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256517120" coordorigin="0,0" coordsize="11906,16838">
            <v:shape style="position:absolute;left:0;top:0;width:11906;height:16838" type="#_x0000_t75" stroked="false">
              <v:imagedata r:id="rId5" o:title=""/>
            </v:shape>
            <v:shape style="position:absolute;left:0;top:0;width:11906;height:16838" coordorigin="0,0" coordsize="11906,16838" path="m3751,7086l3739,7074,3730,7068,3716,7064,3693,7061,3646,7057,3482,7045,3505,7043,3571,7042,3640,7032,3672,7003,3659,6995,3601,6970,3589,6962,3590,6958,3608,6952,3621,6941,3614,6932,3614,6924,3538,6924,2808,6924,2808,6213,2808,6187,2808,6159,2808,6083,2805,6079,2797,6072,2787,6066,2777,6066,2766,6094,2757,6144,2751,6191,2749,6213,2745,6187,2744,6176,2740,6096,2736,6013,2727,5967,2723,5969,2692,5971,2638,5985,2611,6010,2602,6034,2601,6045,2586,6187,2583,6176,2582,6159,2582,6147,2579,6116,2571,6100,2560,6099,2551,6106,2544,6124,2535,6159,2533,6139,2528,6092,2524,6044,2520,6021,2513,6023,2504,6031,2497,6045,2492,6064,2491,6843,2491,8124,2420,8109,2247,8011,2131,7912,2088,7868,2234,7702,2339,7618,2454,7586,2491,7585,2491,8124,2491,6843,2491,6924,1643,6924,1627,6929,1626,6939,1632,6952,1638,6963,1657,6968,1700,6973,1797,6983,1822,6988,1814,6992,1757,6996,1727,6997,1669,7001,1603,7006,1552,7014,1545,7024,1542,7033,1543,7043,1543,7047,1546,7067,1558,7112,1572,7136,1585,7146,1591,7148,1685,7169,1685,7173,1671,7176,1654,7182,1648,7197,1670,7201,1768,7209,1790,7213,1775,7216,1744,7221,1711,7227,1690,7234,1683,7240,1679,7254,1680,7261,1772,7262,2491,7262,2491,7461,2329,7498,2082,7648,1915,7799,1854,7868,2062,8121,2212,8251,2378,8299,2491,8302,2492,8979,2493,9004,2494,9049,2496,9099,2498,9165,2498,9179,2515,9173,2523,9167,2527,9156,2528,9141,2528,9130,2529,9131,2534,9156,2542,9195,2549,9232,2553,9251,2564,9274,2572,9286,2579,9289,2591,9288,2598,9130,2609,8910,2618,9289,2664,9281,2695,9263,2711,9245,2716,9237,2712,9217,2714,9199,2715,9189,2720,9181,2729,9173,2744,9161,2755,9035,2760,8971,2763,8949,2763,8949,2765,8979,2766,9029,2767,9076,2769,9098,2773,9106,2779,9118,2788,9126,2803,9124,2807,9100,2809,9049,2809,8997,2809,8979,2808,8949,2808,8910,2808,8277,2857,8261,2929,8230,2999,8194,3066,8154,3067,8154,3129,8111,3188,8068,3241,8025,3288,7984,3489,8179,3517,8098,3515,8028,3498,7984,3492,7968,3454,7915,3409,7868,3454,7820,3493,7767,3501,7745,3517,7706,3519,7635,3490,7554,3294,7745,3249,7705,3199,7663,3174,7644,3174,7868,3018,8033,2909,8118,2808,8146,2808,7620,2838,7627,3011,7725,3130,7823,3174,7868,3174,7644,3143,7620,3088,7582,3082,7578,3016,7539,2946,7503,2872,7473,2808,7454,2808,7262,3052,7262,3558,7262,3666,7261,3671,7255,3682,7239,3674,7230,3657,7222,3630,7213,3605,7207,3595,7204,3613,7200,3645,7195,3678,7190,3697,7182,3722,7165,3737,7149,3744,7126,3751,7086m11906,0l11258,0,11258,619,11258,16219,742,16219,742,619,11258,619,11258,0,0,0,0,468,0,619,0,16219,0,16394,0,16838,11906,16838,11906,16356,11906,16219,11906,619,11906,430,11906,0e" filled="true" fillcolor="#ffffff" stroked="false">
              <v:path arrowok="t"/>
              <v:fill type="solid"/>
            </v:shape>
            <v:rect style="position:absolute;left:1588;top:2471;width:4457;height:1368" filled="true" fillcolor="#00331a" stroked="false">
              <v:fill opacity="19004f" type="solid"/>
            </v:rect>
            <v:shape style="position:absolute;left:5853;top:7963;width:273;height:311" type="#_x0000_t75" stroked="false">
              <v:imagedata r:id="rId6" o:title=""/>
            </v:shape>
            <v:shape style="position:absolute;left:6167;top:7834;width:296;height:441" coordorigin="6167,7835" coordsize="296,441" path="m6301,7964l6249,7975,6207,8006,6178,8056,6167,8123,6177,8185,6204,8233,6244,8264,6294,8275,6325,8271,6352,8261,6375,8244,6391,8221,6460,8221,6460,8215,6318,8215,6286,8207,6263,8188,6248,8158,6244,8121,6248,8082,6263,8050,6287,8030,6319,8022,6460,8022,6460,8003,6384,8003,6371,7988,6352,7975,6329,7967,6301,7964xm6460,8221l6392,8221,6395,8268,6463,8268,6461,8251,6461,8230,6460,8221xm6460,8022l6319,8022,6342,8026,6361,8038,6375,8055,6383,8075,6384,8082,6385,8089,6385,8147,6384,8155,6383,8162,6374,8184,6359,8200,6340,8211,6318,8215,6460,8215,6460,8207,6460,8200,6460,8022xm6460,7835l6385,7835,6385,8003,6460,8003,6460,7835xe" filled="true" fillcolor="#ffffff" stroked="false">
              <v:path arrowok="t"/>
              <v:fill type="solid"/>
            </v:shape>
            <v:shape style="position:absolute;left:3951;top:6537;width:483;height:388" type="#_x0000_t75" stroked="false">
              <v:imagedata r:id="rId7" o:title=""/>
            </v:shape>
            <v:shape style="position:absolute;left:4480;top:6654;width:222;height:276" type="#_x0000_t75" stroked="false">
              <v:imagedata r:id="rId8" o:title=""/>
            </v:shape>
            <v:shape style="position:absolute;left:3958;top:7184;width:321;height:419" coordorigin="3958,7185" coordsize="321,419" path="m4033,7185l3958,7185,3958,7421,3969,7504,4001,7560,4050,7593,4115,7603,4182,7592,4234,7559,4243,7543,4117,7543,4083,7536,4056,7514,4039,7478,4033,7425,4033,7185xm4279,7185l4204,7185,4204,7425,4198,7478,4181,7514,4154,7536,4117,7543,4243,7543,4267,7502,4279,7421,4279,7185xe" filled="true" fillcolor="#ffffff" stroked="false">
              <v:path arrowok="t"/>
              <v:fill type="solid"/>
            </v:shape>
            <v:shape style="position:absolute;left:4346;top:7292;width:272;height:305" type="#_x0000_t75" stroked="false">
              <v:imagedata r:id="rId9" o:title=""/>
            </v:shape>
            <v:shape style="position:absolute;left:4681;top:7175;width:85;height:422" coordorigin="4681,7175" coordsize="85,422" path="m4761,7299l4686,7299,4686,7597,4761,7597,4761,7299xm4723,7175l4706,7178,4693,7187,4684,7200,4681,7216,4684,7232,4693,7245,4706,7253,4723,7256,4741,7253,4754,7245,4763,7232,4766,7216,4762,7200,4754,7187,4741,7178,4723,7175xe" filled="true" fillcolor="#ffffff" stroked="false">
              <v:path arrowok="t"/>
              <v:fill type="solid"/>
            </v:shape>
            <v:shape style="position:absolute;left:4812;top:7214;width:187;height:389" type="#_x0000_t75" stroked="false">
              <v:imagedata r:id="rId10" o:title=""/>
            </v:shape>
            <v:shape style="position:absolute;left:5033;top:7292;width:273;height:311" type="#_x0000_t75" stroked="false">
              <v:imagedata r:id="rId11" o:title=""/>
            </v:shape>
            <v:shape style="position:absolute;left:3959;top:7163;width:1684;height:1106" coordorigin="3959,7163" coordsize="1684,1106" path="m4250,8268l4243,8251,4235,8224,4227,8191,4217,8154,4208,8126,4196,8103,4192,8099,4180,8085,4160,8074,4160,8073,4188,8058,4202,8044,4212,8035,4228,8006,4234,7969,4232,7944,4225,7922,4218,7910,4214,7903,4199,7887,4176,7872,4160,7866,4160,7976,4154,8004,4138,8026,4112,8039,4078,8044,4033,8044,4033,7914,4040,7913,4050,7911,4063,7910,4080,7910,4113,7914,4138,7926,4154,7947,4160,7976,4160,7866,4148,7862,4113,7856,4072,7854,4040,7855,4010,7856,3982,7859,3959,7862,3959,8268,4033,8268,4033,8099,4071,8099,4099,8103,4120,8115,4134,8137,4145,8171,4153,8206,4160,8234,4167,8255,4172,8268,4250,8268m5643,7597l5642,7579,5641,7559,5641,7550,5641,7543,5641,7536,5641,7351,5641,7331,5641,7163,5565,7163,5565,7331,5565,7331,5565,7410,5565,7483,5563,7490,5554,7512,5539,7528,5520,7539,5498,7543,5467,7536,5443,7516,5429,7486,5424,7449,5429,7410,5443,7379,5467,7358,5499,7351,5523,7355,5542,7366,5556,7383,5564,7403,5565,7410,5565,7331,5564,7331,5551,7316,5533,7304,5509,7295,5481,7292,5430,7303,5387,7335,5358,7385,5348,7451,5358,7514,5385,7562,5425,7592,5475,7603,5506,7599,5533,7589,5555,7572,5571,7550,5573,7550,5575,7597,5643,7597e" filled="true" fillcolor="#ffffff" stroked="false">
              <v:path arrowok="t"/>
              <v:fill type="solid"/>
            </v:shape>
            <v:shape style="position:absolute;left:4279;top:7963;width:273;height:311" type="#_x0000_t75" stroked="false">
              <v:imagedata r:id="rId12" o:title=""/>
            </v:shape>
            <v:shape style="position:absolute;left:4574;top:7827;width:203;height:441" coordorigin="4575,7828" coordsize="203,441" path="m4690,8027l4615,8027,4615,8268,4690,8268,4690,8027xm4755,7971l4575,7971,4575,8027,4755,8027,4755,7971xm4728,7828l4709,7829,4688,7834,4669,7843,4651,7856,4635,7877,4623,7902,4617,7929,4615,7956,4615,7971,4689,7971,4689,7956,4692,7930,4700,7908,4716,7894,4739,7888,4772,7888,4777,7836,4767,7832,4756,7830,4743,7828,4728,7828xm4772,7888l4753,7888,4763,7891,4771,7893,4772,7888xe" filled="true" fillcolor="#ffffff" stroked="false">
              <v:path arrowok="t"/>
              <v:fill type="solid"/>
            </v:shape>
            <v:shape style="position:absolute;left:4775;top:7963;width:301;height:312" type="#_x0000_t75" stroked="false">
              <v:imagedata r:id="rId13" o:title=""/>
            </v:shape>
            <v:shape style="position:absolute;left:5135;top:7963;width:170;height:305" type="#_x0000_t75" stroked="false">
              <v:imagedata r:id="rId14" o:title=""/>
            </v:shape>
            <v:shape style="position:absolute;left:3937;top:7963;width:1856;height:982" coordorigin="3937,7964" coordsize="1856,982" path="m4257,8540l4242,8534,4220,8528,4191,8523,4157,8522,4086,8531,4025,8559,3979,8604,3948,8664,3937,8739,3947,8809,3974,8866,4017,8909,4075,8936,4147,8946,4182,8944,4212,8940,4236,8934,4253,8927,4244,8884,4241,8869,4224,8875,4204,8880,4182,8883,4160,8884,4099,8873,4054,8843,4026,8797,4016,8735,4027,8670,4057,8623,4102,8594,4160,8584,4184,8585,4206,8589,4225,8594,4241,8600,4245,8584,4257,8540m4575,8765l4566,8705,4562,8697,4553,8684,4542,8665,4509,8642,4471,8636,4457,8637,4444,8639,4432,8644,4420,8649,4409,8656,4399,8664,4390,8674,4383,8684,4382,8684,4382,8506,4306,8506,4306,8940,4382,8940,4382,8753,4382,8746,4385,8740,4393,8723,4406,8710,4422,8701,4442,8697,4469,8703,4487,8719,4497,8743,4500,8773,4500,8940,4575,8940,4575,8765m5792,8093l5784,8033,5780,8026,5776,8019,5761,7993,5729,7971,5693,7964,5676,7965,5660,7969,5646,7974,5634,7982,5624,7989,5614,7998,5605,8007,5597,8019,5596,8019,5594,8015,5583,7996,5565,7979,5541,7968,5514,7964,5480,7969,5455,7981,5436,7997,5422,8015,5420,8015,5417,7971,5353,7971,5354,7989,5355,8012,5355,8033,5355,8268,5428,8268,5428,8084,5429,8075,5433,8068,5440,8053,5451,8039,5467,8029,5486,8026,5509,8031,5525,8045,5534,8068,5537,8096,5537,8268,5611,8268,5611,8082,5612,8073,5614,8065,5622,8050,5634,8037,5649,8029,5667,8026,5690,8031,5706,8046,5716,8071,5719,8104,5719,8268,5792,8268,5792,8093e" filled="true" fillcolor="#ffffff" stroked="false">
              <v:path arrowok="t"/>
              <v:fill type="solid"/>
            </v:shape>
            <v:shape style="position:absolute;left:4635;top:8642;width:270;height:305" type="#_x0000_t75" stroked="false">
              <v:imagedata r:id="rId15" o:title=""/>
            </v:shape>
            <v:shape style="position:absolute;left:4962;top:8635;width:428;height:311" type="#_x0000_t75" stroked="false">
              <v:imagedata r:id="rId16" o:title=""/>
            </v:shape>
            <v:shape style="position:absolute;left:2436;top:8102;width:3271;height:838" coordorigin="2437,8102" coordsize="3271,838" path="m2860,8260l2852,8154,2848,8102,2796,8123,2742,8139,2684,8150,2625,8154,2578,8151,2532,8144,2488,8134,2445,8120,2437,8273,2487,8287,2538,8297,2591,8304,2644,8306,2701,8302,2756,8292,2809,8277,2860,8260m5707,8765l5698,8705,5693,8697,5685,8684,5674,8665,5641,8642,5603,8636,5589,8637,5576,8639,5563,8644,5552,8649,5541,8656,5531,8664,5522,8674,5515,8684,5514,8684,5514,8506,5438,8506,5438,8940,5514,8940,5514,8746,5516,8740,5525,8723,5537,8710,5554,8701,5574,8697,5601,8703,5618,8719,5628,8743,5631,8773,5631,8940,5707,8940,5707,8765e" filled="true" fillcolor="#ffffff" stroked="false">
              <v:path arrowok="t"/>
              <v:fill type="solid"/>
            </v:shape>
            <w10:wrap type="none"/>
          </v:group>
        </w:pict>
      </w:r>
    </w:p>
    <w:p>
      <w:pPr>
        <w:spacing w:line="1856" w:lineRule="exact" w:before="244"/>
        <w:ind w:left="1315" w:right="0" w:firstLine="0"/>
        <w:jc w:val="left"/>
        <w:rPr>
          <w:sz w:val="160"/>
        </w:rPr>
      </w:pPr>
      <w:r>
        <w:rPr>
          <w:color w:val="FFFFFF"/>
          <w:sz w:val="160"/>
        </w:rPr>
        <w:t>Record</w:t>
      </w:r>
    </w:p>
    <w:p>
      <w:pPr>
        <w:pStyle w:val="Heading3"/>
        <w:spacing w:line="343" w:lineRule="exact"/>
        <w:ind w:left="1781" w:right="1576"/>
        <w:jc w:val="center"/>
      </w:pPr>
      <w:r>
        <w:rPr>
          <w:color w:val="FFFFFF"/>
          <w:w w:val="115"/>
        </w:rPr>
        <w:t>General Assembly, Southport 2016</w:t>
      </w:r>
    </w:p>
    <w:p>
      <w:pPr>
        <w:spacing w:after="0" w:line="343" w:lineRule="exact"/>
        <w:jc w:val="center"/>
        <w:sectPr>
          <w:type w:val="continuous"/>
          <w:pgSz w:w="11910" w:h="16840"/>
          <w:pgMar w:top="1580" w:bottom="280" w:left="140" w:right="720"/>
        </w:sectPr>
      </w:pPr>
    </w:p>
    <w:p>
      <w:pPr>
        <w:pStyle w:val="BodyText"/>
        <w:rPr>
          <w:sz w:val="20"/>
        </w:rPr>
      </w:pPr>
    </w:p>
    <w:p>
      <w:pPr>
        <w:pStyle w:val="BodyText"/>
        <w:spacing w:line="520" w:lineRule="exact" w:before="24"/>
        <w:ind w:left="3753" w:right="3738"/>
        <w:jc w:val="center"/>
      </w:pPr>
      <w:r>
        <w:rPr>
          <w:w w:val="120"/>
        </w:rPr>
        <w:t>© The United Reformed Church, 2016 URC131</w:t>
      </w:r>
    </w:p>
    <w:p>
      <w:pPr>
        <w:pStyle w:val="BodyText"/>
        <w:spacing w:line="207" w:lineRule="exact"/>
        <w:ind w:left="1778" w:right="1765"/>
        <w:jc w:val="center"/>
      </w:pPr>
      <w:r>
        <w:rPr>
          <w:w w:val="125"/>
        </w:rPr>
        <w:t>Published by</w:t>
      </w:r>
    </w:p>
    <w:p>
      <w:pPr>
        <w:pStyle w:val="BodyText"/>
        <w:spacing w:before="28"/>
        <w:ind w:left="1778" w:right="1765"/>
        <w:jc w:val="center"/>
      </w:pPr>
      <w:r>
        <w:rPr>
          <w:w w:val="120"/>
        </w:rPr>
        <w:t>The United Reformed Church</w:t>
      </w:r>
    </w:p>
    <w:p>
      <w:pPr>
        <w:pStyle w:val="BodyText"/>
        <w:spacing w:before="28"/>
        <w:ind w:left="1779" w:right="1765"/>
        <w:jc w:val="center"/>
      </w:pPr>
      <w:r>
        <w:rPr>
          <w:w w:val="125"/>
        </w:rPr>
        <w:t>86 Tavistock Place, London WC1H 9RT</w:t>
      </w:r>
    </w:p>
    <w:p>
      <w:pPr>
        <w:pStyle w:val="BodyText"/>
        <w:spacing w:before="8"/>
        <w:rPr>
          <w:sz w:val="23"/>
        </w:rPr>
      </w:pPr>
    </w:p>
    <w:p>
      <w:pPr>
        <w:pStyle w:val="BodyText"/>
        <w:ind w:left="1777" w:right="1765"/>
        <w:jc w:val="center"/>
      </w:pPr>
      <w:r>
        <w:rPr>
          <w:w w:val="120"/>
        </w:rPr>
        <w:t>All rights reserved. This material may be used freely within the churches.</w:t>
      </w:r>
    </w:p>
    <w:p>
      <w:pPr>
        <w:pStyle w:val="BodyText"/>
        <w:spacing w:line="268" w:lineRule="auto" w:before="28"/>
        <w:ind w:left="1781" w:right="1765"/>
        <w:jc w:val="center"/>
      </w:pPr>
      <w:r>
        <w:rPr>
          <w:w w:val="120"/>
        </w:rPr>
        <w:t>No part of this publication may be reproduced outside the Church in any form or by any means – graphic, electronic, or mechanical, including photocopying, recording, taping or information storage and retrieval systems –</w:t>
      </w:r>
    </w:p>
    <w:p>
      <w:pPr>
        <w:pStyle w:val="BodyText"/>
        <w:ind w:left="1778" w:right="1765"/>
        <w:jc w:val="center"/>
      </w:pPr>
      <w:r>
        <w:rPr>
          <w:w w:val="120"/>
        </w:rPr>
        <w:t>without the prior written permission of the publishers.</w:t>
      </w:r>
    </w:p>
    <w:p>
      <w:pPr>
        <w:pStyle w:val="BodyText"/>
        <w:spacing w:before="7"/>
        <w:rPr>
          <w:sz w:val="23"/>
        </w:rPr>
      </w:pPr>
    </w:p>
    <w:p>
      <w:pPr>
        <w:pStyle w:val="BodyText"/>
        <w:spacing w:line="268" w:lineRule="auto" w:before="1"/>
        <w:ind w:left="1146" w:right="1144" w:firstLine="697"/>
      </w:pPr>
      <w:r>
        <w:rPr>
          <w:w w:val="120"/>
        </w:rPr>
        <w:t>The publishers make no representation, express or implied, with regard to the accuracy</w:t>
      </w:r>
      <w:r>
        <w:rPr>
          <w:spacing w:val="10"/>
          <w:w w:val="120"/>
        </w:rPr>
        <w:t> </w:t>
      </w:r>
      <w:r>
        <w:rPr>
          <w:w w:val="120"/>
        </w:rPr>
        <w:t>of</w:t>
      </w:r>
      <w:r>
        <w:rPr>
          <w:spacing w:val="11"/>
          <w:w w:val="120"/>
        </w:rPr>
        <w:t> </w:t>
      </w:r>
      <w:r>
        <w:rPr>
          <w:w w:val="120"/>
        </w:rPr>
        <w:t>the</w:t>
      </w:r>
      <w:r>
        <w:rPr>
          <w:spacing w:val="11"/>
          <w:w w:val="120"/>
        </w:rPr>
        <w:t> </w:t>
      </w:r>
      <w:r>
        <w:rPr>
          <w:w w:val="120"/>
        </w:rPr>
        <w:t>information</w:t>
      </w:r>
      <w:r>
        <w:rPr>
          <w:spacing w:val="11"/>
          <w:w w:val="120"/>
        </w:rPr>
        <w:t> </w:t>
      </w:r>
      <w:r>
        <w:rPr>
          <w:w w:val="120"/>
        </w:rPr>
        <w:t>contained</w:t>
      </w:r>
      <w:r>
        <w:rPr>
          <w:spacing w:val="11"/>
          <w:w w:val="120"/>
        </w:rPr>
        <w:t> </w:t>
      </w:r>
      <w:r>
        <w:rPr>
          <w:w w:val="120"/>
        </w:rPr>
        <w:t>in</w:t>
      </w:r>
      <w:r>
        <w:rPr>
          <w:spacing w:val="11"/>
          <w:w w:val="120"/>
        </w:rPr>
        <w:t> </w:t>
      </w:r>
      <w:r>
        <w:rPr>
          <w:w w:val="120"/>
        </w:rPr>
        <w:t>this</w:t>
      </w:r>
      <w:r>
        <w:rPr>
          <w:spacing w:val="11"/>
          <w:w w:val="120"/>
        </w:rPr>
        <w:t> </w:t>
      </w:r>
      <w:r>
        <w:rPr>
          <w:w w:val="120"/>
        </w:rPr>
        <w:t>book</w:t>
      </w:r>
      <w:r>
        <w:rPr>
          <w:spacing w:val="11"/>
          <w:w w:val="120"/>
        </w:rPr>
        <w:t> </w:t>
      </w:r>
      <w:r>
        <w:rPr>
          <w:w w:val="120"/>
        </w:rPr>
        <w:t>and</w:t>
      </w:r>
      <w:r>
        <w:rPr>
          <w:spacing w:val="11"/>
          <w:w w:val="120"/>
        </w:rPr>
        <w:t> </w:t>
      </w:r>
      <w:r>
        <w:rPr>
          <w:w w:val="120"/>
        </w:rPr>
        <w:t>cannot</w:t>
      </w:r>
      <w:r>
        <w:rPr>
          <w:spacing w:val="11"/>
          <w:w w:val="120"/>
        </w:rPr>
        <w:t> </w:t>
      </w:r>
      <w:r>
        <w:rPr>
          <w:w w:val="120"/>
        </w:rPr>
        <w:t>accept</w:t>
      </w:r>
      <w:r>
        <w:rPr>
          <w:spacing w:val="11"/>
          <w:w w:val="120"/>
        </w:rPr>
        <w:t> </w:t>
      </w:r>
      <w:r>
        <w:rPr>
          <w:w w:val="120"/>
        </w:rPr>
        <w:t>any</w:t>
      </w:r>
      <w:r>
        <w:rPr>
          <w:spacing w:val="11"/>
          <w:w w:val="120"/>
        </w:rPr>
        <w:t> </w:t>
      </w:r>
      <w:r>
        <w:rPr>
          <w:w w:val="120"/>
        </w:rPr>
        <w:t>legal</w:t>
      </w:r>
      <w:r>
        <w:rPr>
          <w:spacing w:val="11"/>
          <w:w w:val="120"/>
        </w:rPr>
        <w:t> </w:t>
      </w:r>
      <w:r>
        <w:rPr>
          <w:w w:val="120"/>
        </w:rPr>
        <w:t>responsibility</w:t>
      </w:r>
    </w:p>
    <w:p>
      <w:pPr>
        <w:pStyle w:val="BodyText"/>
        <w:ind w:left="3317"/>
      </w:pPr>
      <w:r>
        <w:rPr>
          <w:w w:val="120"/>
        </w:rPr>
        <w:t>for any errors or omissions that may take place.</w:t>
      </w:r>
    </w:p>
    <w:p>
      <w:pPr>
        <w:pStyle w:val="BodyText"/>
        <w:spacing w:before="5"/>
      </w:pPr>
    </w:p>
    <w:p>
      <w:pPr>
        <w:spacing w:before="0"/>
        <w:ind w:left="1778" w:right="1765" w:firstLine="0"/>
        <w:jc w:val="center"/>
        <w:rPr>
          <w:sz w:val="16"/>
        </w:rPr>
      </w:pPr>
      <w:r>
        <w:rPr>
          <w:w w:val="125"/>
          <w:sz w:val="16"/>
        </w:rPr>
        <w:t>Photography</w:t>
      </w:r>
    </w:p>
    <w:p>
      <w:pPr>
        <w:spacing w:before="25"/>
        <w:ind w:left="1778" w:right="1765" w:firstLine="0"/>
        <w:jc w:val="center"/>
        <w:rPr>
          <w:sz w:val="16"/>
        </w:rPr>
      </w:pPr>
      <w:r>
        <w:rPr>
          <w:w w:val="125"/>
          <w:sz w:val="16"/>
        </w:rPr>
        <w:t>© United Reformed Church/Chris Andrews</w:t>
      </w:r>
    </w:p>
    <w:p>
      <w:pPr>
        <w:pStyle w:val="BodyText"/>
        <w:rPr>
          <w:sz w:val="20"/>
        </w:rPr>
      </w:pPr>
    </w:p>
    <w:p>
      <w:pPr>
        <w:spacing w:line="271" w:lineRule="auto" w:before="0"/>
        <w:ind w:left="3117" w:right="3102" w:firstLine="0"/>
        <w:jc w:val="center"/>
        <w:rPr>
          <w:sz w:val="16"/>
        </w:rPr>
      </w:pPr>
      <w:r>
        <w:rPr>
          <w:w w:val="125"/>
          <w:sz w:val="16"/>
        </w:rPr>
        <w:t>Produced and printed by the communications department, on behalf of the Assembly arrangements committee.</w:t>
      </w:r>
    </w:p>
    <w:p>
      <w:pPr>
        <w:spacing w:line="194" w:lineRule="exact" w:before="0"/>
        <w:ind w:left="1777" w:right="1765" w:firstLine="0"/>
        <w:jc w:val="center"/>
        <w:rPr>
          <w:sz w:val="16"/>
        </w:rPr>
      </w:pPr>
      <w:r>
        <w:rPr>
          <w:w w:val="125"/>
          <w:sz w:val="16"/>
        </w:rPr>
        <w:t>The United Reformed Church, Church House, 86 Tavistock Place, London WC1H 9RT</w:t>
      </w: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1">
            <wp:simplePos x="0" y="0"/>
            <wp:positionH relativeFrom="page">
              <wp:posOffset>2699999</wp:posOffset>
            </wp:positionH>
            <wp:positionV relativeFrom="paragraph">
              <wp:posOffset>248600</wp:posOffset>
            </wp:positionV>
            <wp:extent cx="2025207" cy="1408176"/>
            <wp:effectExtent l="0" t="0" r="0" b="0"/>
            <wp:wrapTopAndBottom/>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2025207" cy="140817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line="268" w:lineRule="auto"/>
        <w:ind w:left="993" w:right="1044"/>
      </w:pPr>
      <w:r>
        <w:rPr>
          <w:w w:val="120"/>
        </w:rPr>
        <w:t>If you require this text in another format please contact the graphics office at Church House on 020 </w:t>
      </w:r>
      <w:r>
        <w:rPr>
          <w:spacing w:val="-6"/>
          <w:w w:val="120"/>
        </w:rPr>
        <w:t>7916 9875 </w:t>
      </w:r>
      <w:r>
        <w:rPr>
          <w:w w:val="120"/>
        </w:rPr>
        <w:t>or </w:t>
      </w:r>
      <w:hyperlink r:id="rId18">
        <w:r>
          <w:rPr>
            <w:w w:val="120"/>
          </w:rPr>
          <w:t>graphics@urc.org.uk, </w:t>
        </w:r>
      </w:hyperlink>
      <w:r>
        <w:rPr>
          <w:w w:val="120"/>
        </w:rPr>
        <w:t>giving three weeks</w:t>
      </w:r>
      <w:r>
        <w:rPr>
          <w:spacing w:val="51"/>
          <w:w w:val="120"/>
        </w:rPr>
        <w:t> </w:t>
      </w:r>
      <w:r>
        <w:rPr>
          <w:w w:val="120"/>
        </w:rPr>
        <w:t>notice.</w:t>
      </w:r>
    </w:p>
    <w:p>
      <w:pPr>
        <w:spacing w:after="0" w:line="268" w:lineRule="auto"/>
        <w:sectPr>
          <w:pgSz w:w="11910" w:h="16840"/>
          <w:pgMar w:top="1580" w:bottom="280" w:left="140" w:right="720"/>
        </w:sectPr>
      </w:pPr>
    </w:p>
    <w:p>
      <w:pPr>
        <w:pStyle w:val="Heading1"/>
        <w:spacing w:line="240" w:lineRule="auto" w:before="98"/>
        <w:ind w:left="1264" w:right="599"/>
        <w:jc w:val="center"/>
      </w:pPr>
      <w:r>
        <w:rPr>
          <w:color w:val="58595B"/>
          <w:w w:val="115"/>
        </w:rPr>
        <w:t>Matters for consideration and action</w:t>
      </w:r>
    </w:p>
    <w:p>
      <w:pPr>
        <w:pStyle w:val="Heading6"/>
        <w:spacing w:line="240" w:lineRule="auto" w:before="178"/>
        <w:ind w:left="1197" w:right="599"/>
        <w:jc w:val="center"/>
        <w:rPr>
          <w:rFonts w:ascii="Calibri" w:hAnsi="Calibri"/>
        </w:rPr>
      </w:pPr>
      <w:r>
        <w:rPr>
          <w:rFonts w:ascii="Calibri" w:hAnsi="Calibri"/>
          <w:w w:val="120"/>
        </w:rPr>
        <w:t>United Reformed Church </w:t>
      </w:r>
      <w:r>
        <w:rPr>
          <w:rFonts w:ascii="Symbol" w:hAnsi="Symbol"/>
          <w:color w:val="A7A9AC"/>
          <w:w w:val="120"/>
          <w:sz w:val="23"/>
        </w:rPr>
        <w:t></w:t>
      </w:r>
      <w:r>
        <w:rPr>
          <w:rFonts w:ascii="Times New Roman" w:hAnsi="Times New Roman"/>
          <w:color w:val="A7A9AC"/>
          <w:w w:val="120"/>
          <w:sz w:val="23"/>
        </w:rPr>
        <w:t> </w:t>
      </w:r>
      <w:r>
        <w:rPr>
          <w:rFonts w:ascii="Calibri" w:hAnsi="Calibri"/>
          <w:w w:val="120"/>
        </w:rPr>
        <w:t>General Assembly 2016</w:t>
      </w:r>
    </w:p>
    <w:p>
      <w:pPr>
        <w:pStyle w:val="BodyText"/>
        <w:rPr>
          <w:sz w:val="20"/>
        </w:rPr>
      </w:pPr>
    </w:p>
    <w:p>
      <w:pPr>
        <w:pStyle w:val="BodyText"/>
        <w:rPr>
          <w:sz w:val="20"/>
        </w:rPr>
      </w:pPr>
    </w:p>
    <w:p>
      <w:pPr>
        <w:pStyle w:val="BodyText"/>
        <w:rPr>
          <w:sz w:val="20"/>
        </w:rPr>
      </w:pPr>
    </w:p>
    <w:p>
      <w:pPr>
        <w:pStyle w:val="BodyText"/>
        <w:spacing w:before="2"/>
        <w:rPr>
          <w:sz w:val="21"/>
        </w:rPr>
      </w:pPr>
    </w:p>
    <w:tbl>
      <w:tblPr>
        <w:tblW w:w="0" w:type="auto"/>
        <w:jc w:val="left"/>
        <w:tblInd w:w="1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1"/>
        <w:gridCol w:w="3158"/>
        <w:gridCol w:w="1358"/>
        <w:gridCol w:w="1194"/>
        <w:gridCol w:w="1036"/>
        <w:gridCol w:w="1319"/>
      </w:tblGrid>
      <w:tr>
        <w:trPr>
          <w:trHeight w:val="1159" w:hRule="atLeast"/>
        </w:trPr>
        <w:tc>
          <w:tcPr>
            <w:tcW w:w="1421" w:type="dxa"/>
            <w:tcBorders>
              <w:top w:val="single" w:sz="48" w:space="0" w:color="A7A9AC"/>
              <w:left w:val="single" w:sz="48" w:space="0" w:color="A7A9AC"/>
              <w:bottom w:val="single" w:sz="8" w:space="0" w:color="000000"/>
            </w:tcBorders>
          </w:tcPr>
          <w:p>
            <w:pPr>
              <w:pStyle w:val="TableParagraph"/>
              <w:spacing w:line="300" w:lineRule="auto" w:before="201"/>
              <w:ind w:left="111" w:right="138"/>
              <w:rPr>
                <w:rFonts w:ascii="Calibri"/>
                <w:sz w:val="21"/>
              </w:rPr>
            </w:pPr>
            <w:r>
              <w:rPr>
                <w:rFonts w:ascii="Calibri"/>
                <w:w w:val="120"/>
                <w:sz w:val="21"/>
              </w:rPr>
              <w:t>Resolution number</w:t>
            </w:r>
          </w:p>
        </w:tc>
        <w:tc>
          <w:tcPr>
            <w:tcW w:w="3158" w:type="dxa"/>
            <w:tcBorders>
              <w:top w:val="single" w:sz="48" w:space="0" w:color="A7A9AC"/>
              <w:bottom w:val="single" w:sz="8" w:space="0" w:color="000000"/>
            </w:tcBorders>
          </w:tcPr>
          <w:p>
            <w:pPr>
              <w:pStyle w:val="TableParagraph"/>
              <w:spacing w:before="0"/>
              <w:rPr>
                <w:rFonts w:ascii="Times New Roman"/>
                <w:sz w:val="24"/>
              </w:rPr>
            </w:pPr>
          </w:p>
        </w:tc>
        <w:tc>
          <w:tcPr>
            <w:tcW w:w="1358" w:type="dxa"/>
            <w:tcBorders>
              <w:top w:val="single" w:sz="48" w:space="0" w:color="A7A9AC"/>
              <w:bottom w:val="single" w:sz="8" w:space="0" w:color="000000"/>
            </w:tcBorders>
          </w:tcPr>
          <w:p>
            <w:pPr>
              <w:pStyle w:val="TableParagraph"/>
              <w:spacing w:line="300" w:lineRule="auto" w:before="201"/>
              <w:ind w:left="241" w:right="397"/>
              <w:rPr>
                <w:rFonts w:ascii="Calibri"/>
                <w:sz w:val="21"/>
              </w:rPr>
            </w:pPr>
            <w:r>
              <w:rPr>
                <w:rFonts w:ascii="Calibri"/>
                <w:w w:val="120"/>
                <w:sz w:val="21"/>
              </w:rPr>
              <w:t>Report page/s</w:t>
            </w:r>
          </w:p>
        </w:tc>
        <w:tc>
          <w:tcPr>
            <w:tcW w:w="1194" w:type="dxa"/>
            <w:tcBorders>
              <w:top w:val="single" w:sz="48" w:space="0" w:color="A7A9AC"/>
              <w:bottom w:val="single" w:sz="8" w:space="0" w:color="000000"/>
              <w:right w:val="single" w:sz="12" w:space="0" w:color="58595B"/>
            </w:tcBorders>
          </w:tcPr>
          <w:p>
            <w:pPr>
              <w:pStyle w:val="TableParagraph"/>
              <w:spacing w:line="300" w:lineRule="auto" w:before="201"/>
              <w:ind w:left="263" w:right="174"/>
              <w:rPr>
                <w:rFonts w:ascii="Calibri"/>
                <w:sz w:val="21"/>
              </w:rPr>
            </w:pPr>
            <w:r>
              <w:rPr>
                <w:rFonts w:ascii="Calibri"/>
                <w:w w:val="120"/>
                <w:sz w:val="21"/>
              </w:rPr>
              <w:t>Record </w:t>
            </w:r>
            <w:r>
              <w:rPr>
                <w:rFonts w:ascii="Calibri"/>
                <w:w w:val="125"/>
                <w:sz w:val="21"/>
              </w:rPr>
              <w:t>page/s</w:t>
            </w:r>
          </w:p>
        </w:tc>
        <w:tc>
          <w:tcPr>
            <w:tcW w:w="1036" w:type="dxa"/>
            <w:tcBorders>
              <w:top w:val="single" w:sz="48" w:space="0" w:color="A7A9AC"/>
              <w:left w:val="single" w:sz="12" w:space="0" w:color="58595B"/>
              <w:bottom w:val="single" w:sz="8" w:space="0" w:color="000000"/>
              <w:right w:val="single" w:sz="8" w:space="0" w:color="58595B"/>
            </w:tcBorders>
          </w:tcPr>
          <w:p>
            <w:pPr>
              <w:pStyle w:val="TableParagraph"/>
              <w:spacing w:before="190"/>
              <w:ind w:left="197"/>
              <w:rPr>
                <w:rFonts w:ascii="Calibri"/>
                <w:sz w:val="21"/>
              </w:rPr>
            </w:pPr>
            <w:r>
              <w:rPr>
                <w:rFonts w:ascii="Calibri"/>
                <w:w w:val="125"/>
                <w:sz w:val="21"/>
              </w:rPr>
              <w:t>Synods</w:t>
            </w:r>
          </w:p>
        </w:tc>
        <w:tc>
          <w:tcPr>
            <w:tcW w:w="1319" w:type="dxa"/>
            <w:tcBorders>
              <w:top w:val="single" w:sz="48" w:space="0" w:color="A7A9AC"/>
              <w:left w:val="single" w:sz="8" w:space="0" w:color="58595B"/>
              <w:right w:val="single" w:sz="48" w:space="0" w:color="A7A9AC"/>
            </w:tcBorders>
          </w:tcPr>
          <w:p>
            <w:pPr>
              <w:pStyle w:val="TableParagraph"/>
              <w:spacing w:line="300" w:lineRule="auto" w:before="201"/>
              <w:ind w:left="217" w:right="89"/>
              <w:rPr>
                <w:rFonts w:ascii="Calibri"/>
                <w:sz w:val="21"/>
              </w:rPr>
            </w:pPr>
            <w:r>
              <w:rPr>
                <w:rFonts w:ascii="Calibri"/>
                <w:w w:val="125"/>
                <w:sz w:val="21"/>
              </w:rPr>
              <w:t>Local </w:t>
            </w:r>
            <w:r>
              <w:rPr>
                <w:rFonts w:ascii="Calibri"/>
                <w:w w:val="120"/>
                <w:sz w:val="21"/>
              </w:rPr>
              <w:t>churches</w:t>
            </w:r>
          </w:p>
        </w:tc>
      </w:tr>
      <w:tr>
        <w:trPr>
          <w:trHeight w:val="410" w:hRule="atLeast"/>
        </w:trPr>
        <w:tc>
          <w:tcPr>
            <w:tcW w:w="1421" w:type="dxa"/>
            <w:tcBorders>
              <w:top w:val="single" w:sz="8" w:space="0" w:color="000000"/>
              <w:left w:val="single" w:sz="48" w:space="0" w:color="A7A9AC"/>
            </w:tcBorders>
          </w:tcPr>
          <w:p>
            <w:pPr>
              <w:pStyle w:val="TableParagraph"/>
              <w:spacing w:before="10"/>
              <w:rPr>
                <w:rFonts w:ascii="Calibri"/>
                <w:sz w:val="25"/>
              </w:rPr>
            </w:pPr>
          </w:p>
          <w:p>
            <w:pPr>
              <w:pStyle w:val="TableParagraph"/>
              <w:spacing w:line="75" w:lineRule="exact" w:before="0"/>
              <w:ind w:left="315"/>
              <w:rPr>
                <w:b/>
                <w:sz w:val="21"/>
              </w:rPr>
            </w:pPr>
            <w:r>
              <w:rPr>
                <w:b/>
                <w:w w:val="114"/>
                <w:sz w:val="21"/>
              </w:rPr>
              <w:t>3</w:t>
            </w:r>
          </w:p>
        </w:tc>
        <w:tc>
          <w:tcPr>
            <w:tcW w:w="3158" w:type="dxa"/>
            <w:tcBorders>
              <w:top w:val="single" w:sz="8" w:space="0" w:color="000000"/>
            </w:tcBorders>
          </w:tcPr>
          <w:p>
            <w:pPr>
              <w:pStyle w:val="TableParagraph"/>
              <w:spacing w:before="2"/>
              <w:rPr>
                <w:rFonts w:ascii="Calibri"/>
                <w:sz w:val="19"/>
              </w:rPr>
            </w:pPr>
          </w:p>
          <w:p>
            <w:pPr>
              <w:pStyle w:val="TableParagraph"/>
              <w:spacing w:line="156" w:lineRule="exact" w:before="0"/>
              <w:ind w:left="246"/>
              <w:rPr>
                <w:b/>
                <w:sz w:val="18"/>
              </w:rPr>
            </w:pPr>
            <w:r>
              <w:rPr>
                <w:b/>
                <w:w w:val="110"/>
                <w:sz w:val="18"/>
              </w:rPr>
              <w:t>Appeal, reference &amp;</w:t>
            </w:r>
          </w:p>
        </w:tc>
        <w:tc>
          <w:tcPr>
            <w:tcW w:w="1358" w:type="dxa"/>
            <w:tcBorders>
              <w:top w:val="single" w:sz="8" w:space="0" w:color="000000"/>
            </w:tcBorders>
          </w:tcPr>
          <w:p>
            <w:pPr>
              <w:pStyle w:val="TableParagraph"/>
              <w:spacing w:before="11"/>
              <w:rPr>
                <w:rFonts w:ascii="Calibri"/>
                <w:sz w:val="29"/>
              </w:rPr>
            </w:pPr>
          </w:p>
          <w:p>
            <w:pPr>
              <w:pStyle w:val="TableParagraph"/>
              <w:spacing w:line="25" w:lineRule="exact" w:before="0"/>
              <w:ind w:right="140"/>
              <w:jc w:val="right"/>
              <w:rPr>
                <w:rFonts w:ascii="Calibri"/>
                <w:sz w:val="18"/>
              </w:rPr>
            </w:pPr>
            <w:r>
              <w:rPr>
                <w:rFonts w:ascii="Calibri"/>
                <w:w w:val="125"/>
                <w:sz w:val="18"/>
              </w:rPr>
              <w:t>20-23</w:t>
            </w:r>
          </w:p>
        </w:tc>
        <w:tc>
          <w:tcPr>
            <w:tcW w:w="1194" w:type="dxa"/>
            <w:tcBorders>
              <w:top w:val="single" w:sz="8" w:space="0" w:color="000000"/>
              <w:right w:val="single" w:sz="12" w:space="0" w:color="58595B"/>
            </w:tcBorders>
          </w:tcPr>
          <w:p>
            <w:pPr>
              <w:pStyle w:val="TableParagraph"/>
              <w:spacing w:before="11"/>
              <w:rPr>
                <w:rFonts w:ascii="Calibri"/>
                <w:sz w:val="29"/>
              </w:rPr>
            </w:pPr>
          </w:p>
          <w:p>
            <w:pPr>
              <w:pStyle w:val="TableParagraph"/>
              <w:spacing w:line="25" w:lineRule="exact" w:before="0"/>
              <w:ind w:right="188"/>
              <w:jc w:val="right"/>
              <w:rPr>
                <w:rFonts w:ascii="Calibri"/>
                <w:i/>
                <w:sz w:val="18"/>
              </w:rPr>
            </w:pPr>
            <w:r>
              <w:rPr>
                <w:rFonts w:ascii="Calibri"/>
                <w:i/>
                <w:w w:val="115"/>
                <w:sz w:val="18"/>
              </w:rPr>
              <w:t>16-17</w:t>
            </w:r>
          </w:p>
        </w:tc>
        <w:tc>
          <w:tcPr>
            <w:tcW w:w="1036" w:type="dxa"/>
            <w:vMerge w:val="restart"/>
            <w:tcBorders>
              <w:top w:val="single" w:sz="8" w:space="0" w:color="000000"/>
              <w:left w:val="single" w:sz="12" w:space="0" w:color="58595B"/>
              <w:bottom w:val="single" w:sz="48" w:space="0" w:color="A7A9AC"/>
              <w:right w:val="single" w:sz="8" w:space="0" w:color="58595B"/>
            </w:tcBorders>
          </w:tcPr>
          <w:p>
            <w:pPr>
              <w:pStyle w:val="TableParagraph"/>
              <w:spacing w:line="271" w:lineRule="auto" w:before="52"/>
              <w:ind w:left="425" w:right="242"/>
              <w:jc w:val="both"/>
              <w:rPr>
                <w:rFonts w:ascii="Calibri"/>
                <w:sz w:val="65"/>
              </w:rPr>
            </w:pPr>
            <w:r>
              <w:rPr>
                <w:rFonts w:ascii="Calibri"/>
                <w:w w:val="120"/>
                <w:sz w:val="65"/>
              </w:rPr>
              <w:t>x x x</w:t>
            </w:r>
          </w:p>
          <w:p>
            <w:pPr>
              <w:pStyle w:val="TableParagraph"/>
              <w:spacing w:before="3"/>
              <w:rPr>
                <w:rFonts w:ascii="Calibri"/>
                <w:sz w:val="82"/>
              </w:rPr>
            </w:pPr>
          </w:p>
          <w:p>
            <w:pPr>
              <w:pStyle w:val="TableParagraph"/>
              <w:spacing w:line="278" w:lineRule="auto" w:before="1"/>
              <w:ind w:left="425" w:right="242"/>
              <w:jc w:val="both"/>
              <w:rPr>
                <w:rFonts w:ascii="Calibri"/>
                <w:sz w:val="65"/>
              </w:rPr>
            </w:pPr>
            <w:r>
              <w:rPr>
                <w:rFonts w:ascii="Calibri"/>
                <w:w w:val="120"/>
                <w:sz w:val="65"/>
              </w:rPr>
              <w:t>x x x</w:t>
            </w:r>
          </w:p>
          <w:p>
            <w:pPr>
              <w:pStyle w:val="TableParagraph"/>
              <w:spacing w:before="5"/>
              <w:rPr>
                <w:rFonts w:ascii="Calibri"/>
                <w:sz w:val="90"/>
              </w:rPr>
            </w:pPr>
          </w:p>
          <w:p>
            <w:pPr>
              <w:pStyle w:val="TableParagraph"/>
              <w:spacing w:before="0"/>
              <w:ind w:left="361"/>
              <w:rPr>
                <w:rFonts w:ascii="Calibri"/>
                <w:sz w:val="36"/>
              </w:rPr>
            </w:pPr>
            <w:r>
              <w:rPr>
                <w:rFonts w:ascii="Calibri"/>
                <w:spacing w:val="-20"/>
                <w:w w:val="105"/>
                <w:position w:val="-11"/>
                <w:sz w:val="65"/>
              </w:rPr>
              <w:t>x</w:t>
            </w:r>
            <w:r>
              <w:rPr>
                <w:rFonts w:ascii="Calibri"/>
                <w:spacing w:val="-20"/>
                <w:w w:val="105"/>
                <w:sz w:val="36"/>
              </w:rPr>
              <w:t>*</w:t>
            </w:r>
          </w:p>
        </w:tc>
        <w:tc>
          <w:tcPr>
            <w:tcW w:w="1319" w:type="dxa"/>
            <w:tcBorders>
              <w:left w:val="single" w:sz="8" w:space="0" w:color="58595B"/>
              <w:right w:val="single" w:sz="48" w:space="0" w:color="A7A9AC"/>
            </w:tcBorders>
          </w:tcPr>
          <w:p>
            <w:pPr>
              <w:pStyle w:val="TableParagraph"/>
              <w:spacing w:before="0"/>
              <w:rPr>
                <w:rFonts w:ascii="Times New Roman"/>
                <w:sz w:val="24"/>
              </w:rPr>
            </w:pPr>
          </w:p>
        </w:tc>
      </w:tr>
      <w:tr>
        <w:trPr>
          <w:trHeight w:val="264" w:hRule="atLeast"/>
        </w:trPr>
        <w:tc>
          <w:tcPr>
            <w:tcW w:w="1421" w:type="dxa"/>
            <w:tcBorders>
              <w:left w:val="single" w:sz="48" w:space="0" w:color="A7A9AC"/>
            </w:tcBorders>
          </w:tcPr>
          <w:p>
            <w:pPr>
              <w:pStyle w:val="TableParagraph"/>
              <w:spacing w:before="0"/>
              <w:rPr>
                <w:rFonts w:ascii="Times New Roman"/>
                <w:sz w:val="18"/>
              </w:rPr>
            </w:pPr>
          </w:p>
        </w:tc>
        <w:tc>
          <w:tcPr>
            <w:tcW w:w="3158" w:type="dxa"/>
          </w:tcPr>
          <w:p>
            <w:pPr>
              <w:pStyle w:val="TableParagraph"/>
              <w:spacing w:line="187" w:lineRule="exact" w:before="0"/>
              <w:ind w:left="246"/>
              <w:rPr>
                <w:b/>
                <w:sz w:val="18"/>
              </w:rPr>
            </w:pPr>
            <w:r>
              <w:rPr>
                <w:b/>
                <w:w w:val="110"/>
                <w:sz w:val="18"/>
              </w:rPr>
              <w:t>constitutional review</w:t>
            </w:r>
          </w:p>
        </w:tc>
        <w:tc>
          <w:tcPr>
            <w:tcW w:w="1358" w:type="dxa"/>
          </w:tcPr>
          <w:p>
            <w:pPr>
              <w:pStyle w:val="TableParagraph"/>
              <w:spacing w:before="0"/>
              <w:rPr>
                <w:rFonts w:ascii="Times New Roman"/>
                <w:sz w:val="18"/>
              </w:rPr>
            </w:pPr>
          </w:p>
        </w:tc>
        <w:tc>
          <w:tcPr>
            <w:tcW w:w="1194" w:type="dxa"/>
            <w:tcBorders>
              <w:right w:val="single" w:sz="12" w:space="0" w:color="58595B"/>
            </w:tcBorders>
          </w:tcPr>
          <w:p>
            <w:pPr>
              <w:pStyle w:val="TableParagraph"/>
              <w:spacing w:before="0"/>
              <w:rPr>
                <w:rFonts w:ascii="Times New Roman"/>
                <w:sz w:val="18"/>
              </w:rPr>
            </w:pP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18"/>
              </w:rPr>
            </w:pPr>
          </w:p>
        </w:tc>
      </w:tr>
      <w:tr>
        <w:trPr>
          <w:trHeight w:val="985" w:hRule="atLeast"/>
        </w:trPr>
        <w:tc>
          <w:tcPr>
            <w:tcW w:w="1421" w:type="dxa"/>
            <w:tcBorders>
              <w:left w:val="single" w:sz="48" w:space="0" w:color="A7A9AC"/>
            </w:tcBorders>
          </w:tcPr>
          <w:p>
            <w:pPr>
              <w:pStyle w:val="TableParagraph"/>
              <w:spacing w:before="10"/>
              <w:rPr>
                <w:rFonts w:ascii="Calibri"/>
                <w:sz w:val="23"/>
              </w:rPr>
            </w:pPr>
          </w:p>
          <w:p>
            <w:pPr>
              <w:pStyle w:val="TableParagraph"/>
              <w:spacing w:before="0"/>
              <w:ind w:left="315"/>
              <w:rPr>
                <w:b/>
                <w:sz w:val="21"/>
              </w:rPr>
            </w:pPr>
            <w:r>
              <w:rPr>
                <w:b/>
                <w:w w:val="115"/>
                <w:sz w:val="21"/>
              </w:rPr>
              <w:t>12</w:t>
            </w:r>
          </w:p>
        </w:tc>
        <w:tc>
          <w:tcPr>
            <w:tcW w:w="3158" w:type="dxa"/>
          </w:tcPr>
          <w:p>
            <w:pPr>
              <w:pStyle w:val="TableParagraph"/>
              <w:spacing w:before="0"/>
              <w:rPr>
                <w:rFonts w:ascii="Calibri"/>
                <w:sz w:val="22"/>
              </w:rPr>
            </w:pPr>
          </w:p>
          <w:p>
            <w:pPr>
              <w:pStyle w:val="TableParagraph"/>
              <w:spacing w:before="160"/>
              <w:ind w:left="246"/>
              <w:rPr>
                <w:b/>
                <w:sz w:val="18"/>
              </w:rPr>
            </w:pPr>
            <w:r>
              <w:rPr>
                <w:b/>
                <w:w w:val="110"/>
                <w:sz w:val="18"/>
              </w:rPr>
              <w:t>iChurch</w:t>
            </w:r>
          </w:p>
        </w:tc>
        <w:tc>
          <w:tcPr>
            <w:tcW w:w="1358" w:type="dxa"/>
          </w:tcPr>
          <w:p>
            <w:pPr>
              <w:pStyle w:val="TableParagraph"/>
              <w:spacing w:before="11"/>
              <w:rPr>
                <w:rFonts w:ascii="Calibri"/>
                <w:sz w:val="27"/>
              </w:rPr>
            </w:pPr>
          </w:p>
          <w:p>
            <w:pPr>
              <w:pStyle w:val="TableParagraph"/>
              <w:spacing w:before="0"/>
              <w:ind w:right="146"/>
              <w:jc w:val="right"/>
              <w:rPr>
                <w:rFonts w:ascii="Calibri"/>
                <w:sz w:val="18"/>
              </w:rPr>
            </w:pPr>
            <w:r>
              <w:rPr>
                <w:rFonts w:ascii="Calibri"/>
                <w:w w:val="125"/>
                <w:sz w:val="18"/>
              </w:rPr>
              <w:t>60, 63</w:t>
            </w:r>
          </w:p>
        </w:tc>
        <w:tc>
          <w:tcPr>
            <w:tcW w:w="1194" w:type="dxa"/>
            <w:tcBorders>
              <w:right w:val="single" w:sz="12" w:space="0" w:color="58595B"/>
            </w:tcBorders>
          </w:tcPr>
          <w:p>
            <w:pPr>
              <w:pStyle w:val="TableParagraph"/>
              <w:spacing w:before="11"/>
              <w:rPr>
                <w:rFonts w:ascii="Calibri"/>
                <w:sz w:val="27"/>
              </w:rPr>
            </w:pPr>
          </w:p>
          <w:p>
            <w:pPr>
              <w:pStyle w:val="TableParagraph"/>
              <w:spacing w:before="0"/>
              <w:ind w:right="178"/>
              <w:jc w:val="right"/>
              <w:rPr>
                <w:rFonts w:ascii="Calibri"/>
                <w:i/>
                <w:sz w:val="18"/>
              </w:rPr>
            </w:pPr>
            <w:r>
              <w:rPr>
                <w:rFonts w:ascii="Calibri"/>
                <w:i/>
                <w:w w:val="115"/>
                <w:sz w:val="18"/>
              </w:rPr>
              <w:t>27</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97"/>
              <w:ind w:left="159"/>
              <w:jc w:val="center"/>
              <w:rPr>
                <w:rFonts w:ascii="Calibri"/>
                <w:sz w:val="65"/>
              </w:rPr>
            </w:pPr>
            <w:r>
              <w:rPr>
                <w:rFonts w:ascii="Calibri"/>
                <w:w w:val="121"/>
                <w:sz w:val="65"/>
              </w:rPr>
              <w:t>x</w:t>
            </w:r>
          </w:p>
        </w:tc>
      </w:tr>
      <w:tr>
        <w:trPr>
          <w:trHeight w:val="512" w:hRule="atLeast"/>
        </w:trPr>
        <w:tc>
          <w:tcPr>
            <w:tcW w:w="1421" w:type="dxa"/>
            <w:tcBorders>
              <w:left w:val="single" w:sz="48" w:space="0" w:color="A7A9AC"/>
            </w:tcBorders>
          </w:tcPr>
          <w:p>
            <w:pPr>
              <w:pStyle w:val="TableParagraph"/>
              <w:spacing w:before="107"/>
              <w:ind w:left="315"/>
              <w:rPr>
                <w:b/>
                <w:sz w:val="21"/>
              </w:rPr>
            </w:pPr>
            <w:r>
              <w:rPr>
                <w:b/>
                <w:w w:val="115"/>
                <w:sz w:val="21"/>
              </w:rPr>
              <w:t>14-19</w:t>
            </w:r>
          </w:p>
        </w:tc>
        <w:tc>
          <w:tcPr>
            <w:tcW w:w="3158" w:type="dxa"/>
          </w:tcPr>
          <w:p>
            <w:pPr>
              <w:pStyle w:val="TableParagraph"/>
              <w:spacing w:before="145"/>
              <w:ind w:left="246"/>
              <w:rPr>
                <w:b/>
                <w:sz w:val="18"/>
              </w:rPr>
            </w:pPr>
            <w:r>
              <w:rPr>
                <w:b/>
                <w:w w:val="110"/>
                <w:sz w:val="18"/>
              </w:rPr>
              <w:t>Authorised elders</w:t>
            </w:r>
          </w:p>
        </w:tc>
        <w:tc>
          <w:tcPr>
            <w:tcW w:w="1358" w:type="dxa"/>
          </w:tcPr>
          <w:p>
            <w:pPr>
              <w:pStyle w:val="TableParagraph"/>
              <w:spacing w:before="157"/>
              <w:ind w:right="140"/>
              <w:jc w:val="right"/>
              <w:rPr>
                <w:rFonts w:ascii="Calibri"/>
                <w:sz w:val="18"/>
              </w:rPr>
            </w:pPr>
            <w:r>
              <w:rPr>
                <w:rFonts w:ascii="Calibri"/>
                <w:w w:val="125"/>
                <w:sz w:val="18"/>
              </w:rPr>
              <w:t>90-107</w:t>
            </w:r>
          </w:p>
        </w:tc>
        <w:tc>
          <w:tcPr>
            <w:tcW w:w="1194" w:type="dxa"/>
            <w:tcBorders>
              <w:right w:val="single" w:sz="12" w:space="0" w:color="58595B"/>
            </w:tcBorders>
          </w:tcPr>
          <w:p>
            <w:pPr>
              <w:pStyle w:val="TableParagraph"/>
              <w:spacing w:before="157"/>
              <w:ind w:right="170"/>
              <w:jc w:val="right"/>
              <w:rPr>
                <w:rFonts w:ascii="Calibri"/>
                <w:i/>
                <w:sz w:val="18"/>
              </w:rPr>
            </w:pPr>
            <w:r>
              <w:rPr>
                <w:rFonts w:ascii="Calibri"/>
                <w:i/>
                <w:w w:val="115"/>
                <w:sz w:val="18"/>
              </w:rPr>
              <w:t>31-33</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24"/>
              </w:rPr>
            </w:pPr>
          </w:p>
        </w:tc>
      </w:tr>
      <w:tr>
        <w:trPr>
          <w:trHeight w:val="1019" w:hRule="atLeast"/>
        </w:trPr>
        <w:tc>
          <w:tcPr>
            <w:tcW w:w="1421" w:type="dxa"/>
            <w:tcBorders>
              <w:left w:val="single" w:sz="48" w:space="0" w:color="A7A9AC"/>
            </w:tcBorders>
          </w:tcPr>
          <w:p>
            <w:pPr>
              <w:pStyle w:val="TableParagraph"/>
              <w:spacing w:before="5"/>
              <w:rPr>
                <w:rFonts w:ascii="Calibri"/>
                <w:sz w:val="32"/>
              </w:rPr>
            </w:pPr>
          </w:p>
          <w:p>
            <w:pPr>
              <w:pStyle w:val="TableParagraph"/>
              <w:spacing w:before="0"/>
              <w:ind w:left="315"/>
              <w:rPr>
                <w:b/>
                <w:sz w:val="21"/>
              </w:rPr>
            </w:pPr>
            <w:r>
              <w:rPr>
                <w:b/>
                <w:w w:val="115"/>
                <w:sz w:val="21"/>
              </w:rPr>
              <w:t>21</w:t>
            </w:r>
          </w:p>
        </w:tc>
        <w:tc>
          <w:tcPr>
            <w:tcW w:w="3158" w:type="dxa"/>
          </w:tcPr>
          <w:p>
            <w:pPr>
              <w:pStyle w:val="TableParagraph"/>
              <w:spacing w:before="11"/>
              <w:rPr>
                <w:rFonts w:ascii="Calibri"/>
                <w:sz w:val="25"/>
              </w:rPr>
            </w:pPr>
          </w:p>
          <w:p>
            <w:pPr>
              <w:pStyle w:val="TableParagraph"/>
              <w:spacing w:line="237" w:lineRule="auto" w:before="0"/>
              <w:ind w:left="246" w:right="30"/>
              <w:rPr>
                <w:b/>
                <w:sz w:val="18"/>
              </w:rPr>
            </w:pPr>
            <w:r>
              <w:rPr>
                <w:b/>
                <w:w w:val="110"/>
                <w:sz w:val="18"/>
              </w:rPr>
              <w:t>What Is the Spirit saying to the Churches?</w:t>
            </w:r>
          </w:p>
        </w:tc>
        <w:tc>
          <w:tcPr>
            <w:tcW w:w="1358" w:type="dxa"/>
          </w:tcPr>
          <w:p>
            <w:pPr>
              <w:pStyle w:val="TableParagraph"/>
              <w:spacing w:before="0"/>
              <w:rPr>
                <w:rFonts w:ascii="Calibri"/>
                <w:sz w:val="22"/>
              </w:rPr>
            </w:pPr>
          </w:p>
          <w:p>
            <w:pPr>
              <w:pStyle w:val="TableParagraph"/>
              <w:spacing w:before="177"/>
              <w:ind w:right="140"/>
              <w:jc w:val="right"/>
              <w:rPr>
                <w:rFonts w:ascii="Calibri"/>
                <w:sz w:val="18"/>
              </w:rPr>
            </w:pPr>
            <w:r>
              <w:rPr>
                <w:rFonts w:ascii="Calibri"/>
                <w:w w:val="125"/>
                <w:sz w:val="18"/>
              </w:rPr>
              <w:t>119-127</w:t>
            </w:r>
          </w:p>
        </w:tc>
        <w:tc>
          <w:tcPr>
            <w:tcW w:w="1194" w:type="dxa"/>
            <w:tcBorders>
              <w:right w:val="single" w:sz="12" w:space="0" w:color="58595B"/>
            </w:tcBorders>
          </w:tcPr>
          <w:p>
            <w:pPr>
              <w:pStyle w:val="TableParagraph"/>
              <w:spacing w:before="0"/>
              <w:rPr>
                <w:rFonts w:ascii="Calibri"/>
                <w:sz w:val="22"/>
              </w:rPr>
            </w:pPr>
          </w:p>
          <w:p>
            <w:pPr>
              <w:pStyle w:val="TableParagraph"/>
              <w:spacing w:before="177"/>
              <w:ind w:right="170"/>
              <w:jc w:val="right"/>
              <w:rPr>
                <w:rFonts w:ascii="Calibri"/>
                <w:i/>
                <w:sz w:val="18"/>
              </w:rPr>
            </w:pPr>
            <w:r>
              <w:rPr>
                <w:rFonts w:ascii="Calibri"/>
                <w:i/>
                <w:w w:val="115"/>
                <w:sz w:val="18"/>
              </w:rPr>
              <w:t>15,28-29</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142"/>
              <w:ind w:left="159"/>
              <w:jc w:val="center"/>
              <w:rPr>
                <w:rFonts w:ascii="Calibri"/>
                <w:sz w:val="65"/>
              </w:rPr>
            </w:pPr>
            <w:r>
              <w:rPr>
                <w:rFonts w:ascii="Calibri"/>
                <w:w w:val="121"/>
                <w:sz w:val="65"/>
              </w:rPr>
              <w:t>x</w:t>
            </w:r>
          </w:p>
        </w:tc>
      </w:tr>
      <w:tr>
        <w:trPr>
          <w:trHeight w:val="273" w:hRule="atLeast"/>
        </w:trPr>
        <w:tc>
          <w:tcPr>
            <w:tcW w:w="1421" w:type="dxa"/>
            <w:tcBorders>
              <w:left w:val="single" w:sz="48" w:space="0" w:color="A7A9AC"/>
            </w:tcBorders>
          </w:tcPr>
          <w:p>
            <w:pPr>
              <w:pStyle w:val="TableParagraph"/>
              <w:spacing w:line="75" w:lineRule="exact" w:before="178"/>
              <w:ind w:left="315"/>
              <w:rPr>
                <w:b/>
                <w:sz w:val="21"/>
              </w:rPr>
            </w:pPr>
            <w:r>
              <w:rPr>
                <w:b/>
                <w:w w:val="115"/>
                <w:sz w:val="21"/>
              </w:rPr>
              <w:t>28-29</w:t>
            </w:r>
          </w:p>
        </w:tc>
        <w:tc>
          <w:tcPr>
            <w:tcW w:w="3158" w:type="dxa"/>
          </w:tcPr>
          <w:p>
            <w:pPr>
              <w:pStyle w:val="TableParagraph"/>
              <w:spacing w:line="156" w:lineRule="exact" w:before="97"/>
              <w:ind w:left="246"/>
              <w:rPr>
                <w:b/>
                <w:sz w:val="18"/>
              </w:rPr>
            </w:pPr>
            <w:r>
              <w:rPr>
                <w:b/>
                <w:w w:val="110"/>
                <w:sz w:val="18"/>
              </w:rPr>
              <w:t>Stipendiary minister nos.</w:t>
            </w:r>
          </w:p>
        </w:tc>
        <w:tc>
          <w:tcPr>
            <w:tcW w:w="1358" w:type="dxa"/>
          </w:tcPr>
          <w:p>
            <w:pPr>
              <w:pStyle w:val="TableParagraph"/>
              <w:spacing w:before="8"/>
              <w:rPr>
                <w:rFonts w:ascii="Calibri"/>
                <w:sz w:val="18"/>
              </w:rPr>
            </w:pPr>
          </w:p>
          <w:p>
            <w:pPr>
              <w:pStyle w:val="TableParagraph"/>
              <w:spacing w:line="25" w:lineRule="exact" w:before="0"/>
              <w:ind w:right="140"/>
              <w:jc w:val="right"/>
              <w:rPr>
                <w:rFonts w:ascii="Calibri"/>
                <w:sz w:val="18"/>
              </w:rPr>
            </w:pPr>
            <w:r>
              <w:rPr>
                <w:rFonts w:ascii="Calibri"/>
                <w:w w:val="125"/>
                <w:sz w:val="18"/>
              </w:rPr>
              <w:t>154-161</w:t>
            </w:r>
          </w:p>
        </w:tc>
        <w:tc>
          <w:tcPr>
            <w:tcW w:w="1194" w:type="dxa"/>
            <w:tcBorders>
              <w:right w:val="single" w:sz="12" w:space="0" w:color="58595B"/>
            </w:tcBorders>
          </w:tcPr>
          <w:p>
            <w:pPr>
              <w:pStyle w:val="TableParagraph"/>
              <w:spacing w:before="8"/>
              <w:rPr>
                <w:rFonts w:ascii="Calibri"/>
                <w:sz w:val="18"/>
              </w:rPr>
            </w:pPr>
          </w:p>
          <w:p>
            <w:pPr>
              <w:pStyle w:val="TableParagraph"/>
              <w:spacing w:line="25" w:lineRule="exact" w:before="0"/>
              <w:ind w:right="185"/>
              <w:jc w:val="right"/>
              <w:rPr>
                <w:rFonts w:ascii="Calibri"/>
                <w:i/>
                <w:sz w:val="18"/>
              </w:rPr>
            </w:pPr>
            <w:r>
              <w:rPr>
                <w:rFonts w:ascii="Calibri"/>
                <w:i/>
                <w:w w:val="115"/>
                <w:sz w:val="18"/>
              </w:rPr>
              <w:t>30-31</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20"/>
              </w:rPr>
            </w:pPr>
          </w:p>
        </w:tc>
      </w:tr>
      <w:tr>
        <w:trPr>
          <w:trHeight w:val="280" w:hRule="atLeast"/>
        </w:trPr>
        <w:tc>
          <w:tcPr>
            <w:tcW w:w="1421" w:type="dxa"/>
            <w:tcBorders>
              <w:left w:val="single" w:sz="48" w:space="0" w:color="A7A9AC"/>
            </w:tcBorders>
          </w:tcPr>
          <w:p>
            <w:pPr>
              <w:pStyle w:val="TableParagraph"/>
              <w:spacing w:before="0"/>
              <w:rPr>
                <w:rFonts w:ascii="Times New Roman"/>
                <w:sz w:val="20"/>
              </w:rPr>
            </w:pPr>
          </w:p>
        </w:tc>
        <w:tc>
          <w:tcPr>
            <w:tcW w:w="3158" w:type="dxa"/>
          </w:tcPr>
          <w:p>
            <w:pPr>
              <w:pStyle w:val="TableParagraph"/>
              <w:spacing w:line="187" w:lineRule="exact" w:before="0"/>
              <w:ind w:left="246"/>
              <w:rPr>
                <w:b/>
                <w:sz w:val="18"/>
              </w:rPr>
            </w:pPr>
            <w:r>
              <w:rPr>
                <w:b/>
                <w:w w:val="110"/>
                <w:sz w:val="18"/>
              </w:rPr>
              <w:t>&amp; deployment</w:t>
            </w:r>
          </w:p>
        </w:tc>
        <w:tc>
          <w:tcPr>
            <w:tcW w:w="1358" w:type="dxa"/>
          </w:tcPr>
          <w:p>
            <w:pPr>
              <w:pStyle w:val="TableParagraph"/>
              <w:spacing w:before="0"/>
              <w:rPr>
                <w:rFonts w:ascii="Times New Roman"/>
                <w:sz w:val="20"/>
              </w:rPr>
            </w:pPr>
          </w:p>
        </w:tc>
        <w:tc>
          <w:tcPr>
            <w:tcW w:w="1194" w:type="dxa"/>
            <w:tcBorders>
              <w:right w:val="single" w:sz="12" w:space="0" w:color="58595B"/>
            </w:tcBorders>
          </w:tcPr>
          <w:p>
            <w:pPr>
              <w:pStyle w:val="TableParagraph"/>
              <w:spacing w:before="0"/>
              <w:rPr>
                <w:rFonts w:ascii="Times New Roman"/>
                <w:sz w:val="20"/>
              </w:rPr>
            </w:pP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20"/>
              </w:rPr>
            </w:pPr>
          </w:p>
        </w:tc>
      </w:tr>
      <w:tr>
        <w:trPr>
          <w:trHeight w:val="1018" w:hRule="atLeast"/>
        </w:trPr>
        <w:tc>
          <w:tcPr>
            <w:tcW w:w="1421" w:type="dxa"/>
            <w:tcBorders>
              <w:left w:val="single" w:sz="48" w:space="0" w:color="A7A9AC"/>
            </w:tcBorders>
          </w:tcPr>
          <w:p>
            <w:pPr>
              <w:pStyle w:val="TableParagraph"/>
              <w:spacing w:before="5"/>
              <w:rPr>
                <w:rFonts w:ascii="Calibri"/>
                <w:sz w:val="27"/>
              </w:rPr>
            </w:pPr>
          </w:p>
          <w:p>
            <w:pPr>
              <w:pStyle w:val="TableParagraph"/>
              <w:spacing w:before="0"/>
              <w:ind w:left="315"/>
              <w:rPr>
                <w:b/>
                <w:sz w:val="21"/>
              </w:rPr>
            </w:pPr>
            <w:r>
              <w:rPr>
                <w:b/>
                <w:w w:val="115"/>
                <w:sz w:val="21"/>
              </w:rPr>
              <w:t>31 &amp; 32</w:t>
            </w:r>
          </w:p>
        </w:tc>
        <w:tc>
          <w:tcPr>
            <w:tcW w:w="3158" w:type="dxa"/>
          </w:tcPr>
          <w:p>
            <w:pPr>
              <w:pStyle w:val="TableParagraph"/>
              <w:spacing w:before="7"/>
              <w:rPr>
                <w:rFonts w:ascii="Calibri"/>
                <w:sz w:val="30"/>
              </w:rPr>
            </w:pPr>
          </w:p>
          <w:p>
            <w:pPr>
              <w:pStyle w:val="TableParagraph"/>
              <w:spacing w:before="0"/>
              <w:ind w:left="246"/>
              <w:rPr>
                <w:b/>
                <w:sz w:val="18"/>
              </w:rPr>
            </w:pPr>
            <w:r>
              <w:rPr>
                <w:b/>
                <w:w w:val="110"/>
                <w:sz w:val="18"/>
              </w:rPr>
              <w:t>Environmental Policy</w:t>
            </w:r>
          </w:p>
        </w:tc>
        <w:tc>
          <w:tcPr>
            <w:tcW w:w="1358" w:type="dxa"/>
          </w:tcPr>
          <w:p>
            <w:pPr>
              <w:pStyle w:val="TableParagraph"/>
              <w:spacing w:before="6"/>
              <w:rPr>
                <w:rFonts w:ascii="Calibri"/>
                <w:sz w:val="31"/>
              </w:rPr>
            </w:pPr>
          </w:p>
          <w:p>
            <w:pPr>
              <w:pStyle w:val="TableParagraph"/>
              <w:spacing w:before="0"/>
              <w:ind w:right="140"/>
              <w:jc w:val="right"/>
              <w:rPr>
                <w:rFonts w:ascii="Calibri"/>
                <w:sz w:val="18"/>
              </w:rPr>
            </w:pPr>
            <w:r>
              <w:rPr>
                <w:rFonts w:ascii="Calibri"/>
                <w:w w:val="125"/>
                <w:sz w:val="18"/>
              </w:rPr>
              <w:t>185-190</w:t>
            </w:r>
          </w:p>
        </w:tc>
        <w:tc>
          <w:tcPr>
            <w:tcW w:w="1194" w:type="dxa"/>
            <w:tcBorders>
              <w:right w:val="single" w:sz="12" w:space="0" w:color="58595B"/>
            </w:tcBorders>
          </w:tcPr>
          <w:p>
            <w:pPr>
              <w:pStyle w:val="TableParagraph"/>
              <w:spacing w:before="6"/>
              <w:rPr>
                <w:rFonts w:ascii="Calibri"/>
                <w:sz w:val="31"/>
              </w:rPr>
            </w:pPr>
          </w:p>
          <w:p>
            <w:pPr>
              <w:pStyle w:val="TableParagraph"/>
              <w:spacing w:before="0"/>
              <w:ind w:right="182"/>
              <w:jc w:val="right"/>
              <w:rPr>
                <w:rFonts w:ascii="Calibri"/>
                <w:i/>
                <w:sz w:val="18"/>
              </w:rPr>
            </w:pPr>
            <w:r>
              <w:rPr>
                <w:rFonts w:ascii="Calibri"/>
                <w:i/>
                <w:w w:val="115"/>
                <w:sz w:val="18"/>
              </w:rPr>
              <w:t>24</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113"/>
              <w:ind w:left="159"/>
              <w:jc w:val="center"/>
              <w:rPr>
                <w:rFonts w:ascii="Calibri"/>
                <w:sz w:val="65"/>
              </w:rPr>
            </w:pPr>
            <w:r>
              <w:rPr>
                <w:rFonts w:ascii="Calibri"/>
                <w:w w:val="121"/>
                <w:sz w:val="65"/>
              </w:rPr>
              <w:t>x</w:t>
            </w:r>
          </w:p>
        </w:tc>
      </w:tr>
      <w:tr>
        <w:trPr>
          <w:trHeight w:val="302" w:hRule="atLeast"/>
        </w:trPr>
        <w:tc>
          <w:tcPr>
            <w:tcW w:w="1421" w:type="dxa"/>
            <w:tcBorders>
              <w:left w:val="single" w:sz="48" w:space="0" w:color="A7A9AC"/>
            </w:tcBorders>
          </w:tcPr>
          <w:p>
            <w:pPr>
              <w:pStyle w:val="TableParagraph"/>
              <w:spacing w:line="75" w:lineRule="exact" w:before="208"/>
              <w:ind w:left="315"/>
              <w:rPr>
                <w:b/>
                <w:sz w:val="21"/>
              </w:rPr>
            </w:pPr>
            <w:r>
              <w:rPr>
                <w:b/>
                <w:w w:val="115"/>
                <w:sz w:val="21"/>
              </w:rPr>
              <w:t>42 &amp; 43</w:t>
            </w:r>
          </w:p>
        </w:tc>
        <w:tc>
          <w:tcPr>
            <w:tcW w:w="3158" w:type="dxa"/>
          </w:tcPr>
          <w:p>
            <w:pPr>
              <w:pStyle w:val="TableParagraph"/>
              <w:spacing w:line="156" w:lineRule="exact" w:before="126"/>
              <w:ind w:left="246"/>
              <w:rPr>
                <w:b/>
                <w:sz w:val="18"/>
              </w:rPr>
            </w:pPr>
            <w:r>
              <w:rPr>
                <w:b/>
                <w:w w:val="110"/>
                <w:sz w:val="18"/>
              </w:rPr>
              <w:t>Youth representation in URC</w:t>
            </w:r>
          </w:p>
        </w:tc>
        <w:tc>
          <w:tcPr>
            <w:tcW w:w="1358" w:type="dxa"/>
          </w:tcPr>
          <w:p>
            <w:pPr>
              <w:pStyle w:val="TableParagraph"/>
              <w:spacing w:before="0"/>
              <w:rPr>
                <w:rFonts w:ascii="Times New Roman"/>
                <w:sz w:val="22"/>
              </w:rPr>
            </w:pPr>
          </w:p>
        </w:tc>
        <w:tc>
          <w:tcPr>
            <w:tcW w:w="1194" w:type="dxa"/>
            <w:tcBorders>
              <w:right w:val="single" w:sz="12" w:space="0" w:color="58595B"/>
            </w:tcBorders>
          </w:tcPr>
          <w:p>
            <w:pPr>
              <w:pStyle w:val="TableParagraph"/>
              <w:spacing w:before="1"/>
              <w:rPr>
                <w:rFonts w:ascii="Calibri"/>
                <w:sz w:val="21"/>
              </w:rPr>
            </w:pPr>
          </w:p>
          <w:p>
            <w:pPr>
              <w:pStyle w:val="TableParagraph"/>
              <w:spacing w:line="25" w:lineRule="exact" w:before="0"/>
              <w:ind w:right="170"/>
              <w:jc w:val="right"/>
              <w:rPr>
                <w:rFonts w:ascii="Calibri"/>
                <w:i/>
                <w:sz w:val="18"/>
              </w:rPr>
            </w:pPr>
            <w:r>
              <w:rPr>
                <w:rFonts w:ascii="Calibri"/>
                <w:i/>
                <w:w w:val="115"/>
                <w:sz w:val="18"/>
              </w:rPr>
              <w:t>34-35</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22"/>
              </w:rPr>
            </w:pPr>
          </w:p>
        </w:tc>
      </w:tr>
      <w:tr>
        <w:trPr>
          <w:trHeight w:val="280" w:hRule="atLeast"/>
        </w:trPr>
        <w:tc>
          <w:tcPr>
            <w:tcW w:w="1421" w:type="dxa"/>
            <w:tcBorders>
              <w:left w:val="single" w:sz="48" w:space="0" w:color="A7A9AC"/>
            </w:tcBorders>
          </w:tcPr>
          <w:p>
            <w:pPr>
              <w:pStyle w:val="TableParagraph"/>
              <w:spacing w:before="0"/>
              <w:rPr>
                <w:rFonts w:ascii="Times New Roman"/>
                <w:sz w:val="20"/>
              </w:rPr>
            </w:pPr>
          </w:p>
        </w:tc>
        <w:tc>
          <w:tcPr>
            <w:tcW w:w="3158" w:type="dxa"/>
          </w:tcPr>
          <w:p>
            <w:pPr>
              <w:pStyle w:val="TableParagraph"/>
              <w:spacing w:line="187" w:lineRule="exact" w:before="0"/>
              <w:ind w:left="246"/>
              <w:rPr>
                <w:b/>
                <w:sz w:val="18"/>
              </w:rPr>
            </w:pPr>
            <w:r>
              <w:rPr>
                <w:b/>
                <w:w w:val="110"/>
                <w:sz w:val="18"/>
              </w:rPr>
              <w:t>councils</w:t>
            </w:r>
          </w:p>
        </w:tc>
        <w:tc>
          <w:tcPr>
            <w:tcW w:w="1358" w:type="dxa"/>
          </w:tcPr>
          <w:p>
            <w:pPr>
              <w:pStyle w:val="TableParagraph"/>
              <w:spacing w:before="0"/>
              <w:rPr>
                <w:rFonts w:ascii="Times New Roman"/>
                <w:sz w:val="20"/>
              </w:rPr>
            </w:pPr>
          </w:p>
        </w:tc>
        <w:tc>
          <w:tcPr>
            <w:tcW w:w="1194" w:type="dxa"/>
            <w:tcBorders>
              <w:right w:val="single" w:sz="12" w:space="0" w:color="58595B"/>
            </w:tcBorders>
          </w:tcPr>
          <w:p>
            <w:pPr>
              <w:pStyle w:val="TableParagraph"/>
              <w:spacing w:before="0"/>
              <w:rPr>
                <w:rFonts w:ascii="Times New Roman"/>
                <w:sz w:val="20"/>
              </w:rPr>
            </w:pP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before="0"/>
              <w:rPr>
                <w:rFonts w:ascii="Times New Roman"/>
                <w:sz w:val="20"/>
              </w:rPr>
            </w:pPr>
          </w:p>
        </w:tc>
      </w:tr>
      <w:tr>
        <w:trPr>
          <w:trHeight w:val="887" w:hRule="atLeast"/>
        </w:trPr>
        <w:tc>
          <w:tcPr>
            <w:tcW w:w="1421" w:type="dxa"/>
            <w:tcBorders>
              <w:left w:val="single" w:sz="48" w:space="0" w:color="A7A9AC"/>
            </w:tcBorders>
          </w:tcPr>
          <w:p>
            <w:pPr>
              <w:pStyle w:val="TableParagraph"/>
              <w:spacing w:before="0"/>
              <w:rPr>
                <w:rFonts w:ascii="Calibri"/>
                <w:sz w:val="30"/>
              </w:rPr>
            </w:pPr>
          </w:p>
          <w:p>
            <w:pPr>
              <w:pStyle w:val="TableParagraph"/>
              <w:spacing w:before="0"/>
              <w:ind w:left="315"/>
              <w:rPr>
                <w:b/>
                <w:sz w:val="21"/>
              </w:rPr>
            </w:pPr>
            <w:r>
              <w:rPr>
                <w:b/>
                <w:w w:val="115"/>
                <w:sz w:val="21"/>
              </w:rPr>
              <w:t>49</w:t>
            </w:r>
          </w:p>
        </w:tc>
        <w:tc>
          <w:tcPr>
            <w:tcW w:w="3158" w:type="dxa"/>
          </w:tcPr>
          <w:p>
            <w:pPr>
              <w:pStyle w:val="TableParagraph"/>
              <w:spacing w:before="6"/>
              <w:rPr>
                <w:rFonts w:ascii="Calibri"/>
                <w:sz w:val="23"/>
              </w:rPr>
            </w:pPr>
          </w:p>
          <w:p>
            <w:pPr>
              <w:pStyle w:val="TableParagraph"/>
              <w:spacing w:line="237" w:lineRule="auto" w:before="0"/>
              <w:ind w:left="246"/>
              <w:rPr>
                <w:b/>
                <w:sz w:val="18"/>
              </w:rPr>
            </w:pPr>
            <w:r>
              <w:rPr>
                <w:b/>
                <w:w w:val="110"/>
                <w:sz w:val="18"/>
              </w:rPr>
              <w:t>‘Change the Story’ around refugees</w:t>
            </w:r>
          </w:p>
        </w:tc>
        <w:tc>
          <w:tcPr>
            <w:tcW w:w="1358" w:type="dxa"/>
          </w:tcPr>
          <w:p>
            <w:pPr>
              <w:pStyle w:val="TableParagraph"/>
              <w:spacing w:before="0"/>
              <w:rPr>
                <w:rFonts w:ascii="Times New Roman"/>
                <w:sz w:val="24"/>
              </w:rPr>
            </w:pPr>
          </w:p>
        </w:tc>
        <w:tc>
          <w:tcPr>
            <w:tcW w:w="1194" w:type="dxa"/>
            <w:tcBorders>
              <w:right w:val="single" w:sz="12" w:space="0" w:color="58595B"/>
            </w:tcBorders>
          </w:tcPr>
          <w:p>
            <w:pPr>
              <w:pStyle w:val="TableParagraph"/>
              <w:spacing w:before="0"/>
              <w:rPr>
                <w:rFonts w:ascii="Calibri"/>
                <w:sz w:val="22"/>
              </w:rPr>
            </w:pPr>
          </w:p>
          <w:p>
            <w:pPr>
              <w:pStyle w:val="TableParagraph"/>
              <w:spacing w:before="148"/>
              <w:ind w:right="181"/>
              <w:jc w:val="right"/>
              <w:rPr>
                <w:rFonts w:ascii="Calibri"/>
                <w:i/>
                <w:sz w:val="18"/>
              </w:rPr>
            </w:pPr>
            <w:r>
              <w:rPr>
                <w:rFonts w:ascii="Calibri"/>
                <w:i/>
                <w:w w:val="115"/>
                <w:sz w:val="18"/>
              </w:rPr>
              <w:t>10</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right w:val="single" w:sz="48" w:space="0" w:color="A7A9AC"/>
            </w:tcBorders>
          </w:tcPr>
          <w:p>
            <w:pPr>
              <w:pStyle w:val="TableParagraph"/>
              <w:spacing w:line="754" w:lineRule="exact" w:before="113"/>
              <w:ind w:left="159"/>
              <w:jc w:val="center"/>
              <w:rPr>
                <w:rFonts w:ascii="Calibri"/>
                <w:sz w:val="65"/>
              </w:rPr>
            </w:pPr>
            <w:r>
              <w:rPr>
                <w:rFonts w:ascii="Calibri"/>
                <w:w w:val="121"/>
                <w:sz w:val="65"/>
              </w:rPr>
              <w:t>x</w:t>
            </w:r>
          </w:p>
        </w:tc>
      </w:tr>
      <w:tr>
        <w:trPr>
          <w:trHeight w:val="1961" w:hRule="atLeast"/>
        </w:trPr>
        <w:tc>
          <w:tcPr>
            <w:tcW w:w="1421" w:type="dxa"/>
            <w:tcBorders>
              <w:left w:val="single" w:sz="48" w:space="0" w:color="A7A9AC"/>
              <w:bottom w:val="single" w:sz="48" w:space="0" w:color="A7A9AC"/>
            </w:tcBorders>
          </w:tcPr>
          <w:p>
            <w:pPr>
              <w:pStyle w:val="TableParagraph"/>
              <w:spacing w:before="11"/>
              <w:rPr>
                <w:rFonts w:ascii="Calibri"/>
                <w:sz w:val="25"/>
              </w:rPr>
            </w:pPr>
          </w:p>
          <w:p>
            <w:pPr>
              <w:pStyle w:val="TableParagraph"/>
              <w:spacing w:before="0"/>
              <w:ind w:left="315"/>
              <w:rPr>
                <w:b/>
                <w:sz w:val="21"/>
              </w:rPr>
            </w:pPr>
            <w:r>
              <w:rPr>
                <w:b/>
                <w:w w:val="115"/>
                <w:sz w:val="21"/>
              </w:rPr>
              <w:t>50</w:t>
            </w:r>
          </w:p>
        </w:tc>
        <w:tc>
          <w:tcPr>
            <w:tcW w:w="3158" w:type="dxa"/>
            <w:tcBorders>
              <w:bottom w:val="single" w:sz="48" w:space="0" w:color="A7A9AC"/>
            </w:tcBorders>
          </w:tcPr>
          <w:p>
            <w:pPr>
              <w:pStyle w:val="TableParagraph"/>
              <w:spacing w:before="4"/>
              <w:rPr>
                <w:rFonts w:ascii="Calibri"/>
                <w:sz w:val="19"/>
              </w:rPr>
            </w:pPr>
          </w:p>
          <w:p>
            <w:pPr>
              <w:pStyle w:val="TableParagraph"/>
              <w:spacing w:line="237" w:lineRule="auto" w:before="0"/>
              <w:ind w:left="246"/>
              <w:rPr>
                <w:b/>
                <w:sz w:val="18"/>
              </w:rPr>
            </w:pPr>
            <w:r>
              <w:rPr>
                <w:b/>
                <w:w w:val="110"/>
                <w:sz w:val="18"/>
              </w:rPr>
              <w:t>The European Union Referendum</w:t>
            </w:r>
          </w:p>
        </w:tc>
        <w:tc>
          <w:tcPr>
            <w:tcW w:w="1358" w:type="dxa"/>
            <w:tcBorders>
              <w:bottom w:val="single" w:sz="48" w:space="0" w:color="A7A9AC"/>
            </w:tcBorders>
          </w:tcPr>
          <w:p>
            <w:pPr>
              <w:pStyle w:val="TableParagraph"/>
              <w:spacing w:before="0"/>
              <w:rPr>
                <w:rFonts w:ascii="Times New Roman"/>
                <w:sz w:val="24"/>
              </w:rPr>
            </w:pPr>
          </w:p>
        </w:tc>
        <w:tc>
          <w:tcPr>
            <w:tcW w:w="1194" w:type="dxa"/>
            <w:tcBorders>
              <w:bottom w:val="single" w:sz="48" w:space="0" w:color="A7A9AC"/>
              <w:right w:val="single" w:sz="12" w:space="0" w:color="58595B"/>
            </w:tcBorders>
          </w:tcPr>
          <w:p>
            <w:pPr>
              <w:pStyle w:val="TableParagraph"/>
              <w:spacing w:before="11"/>
              <w:rPr>
                <w:rFonts w:ascii="Calibri"/>
                <w:sz w:val="29"/>
              </w:rPr>
            </w:pPr>
          </w:p>
          <w:p>
            <w:pPr>
              <w:pStyle w:val="TableParagraph"/>
              <w:spacing w:before="1"/>
              <w:ind w:right="173"/>
              <w:jc w:val="right"/>
              <w:rPr>
                <w:rFonts w:ascii="Calibri"/>
                <w:i/>
                <w:sz w:val="18"/>
              </w:rPr>
            </w:pPr>
            <w:r>
              <w:rPr>
                <w:rFonts w:ascii="Calibri"/>
                <w:i/>
                <w:w w:val="115"/>
                <w:sz w:val="18"/>
              </w:rPr>
              <w:t>29</w:t>
            </w:r>
          </w:p>
        </w:tc>
        <w:tc>
          <w:tcPr>
            <w:tcW w:w="1036" w:type="dxa"/>
            <w:vMerge/>
            <w:tcBorders>
              <w:top w:val="nil"/>
              <w:left w:val="single" w:sz="12" w:space="0" w:color="58595B"/>
              <w:bottom w:val="single" w:sz="48" w:space="0" w:color="A7A9AC"/>
              <w:right w:val="single" w:sz="8" w:space="0" w:color="58595B"/>
            </w:tcBorders>
          </w:tcPr>
          <w:p>
            <w:pPr>
              <w:rPr>
                <w:sz w:val="2"/>
                <w:szCs w:val="2"/>
              </w:rPr>
            </w:pPr>
          </w:p>
        </w:tc>
        <w:tc>
          <w:tcPr>
            <w:tcW w:w="1319" w:type="dxa"/>
            <w:tcBorders>
              <w:left w:val="single" w:sz="8" w:space="0" w:color="58595B"/>
              <w:bottom w:val="single" w:sz="48" w:space="0" w:color="A7A9AC"/>
              <w:right w:val="single" w:sz="48" w:space="0" w:color="A7A9AC"/>
            </w:tcBorders>
          </w:tcPr>
          <w:p>
            <w:pPr>
              <w:pStyle w:val="TableParagraph"/>
              <w:spacing w:line="790" w:lineRule="exact" w:before="0"/>
              <w:ind w:left="159"/>
              <w:jc w:val="center"/>
              <w:rPr>
                <w:rFonts w:ascii="Calibri"/>
                <w:sz w:val="65"/>
              </w:rPr>
            </w:pPr>
            <w:r>
              <w:rPr>
                <w:rFonts w:ascii="Calibri"/>
                <w:w w:val="121"/>
                <w:sz w:val="65"/>
              </w:rPr>
              <w:t>x</w:t>
            </w:r>
          </w:p>
        </w:tc>
      </w:tr>
    </w:tbl>
    <w:p>
      <w:pPr>
        <w:pStyle w:val="Heading9"/>
        <w:spacing w:before="164"/>
        <w:ind w:left="4296"/>
      </w:pPr>
      <w:r>
        <w:rPr>
          <w:spacing w:val="-4"/>
          <w:w w:val="120"/>
        </w:rPr>
        <w:t>(* </w:t>
      </w:r>
      <w:r>
        <w:rPr>
          <w:w w:val="120"/>
        </w:rPr>
        <w:t>the reference to synod action in Res 50 is specific to</w:t>
      </w:r>
      <w:r>
        <w:rPr>
          <w:spacing w:val="35"/>
          <w:w w:val="120"/>
        </w:rPr>
        <w:t> </w:t>
      </w:r>
      <w:r>
        <w:rPr>
          <w:w w:val="120"/>
        </w:rPr>
        <w:t>Scotland)</w:t>
      </w:r>
    </w:p>
    <w:p>
      <w:pPr>
        <w:pStyle w:val="BodyText"/>
        <w:rPr>
          <w:sz w:val="20"/>
        </w:rPr>
      </w:pPr>
    </w:p>
    <w:p>
      <w:pPr>
        <w:pStyle w:val="BodyText"/>
        <w:rPr>
          <w:sz w:val="20"/>
        </w:rPr>
      </w:pPr>
    </w:p>
    <w:p>
      <w:pPr>
        <w:pStyle w:val="BodyText"/>
        <w:spacing w:before="9"/>
        <w:rPr>
          <w:sz w:val="27"/>
        </w:rPr>
      </w:pPr>
    </w:p>
    <w:p>
      <w:pPr>
        <w:spacing w:before="97"/>
        <w:ind w:left="3506" w:right="0" w:firstLine="0"/>
        <w:jc w:val="left"/>
        <w:rPr>
          <w:rFonts w:ascii="Stone Sans II ITC Std X Bd" w:hAnsi="Stone Sans II ITC Std X Bd"/>
          <w:b/>
          <w:sz w:val="24"/>
        </w:rPr>
      </w:pPr>
      <w:r>
        <w:rPr>
          <w:color w:val="A7A9AC"/>
          <w:w w:val="110"/>
          <w:sz w:val="23"/>
        </w:rPr>
        <w:t>United Reformed Church   </w:t>
      </w:r>
      <w:r>
        <w:rPr>
          <w:rFonts w:ascii="Symbol" w:hAnsi="Symbol"/>
          <w:color w:val="A7A9AC"/>
          <w:w w:val="110"/>
          <w:sz w:val="23"/>
        </w:rPr>
        <w:t></w:t>
      </w:r>
      <w:r>
        <w:rPr>
          <w:rFonts w:ascii="Times New Roman" w:hAnsi="Times New Roman"/>
          <w:color w:val="A7A9AC"/>
          <w:w w:val="110"/>
          <w:sz w:val="23"/>
        </w:rPr>
        <w:t>  </w:t>
      </w:r>
      <w:r>
        <w:rPr>
          <w:color w:val="A7A9AC"/>
          <w:w w:val="110"/>
          <w:sz w:val="23"/>
        </w:rPr>
        <w:t>Record of General Assembly 2016   </w:t>
      </w:r>
      <w:r>
        <w:rPr>
          <w:rFonts w:ascii="Symbol" w:hAnsi="Symbol"/>
          <w:color w:val="A7A9AC"/>
          <w:w w:val="110"/>
          <w:sz w:val="23"/>
        </w:rPr>
        <w:t></w:t>
      </w:r>
      <w:r>
        <w:rPr>
          <w:rFonts w:ascii="Times New Roman" w:hAnsi="Times New Roman"/>
          <w:color w:val="A7A9AC"/>
          <w:spacing w:val="58"/>
          <w:w w:val="110"/>
          <w:sz w:val="23"/>
        </w:rPr>
        <w:t> </w:t>
      </w:r>
      <w:r>
        <w:rPr>
          <w:rFonts w:ascii="Stone Sans II ITC Std X Bd" w:hAnsi="Stone Sans II ITC Std X Bd"/>
          <w:b/>
          <w:w w:val="110"/>
          <w:sz w:val="24"/>
        </w:rPr>
        <w:t>iii</w:t>
      </w:r>
    </w:p>
    <w:p>
      <w:pPr>
        <w:spacing w:after="0"/>
        <w:jc w:val="left"/>
        <w:rPr>
          <w:rFonts w:ascii="Stone Sans II ITC Std X Bd" w:hAnsi="Stone Sans II ITC Std X Bd"/>
          <w:sz w:val="24"/>
        </w:rPr>
        <w:sectPr>
          <w:pgSz w:w="11910" w:h="16840"/>
          <w:pgMar w:top="1380" w:bottom="280" w:left="140" w:right="720"/>
        </w:sectPr>
      </w:pPr>
    </w:p>
    <w:p>
      <w:pPr>
        <w:pStyle w:val="BodyText"/>
        <w:rPr>
          <w:rFonts w:ascii="Stone Sans II ITC Std X Bd"/>
          <w:b/>
          <w:sz w:val="20"/>
        </w:rPr>
      </w:pPr>
      <w:r>
        <w:rPr/>
        <w:drawing>
          <wp:anchor distT="0" distB="0" distL="0" distR="0" allowOverlap="1" layoutInCell="1" locked="0" behindDoc="0" simplePos="0" relativeHeight="251660288">
            <wp:simplePos x="0" y="0"/>
            <wp:positionH relativeFrom="page">
              <wp:posOffset>287997</wp:posOffset>
            </wp:positionH>
            <wp:positionV relativeFrom="page">
              <wp:posOffset>377990</wp:posOffset>
            </wp:positionV>
            <wp:extent cx="594067" cy="1002601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spacing w:before="247"/>
        <w:ind w:left="1546" w:right="0" w:firstLine="0"/>
        <w:jc w:val="left"/>
        <w:rPr>
          <w:sz w:val="23"/>
        </w:rPr>
      </w:pPr>
      <w:r>
        <w:rPr>
          <w:rFonts w:ascii="Stone Sans II ITC Std X Bd" w:hAnsi="Stone Sans II ITC Std X Bd"/>
          <w:b/>
          <w:w w:val="110"/>
          <w:sz w:val="24"/>
        </w:rPr>
        <w:t>iv </w:t>
      </w:r>
      <w:r>
        <w:rPr>
          <w:rFonts w:ascii="Symbol" w:hAnsi="Symbol"/>
          <w:color w:val="A7A9AC"/>
          <w:w w:val="110"/>
          <w:sz w:val="23"/>
        </w:rPr>
        <w:t></w:t>
      </w:r>
      <w:r>
        <w:rPr>
          <w:rFonts w:ascii="Times New Roman" w:hAnsi="Times New Roman"/>
          <w:color w:val="A7A9AC"/>
          <w:w w:val="110"/>
          <w:sz w:val="23"/>
        </w:rPr>
        <w:t> </w:t>
      </w:r>
      <w:r>
        <w:rPr>
          <w:color w:val="A7A9AC"/>
          <w:w w:val="110"/>
          <w:sz w:val="23"/>
        </w:rPr>
        <w:t>United Reformed Church </w:t>
      </w:r>
      <w:r>
        <w:rPr>
          <w:rFonts w:ascii="Symbol" w:hAnsi="Symbol"/>
          <w:color w:val="A7A9AC"/>
          <w:w w:val="110"/>
          <w:sz w:val="23"/>
        </w:rPr>
        <w:t></w:t>
      </w:r>
      <w:r>
        <w:rPr>
          <w:rFonts w:ascii="Times New Roman" w:hAnsi="Times New Roman"/>
          <w:color w:val="A7A9AC"/>
          <w:w w:val="110"/>
          <w:sz w:val="23"/>
        </w:rPr>
        <w:t> </w:t>
      </w:r>
      <w:r>
        <w:rPr>
          <w:color w:val="A7A9AC"/>
          <w:w w:val="110"/>
          <w:sz w:val="23"/>
        </w:rPr>
        <w:t>Record of General Assembly 2016</w:t>
      </w:r>
    </w:p>
    <w:p>
      <w:pPr>
        <w:spacing w:after="0"/>
        <w:jc w:val="left"/>
        <w:rPr>
          <w:sz w:val="23"/>
        </w:rPr>
        <w:sectPr>
          <w:pgSz w:w="11910" w:h="16840"/>
          <w:pgMar w:top="580" w:bottom="280" w:left="140" w:right="720"/>
        </w:sectPr>
      </w:pPr>
    </w:p>
    <w:p>
      <w:pPr>
        <w:pStyle w:val="BodyText"/>
        <w:rPr>
          <w:sz w:val="20"/>
        </w:rPr>
      </w:pPr>
      <w:r>
        <w:rPr/>
        <w:pict>
          <v:group style="position:absolute;margin-left:68.031303pt;margin-top:29.763014pt;width:508.15pt;height:796.4pt;mso-position-horizontal-relative:page;mso-position-vertical-relative:page;z-index:-256513024" coordorigin="1361,595" coordsize="10163,15928">
            <v:shape style="position:absolute;left:1360;top:7048;width:10137;height:1039" coordorigin="1361,7049" coordsize="10137,1039" path="m11157,7049l1701,7049,1504,7054,1403,7091,1366,7192,1361,7389,1361,7747,1366,7944,1403,8045,1504,8082,1701,8088,11157,8088,11354,8082,11455,8045,11492,7944,11497,7747,11497,7389,11492,7192,11455,7091,11354,7054,11157,7049xe" filled="true" fillcolor="#808285" stroked="false">
              <v:path arrowok="t"/>
              <v:fill type="solid"/>
            </v:shape>
            <v:shape style="position:absolute;left:10643;top:595;width:865;height:15917" type="#_x0000_t75" stroked="false">
              <v:imagedata r:id="rId20" o:title=""/>
            </v:shape>
            <v:shape style="position:absolute;left:10961;top:15851;width:562;height:672" coordorigin="10962,15851" coordsize="562,672" path="m11523,15853l11518,15936,11506,16016,11485,16093,11457,16165,11422,16232,11381,16294,11335,16350,11283,16399,11226,16441,11165,16475,11100,16500,11032,16516,10962,16523,11523,16523,11523,15853xm11523,15851l11523,15851,11523,15852,11523,15851xe" filled="true" fillcolor="#ffffff" stroked="false">
              <v:path arrowok="t"/>
              <v:fill type="solid"/>
            </v:shape>
            <v:shape style="position:absolute;left:5517;top:767;width:4609;height:3114" type="#_x0000_t75" stroked="false">
              <v:imagedata r:id="rId21" o:title=""/>
            </v:shape>
            <w10:wrap type="none"/>
          </v:group>
        </w:pict>
      </w:r>
      <w:r>
        <w:rPr/>
        <w:pict>
          <v:shapetype id="_x0000_t202" o:spt="202" coordsize="21600,21600" path="m,l,21600r21600,l21600,xe">
            <v:stroke joinstyle="miter"/>
            <v:path gradientshapeok="t" o:connecttype="rect"/>
          </v:shapetype>
          <v:shape style="position:absolute;margin-left:534.651489pt;margin-top:48.890015pt;width:28.05pt;height:198.65pt;mso-position-horizontal-relative:page;mso-position-vertical-relative:page;z-index:251663360"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206" w:lineRule="auto" w:before="146"/>
        <w:ind w:left="1886" w:right="1934" w:firstLine="0"/>
        <w:jc w:val="left"/>
        <w:rPr>
          <w:rFonts w:ascii="Stone Sans II ITC Std X Bd"/>
          <w:b/>
          <w:sz w:val="36"/>
        </w:rPr>
      </w:pPr>
      <w:r>
        <w:rPr>
          <w:rFonts w:ascii="Stone Sans II ITC Std X Bd"/>
          <w:b/>
          <w:w w:val="110"/>
          <w:sz w:val="36"/>
        </w:rPr>
        <w:t>Minutes of an ordinary meeting of the United Reformed Church General Assembly</w:t>
      </w:r>
    </w:p>
    <w:p>
      <w:pPr>
        <w:spacing w:before="93"/>
        <w:ind w:left="1886" w:right="0" w:firstLine="0"/>
        <w:jc w:val="left"/>
        <w:rPr>
          <w:sz w:val="30"/>
        </w:rPr>
      </w:pPr>
      <w:r>
        <w:rPr>
          <w:w w:val="120"/>
          <w:sz w:val="30"/>
        </w:rPr>
        <w:t>At Southport, and within the Floral Hall</w:t>
      </w:r>
    </w:p>
    <w:p>
      <w:pPr>
        <w:pStyle w:val="BodyText"/>
        <w:spacing w:before="1"/>
        <w:rPr>
          <w:sz w:val="45"/>
        </w:rPr>
      </w:pPr>
    </w:p>
    <w:p>
      <w:pPr>
        <w:spacing w:line="420" w:lineRule="exact" w:before="0"/>
        <w:ind w:left="1886" w:right="0" w:firstLine="0"/>
        <w:jc w:val="left"/>
        <w:rPr>
          <w:sz w:val="36"/>
        </w:rPr>
      </w:pPr>
      <w:r>
        <w:rPr>
          <w:color w:val="FFFFFF"/>
          <w:w w:val="120"/>
          <w:sz w:val="36"/>
        </w:rPr>
        <w:t>Friday 8 July 2016 2.30pm</w:t>
      </w:r>
    </w:p>
    <w:p>
      <w:pPr>
        <w:spacing w:line="420" w:lineRule="exact" w:before="0"/>
        <w:ind w:left="1886" w:right="0" w:firstLine="0"/>
        <w:jc w:val="left"/>
        <w:rPr>
          <w:i/>
          <w:sz w:val="36"/>
        </w:rPr>
      </w:pPr>
      <w:r>
        <w:rPr>
          <w:i/>
          <w:color w:val="FFFFFF"/>
          <w:w w:val="110"/>
          <w:sz w:val="36"/>
        </w:rPr>
        <w:t>Business session one</w:t>
      </w:r>
    </w:p>
    <w:p>
      <w:pPr>
        <w:pStyle w:val="BodyText"/>
        <w:spacing w:before="8"/>
        <w:rPr>
          <w:i/>
          <w:sz w:val="38"/>
        </w:rPr>
      </w:pPr>
    </w:p>
    <w:p>
      <w:pPr>
        <w:pStyle w:val="BodyText"/>
        <w:spacing w:line="259" w:lineRule="auto" w:before="1"/>
        <w:ind w:left="1886" w:right="1044"/>
      </w:pPr>
      <w:r>
        <w:rPr>
          <w:w w:val="120"/>
        </w:rPr>
        <w:t>The General Secretary invited the Moderator to constitute the Assembly, meeting in Southport on 8 July 2016, with prayer.</w:t>
      </w:r>
    </w:p>
    <w:p>
      <w:pPr>
        <w:pStyle w:val="BodyText"/>
        <w:spacing w:before="4"/>
        <w:rPr>
          <w:sz w:val="20"/>
        </w:rPr>
      </w:pPr>
    </w:p>
    <w:p>
      <w:pPr>
        <w:pStyle w:val="BodyText"/>
        <w:spacing w:line="259" w:lineRule="auto" w:before="1"/>
        <w:ind w:left="1886" w:right="1362"/>
      </w:pPr>
      <w:r>
        <w:rPr>
          <w:w w:val="120"/>
        </w:rPr>
        <w:t>The Moderators, the Revd David Grosch-Miller and Mr John Ellis duly constituted Assembly, and led an act of worship assisted by their chaplains, the Revd Dr Carla Grosch-Miller and the Revd Nigel Uden. During worship, the Moderators inducted the Revd Kevin Watson and Mr Alan Yates as Moderators of the General Assembly. Mr Watson and Mr Yates both signed the Assembly Bible.</w:t>
      </w:r>
    </w:p>
    <w:p>
      <w:pPr>
        <w:pStyle w:val="BodyText"/>
        <w:spacing w:before="3"/>
        <w:rPr>
          <w:sz w:val="20"/>
        </w:rPr>
      </w:pPr>
    </w:p>
    <w:p>
      <w:pPr>
        <w:pStyle w:val="BodyText"/>
        <w:spacing w:line="259" w:lineRule="auto"/>
        <w:ind w:left="1886" w:right="1934"/>
      </w:pPr>
      <w:r>
        <w:rPr>
          <w:w w:val="120"/>
        </w:rPr>
        <w:t>The Moderator, the Revd Kevin Watson, expressed the thanks of the Church to Mr Ellis and Mr Grosch-Miller, and their chaplains, and presented</w:t>
      </w:r>
      <w:r>
        <w:rPr>
          <w:spacing w:val="48"/>
          <w:w w:val="120"/>
        </w:rPr>
        <w:t> </w:t>
      </w:r>
      <w:r>
        <w:rPr>
          <w:spacing w:val="2"/>
          <w:w w:val="120"/>
        </w:rPr>
        <w:t>gifts.</w:t>
      </w:r>
    </w:p>
    <w:p>
      <w:pPr>
        <w:pStyle w:val="BodyText"/>
        <w:spacing w:line="259" w:lineRule="auto"/>
        <w:ind w:left="1886" w:right="1934"/>
      </w:pPr>
      <w:r>
        <w:rPr>
          <w:w w:val="120"/>
        </w:rPr>
        <w:t>The Moderator, Mr Alan Yates, then addressed Assembly. Following the singing</w:t>
      </w:r>
      <w:r>
        <w:rPr>
          <w:spacing w:val="6"/>
          <w:w w:val="120"/>
        </w:rPr>
        <w:t> </w:t>
      </w:r>
      <w:r>
        <w:rPr>
          <w:w w:val="120"/>
        </w:rPr>
        <w:t>of</w:t>
      </w:r>
      <w:r>
        <w:rPr>
          <w:spacing w:val="7"/>
          <w:w w:val="120"/>
        </w:rPr>
        <w:t> </w:t>
      </w:r>
      <w:r>
        <w:rPr>
          <w:w w:val="120"/>
        </w:rPr>
        <w:t>a</w:t>
      </w:r>
      <w:r>
        <w:rPr>
          <w:spacing w:val="6"/>
          <w:w w:val="120"/>
        </w:rPr>
        <w:t> </w:t>
      </w:r>
      <w:r>
        <w:rPr>
          <w:w w:val="120"/>
        </w:rPr>
        <w:t>hymn,</w:t>
      </w:r>
      <w:r>
        <w:rPr>
          <w:spacing w:val="7"/>
          <w:w w:val="120"/>
        </w:rPr>
        <w:t> </w:t>
      </w:r>
      <w:r>
        <w:rPr>
          <w:w w:val="120"/>
        </w:rPr>
        <w:t>the</w:t>
      </w:r>
      <w:r>
        <w:rPr>
          <w:spacing w:val="6"/>
          <w:w w:val="120"/>
        </w:rPr>
        <w:t> </w:t>
      </w:r>
      <w:r>
        <w:rPr>
          <w:w w:val="120"/>
        </w:rPr>
        <w:t>Moderator,</w:t>
      </w:r>
      <w:r>
        <w:rPr>
          <w:spacing w:val="7"/>
          <w:w w:val="120"/>
        </w:rPr>
        <w:t> </w:t>
      </w:r>
      <w:r>
        <w:rPr>
          <w:w w:val="120"/>
        </w:rPr>
        <w:t>the</w:t>
      </w:r>
      <w:r>
        <w:rPr>
          <w:spacing w:val="7"/>
          <w:w w:val="120"/>
        </w:rPr>
        <w:t> </w:t>
      </w:r>
      <w:r>
        <w:rPr>
          <w:w w:val="120"/>
        </w:rPr>
        <w:t>Revd</w:t>
      </w:r>
      <w:r>
        <w:rPr>
          <w:spacing w:val="6"/>
          <w:w w:val="120"/>
        </w:rPr>
        <w:t> </w:t>
      </w:r>
      <w:r>
        <w:rPr>
          <w:w w:val="120"/>
        </w:rPr>
        <w:t>Kevin</w:t>
      </w:r>
      <w:r>
        <w:rPr>
          <w:spacing w:val="7"/>
          <w:w w:val="120"/>
        </w:rPr>
        <w:t> </w:t>
      </w:r>
      <w:r>
        <w:rPr>
          <w:w w:val="120"/>
        </w:rPr>
        <w:t>Watson,</w:t>
      </w:r>
      <w:r>
        <w:rPr>
          <w:spacing w:val="6"/>
          <w:w w:val="120"/>
        </w:rPr>
        <w:t> </w:t>
      </w:r>
      <w:r>
        <w:rPr>
          <w:w w:val="120"/>
        </w:rPr>
        <w:t>took</w:t>
      </w:r>
      <w:r>
        <w:rPr>
          <w:spacing w:val="7"/>
          <w:w w:val="120"/>
        </w:rPr>
        <w:t> </w:t>
      </w:r>
      <w:r>
        <w:rPr>
          <w:w w:val="120"/>
        </w:rPr>
        <w:t>the</w:t>
      </w:r>
      <w:r>
        <w:rPr>
          <w:spacing w:val="6"/>
          <w:w w:val="120"/>
        </w:rPr>
        <w:t> </w:t>
      </w:r>
      <w:r>
        <w:rPr>
          <w:spacing w:val="-3"/>
          <w:w w:val="120"/>
        </w:rPr>
        <w:t>chair.</w:t>
      </w:r>
    </w:p>
    <w:p>
      <w:pPr>
        <w:pStyle w:val="BodyText"/>
        <w:spacing w:before="4"/>
        <w:rPr>
          <w:sz w:val="20"/>
        </w:rPr>
      </w:pPr>
    </w:p>
    <w:p>
      <w:pPr>
        <w:pStyle w:val="BodyText"/>
        <w:ind w:left="1886"/>
      </w:pPr>
      <w:r>
        <w:rPr>
          <w:w w:val="120"/>
        </w:rPr>
        <w:t>The General Secretary laid the Roll of Assembly on the table:</w:t>
      </w:r>
    </w:p>
    <w:p>
      <w:pPr>
        <w:pStyle w:val="BodyText"/>
        <w:spacing w:before="7"/>
        <w:rPr>
          <w:sz w:val="28"/>
        </w:rPr>
      </w:pPr>
    </w:p>
    <w:p>
      <w:pPr>
        <w:pStyle w:val="Heading8"/>
        <w:spacing w:line="240" w:lineRule="auto"/>
        <w:ind w:left="1886"/>
      </w:pPr>
      <w:r>
        <w:rPr>
          <w:w w:val="115"/>
        </w:rPr>
        <w:t>ROLL OF ASSEMBLY 2016</w:t>
      </w:r>
    </w:p>
    <w:p>
      <w:pPr>
        <w:pStyle w:val="BodyText"/>
        <w:spacing w:before="7"/>
        <w:rPr>
          <w:rFonts w:ascii="Stone Sans II ITC Std Bk"/>
          <w:b/>
          <w:sz w:val="17"/>
        </w:rPr>
      </w:pPr>
    </w:p>
    <w:p>
      <w:pPr>
        <w:tabs>
          <w:tab w:pos="6186" w:val="left" w:leader="none"/>
          <w:tab w:pos="6586" w:val="left" w:leader="none"/>
        </w:tabs>
        <w:spacing w:before="0"/>
        <w:ind w:left="1886" w:right="0" w:firstLine="0"/>
        <w:jc w:val="left"/>
        <w:rPr>
          <w:sz w:val="19"/>
        </w:rPr>
      </w:pPr>
      <w:r>
        <w:rPr>
          <w:rFonts w:ascii="Stone Sans II ITC Std Bk"/>
          <w:b/>
          <w:w w:val="115"/>
          <w:sz w:val="19"/>
        </w:rPr>
        <w:t>Moderators</w:t>
        <w:tab/>
      </w:r>
      <w:r>
        <w:rPr>
          <w:spacing w:val="-6"/>
          <w:w w:val="120"/>
          <w:sz w:val="19"/>
        </w:rPr>
        <w:t>1.</w:t>
        <w:tab/>
      </w:r>
      <w:r>
        <w:rPr>
          <w:w w:val="120"/>
          <w:sz w:val="19"/>
        </w:rPr>
        <w:t>The Revd Kevin</w:t>
      </w:r>
      <w:r>
        <w:rPr>
          <w:spacing w:val="7"/>
          <w:w w:val="120"/>
          <w:sz w:val="19"/>
        </w:rPr>
        <w:t> </w:t>
      </w:r>
      <w:r>
        <w:rPr>
          <w:w w:val="120"/>
          <w:sz w:val="19"/>
        </w:rPr>
        <w:t>Watson</w:t>
      </w:r>
    </w:p>
    <w:p>
      <w:pPr>
        <w:pStyle w:val="BodyText"/>
        <w:tabs>
          <w:tab w:pos="6586" w:val="left" w:leader="none"/>
        </w:tabs>
        <w:spacing w:before="5"/>
        <w:ind w:left="6186"/>
      </w:pPr>
      <w:r>
        <w:rPr>
          <w:w w:val="120"/>
        </w:rPr>
        <w:t>2.</w:t>
        <w:tab/>
        <w:t>Mr Alan</w:t>
      </w:r>
      <w:r>
        <w:rPr>
          <w:spacing w:val="4"/>
          <w:w w:val="120"/>
        </w:rPr>
        <w:t> </w:t>
      </w:r>
      <w:r>
        <w:rPr>
          <w:spacing w:val="-3"/>
          <w:w w:val="120"/>
        </w:rPr>
        <w:t>Yates</w:t>
      </w:r>
    </w:p>
    <w:p>
      <w:pPr>
        <w:pStyle w:val="BodyText"/>
        <w:rPr>
          <w:sz w:val="21"/>
        </w:rPr>
      </w:pPr>
    </w:p>
    <w:p>
      <w:pPr>
        <w:pStyle w:val="BodyText"/>
        <w:tabs>
          <w:tab w:pos="6186" w:val="left" w:leader="none"/>
          <w:tab w:pos="6586" w:val="left" w:leader="none"/>
        </w:tabs>
        <w:ind w:left="1886"/>
      </w:pPr>
      <w:r>
        <w:rPr>
          <w:rFonts w:ascii="Stone Sans II ITC Std Bk"/>
          <w:b/>
          <w:w w:val="120"/>
        </w:rPr>
        <w:t>Clerk</w:t>
        <w:tab/>
      </w:r>
      <w:r>
        <w:rPr>
          <w:w w:val="120"/>
        </w:rPr>
        <w:t>3.</w:t>
        <w:tab/>
        <w:t>The Revd Michael</w:t>
      </w:r>
      <w:r>
        <w:rPr>
          <w:spacing w:val="9"/>
          <w:w w:val="120"/>
        </w:rPr>
        <w:t> </w:t>
      </w:r>
      <w:r>
        <w:rPr>
          <w:w w:val="120"/>
        </w:rPr>
        <w:t>Hopkins</w:t>
      </w:r>
    </w:p>
    <w:p>
      <w:pPr>
        <w:pStyle w:val="BodyText"/>
        <w:spacing w:before="11"/>
      </w:pPr>
    </w:p>
    <w:p>
      <w:pPr>
        <w:tabs>
          <w:tab w:pos="6186" w:val="left" w:leader="none"/>
          <w:tab w:pos="6586" w:val="left" w:leader="none"/>
        </w:tabs>
        <w:spacing w:line="253" w:lineRule="exact" w:before="0"/>
        <w:ind w:left="1886" w:right="0" w:firstLine="0"/>
        <w:jc w:val="left"/>
        <w:rPr>
          <w:sz w:val="19"/>
        </w:rPr>
      </w:pPr>
      <w:r>
        <w:rPr>
          <w:rFonts w:ascii="Stone Sans II ITC Std Bk"/>
          <w:b/>
          <w:w w:val="115"/>
          <w:sz w:val="19"/>
        </w:rPr>
        <w:t>General</w:t>
      </w:r>
      <w:r>
        <w:rPr>
          <w:rFonts w:ascii="Stone Sans II ITC Std Bk"/>
          <w:b/>
          <w:spacing w:val="-19"/>
          <w:w w:val="115"/>
          <w:sz w:val="19"/>
        </w:rPr>
        <w:t> </w:t>
      </w:r>
      <w:r>
        <w:rPr>
          <w:rFonts w:ascii="Stone Sans II ITC Std Bk"/>
          <w:b/>
          <w:w w:val="115"/>
          <w:sz w:val="19"/>
        </w:rPr>
        <w:t>Secretary</w:t>
        <w:tab/>
      </w:r>
      <w:r>
        <w:rPr>
          <w:w w:val="120"/>
          <w:sz w:val="19"/>
        </w:rPr>
        <w:t>4.</w:t>
        <w:tab/>
        <w:t>The Revd John</w:t>
      </w:r>
      <w:r>
        <w:rPr>
          <w:spacing w:val="8"/>
          <w:w w:val="120"/>
          <w:sz w:val="19"/>
        </w:rPr>
        <w:t> </w:t>
      </w:r>
      <w:r>
        <w:rPr>
          <w:w w:val="120"/>
          <w:sz w:val="19"/>
        </w:rPr>
        <w:t>Proctor</w:t>
      </w:r>
    </w:p>
    <w:p>
      <w:pPr>
        <w:spacing w:line="250" w:lineRule="exact" w:before="0"/>
        <w:ind w:left="1886" w:right="0" w:firstLine="0"/>
        <w:jc w:val="left"/>
        <w:rPr>
          <w:rFonts w:ascii="Stone Sans II ITC Std Bk"/>
          <w:b/>
          <w:sz w:val="19"/>
        </w:rPr>
      </w:pPr>
      <w:r>
        <w:rPr>
          <w:rFonts w:ascii="Stone Sans II ITC Std Bk"/>
          <w:b/>
          <w:w w:val="110"/>
          <w:sz w:val="19"/>
        </w:rPr>
        <w:t>Deputy General Secretary</w:t>
      </w:r>
    </w:p>
    <w:p>
      <w:pPr>
        <w:tabs>
          <w:tab w:pos="6186" w:val="left" w:leader="none"/>
          <w:tab w:pos="6586" w:val="left" w:leader="none"/>
        </w:tabs>
        <w:spacing w:line="250" w:lineRule="exact" w:before="0"/>
        <w:ind w:left="2567" w:right="0" w:firstLine="0"/>
        <w:jc w:val="left"/>
        <w:rPr>
          <w:sz w:val="19"/>
        </w:rPr>
      </w:pPr>
      <w:r>
        <w:rPr>
          <w:rFonts w:ascii="Stone Sans II ITC Std Bk"/>
          <w:b/>
          <w:w w:val="110"/>
          <w:sz w:val="19"/>
        </w:rPr>
        <w:t>(Administration and</w:t>
      </w:r>
      <w:r>
        <w:rPr>
          <w:rFonts w:ascii="Stone Sans II ITC Std Bk"/>
          <w:b/>
          <w:spacing w:val="1"/>
          <w:w w:val="110"/>
          <w:sz w:val="19"/>
        </w:rPr>
        <w:t> </w:t>
      </w:r>
      <w:r>
        <w:rPr>
          <w:rFonts w:ascii="Stone Sans II ITC Std Bk"/>
          <w:b/>
          <w:w w:val="110"/>
          <w:sz w:val="19"/>
        </w:rPr>
        <w:t>Resources)</w:t>
        <w:tab/>
      </w:r>
      <w:r>
        <w:rPr>
          <w:spacing w:val="-3"/>
          <w:w w:val="110"/>
          <w:sz w:val="19"/>
        </w:rPr>
        <w:t>5.</w:t>
        <w:tab/>
      </w:r>
      <w:r>
        <w:rPr>
          <w:w w:val="110"/>
          <w:sz w:val="19"/>
        </w:rPr>
        <w:t>Mrs Jane</w:t>
      </w:r>
      <w:r>
        <w:rPr>
          <w:spacing w:val="16"/>
          <w:w w:val="110"/>
          <w:sz w:val="19"/>
        </w:rPr>
        <w:t> </w:t>
      </w:r>
      <w:r>
        <w:rPr>
          <w:w w:val="110"/>
          <w:sz w:val="19"/>
        </w:rPr>
        <w:t>Baird</w:t>
      </w:r>
    </w:p>
    <w:p>
      <w:pPr>
        <w:tabs>
          <w:tab w:pos="6586" w:val="left" w:leader="none"/>
        </w:tabs>
        <w:spacing w:line="250" w:lineRule="exact" w:before="0"/>
        <w:ind w:left="1886" w:right="0" w:firstLine="0"/>
        <w:jc w:val="left"/>
        <w:rPr>
          <w:sz w:val="19"/>
        </w:rPr>
      </w:pPr>
      <w:r>
        <w:rPr>
          <w:rFonts w:ascii="Stone Sans II ITC Std Bk"/>
          <w:b/>
          <w:w w:val="120"/>
          <w:sz w:val="19"/>
        </w:rPr>
        <w:t>Deputy</w:t>
      </w:r>
      <w:r>
        <w:rPr>
          <w:rFonts w:ascii="Stone Sans II ITC Std Bk"/>
          <w:b/>
          <w:spacing w:val="-41"/>
          <w:w w:val="120"/>
          <w:sz w:val="19"/>
        </w:rPr>
        <w:t> </w:t>
      </w:r>
      <w:r>
        <w:rPr>
          <w:rFonts w:ascii="Stone Sans II ITC Std Bk"/>
          <w:b/>
          <w:w w:val="120"/>
          <w:sz w:val="19"/>
        </w:rPr>
        <w:t>General</w:t>
      </w:r>
      <w:r>
        <w:rPr>
          <w:rFonts w:ascii="Stone Sans II ITC Std Bk"/>
          <w:b/>
          <w:spacing w:val="-40"/>
          <w:w w:val="120"/>
          <w:sz w:val="19"/>
        </w:rPr>
        <w:t> </w:t>
      </w:r>
      <w:r>
        <w:rPr>
          <w:rFonts w:ascii="Stone Sans II ITC Std Bk"/>
          <w:b/>
          <w:w w:val="120"/>
          <w:sz w:val="19"/>
        </w:rPr>
        <w:t>Secretary</w:t>
      </w:r>
      <w:r>
        <w:rPr>
          <w:rFonts w:ascii="Stone Sans II ITC Std Bk"/>
          <w:b/>
          <w:spacing w:val="-41"/>
          <w:w w:val="120"/>
          <w:sz w:val="19"/>
        </w:rPr>
        <w:t> </w:t>
      </w:r>
      <w:r>
        <w:rPr>
          <w:rFonts w:ascii="Stone Sans II ITC Std Bk"/>
          <w:b/>
          <w:w w:val="120"/>
          <w:sz w:val="19"/>
        </w:rPr>
        <w:t>(Discipleship)</w:t>
      </w:r>
      <w:r>
        <w:rPr>
          <w:rFonts w:ascii="Stone Sans II ITC Std Bk"/>
          <w:b/>
          <w:spacing w:val="8"/>
          <w:w w:val="120"/>
          <w:sz w:val="19"/>
        </w:rPr>
        <w:t> </w:t>
      </w:r>
      <w:r>
        <w:rPr>
          <w:w w:val="120"/>
          <w:sz w:val="19"/>
        </w:rPr>
        <w:t>6.</w:t>
        <w:tab/>
        <w:t>The Revd Richard</w:t>
      </w:r>
      <w:r>
        <w:rPr>
          <w:spacing w:val="11"/>
          <w:w w:val="120"/>
          <w:sz w:val="19"/>
        </w:rPr>
        <w:t> </w:t>
      </w:r>
      <w:r>
        <w:rPr>
          <w:w w:val="120"/>
          <w:sz w:val="19"/>
        </w:rPr>
        <w:t>Church</w:t>
      </w:r>
    </w:p>
    <w:p>
      <w:pPr>
        <w:tabs>
          <w:tab w:pos="6186" w:val="left" w:leader="none"/>
          <w:tab w:pos="6586" w:val="left" w:leader="none"/>
        </w:tabs>
        <w:spacing w:line="253" w:lineRule="exact" w:before="0"/>
        <w:ind w:left="1886" w:right="0" w:firstLine="0"/>
        <w:jc w:val="left"/>
        <w:rPr>
          <w:sz w:val="19"/>
        </w:rPr>
      </w:pPr>
      <w:r>
        <w:rPr>
          <w:rFonts w:ascii="Stone Sans II ITC Std Bk"/>
          <w:b/>
          <w:w w:val="110"/>
          <w:sz w:val="19"/>
        </w:rPr>
        <w:t>Deputy General</w:t>
      </w:r>
      <w:r>
        <w:rPr>
          <w:rFonts w:ascii="Stone Sans II ITC Std Bk"/>
          <w:b/>
          <w:spacing w:val="11"/>
          <w:w w:val="110"/>
          <w:sz w:val="19"/>
        </w:rPr>
        <w:t> </w:t>
      </w:r>
      <w:r>
        <w:rPr>
          <w:rFonts w:ascii="Stone Sans II ITC Std Bk"/>
          <w:b/>
          <w:w w:val="110"/>
          <w:sz w:val="19"/>
        </w:rPr>
        <w:t>Secretary</w:t>
      </w:r>
      <w:r>
        <w:rPr>
          <w:rFonts w:ascii="Stone Sans II ITC Std Bk"/>
          <w:b/>
          <w:spacing w:val="6"/>
          <w:w w:val="110"/>
          <w:sz w:val="19"/>
        </w:rPr>
        <w:t> </w:t>
      </w:r>
      <w:r>
        <w:rPr>
          <w:rFonts w:ascii="Stone Sans II ITC Std Bk"/>
          <w:b/>
          <w:w w:val="110"/>
          <w:sz w:val="19"/>
        </w:rPr>
        <w:t>(Mission)</w:t>
        <w:tab/>
      </w:r>
      <w:r>
        <w:rPr>
          <w:spacing w:val="-12"/>
          <w:w w:val="110"/>
          <w:sz w:val="19"/>
        </w:rPr>
        <w:t>7.</w:t>
        <w:tab/>
      </w:r>
      <w:r>
        <w:rPr>
          <w:w w:val="110"/>
          <w:sz w:val="19"/>
        </w:rPr>
        <w:t>Ms Francis</w:t>
      </w:r>
      <w:r>
        <w:rPr>
          <w:spacing w:val="18"/>
          <w:w w:val="110"/>
          <w:sz w:val="19"/>
        </w:rPr>
        <w:t> </w:t>
      </w:r>
      <w:r>
        <w:rPr>
          <w:w w:val="110"/>
          <w:sz w:val="19"/>
        </w:rPr>
        <w:t>Brienen</w:t>
      </w:r>
    </w:p>
    <w:p>
      <w:pPr>
        <w:pStyle w:val="BodyText"/>
        <w:spacing w:before="11"/>
        <w:rPr>
          <w:sz w:val="16"/>
        </w:rPr>
      </w:pPr>
      <w:r>
        <w:rPr/>
        <w:pict>
          <v:shape style="position:absolute;margin-left:12.52pt;margin-top:11.561396pt;width:519.7pt;height:31.9pt;mso-position-horizontal-relative:page;mso-position-vertical-relative:paragraph;z-index:-251655168;mso-wrap-distance-left:0;mso-wrap-distance-right:0" type="#_x0000_t202" filled="true" fillcolor="#808285" stroked="false">
            <v:textbox inset="0,0,0,0">
              <w:txbxContent>
                <w:p>
                  <w:pPr>
                    <w:spacing w:before="113"/>
                    <w:ind w:left="3078" w:right="0" w:firstLine="0"/>
                    <w:jc w:val="left"/>
                    <w:rPr>
                      <w:rFonts w:ascii="Stone Sans II ITC Std X Bd" w:hAnsi="Stone Sans II ITC Std X Bd"/>
                      <w:b/>
                      <w:sz w:val="24"/>
                    </w:rPr>
                  </w:pPr>
                  <w:r>
                    <w:rPr>
                      <w:color w:val="FFFFFF"/>
                      <w:w w:val="110"/>
                      <w:sz w:val="23"/>
                    </w:rPr>
                    <w:t>United Reformed Church </w:t>
                  </w:r>
                  <w:r>
                    <w:rPr>
                      <w:rFonts w:ascii="Symbol" w:hAnsi="Symbol"/>
                      <w:color w:val="FFFFFF"/>
                      <w:w w:val="110"/>
                      <w:sz w:val="23"/>
                    </w:rPr>
                    <w:t></w:t>
                  </w:r>
                  <w:r>
                    <w:rPr>
                      <w:rFonts w:ascii="Times New Roman" w:hAnsi="Times New Roman"/>
                      <w:color w:val="FFFFFF"/>
                      <w:w w:val="110"/>
                      <w:sz w:val="23"/>
                    </w:rPr>
                    <w:t> </w:t>
                  </w:r>
                  <w:r>
                    <w:rPr>
                      <w:color w:val="FFFFFF"/>
                      <w:w w:val="110"/>
                      <w:sz w:val="23"/>
                    </w:rPr>
                    <w:t>Record of General Assembly 2016 </w:t>
                  </w:r>
                  <w:r>
                    <w:rPr>
                      <w:rFonts w:ascii="Symbol" w:hAnsi="Symbol"/>
                      <w:color w:val="FFFFFF"/>
                      <w:w w:val="110"/>
                      <w:sz w:val="23"/>
                    </w:rPr>
                    <w:t></w:t>
                  </w:r>
                  <w:r>
                    <w:rPr>
                      <w:rFonts w:ascii="Times New Roman" w:hAnsi="Times New Roman"/>
                      <w:color w:val="FFFFFF"/>
                      <w:w w:val="110"/>
                      <w:sz w:val="23"/>
                    </w:rPr>
                    <w:t> </w:t>
                  </w:r>
                  <w:r>
                    <w:rPr>
                      <w:rFonts w:ascii="Stone Sans II ITC Std X Bd" w:hAnsi="Stone Sans II ITC Std X Bd"/>
                      <w:b/>
                      <w:color w:val="FFFFFF"/>
                      <w:w w:val="110"/>
                      <w:sz w:val="24"/>
                    </w:rPr>
                    <w:t>1</w:t>
                  </w:r>
                </w:p>
              </w:txbxContent>
            </v:textbox>
            <v:fill type="solid"/>
            <w10:wrap type="topAndBottom"/>
          </v:shape>
        </w:pict>
      </w:r>
    </w:p>
    <w:p>
      <w:pPr>
        <w:spacing w:after="0"/>
        <w:rPr>
          <w:sz w:val="16"/>
        </w:rPr>
        <w:sectPr>
          <w:pgSz w:w="11910" w:h="16840"/>
          <w:pgMar w:top="1580" w:bottom="0" w:left="140" w:right="720"/>
        </w:sectPr>
      </w:pPr>
    </w:p>
    <w:p>
      <w:pPr>
        <w:pStyle w:val="BodyText"/>
        <w:rPr>
          <w:sz w:val="20"/>
        </w:rPr>
      </w:pPr>
      <w:r>
        <w:rPr/>
        <w:drawing>
          <wp:anchor distT="0" distB="0" distL="0" distR="0" allowOverlap="1" layoutInCell="1" locked="0" behindDoc="0" simplePos="0" relativeHeight="251664384">
            <wp:simplePos x="0" y="0"/>
            <wp:positionH relativeFrom="page">
              <wp:posOffset>287997</wp:posOffset>
            </wp:positionH>
            <wp:positionV relativeFrom="page">
              <wp:posOffset>377990</wp:posOffset>
            </wp:positionV>
            <wp:extent cx="594067" cy="10026015"/>
            <wp:effectExtent l="0" t="0" r="0" b="0"/>
            <wp:wrapNone/>
            <wp:docPr id="5" name="image14.png"/>
            <wp:cNvGraphicFramePr>
              <a:graphicFrameLocks noChangeAspect="1"/>
            </wp:cNvGraphicFramePr>
            <a:graphic>
              <a:graphicData uri="http://schemas.openxmlformats.org/drawingml/2006/picture">
                <pic:pic>
                  <pic:nvPicPr>
                    <pic:cNvPr id="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2"/>
        <w:rPr>
          <w:sz w:val="18"/>
        </w:rPr>
      </w:pPr>
    </w:p>
    <w:p>
      <w:pPr>
        <w:pStyle w:val="Heading8"/>
        <w:spacing w:line="283" w:lineRule="exact" w:before="100"/>
      </w:pPr>
      <w:r>
        <w:rPr/>
        <w:pict>
          <v:shape style="position:absolute;margin-left:40.7145pt;margin-top:-6.451593pt;width:28.05pt;height:198.65pt;mso-position-horizontal-relative:page;mso-position-vertical-relative:paragraph;z-index:251665408"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15"/>
        </w:rPr>
        <w:t>Moderators of synods</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spacing w:val="2"/>
          <w:w w:val="120"/>
          <w:sz w:val="19"/>
        </w:rPr>
        <w:t>Northern </w:t>
      </w:r>
      <w:r>
        <w:rPr>
          <w:w w:val="120"/>
          <w:sz w:val="19"/>
        </w:rPr>
        <w:t>– The Revd Lis</w:t>
      </w:r>
      <w:r>
        <w:rPr>
          <w:spacing w:val="11"/>
          <w:w w:val="120"/>
          <w:sz w:val="19"/>
        </w:rPr>
        <w:t> </w:t>
      </w:r>
      <w:r>
        <w:rPr>
          <w:w w:val="120"/>
          <w:sz w:val="19"/>
        </w:rPr>
        <w:t>Mullen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spacing w:val="2"/>
          <w:w w:val="120"/>
          <w:sz w:val="19"/>
        </w:rPr>
        <w:t>North </w:t>
      </w:r>
      <w:r>
        <w:rPr>
          <w:w w:val="120"/>
          <w:sz w:val="19"/>
        </w:rPr>
        <w:t>Western – The Revd Andrew</w:t>
      </w:r>
      <w:r>
        <w:rPr>
          <w:spacing w:val="13"/>
          <w:w w:val="120"/>
          <w:sz w:val="19"/>
        </w:rPr>
        <w:t> </w:t>
      </w:r>
      <w:r>
        <w:rPr>
          <w:w w:val="120"/>
          <w:sz w:val="19"/>
        </w:rPr>
        <w:t>Mills</w:t>
      </w:r>
    </w:p>
    <w:p>
      <w:pPr>
        <w:pStyle w:val="ListParagraph"/>
        <w:numPr>
          <w:ilvl w:val="0"/>
          <w:numId w:val="1"/>
        </w:numPr>
        <w:tabs>
          <w:tab w:pos="2146" w:val="left" w:leader="none"/>
          <w:tab w:pos="2147" w:val="left" w:leader="none"/>
        </w:tabs>
        <w:spacing w:line="240" w:lineRule="auto" w:before="19" w:after="0"/>
        <w:ind w:left="2146" w:right="0" w:hanging="601"/>
        <w:jc w:val="left"/>
        <w:rPr>
          <w:sz w:val="19"/>
        </w:rPr>
      </w:pPr>
      <w:r>
        <w:rPr>
          <w:w w:val="120"/>
          <w:sz w:val="19"/>
        </w:rPr>
        <w:t>Mersey – The Revd Jacky</w:t>
      </w:r>
      <w:r>
        <w:rPr>
          <w:spacing w:val="12"/>
          <w:w w:val="120"/>
          <w:sz w:val="19"/>
        </w:rPr>
        <w:t> </w:t>
      </w:r>
      <w:r>
        <w:rPr>
          <w:w w:val="120"/>
          <w:sz w:val="19"/>
        </w:rPr>
        <w:t>Embrey</w:t>
      </w:r>
    </w:p>
    <w:p>
      <w:pPr>
        <w:pStyle w:val="ListParagraph"/>
        <w:numPr>
          <w:ilvl w:val="0"/>
          <w:numId w:val="1"/>
        </w:numPr>
        <w:tabs>
          <w:tab w:pos="2146" w:val="left" w:leader="none"/>
          <w:tab w:pos="2147" w:val="left" w:leader="none"/>
        </w:tabs>
        <w:spacing w:line="259" w:lineRule="auto" w:before="18" w:after="0"/>
        <w:ind w:left="2146" w:right="3805" w:hanging="600"/>
        <w:jc w:val="left"/>
        <w:rPr>
          <w:sz w:val="19"/>
        </w:rPr>
      </w:pPr>
      <w:r>
        <w:rPr>
          <w:w w:val="120"/>
          <w:sz w:val="19"/>
        </w:rPr>
        <w:t>Yorkshire – The Revd Kevin Watson </w:t>
      </w:r>
      <w:r>
        <w:rPr>
          <w:spacing w:val="-3"/>
          <w:w w:val="120"/>
          <w:sz w:val="19"/>
        </w:rPr>
        <w:t>(</w:t>
      </w:r>
      <w:r>
        <w:rPr>
          <w:i/>
          <w:spacing w:val="-3"/>
          <w:w w:val="120"/>
          <w:sz w:val="19"/>
        </w:rPr>
        <w:t>dual</w:t>
      </w:r>
      <w:r>
        <w:rPr>
          <w:i/>
          <w:spacing w:val="-39"/>
          <w:w w:val="120"/>
          <w:sz w:val="19"/>
        </w:rPr>
        <w:t> </w:t>
      </w:r>
      <w:r>
        <w:rPr>
          <w:i/>
          <w:w w:val="120"/>
          <w:sz w:val="19"/>
        </w:rPr>
        <w:t>qualification</w:t>
      </w:r>
      <w:r>
        <w:rPr>
          <w:w w:val="120"/>
          <w:sz w:val="19"/>
        </w:rPr>
        <w:t>); substitute rep: Mr Chris</w:t>
      </w:r>
      <w:r>
        <w:rPr>
          <w:spacing w:val="10"/>
          <w:w w:val="120"/>
          <w:sz w:val="19"/>
        </w:rPr>
        <w:t> </w:t>
      </w:r>
      <w:r>
        <w:rPr>
          <w:w w:val="120"/>
          <w:sz w:val="19"/>
        </w:rPr>
        <w:t>Reed</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w w:val="120"/>
          <w:sz w:val="19"/>
        </w:rPr>
        <w:t>East Midlands – The Revd Peter</w:t>
      </w:r>
      <w:r>
        <w:rPr>
          <w:spacing w:val="14"/>
          <w:w w:val="120"/>
          <w:sz w:val="19"/>
        </w:rPr>
        <w:t> </w:t>
      </w:r>
      <w:r>
        <w:rPr>
          <w:w w:val="120"/>
          <w:sz w:val="19"/>
        </w:rPr>
        <w:t>Meek</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West Midlands – The Revd Steve</w:t>
      </w:r>
      <w:r>
        <w:rPr>
          <w:spacing w:val="14"/>
          <w:w w:val="120"/>
          <w:sz w:val="19"/>
        </w:rPr>
        <w:t> </w:t>
      </w:r>
      <w:r>
        <w:rPr>
          <w:w w:val="120"/>
          <w:sz w:val="19"/>
        </w:rPr>
        <w:t>Faber</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Eastern – The Revd Paul</w:t>
      </w:r>
      <w:r>
        <w:rPr>
          <w:spacing w:val="12"/>
          <w:w w:val="120"/>
          <w:sz w:val="19"/>
        </w:rPr>
        <w:t> </w:t>
      </w:r>
      <w:r>
        <w:rPr>
          <w:w w:val="120"/>
          <w:sz w:val="19"/>
        </w:rPr>
        <w:t>Whittle</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South Western – The Revd Ruth</w:t>
      </w:r>
      <w:r>
        <w:rPr>
          <w:spacing w:val="15"/>
          <w:w w:val="120"/>
          <w:sz w:val="19"/>
        </w:rPr>
        <w:t> </w:t>
      </w:r>
      <w:r>
        <w:rPr>
          <w:w w:val="120"/>
          <w:sz w:val="19"/>
        </w:rPr>
        <w:t>Whitehead</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5"/>
          <w:sz w:val="19"/>
        </w:rPr>
        <w:t>Wessex – The Revd Clare</w:t>
      </w:r>
      <w:r>
        <w:rPr>
          <w:spacing w:val="-2"/>
          <w:w w:val="125"/>
          <w:sz w:val="19"/>
        </w:rPr>
        <w:t> </w:t>
      </w:r>
      <w:r>
        <w:rPr>
          <w:w w:val="125"/>
          <w:sz w:val="19"/>
        </w:rPr>
        <w:t>Downing</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Thames </w:t>
      </w:r>
      <w:r>
        <w:rPr>
          <w:spacing w:val="2"/>
          <w:w w:val="120"/>
          <w:sz w:val="19"/>
        </w:rPr>
        <w:t>North </w:t>
      </w:r>
      <w:r>
        <w:rPr>
          <w:w w:val="120"/>
          <w:sz w:val="19"/>
        </w:rPr>
        <w:t>– The Revd Dr Andrew</w:t>
      </w:r>
      <w:r>
        <w:rPr>
          <w:spacing w:val="19"/>
          <w:w w:val="120"/>
          <w:sz w:val="19"/>
        </w:rPr>
        <w:t> </w:t>
      </w:r>
      <w:r>
        <w:rPr>
          <w:w w:val="120"/>
          <w:sz w:val="19"/>
        </w:rPr>
        <w:t>Prasad</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Southern – The Revd Nicola</w:t>
      </w:r>
      <w:r>
        <w:rPr>
          <w:spacing w:val="14"/>
          <w:w w:val="120"/>
          <w:sz w:val="19"/>
        </w:rPr>
        <w:t> </w:t>
      </w:r>
      <w:r>
        <w:rPr>
          <w:w w:val="120"/>
          <w:sz w:val="19"/>
        </w:rPr>
        <w:t>Furley-Smith</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Wales – The Revd Simon</w:t>
      </w:r>
      <w:r>
        <w:rPr>
          <w:spacing w:val="13"/>
          <w:w w:val="120"/>
          <w:sz w:val="19"/>
        </w:rPr>
        <w:t> </w:t>
      </w:r>
      <w:r>
        <w:rPr>
          <w:w w:val="120"/>
          <w:sz w:val="19"/>
        </w:rPr>
        <w:t>Walkling</w:t>
      </w:r>
    </w:p>
    <w:p>
      <w:pPr>
        <w:pStyle w:val="ListParagraph"/>
        <w:numPr>
          <w:ilvl w:val="0"/>
          <w:numId w:val="1"/>
        </w:numPr>
        <w:tabs>
          <w:tab w:pos="2146" w:val="left" w:leader="none"/>
          <w:tab w:pos="2147" w:val="left" w:leader="none"/>
        </w:tabs>
        <w:spacing w:line="240" w:lineRule="auto" w:before="19" w:after="0"/>
        <w:ind w:left="2146" w:right="0" w:hanging="601"/>
        <w:jc w:val="left"/>
        <w:rPr>
          <w:sz w:val="19"/>
        </w:rPr>
      </w:pPr>
      <w:r>
        <w:rPr>
          <w:w w:val="125"/>
          <w:sz w:val="19"/>
        </w:rPr>
        <w:t>Scotland – The Revd Dr David</w:t>
      </w:r>
      <w:r>
        <w:rPr>
          <w:spacing w:val="-2"/>
          <w:w w:val="125"/>
          <w:sz w:val="19"/>
        </w:rPr>
        <w:t> </w:t>
      </w:r>
      <w:r>
        <w:rPr>
          <w:w w:val="125"/>
          <w:sz w:val="19"/>
        </w:rPr>
        <w:t>Pickering</w:t>
      </w:r>
    </w:p>
    <w:p>
      <w:pPr>
        <w:pStyle w:val="BodyText"/>
        <w:spacing w:before="6"/>
        <w:rPr>
          <w:sz w:val="28"/>
        </w:rPr>
      </w:pPr>
    </w:p>
    <w:p>
      <w:pPr>
        <w:pStyle w:val="Heading8"/>
        <w:spacing w:line="283" w:lineRule="exact" w:before="1"/>
      </w:pPr>
      <w:r>
        <w:rPr>
          <w:w w:val="115"/>
        </w:rPr>
        <w:t>Convenors of General Assembly standing committees</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w w:val="120"/>
          <w:sz w:val="19"/>
        </w:rPr>
        <w:t>Assembly arrangements – The Revd James</w:t>
      </w:r>
      <w:r>
        <w:rPr>
          <w:spacing w:val="16"/>
          <w:w w:val="120"/>
          <w:sz w:val="19"/>
        </w:rPr>
        <w:t> </w:t>
      </w:r>
      <w:r>
        <w:rPr>
          <w:w w:val="120"/>
          <w:sz w:val="19"/>
        </w:rPr>
        <w:t>Breslin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5"/>
          <w:sz w:val="19"/>
        </w:rPr>
        <w:t>Children’s and youth work – The Revd Tim</w:t>
      </w:r>
      <w:r>
        <w:rPr>
          <w:spacing w:val="-9"/>
          <w:w w:val="125"/>
          <w:sz w:val="19"/>
        </w:rPr>
        <w:t> </w:t>
      </w:r>
      <w:r>
        <w:rPr>
          <w:w w:val="125"/>
          <w:sz w:val="19"/>
        </w:rPr>
        <w:t>Meachin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Communication and editorial – Mr Peter</w:t>
      </w:r>
      <w:r>
        <w:rPr>
          <w:spacing w:val="17"/>
          <w:w w:val="120"/>
          <w:sz w:val="19"/>
        </w:rPr>
        <w:t> </w:t>
      </w:r>
      <w:r>
        <w:rPr>
          <w:w w:val="120"/>
          <w:sz w:val="19"/>
        </w:rPr>
        <w:t>Knowles</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Education and learning – The Revd Professor Neil</w:t>
      </w:r>
      <w:r>
        <w:rPr>
          <w:spacing w:val="23"/>
          <w:w w:val="120"/>
          <w:sz w:val="19"/>
        </w:rPr>
        <w:t> </w:t>
      </w:r>
      <w:r>
        <w:rPr>
          <w:w w:val="120"/>
          <w:sz w:val="19"/>
        </w:rPr>
        <w:t>Messer</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Equalities – The Revd Helen</w:t>
      </w:r>
      <w:r>
        <w:rPr>
          <w:spacing w:val="13"/>
          <w:w w:val="120"/>
          <w:sz w:val="19"/>
        </w:rPr>
        <w:t> </w:t>
      </w:r>
      <w:r>
        <w:rPr>
          <w:w w:val="120"/>
          <w:sz w:val="19"/>
        </w:rPr>
        <w:t>Mee</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Faith and order – The Revd Elizabeth</w:t>
      </w:r>
      <w:r>
        <w:rPr>
          <w:spacing w:val="19"/>
          <w:w w:val="120"/>
          <w:sz w:val="19"/>
        </w:rPr>
        <w:t> </w:t>
      </w:r>
      <w:r>
        <w:rPr>
          <w:w w:val="120"/>
          <w:sz w:val="19"/>
        </w:rPr>
        <w:t>Welch</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Finance – Mr John</w:t>
      </w:r>
      <w:r>
        <w:rPr>
          <w:spacing w:val="9"/>
          <w:w w:val="120"/>
          <w:sz w:val="19"/>
        </w:rPr>
        <w:t> </w:t>
      </w:r>
      <w:r>
        <w:rPr>
          <w:w w:val="120"/>
          <w:sz w:val="19"/>
        </w:rPr>
        <w:t>Ellis</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Ministries –</w:t>
      </w:r>
      <w:r>
        <w:rPr>
          <w:spacing w:val="4"/>
          <w:w w:val="120"/>
          <w:sz w:val="19"/>
        </w:rPr>
        <w:t> </w:t>
      </w:r>
      <w:r>
        <w:rPr>
          <w:w w:val="120"/>
          <w:sz w:val="19"/>
        </w:rPr>
        <w:t>vacant</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Mission – The Revd </w:t>
      </w:r>
      <w:r>
        <w:rPr>
          <w:spacing w:val="-2"/>
          <w:w w:val="120"/>
          <w:sz w:val="19"/>
        </w:rPr>
        <w:t>Tracey</w:t>
      </w:r>
      <w:r>
        <w:rPr>
          <w:spacing w:val="13"/>
          <w:w w:val="120"/>
          <w:sz w:val="19"/>
        </w:rPr>
        <w:t> </w:t>
      </w:r>
      <w:r>
        <w:rPr>
          <w:w w:val="120"/>
          <w:sz w:val="19"/>
        </w:rPr>
        <w:t>Lewis</w:t>
      </w:r>
    </w:p>
    <w:p>
      <w:pPr>
        <w:pStyle w:val="ListParagraph"/>
        <w:numPr>
          <w:ilvl w:val="0"/>
          <w:numId w:val="1"/>
        </w:numPr>
        <w:tabs>
          <w:tab w:pos="2146" w:val="left" w:leader="none"/>
          <w:tab w:pos="2147" w:val="left" w:leader="none"/>
        </w:tabs>
        <w:spacing w:line="240" w:lineRule="auto" w:before="19" w:after="0"/>
        <w:ind w:left="2146" w:right="0" w:hanging="601"/>
        <w:jc w:val="left"/>
        <w:rPr>
          <w:sz w:val="19"/>
        </w:rPr>
      </w:pPr>
      <w:r>
        <w:rPr>
          <w:w w:val="120"/>
          <w:sz w:val="19"/>
        </w:rPr>
        <w:t>Nominations – Mrs Irene</w:t>
      </w:r>
      <w:r>
        <w:rPr>
          <w:spacing w:val="9"/>
          <w:w w:val="120"/>
          <w:sz w:val="19"/>
        </w:rPr>
        <w:t> </w:t>
      </w:r>
      <w:r>
        <w:rPr>
          <w:w w:val="120"/>
          <w:sz w:val="19"/>
        </w:rPr>
        <w:t>Wren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Pastoral reference and welfare – Mrs Wilma</w:t>
      </w:r>
      <w:r>
        <w:rPr>
          <w:spacing w:val="13"/>
          <w:w w:val="120"/>
          <w:sz w:val="19"/>
        </w:rPr>
        <w:t> </w:t>
      </w:r>
      <w:r>
        <w:rPr>
          <w:w w:val="120"/>
          <w:sz w:val="19"/>
        </w:rPr>
        <w:t>Frew</w:t>
      </w:r>
    </w:p>
    <w:p>
      <w:pPr>
        <w:pStyle w:val="BodyText"/>
        <w:spacing w:before="6"/>
        <w:rPr>
          <w:sz w:val="28"/>
        </w:rPr>
      </w:pPr>
    </w:p>
    <w:p>
      <w:pPr>
        <w:pStyle w:val="Heading8"/>
        <w:spacing w:line="283" w:lineRule="exact" w:before="1"/>
      </w:pPr>
      <w:r>
        <w:rPr>
          <w:w w:val="115"/>
        </w:rPr>
        <w:t>Convenor of the United Reformed Church Trust</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w w:val="120"/>
          <w:sz w:val="19"/>
        </w:rPr>
        <w:t>The Revd Richard</w:t>
      </w:r>
      <w:r>
        <w:rPr>
          <w:spacing w:val="7"/>
          <w:w w:val="120"/>
          <w:sz w:val="19"/>
        </w:rPr>
        <w:t> </w:t>
      </w:r>
      <w:r>
        <w:rPr>
          <w:w w:val="120"/>
          <w:sz w:val="19"/>
        </w:rPr>
        <w:t>Gray</w:t>
      </w:r>
    </w:p>
    <w:p>
      <w:pPr>
        <w:pStyle w:val="BodyText"/>
        <w:spacing w:before="7"/>
        <w:rPr>
          <w:sz w:val="28"/>
        </w:rPr>
      </w:pPr>
    </w:p>
    <w:p>
      <w:pPr>
        <w:pStyle w:val="Heading8"/>
        <w:spacing w:line="283" w:lineRule="exact"/>
      </w:pPr>
      <w:r>
        <w:rPr>
          <w:w w:val="115"/>
        </w:rPr>
        <w:t>Immediate-past Moderators</w:t>
      </w:r>
    </w:p>
    <w:p>
      <w:pPr>
        <w:pStyle w:val="ListParagraph"/>
        <w:numPr>
          <w:ilvl w:val="0"/>
          <w:numId w:val="1"/>
        </w:numPr>
        <w:tabs>
          <w:tab w:pos="2146" w:val="left" w:leader="none"/>
          <w:tab w:pos="2147" w:val="left" w:leader="none"/>
        </w:tabs>
        <w:spacing w:line="231" w:lineRule="exact" w:before="0" w:after="0"/>
        <w:ind w:left="2146" w:right="0" w:hanging="601"/>
        <w:jc w:val="left"/>
        <w:rPr>
          <w:i/>
          <w:sz w:val="19"/>
        </w:rPr>
      </w:pPr>
      <w:r>
        <w:rPr>
          <w:w w:val="115"/>
          <w:sz w:val="19"/>
        </w:rPr>
        <w:t>Mr John Ellis </w:t>
      </w:r>
      <w:r>
        <w:rPr>
          <w:spacing w:val="-3"/>
          <w:w w:val="115"/>
          <w:sz w:val="19"/>
        </w:rPr>
        <w:t>(</w:t>
      </w:r>
      <w:r>
        <w:rPr>
          <w:i/>
          <w:spacing w:val="-3"/>
          <w:w w:val="115"/>
          <w:sz w:val="19"/>
        </w:rPr>
        <w:t>dual</w:t>
      </w:r>
      <w:r>
        <w:rPr>
          <w:i/>
          <w:spacing w:val="16"/>
          <w:w w:val="115"/>
          <w:sz w:val="19"/>
        </w:rPr>
        <w:t> </w:t>
      </w:r>
      <w:r>
        <w:rPr>
          <w:i/>
          <w:w w:val="115"/>
          <w:sz w:val="19"/>
        </w:rPr>
        <w:t>qualification)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The Revd David</w:t>
      </w:r>
      <w:r>
        <w:rPr>
          <w:spacing w:val="8"/>
          <w:w w:val="120"/>
          <w:sz w:val="19"/>
        </w:rPr>
        <w:t> </w:t>
      </w:r>
      <w:r>
        <w:rPr>
          <w:w w:val="120"/>
          <w:sz w:val="19"/>
        </w:rPr>
        <w:t>Grosch-Miller</w:t>
      </w:r>
    </w:p>
    <w:p>
      <w:pPr>
        <w:pStyle w:val="BodyText"/>
        <w:spacing w:before="7"/>
        <w:rPr>
          <w:sz w:val="28"/>
        </w:rPr>
      </w:pPr>
    </w:p>
    <w:p>
      <w:pPr>
        <w:pStyle w:val="Heading8"/>
        <w:spacing w:line="283" w:lineRule="exact" w:before="1"/>
      </w:pPr>
      <w:r>
        <w:rPr>
          <w:w w:val="115"/>
        </w:rPr>
        <w:t>Former Moderators (two places)</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w w:val="120"/>
          <w:sz w:val="19"/>
        </w:rPr>
        <w:t>The Revd John</w:t>
      </w:r>
      <w:r>
        <w:rPr>
          <w:spacing w:val="7"/>
          <w:w w:val="120"/>
          <w:sz w:val="19"/>
        </w:rPr>
        <w:t> </w:t>
      </w:r>
      <w:r>
        <w:rPr>
          <w:w w:val="120"/>
          <w:sz w:val="19"/>
        </w:rPr>
        <w:t>Marsh</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The Revd Professor Stephen</w:t>
      </w:r>
      <w:r>
        <w:rPr>
          <w:spacing w:val="10"/>
          <w:w w:val="120"/>
          <w:sz w:val="19"/>
        </w:rPr>
        <w:t> </w:t>
      </w:r>
      <w:r>
        <w:rPr>
          <w:w w:val="120"/>
          <w:sz w:val="19"/>
        </w:rPr>
        <w:t>Orchard</w:t>
      </w:r>
    </w:p>
    <w:p>
      <w:pPr>
        <w:pStyle w:val="BodyText"/>
        <w:spacing w:before="7"/>
        <w:rPr>
          <w:sz w:val="28"/>
        </w:rPr>
      </w:pPr>
    </w:p>
    <w:p>
      <w:pPr>
        <w:pStyle w:val="Heading8"/>
        <w:spacing w:line="283" w:lineRule="exact"/>
      </w:pPr>
      <w:r>
        <w:rPr>
          <w:w w:val="115"/>
        </w:rPr>
        <w:t>Resource Centres for Learning</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spacing w:val="2"/>
          <w:w w:val="120"/>
          <w:sz w:val="19"/>
        </w:rPr>
        <w:t>Northern </w:t>
      </w:r>
      <w:r>
        <w:rPr>
          <w:w w:val="120"/>
          <w:sz w:val="19"/>
        </w:rPr>
        <w:t>College Staff – The Revd Dr Rosalind</w:t>
      </w:r>
      <w:r>
        <w:rPr>
          <w:spacing w:val="25"/>
          <w:w w:val="120"/>
          <w:sz w:val="19"/>
        </w:rPr>
        <w:t> </w:t>
      </w:r>
      <w:r>
        <w:rPr>
          <w:w w:val="120"/>
          <w:sz w:val="19"/>
        </w:rPr>
        <w:t>Selby</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spacing w:val="2"/>
          <w:w w:val="120"/>
          <w:sz w:val="19"/>
        </w:rPr>
        <w:t>Northern </w:t>
      </w:r>
      <w:r>
        <w:rPr>
          <w:w w:val="120"/>
          <w:sz w:val="19"/>
        </w:rPr>
        <w:t>College Student – Mrs Lisa</w:t>
      </w:r>
      <w:r>
        <w:rPr>
          <w:spacing w:val="17"/>
          <w:w w:val="120"/>
          <w:sz w:val="19"/>
        </w:rPr>
        <w:t> </w:t>
      </w:r>
      <w:r>
        <w:rPr>
          <w:w w:val="120"/>
          <w:sz w:val="19"/>
        </w:rPr>
        <w:t>Wigfield</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Scottish College Staff – Mr Mark</w:t>
      </w:r>
      <w:r>
        <w:rPr>
          <w:spacing w:val="16"/>
          <w:w w:val="120"/>
          <w:sz w:val="19"/>
        </w:rPr>
        <w:t> </w:t>
      </w:r>
      <w:r>
        <w:rPr>
          <w:w w:val="120"/>
          <w:sz w:val="19"/>
        </w:rPr>
        <w:t>Kirkbride</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Scottish College Student – Mr Andy</w:t>
      </w:r>
      <w:r>
        <w:rPr>
          <w:spacing w:val="19"/>
          <w:w w:val="120"/>
          <w:sz w:val="19"/>
        </w:rPr>
        <w:t> </w:t>
      </w:r>
      <w:r>
        <w:rPr>
          <w:w w:val="120"/>
          <w:sz w:val="19"/>
        </w:rPr>
        <w:t>Braunston</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Westminster College Staff – The Revd Samantha</w:t>
      </w:r>
      <w:r>
        <w:rPr>
          <w:spacing w:val="17"/>
          <w:w w:val="120"/>
          <w:sz w:val="19"/>
        </w:rPr>
        <w:t> </w:t>
      </w:r>
      <w:r>
        <w:rPr>
          <w:w w:val="120"/>
          <w:sz w:val="19"/>
        </w:rPr>
        <w:t>White</w:t>
      </w:r>
    </w:p>
    <w:p>
      <w:pPr>
        <w:pStyle w:val="ListParagraph"/>
        <w:numPr>
          <w:ilvl w:val="0"/>
          <w:numId w:val="1"/>
        </w:numPr>
        <w:tabs>
          <w:tab w:pos="2146" w:val="left" w:leader="none"/>
          <w:tab w:pos="2147" w:val="left" w:leader="none"/>
        </w:tabs>
        <w:spacing w:line="240" w:lineRule="auto" w:before="19" w:after="0"/>
        <w:ind w:left="2146" w:right="0" w:hanging="601"/>
        <w:jc w:val="left"/>
        <w:rPr>
          <w:sz w:val="19"/>
        </w:rPr>
      </w:pPr>
      <w:r>
        <w:rPr>
          <w:w w:val="120"/>
          <w:sz w:val="19"/>
        </w:rPr>
        <w:t>Westminster College Student – Mr Jacob</w:t>
      </w:r>
      <w:r>
        <w:rPr>
          <w:spacing w:val="15"/>
          <w:w w:val="120"/>
          <w:sz w:val="19"/>
        </w:rPr>
        <w:t> </w:t>
      </w:r>
      <w:r>
        <w:rPr>
          <w:w w:val="120"/>
          <w:sz w:val="19"/>
        </w:rPr>
        <w:t>Bali</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The Windermere Centre – Mr Lawrence</w:t>
      </w:r>
      <w:r>
        <w:rPr>
          <w:spacing w:val="17"/>
          <w:w w:val="120"/>
          <w:sz w:val="19"/>
        </w:rPr>
        <w:t> </w:t>
      </w:r>
      <w:r>
        <w:rPr>
          <w:w w:val="120"/>
          <w:sz w:val="19"/>
        </w:rPr>
        <w:t>Moore</w:t>
      </w:r>
    </w:p>
    <w:p>
      <w:pPr>
        <w:pStyle w:val="BodyText"/>
        <w:spacing w:before="7"/>
        <w:rPr>
          <w:sz w:val="28"/>
        </w:rPr>
      </w:pPr>
    </w:p>
    <w:p>
      <w:pPr>
        <w:pStyle w:val="Heading8"/>
        <w:spacing w:line="283" w:lineRule="exact"/>
      </w:pPr>
      <w:r>
        <w:rPr>
          <w:w w:val="115"/>
        </w:rPr>
        <w:t>United Reformed Church Youth (three places)</w:t>
      </w:r>
    </w:p>
    <w:p>
      <w:pPr>
        <w:pStyle w:val="ListParagraph"/>
        <w:numPr>
          <w:ilvl w:val="0"/>
          <w:numId w:val="1"/>
        </w:numPr>
        <w:tabs>
          <w:tab w:pos="2146" w:val="left" w:leader="none"/>
          <w:tab w:pos="2147" w:val="left" w:leader="none"/>
        </w:tabs>
        <w:spacing w:line="231" w:lineRule="exact" w:before="0" w:after="0"/>
        <w:ind w:left="2146" w:right="0" w:hanging="601"/>
        <w:jc w:val="left"/>
        <w:rPr>
          <w:sz w:val="19"/>
        </w:rPr>
      </w:pPr>
      <w:r>
        <w:rPr>
          <w:w w:val="120"/>
          <w:sz w:val="19"/>
        </w:rPr>
        <w:t>Mr Stephen</w:t>
      </w:r>
      <w:r>
        <w:rPr>
          <w:spacing w:val="4"/>
          <w:w w:val="120"/>
          <w:sz w:val="19"/>
        </w:rPr>
        <w:t> </w:t>
      </w:r>
      <w:r>
        <w:rPr>
          <w:w w:val="120"/>
          <w:sz w:val="19"/>
        </w:rPr>
        <w:t>Ball</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Mr Dan</w:t>
      </w:r>
      <w:r>
        <w:rPr>
          <w:spacing w:val="2"/>
          <w:w w:val="120"/>
          <w:sz w:val="19"/>
        </w:rPr>
        <w:t> </w:t>
      </w:r>
      <w:r>
        <w:rPr>
          <w:w w:val="120"/>
          <w:sz w:val="19"/>
        </w:rPr>
        <w:t>Morrell</w:t>
      </w:r>
    </w:p>
    <w:p>
      <w:pPr>
        <w:pStyle w:val="ListParagraph"/>
        <w:numPr>
          <w:ilvl w:val="0"/>
          <w:numId w:val="1"/>
        </w:numPr>
        <w:tabs>
          <w:tab w:pos="2146" w:val="left" w:leader="none"/>
          <w:tab w:pos="2147" w:val="left" w:leader="none"/>
        </w:tabs>
        <w:spacing w:line="240" w:lineRule="auto" w:before="18" w:after="0"/>
        <w:ind w:left="2146" w:right="0" w:hanging="601"/>
        <w:jc w:val="left"/>
        <w:rPr>
          <w:sz w:val="19"/>
        </w:rPr>
      </w:pPr>
      <w:r>
        <w:rPr>
          <w:w w:val="120"/>
          <w:sz w:val="19"/>
        </w:rPr>
        <w:t>Mr Sandy</w:t>
      </w:r>
      <w:r>
        <w:rPr>
          <w:spacing w:val="27"/>
          <w:w w:val="120"/>
          <w:sz w:val="19"/>
        </w:rPr>
        <w:t> </w:t>
      </w:r>
      <w:r>
        <w:rPr>
          <w:w w:val="120"/>
          <w:sz w:val="19"/>
        </w:rPr>
        <w:t>Nunn</w:t>
      </w:r>
    </w:p>
    <w:p>
      <w:pPr>
        <w:spacing w:after="0" w:line="240" w:lineRule="auto"/>
        <w:jc w:val="left"/>
        <w:rPr>
          <w:sz w:val="19"/>
        </w:rPr>
        <w:sectPr>
          <w:footerReference w:type="even" r:id="rId22"/>
          <w:footerReference w:type="default" r:id="rId23"/>
          <w:pgSz w:w="11910" w:h="16840"/>
          <w:pgMar w:footer="647" w:header="0" w:top="580" w:bottom="840" w:left="140" w:right="720"/>
          <w:pgNumType w:start="2"/>
        </w:sectPr>
      </w:pPr>
    </w:p>
    <w:p>
      <w:pPr>
        <w:pStyle w:val="BodyText"/>
        <w:rPr>
          <w:sz w:val="20"/>
        </w:rPr>
      </w:pPr>
      <w:r>
        <w:rPr/>
        <w:drawing>
          <wp:anchor distT="0" distB="0" distL="0" distR="0" allowOverlap="1" layoutInCell="1" locked="0" behindDoc="0" simplePos="0" relativeHeight="251666432">
            <wp:simplePos x="0" y="0"/>
            <wp:positionH relativeFrom="page">
              <wp:posOffset>6758926</wp:posOffset>
            </wp:positionH>
            <wp:positionV relativeFrom="page">
              <wp:posOffset>377990</wp:posOffset>
            </wp:positionV>
            <wp:extent cx="549071" cy="10026015"/>
            <wp:effectExtent l="0" t="0" r="0" b="0"/>
            <wp:wrapNone/>
            <wp:docPr id="7" name="image17.png"/>
            <wp:cNvGraphicFramePr>
              <a:graphicFrameLocks noChangeAspect="1"/>
            </wp:cNvGraphicFramePr>
            <a:graphic>
              <a:graphicData uri="http://schemas.openxmlformats.org/drawingml/2006/picture">
                <pic:pic>
                  <pic:nvPicPr>
                    <pic:cNvPr id="8"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2"/>
        <w:rPr>
          <w:sz w:val="18"/>
        </w:rPr>
      </w:pPr>
    </w:p>
    <w:p>
      <w:pPr>
        <w:pStyle w:val="Heading8"/>
        <w:spacing w:line="283" w:lineRule="exact" w:before="100"/>
        <w:ind w:left="1900"/>
      </w:pPr>
      <w:r>
        <w:rPr/>
        <w:pict>
          <v:shape style="position:absolute;margin-left:534.651489pt;margin-top:-4.325593pt;width:28.05pt;height:198.65pt;mso-position-horizontal-relative:page;mso-position-vertical-relative:paragraph;z-index:25166745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15"/>
        </w:rPr>
        <w:t>United Reformed Church Chaplain to HM Forces (one place)</w:t>
      </w:r>
    </w:p>
    <w:p>
      <w:pPr>
        <w:pStyle w:val="ListParagraph"/>
        <w:numPr>
          <w:ilvl w:val="0"/>
          <w:numId w:val="1"/>
        </w:numPr>
        <w:tabs>
          <w:tab w:pos="2500" w:val="left" w:leader="none"/>
          <w:tab w:pos="2501" w:val="left" w:leader="none"/>
        </w:tabs>
        <w:spacing w:line="231" w:lineRule="exact" w:before="0" w:after="0"/>
        <w:ind w:left="2500" w:right="0" w:hanging="601"/>
        <w:jc w:val="left"/>
        <w:rPr>
          <w:sz w:val="19"/>
        </w:rPr>
      </w:pPr>
      <w:r>
        <w:rPr>
          <w:w w:val="120"/>
          <w:sz w:val="19"/>
        </w:rPr>
        <w:t>The Revd Michael</w:t>
      </w:r>
      <w:r>
        <w:rPr>
          <w:spacing w:val="7"/>
          <w:w w:val="120"/>
          <w:sz w:val="19"/>
        </w:rPr>
        <w:t> </w:t>
      </w:r>
      <w:r>
        <w:rPr>
          <w:w w:val="120"/>
          <w:sz w:val="19"/>
        </w:rPr>
        <w:t>Meachin</w:t>
      </w:r>
    </w:p>
    <w:p>
      <w:pPr>
        <w:pStyle w:val="BodyText"/>
        <w:spacing w:before="8"/>
        <w:rPr>
          <w:sz w:val="28"/>
        </w:rPr>
      </w:pPr>
    </w:p>
    <w:p>
      <w:pPr>
        <w:pStyle w:val="Heading8"/>
        <w:ind w:left="1900"/>
      </w:pPr>
      <w:r>
        <w:rPr>
          <w:w w:val="115"/>
        </w:rPr>
        <w:t>Northern Synod</w:t>
      </w:r>
    </w:p>
    <w:p>
      <w:pPr>
        <w:spacing w:line="232" w:lineRule="auto" w:before="0"/>
        <w:ind w:left="1900" w:right="1362" w:firstLine="0"/>
        <w:jc w:val="left"/>
        <w:rPr>
          <w:rFonts w:ascii="Stone Sans II ITC Std Bk"/>
          <w:b/>
          <w:sz w:val="19"/>
        </w:rPr>
      </w:pPr>
      <w:r>
        <w:rPr>
          <w:rFonts w:ascii="Stone Sans II ITC Std Bk"/>
          <w:b/>
          <w:w w:val="110"/>
          <w:sz w:val="19"/>
        </w:rPr>
        <w:t>Ministers of Word and Sacraments and church related community workers (six places)</w:t>
      </w:r>
    </w:p>
    <w:p>
      <w:pPr>
        <w:pStyle w:val="ListParagraph"/>
        <w:numPr>
          <w:ilvl w:val="0"/>
          <w:numId w:val="1"/>
        </w:numPr>
        <w:tabs>
          <w:tab w:pos="2500" w:val="left" w:leader="none"/>
          <w:tab w:pos="2501" w:val="left" w:leader="none"/>
        </w:tabs>
        <w:spacing w:line="240" w:lineRule="auto" w:before="7" w:after="0"/>
        <w:ind w:left="2500" w:right="0" w:hanging="601"/>
        <w:jc w:val="left"/>
        <w:rPr>
          <w:sz w:val="19"/>
        </w:rPr>
      </w:pPr>
      <w:r>
        <w:rPr>
          <w:w w:val="120"/>
          <w:sz w:val="19"/>
        </w:rPr>
        <w:t>The Revd Elaine</w:t>
      </w:r>
      <w:r>
        <w:rPr>
          <w:spacing w:val="7"/>
          <w:w w:val="120"/>
          <w:sz w:val="19"/>
        </w:rPr>
        <w:t> </w:t>
      </w:r>
      <w:r>
        <w:rPr>
          <w:w w:val="120"/>
          <w:sz w:val="19"/>
        </w:rPr>
        <w:t>Brown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Gordon</w:t>
      </w:r>
      <w:r>
        <w:rPr>
          <w:spacing w:val="8"/>
          <w:w w:val="120"/>
          <w:sz w:val="19"/>
        </w:rPr>
        <w:t> </w:t>
      </w:r>
      <w:r>
        <w:rPr>
          <w:w w:val="120"/>
          <w:sz w:val="19"/>
        </w:rPr>
        <w:t>Brown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Joan</w:t>
      </w:r>
      <w:r>
        <w:rPr>
          <w:spacing w:val="9"/>
          <w:w w:val="120"/>
          <w:sz w:val="19"/>
        </w:rPr>
        <w:t> </w:t>
      </w:r>
      <w:r>
        <w:rPr>
          <w:w w:val="120"/>
          <w:sz w:val="19"/>
        </w:rPr>
        <w:t>Grindrod-Helmn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David</w:t>
      </w:r>
      <w:r>
        <w:rPr>
          <w:spacing w:val="8"/>
          <w:w w:val="120"/>
          <w:sz w:val="19"/>
        </w:rPr>
        <w:t> </w:t>
      </w:r>
      <w:r>
        <w:rPr>
          <w:spacing w:val="2"/>
          <w:w w:val="120"/>
          <w:sz w:val="19"/>
        </w:rPr>
        <w:t>Herbert</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Rachel</w:t>
      </w:r>
      <w:r>
        <w:rPr>
          <w:spacing w:val="7"/>
          <w:w w:val="120"/>
          <w:sz w:val="19"/>
        </w:rPr>
        <w:t> </w:t>
      </w:r>
      <w:r>
        <w:rPr>
          <w:w w:val="120"/>
          <w:sz w:val="19"/>
        </w:rPr>
        <w:t>Poolman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Matthew</w:t>
      </w:r>
      <w:r>
        <w:rPr>
          <w:spacing w:val="7"/>
          <w:w w:val="120"/>
          <w:sz w:val="19"/>
        </w:rPr>
        <w:t> </w:t>
      </w:r>
      <w:r>
        <w:rPr>
          <w:w w:val="120"/>
          <w:sz w:val="19"/>
        </w:rPr>
        <w:t>Prevett</w:t>
      </w:r>
    </w:p>
    <w:p>
      <w:pPr>
        <w:pStyle w:val="BodyText"/>
        <w:rPr>
          <w:sz w:val="21"/>
        </w:rPr>
      </w:pPr>
    </w:p>
    <w:p>
      <w:pPr>
        <w:spacing w:before="0"/>
        <w:ind w:left="1900" w:right="0" w:firstLine="0"/>
        <w:jc w:val="left"/>
        <w:rPr>
          <w:rFonts w:ascii="Stone Sans II ITC Std Bk"/>
          <w:b/>
          <w:sz w:val="19"/>
        </w:rPr>
      </w:pPr>
      <w:r>
        <w:rPr>
          <w:rFonts w:ascii="Stone Sans II ITC Std Bk"/>
          <w:b/>
          <w:w w:val="110"/>
          <w:sz w:val="19"/>
        </w:rPr>
        <w:t>Lay representatives (six places)</w:t>
      </w:r>
    </w:p>
    <w:p>
      <w:pPr>
        <w:pStyle w:val="ListParagraph"/>
        <w:numPr>
          <w:ilvl w:val="0"/>
          <w:numId w:val="1"/>
        </w:numPr>
        <w:tabs>
          <w:tab w:pos="2500" w:val="left" w:leader="none"/>
          <w:tab w:pos="2501" w:val="left" w:leader="none"/>
        </w:tabs>
        <w:spacing w:line="240" w:lineRule="auto" w:before="5" w:after="0"/>
        <w:ind w:left="2500" w:right="0" w:hanging="601"/>
        <w:jc w:val="left"/>
        <w:rPr>
          <w:sz w:val="19"/>
        </w:rPr>
      </w:pPr>
      <w:r>
        <w:rPr>
          <w:w w:val="120"/>
          <w:sz w:val="19"/>
        </w:rPr>
        <w:t>Mrs Margaret</w:t>
      </w:r>
      <w:r>
        <w:rPr>
          <w:spacing w:val="4"/>
          <w:w w:val="120"/>
          <w:sz w:val="19"/>
        </w:rPr>
        <w:t> </w:t>
      </w:r>
      <w:r>
        <w:rPr>
          <w:w w:val="120"/>
          <w:sz w:val="19"/>
        </w:rPr>
        <w:t>Brock</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Mrs Margaret</w:t>
      </w:r>
      <w:r>
        <w:rPr>
          <w:spacing w:val="5"/>
          <w:w w:val="120"/>
          <w:sz w:val="19"/>
        </w:rPr>
        <w:t> </w:t>
      </w:r>
      <w:r>
        <w:rPr>
          <w:w w:val="120"/>
          <w:sz w:val="19"/>
        </w:rPr>
        <w:t>Humberston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15"/>
          <w:sz w:val="19"/>
        </w:rPr>
        <w:t>Mr </w:t>
      </w:r>
      <w:r>
        <w:rPr>
          <w:spacing w:val="2"/>
          <w:w w:val="115"/>
          <w:sz w:val="19"/>
        </w:rPr>
        <w:t>Robert</w:t>
      </w:r>
      <w:r>
        <w:rPr>
          <w:spacing w:val="9"/>
          <w:w w:val="115"/>
          <w:sz w:val="19"/>
        </w:rPr>
        <w:t> </w:t>
      </w:r>
      <w:r>
        <w:rPr>
          <w:w w:val="115"/>
          <w:sz w:val="19"/>
        </w:rPr>
        <w:t>Jones</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 Luke</w:t>
      </w:r>
      <w:r>
        <w:rPr>
          <w:spacing w:val="4"/>
          <w:w w:val="120"/>
          <w:sz w:val="19"/>
        </w:rPr>
        <w:t> </w:t>
      </w:r>
      <w:r>
        <w:rPr>
          <w:w w:val="120"/>
          <w:sz w:val="19"/>
        </w:rPr>
        <w:t>Noble*</w:t>
      </w:r>
    </w:p>
    <w:p>
      <w:pPr>
        <w:pStyle w:val="ListParagraph"/>
        <w:numPr>
          <w:ilvl w:val="0"/>
          <w:numId w:val="1"/>
        </w:numPr>
        <w:tabs>
          <w:tab w:pos="2500" w:val="left" w:leader="none"/>
          <w:tab w:pos="2501" w:val="left" w:leader="none"/>
        </w:tabs>
        <w:spacing w:line="240" w:lineRule="auto" w:before="19" w:after="0"/>
        <w:ind w:left="2500" w:right="0" w:hanging="601"/>
        <w:jc w:val="left"/>
        <w:rPr>
          <w:sz w:val="19"/>
        </w:rPr>
      </w:pPr>
      <w:r>
        <w:rPr>
          <w:w w:val="120"/>
          <w:sz w:val="19"/>
        </w:rPr>
        <w:t>Mrs Linda</w:t>
      </w:r>
      <w:r>
        <w:rPr>
          <w:spacing w:val="5"/>
          <w:w w:val="120"/>
          <w:sz w:val="19"/>
        </w:rPr>
        <w:t> </w:t>
      </w:r>
      <w:r>
        <w:rPr>
          <w:w w:val="120"/>
          <w:sz w:val="19"/>
        </w:rPr>
        <w:t>Robson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15"/>
          <w:sz w:val="19"/>
        </w:rPr>
        <w:t>Ms Georgia</w:t>
      </w:r>
      <w:r>
        <w:rPr>
          <w:spacing w:val="10"/>
          <w:w w:val="115"/>
          <w:sz w:val="19"/>
        </w:rPr>
        <w:t> </w:t>
      </w:r>
      <w:r>
        <w:rPr>
          <w:w w:val="115"/>
          <w:sz w:val="19"/>
        </w:rPr>
        <w:t>Whelan*</w:t>
      </w:r>
    </w:p>
    <w:p>
      <w:pPr>
        <w:pStyle w:val="BodyText"/>
        <w:spacing w:before="6"/>
        <w:rPr>
          <w:sz w:val="28"/>
        </w:rPr>
      </w:pPr>
    </w:p>
    <w:p>
      <w:pPr>
        <w:pStyle w:val="Heading8"/>
        <w:ind w:left="1900"/>
      </w:pPr>
      <w:r>
        <w:rPr>
          <w:w w:val="115"/>
        </w:rPr>
        <w:t>North Western Synod</w:t>
      </w:r>
    </w:p>
    <w:p>
      <w:pPr>
        <w:spacing w:line="232" w:lineRule="auto" w:before="0"/>
        <w:ind w:left="1900" w:right="1362" w:firstLine="0"/>
        <w:jc w:val="left"/>
        <w:rPr>
          <w:rFonts w:ascii="Stone Sans II ITC Std Bk"/>
          <w:b/>
          <w:sz w:val="19"/>
        </w:rPr>
      </w:pPr>
      <w:r>
        <w:rPr>
          <w:rFonts w:ascii="Stone Sans II ITC Std Bk"/>
          <w:b/>
          <w:w w:val="110"/>
          <w:sz w:val="19"/>
        </w:rPr>
        <w:t>Ministers of Word and Sacraments and church related community workers (13 places)</w:t>
      </w:r>
    </w:p>
    <w:p>
      <w:pPr>
        <w:pStyle w:val="ListParagraph"/>
        <w:numPr>
          <w:ilvl w:val="0"/>
          <w:numId w:val="1"/>
        </w:numPr>
        <w:tabs>
          <w:tab w:pos="2500" w:val="left" w:leader="none"/>
          <w:tab w:pos="2501" w:val="left" w:leader="none"/>
        </w:tabs>
        <w:spacing w:line="240" w:lineRule="auto" w:before="7" w:after="0"/>
        <w:ind w:left="2500" w:right="0" w:hanging="601"/>
        <w:jc w:val="left"/>
        <w:rPr>
          <w:sz w:val="19"/>
        </w:rPr>
      </w:pPr>
      <w:r>
        <w:rPr>
          <w:w w:val="120"/>
          <w:sz w:val="19"/>
        </w:rPr>
        <w:t>The Revd Mark</w:t>
      </w:r>
      <w:r>
        <w:rPr>
          <w:spacing w:val="6"/>
          <w:w w:val="120"/>
          <w:sz w:val="19"/>
        </w:rPr>
        <w:t> </w:t>
      </w:r>
      <w:r>
        <w:rPr>
          <w:w w:val="120"/>
          <w:sz w:val="19"/>
        </w:rPr>
        <w:t>Bates</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Philip</w:t>
      </w:r>
      <w:r>
        <w:rPr>
          <w:spacing w:val="33"/>
          <w:w w:val="120"/>
          <w:sz w:val="19"/>
        </w:rPr>
        <w:t> </w:t>
      </w:r>
      <w:r>
        <w:rPr>
          <w:w w:val="120"/>
          <w:sz w:val="19"/>
        </w:rPr>
        <w:t>Brooks</w:t>
      </w:r>
    </w:p>
    <w:p>
      <w:pPr>
        <w:pStyle w:val="ListParagraph"/>
        <w:numPr>
          <w:ilvl w:val="0"/>
          <w:numId w:val="1"/>
        </w:numPr>
        <w:tabs>
          <w:tab w:pos="2500" w:val="left" w:leader="none"/>
          <w:tab w:pos="2501" w:val="left" w:leader="none"/>
        </w:tabs>
        <w:spacing w:line="240" w:lineRule="auto" w:before="19" w:after="0"/>
        <w:ind w:left="2500" w:right="0" w:hanging="601"/>
        <w:jc w:val="left"/>
        <w:rPr>
          <w:sz w:val="19"/>
        </w:rPr>
      </w:pPr>
      <w:r>
        <w:rPr>
          <w:w w:val="120"/>
          <w:sz w:val="19"/>
        </w:rPr>
        <w:t>The Revd David</w:t>
      </w:r>
      <w:r>
        <w:rPr>
          <w:spacing w:val="50"/>
          <w:w w:val="120"/>
          <w:sz w:val="19"/>
        </w:rPr>
        <w:t> </w:t>
      </w:r>
      <w:r>
        <w:rPr>
          <w:w w:val="120"/>
          <w:sz w:val="19"/>
        </w:rPr>
        <w:t>Coaker</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Paul</w:t>
      </w:r>
      <w:r>
        <w:rPr>
          <w:spacing w:val="7"/>
          <w:w w:val="120"/>
          <w:sz w:val="19"/>
        </w:rPr>
        <w:t> </w:t>
      </w:r>
      <w:r>
        <w:rPr>
          <w:w w:val="120"/>
          <w:sz w:val="19"/>
        </w:rPr>
        <w:t>Frampton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David</w:t>
      </w:r>
      <w:r>
        <w:rPr>
          <w:spacing w:val="8"/>
          <w:w w:val="120"/>
          <w:sz w:val="19"/>
        </w:rPr>
        <w:t> </w:t>
      </w:r>
      <w:r>
        <w:rPr>
          <w:w w:val="120"/>
          <w:sz w:val="19"/>
        </w:rPr>
        <w:t>Harkison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Dr Lesley</w:t>
      </w:r>
      <w:r>
        <w:rPr>
          <w:spacing w:val="11"/>
          <w:w w:val="120"/>
          <w:sz w:val="19"/>
        </w:rPr>
        <w:t> </w:t>
      </w:r>
      <w:r>
        <w:rPr>
          <w:w w:val="120"/>
          <w:sz w:val="19"/>
        </w:rPr>
        <w:t>Husselbee</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Brian</w:t>
      </w:r>
      <w:r>
        <w:rPr>
          <w:spacing w:val="7"/>
          <w:w w:val="120"/>
          <w:sz w:val="19"/>
        </w:rPr>
        <w:t> </w:t>
      </w:r>
      <w:r>
        <w:rPr>
          <w:w w:val="120"/>
          <w:sz w:val="19"/>
        </w:rPr>
        <w:t>Jolly</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Catherine</w:t>
      </w:r>
      <w:r>
        <w:rPr>
          <w:spacing w:val="8"/>
          <w:w w:val="120"/>
          <w:sz w:val="19"/>
        </w:rPr>
        <w:t> </w:t>
      </w:r>
      <w:r>
        <w:rPr>
          <w:w w:val="120"/>
          <w:sz w:val="19"/>
        </w:rPr>
        <w:t>Lewis-Smith</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Sarah</w:t>
      </w:r>
      <w:r>
        <w:rPr>
          <w:spacing w:val="7"/>
          <w:w w:val="120"/>
          <w:sz w:val="19"/>
        </w:rPr>
        <w:t> </w:t>
      </w:r>
      <w:r>
        <w:rPr>
          <w:w w:val="120"/>
          <w:sz w:val="19"/>
        </w:rPr>
        <w:t>Moore</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Pamela</w:t>
      </w:r>
      <w:r>
        <w:rPr>
          <w:spacing w:val="7"/>
          <w:w w:val="120"/>
          <w:sz w:val="19"/>
        </w:rPr>
        <w:t> </w:t>
      </w:r>
      <w:r>
        <w:rPr>
          <w:w w:val="120"/>
          <w:sz w:val="19"/>
        </w:rPr>
        <w:t>Noonan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John</w:t>
      </w:r>
      <w:r>
        <w:rPr>
          <w:spacing w:val="7"/>
          <w:w w:val="120"/>
          <w:sz w:val="19"/>
        </w:rPr>
        <w:t> </w:t>
      </w:r>
      <w:r>
        <w:rPr>
          <w:w w:val="120"/>
          <w:sz w:val="19"/>
        </w:rPr>
        <w:t>Piper</w:t>
      </w:r>
    </w:p>
    <w:p>
      <w:pPr>
        <w:pStyle w:val="ListParagraph"/>
        <w:numPr>
          <w:ilvl w:val="0"/>
          <w:numId w:val="1"/>
        </w:numPr>
        <w:tabs>
          <w:tab w:pos="2500" w:val="left" w:leader="none"/>
          <w:tab w:pos="2501" w:val="left" w:leader="none"/>
        </w:tabs>
        <w:spacing w:line="240" w:lineRule="auto" w:before="19" w:after="0"/>
        <w:ind w:left="2500" w:right="0" w:hanging="601"/>
        <w:jc w:val="left"/>
        <w:rPr>
          <w:sz w:val="19"/>
        </w:rPr>
      </w:pPr>
      <w:r>
        <w:rPr>
          <w:w w:val="125"/>
          <w:sz w:val="19"/>
        </w:rPr>
        <w:t>The Revd Dr Marion</w:t>
      </w:r>
      <w:r>
        <w:rPr>
          <w:spacing w:val="-1"/>
          <w:w w:val="125"/>
          <w:sz w:val="19"/>
        </w:rPr>
        <w:t> </w:t>
      </w:r>
      <w:r>
        <w:rPr>
          <w:w w:val="125"/>
          <w:sz w:val="19"/>
        </w:rPr>
        <w:t>Tugwood</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The Revd Pamela</w:t>
      </w:r>
      <w:r>
        <w:rPr>
          <w:spacing w:val="7"/>
          <w:w w:val="120"/>
          <w:sz w:val="19"/>
        </w:rPr>
        <w:t> </w:t>
      </w:r>
      <w:r>
        <w:rPr>
          <w:w w:val="120"/>
          <w:sz w:val="19"/>
        </w:rPr>
        <w:t>Ward</w:t>
      </w:r>
    </w:p>
    <w:p>
      <w:pPr>
        <w:pStyle w:val="BodyText"/>
        <w:spacing w:before="12"/>
        <w:rPr>
          <w:sz w:val="20"/>
        </w:rPr>
      </w:pPr>
    </w:p>
    <w:p>
      <w:pPr>
        <w:spacing w:before="0"/>
        <w:ind w:left="1900" w:right="0" w:firstLine="0"/>
        <w:jc w:val="left"/>
        <w:rPr>
          <w:rFonts w:ascii="Stone Sans II ITC Std Bk"/>
          <w:b/>
          <w:sz w:val="19"/>
        </w:rPr>
      </w:pPr>
      <w:r>
        <w:rPr>
          <w:rFonts w:ascii="Stone Sans II ITC Std Bk"/>
          <w:b/>
          <w:w w:val="110"/>
          <w:sz w:val="19"/>
        </w:rPr>
        <w:t>Lay representatives (13 places)</w:t>
      </w:r>
    </w:p>
    <w:p>
      <w:pPr>
        <w:pStyle w:val="ListParagraph"/>
        <w:numPr>
          <w:ilvl w:val="0"/>
          <w:numId w:val="1"/>
        </w:numPr>
        <w:tabs>
          <w:tab w:pos="2500" w:val="left" w:leader="none"/>
          <w:tab w:pos="2501" w:val="left" w:leader="none"/>
        </w:tabs>
        <w:spacing w:line="240" w:lineRule="auto" w:before="5" w:after="0"/>
        <w:ind w:left="2500" w:right="0" w:hanging="601"/>
        <w:jc w:val="left"/>
        <w:rPr>
          <w:sz w:val="19"/>
        </w:rPr>
      </w:pPr>
      <w:r>
        <w:rPr>
          <w:w w:val="120"/>
          <w:sz w:val="19"/>
        </w:rPr>
        <w:t>Mr Nick</w:t>
      </w:r>
      <w:r>
        <w:rPr>
          <w:spacing w:val="5"/>
          <w:w w:val="120"/>
          <w:sz w:val="19"/>
        </w:rPr>
        <w:t> </w:t>
      </w:r>
      <w:r>
        <w:rPr>
          <w:w w:val="120"/>
          <w:sz w:val="19"/>
        </w:rPr>
        <w:t>Andrews</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Mrs Deborah</w:t>
      </w:r>
      <w:r>
        <w:rPr>
          <w:spacing w:val="5"/>
          <w:w w:val="120"/>
          <w:sz w:val="19"/>
        </w:rPr>
        <w:t> </w:t>
      </w:r>
      <w:r>
        <w:rPr>
          <w:w w:val="120"/>
          <w:sz w:val="19"/>
        </w:rPr>
        <w:t>Brooks</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 Chris</w:t>
      </w:r>
      <w:r>
        <w:rPr>
          <w:spacing w:val="5"/>
          <w:w w:val="120"/>
          <w:sz w:val="19"/>
        </w:rPr>
        <w:t> </w:t>
      </w:r>
      <w:r>
        <w:rPr>
          <w:w w:val="120"/>
          <w:sz w:val="19"/>
        </w:rPr>
        <w:t>Burton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Mrs Pam</w:t>
      </w:r>
      <w:r>
        <w:rPr>
          <w:spacing w:val="4"/>
          <w:w w:val="120"/>
          <w:sz w:val="19"/>
        </w:rPr>
        <w:t> </w:t>
      </w:r>
      <w:r>
        <w:rPr>
          <w:w w:val="120"/>
          <w:sz w:val="19"/>
        </w:rPr>
        <w:t>Dent</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 Vernon</w:t>
      </w:r>
      <w:r>
        <w:rPr>
          <w:spacing w:val="5"/>
          <w:w w:val="120"/>
          <w:sz w:val="19"/>
        </w:rPr>
        <w:t> </w:t>
      </w:r>
      <w:r>
        <w:rPr>
          <w:w w:val="120"/>
          <w:sz w:val="19"/>
        </w:rPr>
        <w:t>Dunn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 Jonnie</w:t>
      </w:r>
      <w:r>
        <w:rPr>
          <w:spacing w:val="4"/>
          <w:w w:val="120"/>
          <w:sz w:val="19"/>
        </w:rPr>
        <w:t> </w:t>
      </w:r>
      <w:r>
        <w:rPr>
          <w:w w:val="120"/>
          <w:sz w:val="19"/>
        </w:rPr>
        <w:t>Hill</w:t>
      </w:r>
    </w:p>
    <w:p>
      <w:pPr>
        <w:pStyle w:val="ListParagraph"/>
        <w:numPr>
          <w:ilvl w:val="0"/>
          <w:numId w:val="1"/>
        </w:numPr>
        <w:tabs>
          <w:tab w:pos="2500" w:val="left" w:leader="none"/>
          <w:tab w:pos="2501" w:val="left" w:leader="none"/>
        </w:tabs>
        <w:spacing w:line="240" w:lineRule="auto" w:before="19" w:after="0"/>
        <w:ind w:left="2500" w:right="0" w:hanging="601"/>
        <w:jc w:val="left"/>
        <w:rPr>
          <w:sz w:val="19"/>
        </w:rPr>
      </w:pPr>
      <w:r>
        <w:rPr>
          <w:w w:val="115"/>
          <w:sz w:val="19"/>
        </w:rPr>
        <w:t>Mr Walt</w:t>
      </w:r>
      <w:r>
        <w:rPr>
          <w:spacing w:val="9"/>
          <w:w w:val="115"/>
          <w:sz w:val="19"/>
        </w:rPr>
        <w:t> </w:t>
      </w:r>
      <w:r>
        <w:rPr>
          <w:w w:val="115"/>
          <w:sz w:val="19"/>
        </w:rPr>
        <w:t>Johnson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15"/>
          <w:sz w:val="19"/>
        </w:rPr>
        <w:t>Mrs Pauline</w:t>
      </w:r>
      <w:r>
        <w:rPr>
          <w:spacing w:val="9"/>
          <w:w w:val="115"/>
          <w:sz w:val="19"/>
        </w:rPr>
        <w:t> </w:t>
      </w:r>
      <w:r>
        <w:rPr>
          <w:w w:val="115"/>
          <w:sz w:val="19"/>
        </w:rPr>
        <w:t>Jones</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Miss Charis</w:t>
      </w:r>
      <w:r>
        <w:rPr>
          <w:spacing w:val="4"/>
          <w:w w:val="120"/>
          <w:sz w:val="19"/>
        </w:rPr>
        <w:t> </w:t>
      </w:r>
      <w:r>
        <w:rPr>
          <w:w w:val="120"/>
          <w:sz w:val="19"/>
        </w:rPr>
        <w:t>Ollerenshaw*</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Mrs Marilyn</w:t>
      </w:r>
      <w:r>
        <w:rPr>
          <w:spacing w:val="4"/>
          <w:w w:val="120"/>
          <w:sz w:val="19"/>
        </w:rPr>
        <w:t> </w:t>
      </w:r>
      <w:r>
        <w:rPr>
          <w:w w:val="120"/>
          <w:sz w:val="19"/>
        </w:rPr>
        <w:t>Piper</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Dr Adam</w:t>
      </w:r>
      <w:r>
        <w:rPr>
          <w:spacing w:val="5"/>
          <w:w w:val="120"/>
          <w:sz w:val="19"/>
        </w:rPr>
        <w:t> </w:t>
      </w:r>
      <w:r>
        <w:rPr>
          <w:w w:val="120"/>
          <w:sz w:val="19"/>
        </w:rPr>
        <w:t>Scott</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Miss Connie</w:t>
      </w:r>
      <w:r>
        <w:rPr>
          <w:spacing w:val="4"/>
          <w:w w:val="120"/>
          <w:sz w:val="19"/>
        </w:rPr>
        <w:t> </w:t>
      </w:r>
      <w:r>
        <w:rPr>
          <w:w w:val="120"/>
          <w:sz w:val="19"/>
        </w:rPr>
        <w:t>Sutton*</w:t>
      </w:r>
    </w:p>
    <w:p>
      <w:pPr>
        <w:pStyle w:val="ListParagraph"/>
        <w:numPr>
          <w:ilvl w:val="0"/>
          <w:numId w:val="1"/>
        </w:numPr>
        <w:tabs>
          <w:tab w:pos="2500" w:val="left" w:leader="none"/>
          <w:tab w:pos="2501" w:val="left" w:leader="none"/>
        </w:tabs>
        <w:spacing w:line="240" w:lineRule="auto" w:before="18" w:after="0"/>
        <w:ind w:left="2500" w:right="0" w:hanging="601"/>
        <w:jc w:val="left"/>
        <w:rPr>
          <w:sz w:val="19"/>
        </w:rPr>
      </w:pPr>
      <w:r>
        <w:rPr>
          <w:w w:val="120"/>
          <w:sz w:val="19"/>
        </w:rPr>
        <w:t>Miss Rachel</w:t>
      </w:r>
      <w:r>
        <w:rPr>
          <w:spacing w:val="4"/>
          <w:w w:val="120"/>
          <w:sz w:val="19"/>
        </w:rPr>
        <w:t> </w:t>
      </w:r>
      <w:r>
        <w:rPr>
          <w:w w:val="120"/>
          <w:sz w:val="19"/>
        </w:rPr>
        <w:t>Tugwood*</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68480">
            <wp:simplePos x="0" y="0"/>
            <wp:positionH relativeFrom="page">
              <wp:posOffset>287997</wp:posOffset>
            </wp:positionH>
            <wp:positionV relativeFrom="page">
              <wp:posOffset>377990</wp:posOffset>
            </wp:positionV>
            <wp:extent cx="594067" cy="10026015"/>
            <wp:effectExtent l="0" t="0" r="0" b="0"/>
            <wp:wrapNone/>
            <wp:docPr id="9" name="image14.png"/>
            <wp:cNvGraphicFramePr>
              <a:graphicFrameLocks noChangeAspect="1"/>
            </wp:cNvGraphicFramePr>
            <a:graphic>
              <a:graphicData uri="http://schemas.openxmlformats.org/drawingml/2006/picture">
                <pic:pic>
                  <pic:nvPicPr>
                    <pic:cNvPr id="1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2"/>
        <w:rPr>
          <w:sz w:val="18"/>
        </w:rPr>
      </w:pPr>
    </w:p>
    <w:p>
      <w:pPr>
        <w:pStyle w:val="Heading8"/>
        <w:spacing w:before="100"/>
        <w:ind w:left="1560"/>
      </w:pPr>
      <w:r>
        <w:rPr/>
        <w:pict>
          <v:shape style="position:absolute;margin-left:40.7145pt;margin-top:-4.325593pt;width:28.05pt;height:198.65pt;mso-position-horizontal-relative:page;mso-position-vertical-relative:paragraph;z-index:251669504"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15"/>
        </w:rPr>
        <w:t>Mersey Synod</w:t>
      </w:r>
    </w:p>
    <w:p>
      <w:pPr>
        <w:spacing w:line="232" w:lineRule="auto" w:before="0"/>
        <w:ind w:left="1560" w:right="1362" w:firstLine="0"/>
        <w:jc w:val="left"/>
        <w:rPr>
          <w:rFonts w:ascii="Stone Sans II ITC Std Bk"/>
          <w:b/>
          <w:sz w:val="19"/>
        </w:rPr>
      </w:pPr>
      <w:r>
        <w:rPr>
          <w:rFonts w:ascii="Stone Sans II ITC Std Bk"/>
          <w:b/>
          <w:w w:val="110"/>
          <w:sz w:val="19"/>
        </w:rPr>
        <w:t>Ministers of Word and Sacraments and church related community workers (seven places)</w:t>
      </w:r>
    </w:p>
    <w:p>
      <w:pPr>
        <w:pStyle w:val="ListParagraph"/>
        <w:numPr>
          <w:ilvl w:val="0"/>
          <w:numId w:val="1"/>
        </w:numPr>
        <w:tabs>
          <w:tab w:pos="2160" w:val="left" w:leader="none"/>
          <w:tab w:pos="2161" w:val="left" w:leader="none"/>
        </w:tabs>
        <w:spacing w:line="240" w:lineRule="auto" w:before="7" w:after="0"/>
        <w:ind w:left="2160" w:right="0" w:hanging="601"/>
        <w:jc w:val="left"/>
        <w:rPr>
          <w:sz w:val="19"/>
        </w:rPr>
      </w:pPr>
      <w:r>
        <w:rPr>
          <w:w w:val="120"/>
          <w:sz w:val="19"/>
        </w:rPr>
        <w:t>The Revd Lorraine</w:t>
      </w:r>
      <w:r>
        <w:rPr>
          <w:spacing w:val="8"/>
          <w:w w:val="120"/>
          <w:sz w:val="19"/>
        </w:rPr>
        <w:t> </w:t>
      </w:r>
      <w:r>
        <w:rPr>
          <w:w w:val="120"/>
          <w:sz w:val="19"/>
        </w:rPr>
        <w:t>Aizelwood-Threlfall</w:t>
      </w:r>
    </w:p>
    <w:p>
      <w:pPr>
        <w:pStyle w:val="ListParagraph"/>
        <w:numPr>
          <w:ilvl w:val="0"/>
          <w:numId w:val="1"/>
        </w:numPr>
        <w:tabs>
          <w:tab w:pos="2160" w:val="left" w:leader="none"/>
          <w:tab w:pos="2161" w:val="left" w:leader="none"/>
        </w:tabs>
        <w:spacing w:line="240" w:lineRule="auto" w:before="18" w:after="0"/>
        <w:ind w:left="2160" w:right="0" w:hanging="601"/>
        <w:jc w:val="left"/>
        <w:rPr>
          <w:sz w:val="19"/>
        </w:rPr>
      </w:pPr>
      <w:r>
        <w:rPr>
          <w:w w:val="120"/>
          <w:sz w:val="19"/>
        </w:rPr>
        <w:t>The Revd Hilary</w:t>
      </w:r>
      <w:r>
        <w:rPr>
          <w:spacing w:val="7"/>
          <w:w w:val="120"/>
          <w:sz w:val="19"/>
        </w:rPr>
        <w:t> </w:t>
      </w:r>
      <w:r>
        <w:rPr>
          <w:w w:val="120"/>
          <w:sz w:val="19"/>
        </w:rPr>
        <w:t>Bell</w:t>
      </w:r>
    </w:p>
    <w:p>
      <w:pPr>
        <w:pStyle w:val="ListParagraph"/>
        <w:numPr>
          <w:ilvl w:val="0"/>
          <w:numId w:val="1"/>
        </w:numPr>
        <w:tabs>
          <w:tab w:pos="2160" w:val="left" w:leader="none"/>
          <w:tab w:pos="2161" w:val="left" w:leader="none"/>
        </w:tabs>
        <w:spacing w:line="240" w:lineRule="auto" w:before="18" w:after="0"/>
        <w:ind w:left="2160" w:right="0" w:hanging="601"/>
        <w:jc w:val="left"/>
        <w:rPr>
          <w:sz w:val="19"/>
        </w:rPr>
      </w:pPr>
      <w:r>
        <w:rPr>
          <w:w w:val="120"/>
          <w:sz w:val="19"/>
        </w:rPr>
        <w:t>The Revd Janet</w:t>
      </w:r>
      <w:r>
        <w:rPr>
          <w:spacing w:val="7"/>
          <w:w w:val="120"/>
          <w:sz w:val="19"/>
        </w:rPr>
        <w:t> </w:t>
      </w:r>
      <w:r>
        <w:rPr>
          <w:w w:val="120"/>
          <w:sz w:val="19"/>
        </w:rPr>
        <w:t>Calderley</w:t>
      </w:r>
    </w:p>
    <w:p>
      <w:pPr>
        <w:pStyle w:val="ListParagraph"/>
        <w:numPr>
          <w:ilvl w:val="0"/>
          <w:numId w:val="1"/>
        </w:numPr>
        <w:tabs>
          <w:tab w:pos="2160" w:val="left" w:leader="none"/>
          <w:tab w:pos="2161" w:val="left" w:leader="none"/>
        </w:tabs>
        <w:spacing w:line="240" w:lineRule="auto" w:before="19" w:after="0"/>
        <w:ind w:left="2160" w:right="0" w:hanging="601"/>
        <w:jc w:val="left"/>
        <w:rPr>
          <w:sz w:val="19"/>
        </w:rPr>
      </w:pPr>
      <w:r>
        <w:rPr>
          <w:w w:val="120"/>
          <w:sz w:val="19"/>
        </w:rPr>
        <w:t>The Revd Alan</w:t>
      </w:r>
      <w:r>
        <w:rPr>
          <w:spacing w:val="8"/>
          <w:w w:val="120"/>
          <w:sz w:val="19"/>
        </w:rPr>
        <w:t> </w:t>
      </w:r>
      <w:r>
        <w:rPr>
          <w:w w:val="120"/>
          <w:sz w:val="19"/>
        </w:rPr>
        <w:t>Crump</w:t>
      </w:r>
    </w:p>
    <w:p>
      <w:pPr>
        <w:pStyle w:val="ListParagraph"/>
        <w:numPr>
          <w:ilvl w:val="0"/>
          <w:numId w:val="1"/>
        </w:numPr>
        <w:tabs>
          <w:tab w:pos="2160" w:val="left" w:leader="none"/>
          <w:tab w:pos="2161" w:val="left" w:leader="none"/>
        </w:tabs>
        <w:spacing w:line="240" w:lineRule="auto" w:before="18" w:after="0"/>
        <w:ind w:left="2160" w:right="0" w:hanging="601"/>
        <w:jc w:val="left"/>
        <w:rPr>
          <w:sz w:val="19"/>
        </w:rPr>
      </w:pPr>
      <w:r>
        <w:rPr>
          <w:w w:val="120"/>
          <w:sz w:val="19"/>
        </w:rPr>
        <w:t>The Revd Dr Mark</w:t>
      </w:r>
      <w:r>
        <w:rPr>
          <w:spacing w:val="11"/>
          <w:w w:val="120"/>
          <w:sz w:val="19"/>
        </w:rPr>
        <w:t> </w:t>
      </w:r>
      <w:r>
        <w:rPr>
          <w:w w:val="120"/>
          <w:sz w:val="19"/>
        </w:rPr>
        <w:t>Godin</w:t>
      </w:r>
    </w:p>
    <w:p>
      <w:pPr>
        <w:pStyle w:val="ListParagraph"/>
        <w:numPr>
          <w:ilvl w:val="0"/>
          <w:numId w:val="1"/>
        </w:numPr>
        <w:tabs>
          <w:tab w:pos="2160" w:val="left" w:leader="none"/>
          <w:tab w:pos="2161" w:val="left" w:leader="none"/>
        </w:tabs>
        <w:spacing w:line="240" w:lineRule="auto" w:before="18" w:after="0"/>
        <w:ind w:left="2160" w:right="0" w:hanging="601"/>
        <w:jc w:val="left"/>
        <w:rPr>
          <w:sz w:val="19"/>
        </w:rPr>
      </w:pPr>
      <w:r>
        <w:rPr>
          <w:w w:val="120"/>
          <w:sz w:val="19"/>
        </w:rPr>
        <w:t>The Revd Tim</w:t>
      </w:r>
      <w:r>
        <w:rPr>
          <w:spacing w:val="7"/>
          <w:w w:val="120"/>
          <w:sz w:val="19"/>
        </w:rPr>
        <w:t> </w:t>
      </w:r>
      <w:r>
        <w:rPr>
          <w:w w:val="120"/>
          <w:sz w:val="19"/>
        </w:rPr>
        <w:t>Meadows</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20"/>
          <w:sz w:val="19"/>
        </w:rPr>
        <w:t>The Revd Chris</w:t>
      </w:r>
      <w:r>
        <w:rPr>
          <w:spacing w:val="7"/>
          <w:w w:val="120"/>
          <w:sz w:val="19"/>
        </w:rPr>
        <w:t> </w:t>
      </w:r>
      <w:r>
        <w:rPr>
          <w:w w:val="120"/>
          <w:sz w:val="19"/>
        </w:rPr>
        <w:t>Parker</w:t>
      </w:r>
    </w:p>
    <w:p>
      <w:pPr>
        <w:pStyle w:val="BodyText"/>
        <w:rPr>
          <w:sz w:val="21"/>
        </w:rPr>
      </w:pPr>
    </w:p>
    <w:p>
      <w:pPr>
        <w:spacing w:before="0"/>
        <w:ind w:left="1560" w:right="0" w:firstLine="0"/>
        <w:jc w:val="left"/>
        <w:rPr>
          <w:rFonts w:ascii="Stone Sans II ITC Std Bk"/>
          <w:b/>
          <w:sz w:val="19"/>
        </w:rPr>
      </w:pPr>
      <w:r>
        <w:rPr>
          <w:rFonts w:ascii="Stone Sans II ITC Std Bk"/>
          <w:b/>
          <w:w w:val="110"/>
          <w:sz w:val="19"/>
        </w:rPr>
        <w:t>Lay representatives (seven places)</w:t>
      </w:r>
    </w:p>
    <w:p>
      <w:pPr>
        <w:pStyle w:val="ListParagraph"/>
        <w:numPr>
          <w:ilvl w:val="0"/>
          <w:numId w:val="2"/>
        </w:numPr>
        <w:tabs>
          <w:tab w:pos="2160" w:val="left" w:leader="none"/>
          <w:tab w:pos="2161" w:val="left" w:leader="none"/>
        </w:tabs>
        <w:spacing w:line="240" w:lineRule="auto" w:before="5" w:after="0"/>
        <w:ind w:left="2160" w:right="0" w:hanging="601"/>
        <w:jc w:val="left"/>
        <w:rPr>
          <w:sz w:val="19"/>
        </w:rPr>
      </w:pPr>
      <w:r>
        <w:rPr>
          <w:w w:val="120"/>
          <w:sz w:val="19"/>
        </w:rPr>
        <w:t>Mr  David</w:t>
      </w:r>
      <w:r>
        <w:rPr>
          <w:spacing w:val="-12"/>
          <w:w w:val="120"/>
          <w:sz w:val="19"/>
        </w:rPr>
        <w:t> </w:t>
      </w:r>
      <w:r>
        <w:rPr>
          <w:w w:val="120"/>
          <w:sz w:val="19"/>
        </w:rPr>
        <w:t>Abbott</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15"/>
          <w:sz w:val="19"/>
        </w:rPr>
        <w:t>Mrs  Joan</w:t>
      </w:r>
      <w:r>
        <w:rPr>
          <w:spacing w:val="24"/>
          <w:w w:val="115"/>
          <w:sz w:val="19"/>
        </w:rPr>
        <w:t> </w:t>
      </w:r>
      <w:r>
        <w:rPr>
          <w:w w:val="115"/>
          <w:sz w:val="19"/>
        </w:rPr>
        <w:t>Colwell</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15"/>
          <w:sz w:val="19"/>
        </w:rPr>
        <w:t>Mr Jake</w:t>
      </w:r>
      <w:r>
        <w:rPr>
          <w:spacing w:val="9"/>
          <w:w w:val="115"/>
          <w:sz w:val="19"/>
        </w:rPr>
        <w:t> </w:t>
      </w:r>
      <w:r>
        <w:rPr>
          <w:w w:val="115"/>
          <w:sz w:val="19"/>
        </w:rPr>
        <w:t>Convery*</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15"/>
          <w:sz w:val="19"/>
        </w:rPr>
        <w:t>Mrs Rita</w:t>
      </w:r>
      <w:r>
        <w:rPr>
          <w:spacing w:val="9"/>
          <w:w w:val="115"/>
          <w:sz w:val="19"/>
        </w:rPr>
        <w:t> </w:t>
      </w:r>
      <w:r>
        <w:rPr>
          <w:w w:val="115"/>
          <w:sz w:val="19"/>
        </w:rPr>
        <w:t>Griffiths</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20"/>
          <w:sz w:val="19"/>
        </w:rPr>
        <w:t>Ms Robin</w:t>
      </w:r>
      <w:r>
        <w:rPr>
          <w:spacing w:val="4"/>
          <w:w w:val="120"/>
          <w:sz w:val="19"/>
        </w:rPr>
        <w:t> </w:t>
      </w:r>
      <w:r>
        <w:rPr>
          <w:w w:val="120"/>
          <w:sz w:val="19"/>
        </w:rPr>
        <w:t>Hughes*</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20"/>
          <w:sz w:val="19"/>
        </w:rPr>
        <w:t>Mrs Eira</w:t>
      </w:r>
      <w:r>
        <w:rPr>
          <w:spacing w:val="-6"/>
          <w:w w:val="120"/>
          <w:sz w:val="19"/>
        </w:rPr>
        <w:t> </w:t>
      </w:r>
      <w:r>
        <w:rPr>
          <w:w w:val="120"/>
          <w:sz w:val="19"/>
        </w:rPr>
        <w:t>Kelly</w:t>
      </w:r>
    </w:p>
    <w:p>
      <w:pPr>
        <w:pStyle w:val="ListParagraph"/>
        <w:numPr>
          <w:ilvl w:val="0"/>
          <w:numId w:val="2"/>
        </w:numPr>
        <w:tabs>
          <w:tab w:pos="2161" w:val="left" w:leader="none"/>
        </w:tabs>
        <w:spacing w:line="240" w:lineRule="auto" w:before="19" w:after="0"/>
        <w:ind w:left="2160" w:right="0" w:hanging="601"/>
        <w:jc w:val="left"/>
        <w:rPr>
          <w:sz w:val="19"/>
        </w:rPr>
      </w:pPr>
      <w:r>
        <w:rPr>
          <w:w w:val="120"/>
          <w:sz w:val="19"/>
        </w:rPr>
        <w:t>Ms Pam</w:t>
      </w:r>
      <w:r>
        <w:rPr>
          <w:spacing w:val="14"/>
          <w:w w:val="120"/>
          <w:sz w:val="19"/>
        </w:rPr>
        <w:t> </w:t>
      </w:r>
      <w:r>
        <w:rPr>
          <w:w w:val="120"/>
          <w:sz w:val="19"/>
        </w:rPr>
        <w:t>Gold</w:t>
      </w:r>
    </w:p>
    <w:p>
      <w:pPr>
        <w:pStyle w:val="BodyText"/>
        <w:spacing w:before="6"/>
        <w:rPr>
          <w:sz w:val="28"/>
        </w:rPr>
      </w:pPr>
    </w:p>
    <w:p>
      <w:pPr>
        <w:pStyle w:val="Heading8"/>
        <w:ind w:left="1560"/>
      </w:pPr>
      <w:r>
        <w:rPr>
          <w:w w:val="115"/>
        </w:rPr>
        <w:t>Yorkshire Synod</w:t>
      </w:r>
    </w:p>
    <w:p>
      <w:pPr>
        <w:spacing w:line="232" w:lineRule="auto" w:before="0"/>
        <w:ind w:left="1560" w:right="1362" w:firstLine="0"/>
        <w:jc w:val="left"/>
        <w:rPr>
          <w:rFonts w:ascii="Stone Sans II ITC Std Bk"/>
          <w:b/>
          <w:sz w:val="19"/>
        </w:rPr>
      </w:pPr>
      <w:r>
        <w:rPr>
          <w:rFonts w:ascii="Stone Sans II ITC Std Bk"/>
          <w:b/>
          <w:w w:val="110"/>
          <w:sz w:val="19"/>
        </w:rPr>
        <w:t>Ministers of Word and Sacraments and church related community workers (seven places)</w:t>
      </w:r>
    </w:p>
    <w:p>
      <w:pPr>
        <w:pStyle w:val="ListParagraph"/>
        <w:numPr>
          <w:ilvl w:val="0"/>
          <w:numId w:val="2"/>
        </w:numPr>
        <w:tabs>
          <w:tab w:pos="2160" w:val="left" w:leader="none"/>
          <w:tab w:pos="2161" w:val="left" w:leader="none"/>
        </w:tabs>
        <w:spacing w:line="240" w:lineRule="auto" w:before="7" w:after="0"/>
        <w:ind w:left="2160" w:right="0" w:hanging="601"/>
        <w:jc w:val="left"/>
        <w:rPr>
          <w:sz w:val="19"/>
        </w:rPr>
      </w:pPr>
      <w:r>
        <w:rPr>
          <w:w w:val="120"/>
          <w:sz w:val="19"/>
        </w:rPr>
        <w:t>The Revd Janine</w:t>
      </w:r>
      <w:r>
        <w:rPr>
          <w:spacing w:val="7"/>
          <w:w w:val="120"/>
          <w:sz w:val="19"/>
        </w:rPr>
        <w:t> </w:t>
      </w:r>
      <w:r>
        <w:rPr>
          <w:w w:val="120"/>
          <w:sz w:val="19"/>
        </w:rPr>
        <w:t>Atkinson</w:t>
      </w:r>
    </w:p>
    <w:p>
      <w:pPr>
        <w:pStyle w:val="ListParagraph"/>
        <w:numPr>
          <w:ilvl w:val="0"/>
          <w:numId w:val="2"/>
        </w:numPr>
        <w:tabs>
          <w:tab w:pos="2161" w:val="left" w:leader="none"/>
        </w:tabs>
        <w:spacing w:line="240" w:lineRule="auto" w:before="18" w:after="0"/>
        <w:ind w:left="2160" w:right="0" w:hanging="601"/>
        <w:jc w:val="left"/>
        <w:rPr>
          <w:sz w:val="19"/>
        </w:rPr>
      </w:pPr>
      <w:r>
        <w:rPr>
          <w:w w:val="120"/>
          <w:sz w:val="19"/>
        </w:rPr>
        <w:t>The Revd Dr James</w:t>
      </w:r>
      <w:r>
        <w:rPr>
          <w:spacing w:val="10"/>
          <w:w w:val="120"/>
          <w:sz w:val="19"/>
        </w:rPr>
        <w:t> </w:t>
      </w:r>
      <w:r>
        <w:rPr>
          <w:w w:val="120"/>
          <w:sz w:val="19"/>
        </w:rPr>
        <w:t>Coleman</w:t>
      </w:r>
    </w:p>
    <w:p>
      <w:pPr>
        <w:pStyle w:val="ListParagraph"/>
        <w:numPr>
          <w:ilvl w:val="0"/>
          <w:numId w:val="2"/>
        </w:numPr>
        <w:tabs>
          <w:tab w:pos="2161" w:val="left" w:leader="none"/>
        </w:tabs>
        <w:spacing w:line="240" w:lineRule="auto" w:before="18" w:after="0"/>
        <w:ind w:left="2160" w:right="0" w:hanging="601"/>
        <w:jc w:val="left"/>
        <w:rPr>
          <w:sz w:val="19"/>
        </w:rPr>
      </w:pPr>
      <w:r>
        <w:rPr>
          <w:w w:val="125"/>
          <w:sz w:val="19"/>
        </w:rPr>
        <w:t>The Revd Chris Dowd</w:t>
      </w:r>
    </w:p>
    <w:p>
      <w:pPr>
        <w:pStyle w:val="ListParagraph"/>
        <w:numPr>
          <w:ilvl w:val="0"/>
          <w:numId w:val="2"/>
        </w:numPr>
        <w:tabs>
          <w:tab w:pos="2161" w:val="left" w:leader="none"/>
        </w:tabs>
        <w:spacing w:line="240" w:lineRule="auto" w:before="18" w:after="0"/>
        <w:ind w:left="2160" w:right="0" w:hanging="601"/>
        <w:jc w:val="left"/>
        <w:rPr>
          <w:sz w:val="19"/>
        </w:rPr>
      </w:pPr>
      <w:r>
        <w:rPr>
          <w:w w:val="120"/>
          <w:sz w:val="19"/>
        </w:rPr>
        <w:t>The Revd Alison</w:t>
      </w:r>
      <w:r>
        <w:rPr>
          <w:spacing w:val="7"/>
          <w:w w:val="120"/>
          <w:sz w:val="19"/>
        </w:rPr>
        <w:t> </w:t>
      </w:r>
      <w:r>
        <w:rPr>
          <w:w w:val="120"/>
          <w:sz w:val="19"/>
        </w:rPr>
        <w:t>Micklem</w:t>
      </w:r>
    </w:p>
    <w:p>
      <w:pPr>
        <w:pStyle w:val="ListParagraph"/>
        <w:numPr>
          <w:ilvl w:val="0"/>
          <w:numId w:val="2"/>
        </w:numPr>
        <w:tabs>
          <w:tab w:pos="2161" w:val="left" w:leader="none"/>
        </w:tabs>
        <w:spacing w:line="240" w:lineRule="auto" w:before="19" w:after="0"/>
        <w:ind w:left="2160" w:right="0" w:hanging="601"/>
        <w:jc w:val="left"/>
        <w:rPr>
          <w:sz w:val="19"/>
        </w:rPr>
      </w:pPr>
      <w:r>
        <w:rPr>
          <w:w w:val="120"/>
          <w:sz w:val="19"/>
        </w:rPr>
        <w:t>The Revd Anne</w:t>
      </w:r>
      <w:r>
        <w:rPr>
          <w:spacing w:val="7"/>
          <w:w w:val="120"/>
          <w:sz w:val="19"/>
        </w:rPr>
        <w:t> </w:t>
      </w:r>
      <w:r>
        <w:rPr>
          <w:w w:val="120"/>
          <w:sz w:val="19"/>
        </w:rPr>
        <w:t>Lewitt</w:t>
      </w:r>
    </w:p>
    <w:p>
      <w:pPr>
        <w:pStyle w:val="ListParagraph"/>
        <w:numPr>
          <w:ilvl w:val="0"/>
          <w:numId w:val="2"/>
        </w:numPr>
        <w:tabs>
          <w:tab w:pos="2161" w:val="left" w:leader="none"/>
        </w:tabs>
        <w:spacing w:line="240" w:lineRule="auto" w:before="18" w:after="0"/>
        <w:ind w:left="2160" w:right="0" w:hanging="601"/>
        <w:jc w:val="left"/>
        <w:rPr>
          <w:sz w:val="19"/>
        </w:rPr>
      </w:pPr>
      <w:r>
        <w:rPr>
          <w:w w:val="120"/>
          <w:sz w:val="19"/>
        </w:rPr>
        <w:t>The Revd Zaidie</w:t>
      </w:r>
      <w:r>
        <w:rPr>
          <w:spacing w:val="8"/>
          <w:w w:val="120"/>
          <w:sz w:val="19"/>
        </w:rPr>
        <w:t> </w:t>
      </w:r>
      <w:r>
        <w:rPr>
          <w:w w:val="120"/>
          <w:sz w:val="19"/>
        </w:rPr>
        <w:t>Orr</w:t>
      </w:r>
    </w:p>
    <w:p>
      <w:pPr>
        <w:pStyle w:val="ListParagraph"/>
        <w:numPr>
          <w:ilvl w:val="0"/>
          <w:numId w:val="2"/>
        </w:numPr>
        <w:tabs>
          <w:tab w:pos="2160" w:val="left" w:leader="none"/>
          <w:tab w:pos="2161" w:val="left" w:leader="none"/>
        </w:tabs>
        <w:spacing w:line="240" w:lineRule="auto" w:before="18" w:after="0"/>
        <w:ind w:left="2160" w:right="0" w:hanging="601"/>
        <w:jc w:val="left"/>
        <w:rPr>
          <w:sz w:val="19"/>
        </w:rPr>
      </w:pPr>
      <w:r>
        <w:rPr>
          <w:w w:val="120"/>
          <w:sz w:val="19"/>
        </w:rPr>
        <w:t>Mrs Gwen</w:t>
      </w:r>
      <w:r>
        <w:rPr>
          <w:spacing w:val="4"/>
          <w:w w:val="120"/>
          <w:sz w:val="19"/>
        </w:rPr>
        <w:t> </w:t>
      </w:r>
      <w:r>
        <w:rPr>
          <w:w w:val="120"/>
          <w:sz w:val="19"/>
        </w:rPr>
        <w:t>Smithies</w:t>
      </w:r>
    </w:p>
    <w:p>
      <w:pPr>
        <w:pStyle w:val="BodyText"/>
        <w:spacing w:before="12"/>
        <w:rPr>
          <w:sz w:val="20"/>
        </w:rPr>
      </w:pPr>
    </w:p>
    <w:p>
      <w:pPr>
        <w:spacing w:before="0"/>
        <w:ind w:left="1560" w:right="0" w:firstLine="0"/>
        <w:jc w:val="left"/>
        <w:rPr>
          <w:rFonts w:ascii="Stone Sans II ITC Std Bk"/>
          <w:b/>
          <w:sz w:val="19"/>
        </w:rPr>
      </w:pPr>
      <w:r>
        <w:rPr/>
        <w:pict>
          <v:shape style="position:absolute;margin-left:82.539398pt;margin-top:10.563396pt;width:137.85pt;height:91.5pt;mso-position-horizontal-relative:page;mso-position-vertical-relative:paragraph;z-index:2516705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9"/>
                    <w:gridCol w:w="2197"/>
                  </w:tblGrid>
                  <w:tr>
                    <w:trPr>
                      <w:trHeight w:val="289" w:hRule="atLeast"/>
                    </w:trPr>
                    <w:tc>
                      <w:tcPr>
                        <w:tcW w:w="559" w:type="dxa"/>
                      </w:tcPr>
                      <w:p>
                        <w:pPr>
                          <w:pStyle w:val="TableParagraph"/>
                          <w:spacing w:line="219" w:lineRule="exact" w:before="50"/>
                          <w:ind w:left="50"/>
                          <w:rPr>
                            <w:rFonts w:ascii="Calibri"/>
                            <w:sz w:val="19"/>
                          </w:rPr>
                        </w:pPr>
                        <w:r>
                          <w:rPr>
                            <w:rFonts w:ascii="Calibri"/>
                            <w:w w:val="125"/>
                            <w:sz w:val="19"/>
                          </w:rPr>
                          <w:t>108.</w:t>
                        </w:r>
                      </w:p>
                    </w:tc>
                    <w:tc>
                      <w:tcPr>
                        <w:tcW w:w="2197" w:type="dxa"/>
                      </w:tcPr>
                      <w:p>
                        <w:pPr>
                          <w:pStyle w:val="TableParagraph"/>
                          <w:spacing w:line="219" w:lineRule="exact" w:before="50"/>
                          <w:ind w:left="90"/>
                          <w:rPr>
                            <w:rFonts w:ascii="Calibri"/>
                            <w:sz w:val="19"/>
                          </w:rPr>
                        </w:pPr>
                        <w:r>
                          <w:rPr>
                            <w:rFonts w:ascii="Calibri"/>
                            <w:w w:val="115"/>
                            <w:sz w:val="19"/>
                          </w:rPr>
                          <w:t>Mrs Judith Drake</w:t>
                        </w:r>
                      </w:p>
                    </w:tc>
                  </w:tr>
                  <w:tr>
                    <w:trPr>
                      <w:trHeight w:val="250" w:hRule="atLeast"/>
                    </w:trPr>
                    <w:tc>
                      <w:tcPr>
                        <w:tcW w:w="559" w:type="dxa"/>
                      </w:tcPr>
                      <w:p>
                        <w:pPr>
                          <w:pStyle w:val="TableParagraph"/>
                          <w:spacing w:line="219" w:lineRule="exact" w:before="11"/>
                          <w:ind w:left="50"/>
                          <w:rPr>
                            <w:rFonts w:ascii="Calibri"/>
                            <w:sz w:val="19"/>
                          </w:rPr>
                        </w:pPr>
                        <w:r>
                          <w:rPr>
                            <w:rFonts w:ascii="Calibri"/>
                            <w:w w:val="125"/>
                            <w:sz w:val="19"/>
                          </w:rPr>
                          <w:t>109.</w:t>
                        </w:r>
                      </w:p>
                    </w:tc>
                    <w:tc>
                      <w:tcPr>
                        <w:tcW w:w="2197" w:type="dxa"/>
                      </w:tcPr>
                      <w:p>
                        <w:pPr>
                          <w:pStyle w:val="TableParagraph"/>
                          <w:spacing w:line="219" w:lineRule="exact" w:before="11"/>
                          <w:ind w:left="90"/>
                          <w:rPr>
                            <w:rFonts w:ascii="Calibri"/>
                            <w:sz w:val="19"/>
                          </w:rPr>
                        </w:pPr>
                        <w:r>
                          <w:rPr>
                            <w:rFonts w:ascii="Calibri"/>
                            <w:w w:val="115"/>
                            <w:sz w:val="19"/>
                          </w:rPr>
                          <w:t>Mrs Jennifer Leck</w:t>
                        </w:r>
                      </w:p>
                    </w:tc>
                  </w:tr>
                  <w:tr>
                    <w:trPr>
                      <w:trHeight w:val="250" w:hRule="atLeast"/>
                    </w:trPr>
                    <w:tc>
                      <w:tcPr>
                        <w:tcW w:w="559" w:type="dxa"/>
                      </w:tcPr>
                      <w:p>
                        <w:pPr>
                          <w:pStyle w:val="TableParagraph"/>
                          <w:spacing w:line="219" w:lineRule="exact" w:before="11"/>
                          <w:ind w:left="50"/>
                          <w:rPr>
                            <w:rFonts w:ascii="Calibri"/>
                            <w:sz w:val="19"/>
                          </w:rPr>
                        </w:pPr>
                        <w:r>
                          <w:rPr>
                            <w:rFonts w:ascii="Calibri"/>
                            <w:w w:val="125"/>
                            <w:sz w:val="19"/>
                          </w:rPr>
                          <w:t>110.</w:t>
                        </w:r>
                      </w:p>
                    </w:tc>
                    <w:tc>
                      <w:tcPr>
                        <w:tcW w:w="2197" w:type="dxa"/>
                      </w:tcPr>
                      <w:p>
                        <w:pPr>
                          <w:pStyle w:val="TableParagraph"/>
                          <w:spacing w:line="219" w:lineRule="exact" w:before="11"/>
                          <w:ind w:left="90"/>
                          <w:rPr>
                            <w:rFonts w:ascii="Calibri"/>
                            <w:sz w:val="19"/>
                          </w:rPr>
                        </w:pPr>
                        <w:r>
                          <w:rPr>
                            <w:rFonts w:ascii="Calibri"/>
                            <w:w w:val="120"/>
                            <w:sz w:val="19"/>
                          </w:rPr>
                          <w:t>Mrs Pauline Mewis</w:t>
                        </w:r>
                      </w:p>
                    </w:tc>
                  </w:tr>
                  <w:tr>
                    <w:trPr>
                      <w:trHeight w:val="250" w:hRule="atLeast"/>
                    </w:trPr>
                    <w:tc>
                      <w:tcPr>
                        <w:tcW w:w="559" w:type="dxa"/>
                      </w:tcPr>
                      <w:p>
                        <w:pPr>
                          <w:pStyle w:val="TableParagraph"/>
                          <w:spacing w:line="219" w:lineRule="exact" w:before="11"/>
                          <w:ind w:left="50"/>
                          <w:rPr>
                            <w:rFonts w:ascii="Calibri"/>
                            <w:sz w:val="19"/>
                          </w:rPr>
                        </w:pPr>
                        <w:r>
                          <w:rPr>
                            <w:rFonts w:ascii="Calibri"/>
                            <w:w w:val="125"/>
                            <w:sz w:val="19"/>
                          </w:rPr>
                          <w:t>110.</w:t>
                        </w:r>
                      </w:p>
                    </w:tc>
                    <w:tc>
                      <w:tcPr>
                        <w:tcW w:w="2197" w:type="dxa"/>
                      </w:tcPr>
                      <w:p>
                        <w:pPr>
                          <w:pStyle w:val="TableParagraph"/>
                          <w:spacing w:line="219" w:lineRule="exact" w:before="11"/>
                          <w:ind w:left="90"/>
                          <w:rPr>
                            <w:rFonts w:ascii="Calibri"/>
                            <w:sz w:val="19"/>
                          </w:rPr>
                        </w:pPr>
                        <w:r>
                          <w:rPr>
                            <w:rFonts w:ascii="Calibri"/>
                            <w:w w:val="115"/>
                            <w:sz w:val="19"/>
                          </w:rPr>
                          <w:t>Mr David Miall*</w:t>
                        </w:r>
                      </w:p>
                    </w:tc>
                  </w:tr>
                  <w:tr>
                    <w:trPr>
                      <w:trHeight w:val="250" w:hRule="atLeast"/>
                    </w:trPr>
                    <w:tc>
                      <w:tcPr>
                        <w:tcW w:w="559" w:type="dxa"/>
                      </w:tcPr>
                      <w:p>
                        <w:pPr>
                          <w:pStyle w:val="TableParagraph"/>
                          <w:spacing w:line="219" w:lineRule="exact" w:before="11"/>
                          <w:ind w:left="50"/>
                          <w:rPr>
                            <w:rFonts w:ascii="Calibri"/>
                            <w:sz w:val="19"/>
                          </w:rPr>
                        </w:pPr>
                        <w:r>
                          <w:rPr>
                            <w:rFonts w:ascii="Calibri"/>
                            <w:w w:val="125"/>
                            <w:sz w:val="19"/>
                          </w:rPr>
                          <w:t>111.</w:t>
                        </w:r>
                      </w:p>
                    </w:tc>
                    <w:tc>
                      <w:tcPr>
                        <w:tcW w:w="2197" w:type="dxa"/>
                      </w:tcPr>
                      <w:p>
                        <w:pPr>
                          <w:pStyle w:val="TableParagraph"/>
                          <w:spacing w:line="219" w:lineRule="exact" w:before="11"/>
                          <w:ind w:left="90"/>
                          <w:rPr>
                            <w:rFonts w:ascii="Calibri"/>
                            <w:sz w:val="19"/>
                          </w:rPr>
                        </w:pPr>
                        <w:r>
                          <w:rPr>
                            <w:rFonts w:ascii="Calibri"/>
                            <w:w w:val="120"/>
                            <w:sz w:val="19"/>
                          </w:rPr>
                          <w:t>Mrs Marguerite Sobol</w:t>
                        </w:r>
                      </w:p>
                    </w:tc>
                  </w:tr>
                  <w:tr>
                    <w:trPr>
                      <w:trHeight w:val="250" w:hRule="atLeast"/>
                    </w:trPr>
                    <w:tc>
                      <w:tcPr>
                        <w:tcW w:w="559" w:type="dxa"/>
                      </w:tcPr>
                      <w:p>
                        <w:pPr>
                          <w:pStyle w:val="TableParagraph"/>
                          <w:spacing w:line="219" w:lineRule="exact" w:before="11"/>
                          <w:ind w:left="50"/>
                          <w:rPr>
                            <w:rFonts w:ascii="Calibri"/>
                            <w:sz w:val="19"/>
                          </w:rPr>
                        </w:pPr>
                        <w:r>
                          <w:rPr>
                            <w:rFonts w:ascii="Calibri"/>
                            <w:w w:val="125"/>
                            <w:sz w:val="19"/>
                          </w:rPr>
                          <w:t>112.</w:t>
                        </w:r>
                      </w:p>
                    </w:tc>
                    <w:tc>
                      <w:tcPr>
                        <w:tcW w:w="2197" w:type="dxa"/>
                      </w:tcPr>
                      <w:p>
                        <w:pPr>
                          <w:pStyle w:val="TableParagraph"/>
                          <w:spacing w:line="219" w:lineRule="exact" w:before="11"/>
                          <w:ind w:left="90"/>
                          <w:rPr>
                            <w:rFonts w:ascii="Calibri"/>
                            <w:sz w:val="19"/>
                          </w:rPr>
                        </w:pPr>
                        <w:r>
                          <w:rPr>
                            <w:rFonts w:ascii="Calibri"/>
                            <w:w w:val="120"/>
                            <w:sz w:val="19"/>
                          </w:rPr>
                          <w:t>Mr Ron Sweeney</w:t>
                        </w:r>
                      </w:p>
                    </w:tc>
                  </w:tr>
                  <w:tr>
                    <w:trPr>
                      <w:trHeight w:val="289" w:hRule="atLeast"/>
                    </w:trPr>
                    <w:tc>
                      <w:tcPr>
                        <w:tcW w:w="559" w:type="dxa"/>
                      </w:tcPr>
                      <w:p>
                        <w:pPr>
                          <w:pStyle w:val="TableParagraph"/>
                          <w:spacing w:line="228" w:lineRule="exact" w:before="11"/>
                          <w:ind w:left="50"/>
                          <w:rPr>
                            <w:rFonts w:ascii="Calibri"/>
                            <w:sz w:val="19"/>
                          </w:rPr>
                        </w:pPr>
                        <w:r>
                          <w:rPr>
                            <w:rFonts w:ascii="Calibri"/>
                            <w:w w:val="125"/>
                            <w:sz w:val="19"/>
                          </w:rPr>
                          <w:t>113.</w:t>
                        </w:r>
                      </w:p>
                    </w:tc>
                    <w:tc>
                      <w:tcPr>
                        <w:tcW w:w="2197" w:type="dxa"/>
                      </w:tcPr>
                      <w:p>
                        <w:pPr>
                          <w:pStyle w:val="TableParagraph"/>
                          <w:spacing w:line="228" w:lineRule="exact" w:before="11"/>
                          <w:ind w:left="90"/>
                          <w:rPr>
                            <w:rFonts w:ascii="Calibri"/>
                            <w:sz w:val="19"/>
                          </w:rPr>
                        </w:pPr>
                        <w:r>
                          <w:rPr>
                            <w:rFonts w:ascii="Calibri"/>
                            <w:w w:val="120"/>
                            <w:sz w:val="19"/>
                          </w:rPr>
                          <w:t>Miss Abigail Thomas*</w:t>
                        </w:r>
                      </w:p>
                    </w:tc>
                  </w:tr>
                </w:tbl>
                <w:p>
                  <w:pPr>
                    <w:pStyle w:val="BodyText"/>
                  </w:pPr>
                </w:p>
              </w:txbxContent>
            </v:textbox>
            <w10:wrap type="none"/>
          </v:shape>
        </w:pict>
      </w:r>
      <w:r>
        <w:rPr>
          <w:rFonts w:ascii="Stone Sans II ITC Std Bk"/>
          <w:b/>
          <w:w w:val="110"/>
          <w:sz w:val="19"/>
        </w:rPr>
        <w:t>Lay representatives (seven places)</w:t>
      </w: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spacing w:before="3"/>
        <w:rPr>
          <w:rFonts w:ascii="Stone Sans II ITC Std Bk"/>
          <w:b/>
          <w:sz w:val="22"/>
        </w:rPr>
      </w:pPr>
    </w:p>
    <w:p>
      <w:pPr>
        <w:spacing w:line="277" w:lineRule="exact" w:before="0"/>
        <w:ind w:left="1560" w:right="0" w:firstLine="0"/>
        <w:jc w:val="left"/>
        <w:rPr>
          <w:rFonts w:ascii="Stone Sans II ITC Std Bk"/>
          <w:b/>
          <w:sz w:val="21"/>
        </w:rPr>
      </w:pPr>
      <w:r>
        <w:rPr>
          <w:rFonts w:ascii="Stone Sans II ITC Std Bk"/>
          <w:b/>
          <w:w w:val="115"/>
          <w:sz w:val="21"/>
        </w:rPr>
        <w:t>East Midlands Synod</w:t>
      </w:r>
    </w:p>
    <w:p>
      <w:pPr>
        <w:spacing w:line="232" w:lineRule="auto" w:before="0"/>
        <w:ind w:left="1560" w:right="1362" w:firstLine="0"/>
        <w:jc w:val="left"/>
        <w:rPr>
          <w:rFonts w:ascii="Stone Sans II ITC Std Bk"/>
          <w:b/>
          <w:sz w:val="19"/>
        </w:rPr>
      </w:pPr>
      <w:r>
        <w:rPr>
          <w:rFonts w:ascii="Stone Sans II ITC Std Bk"/>
          <w:b/>
          <w:w w:val="110"/>
          <w:sz w:val="19"/>
        </w:rPr>
        <w:t>Ministers of Word and Sacraments and church related community workers (eight places)</w:t>
      </w:r>
    </w:p>
    <w:p>
      <w:pPr>
        <w:pStyle w:val="ListParagraph"/>
        <w:numPr>
          <w:ilvl w:val="0"/>
          <w:numId w:val="3"/>
        </w:numPr>
        <w:tabs>
          <w:tab w:pos="2160" w:val="left" w:leader="none"/>
          <w:tab w:pos="2161" w:val="left" w:leader="none"/>
        </w:tabs>
        <w:spacing w:line="240" w:lineRule="auto" w:before="7" w:after="0"/>
        <w:ind w:left="2160" w:right="0" w:hanging="601"/>
        <w:jc w:val="left"/>
        <w:rPr>
          <w:sz w:val="19"/>
        </w:rPr>
      </w:pPr>
      <w:r>
        <w:rPr>
          <w:w w:val="120"/>
          <w:sz w:val="19"/>
        </w:rPr>
        <w:t>The Revd Dr Deborah</w:t>
      </w:r>
      <w:r>
        <w:rPr>
          <w:spacing w:val="11"/>
          <w:w w:val="120"/>
          <w:sz w:val="19"/>
        </w:rPr>
        <w:t> </w:t>
      </w:r>
      <w:r>
        <w:rPr>
          <w:w w:val="120"/>
          <w:sz w:val="19"/>
        </w:rPr>
        <w:t>Baird</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Mair</w:t>
      </w:r>
      <w:r>
        <w:rPr>
          <w:spacing w:val="7"/>
          <w:w w:val="120"/>
          <w:sz w:val="19"/>
        </w:rPr>
        <w:t> </w:t>
      </w:r>
      <w:r>
        <w:rPr>
          <w:w w:val="120"/>
          <w:sz w:val="19"/>
        </w:rPr>
        <w:t>Bradley</w:t>
      </w:r>
    </w:p>
    <w:p>
      <w:pPr>
        <w:pStyle w:val="ListParagraph"/>
        <w:numPr>
          <w:ilvl w:val="0"/>
          <w:numId w:val="3"/>
        </w:numPr>
        <w:tabs>
          <w:tab w:pos="2160" w:val="left" w:leader="none"/>
          <w:tab w:pos="2161" w:val="left" w:leader="none"/>
        </w:tabs>
        <w:spacing w:line="240" w:lineRule="auto" w:before="19" w:after="0"/>
        <w:ind w:left="2160" w:right="0" w:hanging="601"/>
        <w:jc w:val="left"/>
        <w:rPr>
          <w:sz w:val="19"/>
        </w:rPr>
      </w:pPr>
      <w:r>
        <w:rPr>
          <w:w w:val="120"/>
          <w:sz w:val="19"/>
        </w:rPr>
        <w:t>The Revd Geoffrey</w:t>
      </w:r>
      <w:r>
        <w:rPr>
          <w:spacing w:val="7"/>
          <w:w w:val="120"/>
          <w:sz w:val="19"/>
        </w:rPr>
        <w:t> </w:t>
      </w:r>
      <w:r>
        <w:rPr>
          <w:w w:val="120"/>
          <w:sz w:val="19"/>
        </w:rPr>
        <w:t>Clarke</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Richard</w:t>
      </w:r>
      <w:r>
        <w:rPr>
          <w:spacing w:val="20"/>
          <w:w w:val="120"/>
          <w:sz w:val="19"/>
        </w:rPr>
        <w:t> </w:t>
      </w:r>
      <w:r>
        <w:rPr>
          <w:w w:val="120"/>
          <w:sz w:val="19"/>
        </w:rPr>
        <w:t>Eastman</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w:t>
      </w:r>
      <w:r>
        <w:rPr>
          <w:spacing w:val="2"/>
          <w:w w:val="120"/>
          <w:sz w:val="19"/>
        </w:rPr>
        <w:t>Martha</w:t>
      </w:r>
      <w:r>
        <w:rPr>
          <w:spacing w:val="-1"/>
          <w:w w:val="120"/>
          <w:sz w:val="19"/>
        </w:rPr>
        <w:t> </w:t>
      </w:r>
      <w:r>
        <w:rPr>
          <w:w w:val="120"/>
          <w:sz w:val="19"/>
        </w:rPr>
        <w:t>McInnes</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Jenny</w:t>
      </w:r>
      <w:r>
        <w:rPr>
          <w:spacing w:val="7"/>
          <w:w w:val="120"/>
          <w:sz w:val="19"/>
        </w:rPr>
        <w:t> </w:t>
      </w:r>
      <w:r>
        <w:rPr>
          <w:w w:val="120"/>
          <w:sz w:val="19"/>
        </w:rPr>
        <w:t>Mills</w:t>
      </w:r>
    </w:p>
    <w:p>
      <w:pPr>
        <w:pStyle w:val="ListParagraph"/>
        <w:numPr>
          <w:ilvl w:val="0"/>
          <w:numId w:val="3"/>
        </w:numPr>
        <w:tabs>
          <w:tab w:pos="2161" w:val="left" w:leader="none"/>
        </w:tabs>
        <w:spacing w:line="240" w:lineRule="auto" w:before="18" w:after="0"/>
        <w:ind w:left="2160" w:right="0" w:hanging="601"/>
        <w:jc w:val="left"/>
        <w:rPr>
          <w:sz w:val="19"/>
        </w:rPr>
      </w:pPr>
      <w:r>
        <w:rPr>
          <w:w w:val="120"/>
          <w:sz w:val="19"/>
        </w:rPr>
        <w:t>The Revd Samuel</w:t>
      </w:r>
      <w:r>
        <w:rPr>
          <w:spacing w:val="8"/>
          <w:w w:val="120"/>
          <w:sz w:val="19"/>
        </w:rPr>
        <w:t> </w:t>
      </w:r>
      <w:r>
        <w:rPr>
          <w:w w:val="120"/>
          <w:sz w:val="19"/>
        </w:rPr>
        <w:t>Silungwe</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Bachelard</w:t>
      </w:r>
      <w:r>
        <w:rPr>
          <w:spacing w:val="7"/>
          <w:w w:val="120"/>
          <w:sz w:val="19"/>
        </w:rPr>
        <w:t> </w:t>
      </w:r>
      <w:r>
        <w:rPr>
          <w:w w:val="120"/>
          <w:sz w:val="19"/>
        </w:rPr>
        <w:t>Yemtsa</w:t>
      </w:r>
    </w:p>
    <w:p>
      <w:pPr>
        <w:pStyle w:val="BodyText"/>
        <w:rPr>
          <w:sz w:val="21"/>
        </w:rPr>
      </w:pPr>
    </w:p>
    <w:p>
      <w:pPr>
        <w:spacing w:before="0"/>
        <w:ind w:left="1560" w:right="0" w:firstLine="0"/>
        <w:jc w:val="left"/>
        <w:rPr>
          <w:rFonts w:ascii="Stone Sans II ITC Std Bk"/>
          <w:b/>
          <w:sz w:val="19"/>
        </w:rPr>
      </w:pPr>
      <w:r>
        <w:rPr>
          <w:rFonts w:ascii="Stone Sans II ITC Std Bk"/>
          <w:b/>
          <w:w w:val="110"/>
          <w:sz w:val="19"/>
        </w:rPr>
        <w:t>Lay representatives (eight places)</w:t>
      </w:r>
    </w:p>
    <w:p>
      <w:pPr>
        <w:pStyle w:val="ListParagraph"/>
        <w:numPr>
          <w:ilvl w:val="0"/>
          <w:numId w:val="3"/>
        </w:numPr>
        <w:tabs>
          <w:tab w:pos="2161" w:val="left" w:leader="none"/>
        </w:tabs>
        <w:spacing w:line="240" w:lineRule="auto" w:before="5" w:after="0"/>
        <w:ind w:left="2160" w:right="0" w:hanging="601"/>
        <w:jc w:val="left"/>
        <w:rPr>
          <w:sz w:val="19"/>
        </w:rPr>
      </w:pPr>
      <w:r>
        <w:rPr>
          <w:w w:val="120"/>
          <w:sz w:val="19"/>
        </w:rPr>
        <w:t>Miss Natalie</w:t>
      </w:r>
      <w:r>
        <w:rPr>
          <w:spacing w:val="4"/>
          <w:w w:val="120"/>
          <w:sz w:val="19"/>
        </w:rPr>
        <w:t> </w:t>
      </w:r>
      <w:r>
        <w:rPr>
          <w:w w:val="120"/>
          <w:sz w:val="19"/>
        </w:rPr>
        <w:t>Gibbs*</w:t>
      </w:r>
    </w:p>
    <w:p>
      <w:pPr>
        <w:pStyle w:val="ListParagraph"/>
        <w:numPr>
          <w:ilvl w:val="0"/>
          <w:numId w:val="3"/>
        </w:numPr>
        <w:tabs>
          <w:tab w:pos="2161" w:val="left" w:leader="none"/>
        </w:tabs>
        <w:spacing w:line="240" w:lineRule="auto" w:before="18" w:after="0"/>
        <w:ind w:left="2160" w:right="0" w:hanging="601"/>
        <w:jc w:val="left"/>
        <w:rPr>
          <w:sz w:val="19"/>
        </w:rPr>
      </w:pPr>
      <w:r>
        <w:rPr>
          <w:w w:val="120"/>
          <w:sz w:val="19"/>
        </w:rPr>
        <w:t>Mr David</w:t>
      </w:r>
      <w:r>
        <w:rPr>
          <w:spacing w:val="5"/>
          <w:w w:val="120"/>
          <w:sz w:val="19"/>
        </w:rPr>
        <w:t> </w:t>
      </w:r>
      <w:r>
        <w:rPr>
          <w:w w:val="120"/>
          <w:sz w:val="19"/>
        </w:rPr>
        <w:t>Greatorex</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Mrs Alison</w:t>
      </w:r>
      <w:r>
        <w:rPr>
          <w:spacing w:val="15"/>
          <w:w w:val="120"/>
          <w:sz w:val="19"/>
        </w:rPr>
        <w:t> </w:t>
      </w:r>
      <w:r>
        <w:rPr>
          <w:w w:val="120"/>
          <w:sz w:val="19"/>
        </w:rPr>
        <w:t>Hadley</w:t>
      </w:r>
    </w:p>
    <w:p>
      <w:pPr>
        <w:pStyle w:val="ListParagraph"/>
        <w:numPr>
          <w:ilvl w:val="0"/>
          <w:numId w:val="3"/>
        </w:numPr>
        <w:tabs>
          <w:tab w:pos="2161" w:val="left" w:leader="none"/>
        </w:tabs>
        <w:spacing w:line="240" w:lineRule="auto" w:before="18" w:after="0"/>
        <w:ind w:left="2160" w:right="0" w:hanging="601"/>
        <w:jc w:val="left"/>
        <w:rPr>
          <w:sz w:val="19"/>
        </w:rPr>
      </w:pPr>
      <w:r>
        <w:rPr>
          <w:w w:val="120"/>
          <w:sz w:val="19"/>
        </w:rPr>
        <w:t>Mrs  Helen</w:t>
      </w:r>
      <w:r>
        <w:rPr>
          <w:spacing w:val="-5"/>
          <w:w w:val="120"/>
          <w:sz w:val="19"/>
        </w:rPr>
        <w:t> </w:t>
      </w:r>
      <w:r>
        <w:rPr>
          <w:w w:val="120"/>
          <w:sz w:val="19"/>
        </w:rPr>
        <w:t>Lidgett</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71552">
            <wp:simplePos x="0" y="0"/>
            <wp:positionH relativeFrom="page">
              <wp:posOffset>6758926</wp:posOffset>
            </wp:positionH>
            <wp:positionV relativeFrom="page">
              <wp:posOffset>377990</wp:posOffset>
            </wp:positionV>
            <wp:extent cx="549071" cy="10026015"/>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ListParagraph"/>
        <w:numPr>
          <w:ilvl w:val="0"/>
          <w:numId w:val="3"/>
        </w:numPr>
        <w:tabs>
          <w:tab w:pos="2501" w:val="left" w:leader="none"/>
        </w:tabs>
        <w:spacing w:line="240" w:lineRule="auto" w:before="101" w:after="0"/>
        <w:ind w:left="2500" w:right="0" w:hanging="601"/>
        <w:jc w:val="left"/>
        <w:rPr>
          <w:sz w:val="19"/>
        </w:rPr>
      </w:pPr>
      <w:r>
        <w:rPr/>
        <w:pict>
          <v:shape style="position:absolute;margin-left:534.651489pt;margin-top:-4.365161pt;width:28.05pt;height:198.65pt;mso-position-horizontal-relative:page;mso-position-vertical-relative:paragraph;z-index:25167257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15"/>
          <w:sz w:val="19"/>
        </w:rPr>
        <w:t>Mr Geoff</w:t>
      </w:r>
      <w:r>
        <w:rPr>
          <w:spacing w:val="9"/>
          <w:w w:val="115"/>
          <w:sz w:val="19"/>
        </w:rPr>
        <w:t> </w:t>
      </w:r>
      <w:r>
        <w:rPr>
          <w:w w:val="115"/>
          <w:sz w:val="19"/>
        </w:rPr>
        <w:t>Shaw</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 Alan</w:t>
      </w:r>
      <w:r>
        <w:rPr>
          <w:spacing w:val="5"/>
          <w:w w:val="120"/>
          <w:sz w:val="19"/>
        </w:rPr>
        <w:t> </w:t>
      </w:r>
      <w:r>
        <w:rPr>
          <w:w w:val="120"/>
          <w:sz w:val="19"/>
        </w:rPr>
        <w:t>Thompson</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Mrs Janet</w:t>
      </w:r>
      <w:r>
        <w:rPr>
          <w:spacing w:val="4"/>
          <w:w w:val="120"/>
          <w:sz w:val="19"/>
        </w:rPr>
        <w:t> </w:t>
      </w:r>
      <w:r>
        <w:rPr>
          <w:w w:val="120"/>
          <w:sz w:val="19"/>
        </w:rPr>
        <w:t>Thompson</w:t>
      </w:r>
    </w:p>
    <w:p>
      <w:pPr>
        <w:pStyle w:val="ListParagraph"/>
        <w:numPr>
          <w:ilvl w:val="0"/>
          <w:numId w:val="3"/>
        </w:numPr>
        <w:tabs>
          <w:tab w:pos="2500" w:val="left" w:leader="none"/>
          <w:tab w:pos="2501" w:val="left" w:leader="none"/>
        </w:tabs>
        <w:spacing w:line="240" w:lineRule="auto" w:before="18" w:after="0"/>
        <w:ind w:left="2500" w:right="0" w:hanging="601"/>
        <w:jc w:val="left"/>
        <w:rPr>
          <w:i/>
          <w:sz w:val="19"/>
        </w:rPr>
      </w:pPr>
      <w:r>
        <w:rPr>
          <w:i/>
          <w:w w:val="115"/>
          <w:sz w:val="19"/>
        </w:rPr>
        <w:t>Place unfilled (reserved for a person aged </w:t>
      </w:r>
      <w:r>
        <w:rPr>
          <w:i/>
          <w:spacing w:val="-3"/>
          <w:w w:val="115"/>
          <w:sz w:val="19"/>
        </w:rPr>
        <w:t>26 </w:t>
      </w:r>
      <w:r>
        <w:rPr>
          <w:i/>
          <w:w w:val="115"/>
          <w:sz w:val="19"/>
        </w:rPr>
        <w:t>or</w:t>
      </w:r>
      <w:r>
        <w:rPr>
          <w:i/>
          <w:spacing w:val="8"/>
          <w:w w:val="115"/>
          <w:sz w:val="19"/>
        </w:rPr>
        <w:t> </w:t>
      </w:r>
      <w:r>
        <w:rPr>
          <w:i/>
          <w:w w:val="115"/>
          <w:sz w:val="19"/>
        </w:rPr>
        <w:t>under)</w:t>
      </w:r>
    </w:p>
    <w:p>
      <w:pPr>
        <w:pStyle w:val="BodyText"/>
        <w:spacing w:before="8"/>
        <w:rPr>
          <w:i/>
          <w:sz w:val="28"/>
        </w:rPr>
      </w:pPr>
    </w:p>
    <w:p>
      <w:pPr>
        <w:pStyle w:val="Heading8"/>
        <w:ind w:left="1900"/>
      </w:pPr>
      <w:r>
        <w:rPr>
          <w:w w:val="115"/>
        </w:rPr>
        <w:t>West Midlands Synod</w:t>
      </w:r>
    </w:p>
    <w:p>
      <w:pPr>
        <w:spacing w:line="232" w:lineRule="auto" w:before="0"/>
        <w:ind w:left="1900" w:right="1044" w:firstLine="0"/>
        <w:jc w:val="left"/>
        <w:rPr>
          <w:rFonts w:ascii="Stone Sans II ITC Std Bk"/>
          <w:b/>
          <w:sz w:val="19"/>
        </w:rPr>
      </w:pPr>
      <w:r>
        <w:rPr>
          <w:rFonts w:ascii="Stone Sans II ITC Std Bk"/>
          <w:b/>
          <w:w w:val="110"/>
          <w:sz w:val="19"/>
        </w:rPr>
        <w:t>Ministers of Word and Sacraments and church related community workers (11 places)</w:t>
      </w:r>
    </w:p>
    <w:p>
      <w:pPr>
        <w:pStyle w:val="ListParagraph"/>
        <w:numPr>
          <w:ilvl w:val="0"/>
          <w:numId w:val="3"/>
        </w:numPr>
        <w:tabs>
          <w:tab w:pos="2501" w:val="left" w:leader="none"/>
        </w:tabs>
        <w:spacing w:line="240" w:lineRule="auto" w:before="7" w:after="0"/>
        <w:ind w:left="2500" w:right="0" w:hanging="601"/>
        <w:jc w:val="left"/>
        <w:rPr>
          <w:sz w:val="19"/>
        </w:rPr>
      </w:pPr>
      <w:r>
        <w:rPr>
          <w:w w:val="120"/>
          <w:sz w:val="19"/>
        </w:rPr>
        <w:t>The Revd Maz</w:t>
      </w:r>
      <w:r>
        <w:rPr>
          <w:spacing w:val="7"/>
          <w:w w:val="120"/>
          <w:sz w:val="19"/>
        </w:rPr>
        <w:t> </w:t>
      </w:r>
      <w:r>
        <w:rPr>
          <w:w w:val="120"/>
          <w:sz w:val="19"/>
        </w:rPr>
        <w:t>Allen</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Angela</w:t>
      </w:r>
      <w:r>
        <w:rPr>
          <w:spacing w:val="8"/>
          <w:w w:val="120"/>
          <w:sz w:val="19"/>
        </w:rPr>
        <w:t> </w:t>
      </w:r>
      <w:r>
        <w:rPr>
          <w:w w:val="120"/>
          <w:sz w:val="19"/>
        </w:rPr>
        <w:t>Gemmer-Snell</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w:t>
      </w:r>
      <w:r>
        <w:rPr>
          <w:spacing w:val="2"/>
          <w:w w:val="120"/>
          <w:sz w:val="19"/>
        </w:rPr>
        <w:t>Martin</w:t>
      </w:r>
      <w:r>
        <w:rPr>
          <w:spacing w:val="7"/>
          <w:w w:val="120"/>
          <w:sz w:val="19"/>
        </w:rPr>
        <w:t> </w:t>
      </w:r>
      <w:r>
        <w:rPr>
          <w:w w:val="120"/>
          <w:sz w:val="19"/>
        </w:rPr>
        <w:t>Hardy</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Eric</w:t>
      </w:r>
      <w:r>
        <w:rPr>
          <w:spacing w:val="7"/>
          <w:w w:val="120"/>
          <w:sz w:val="19"/>
        </w:rPr>
        <w:t> </w:t>
      </w:r>
      <w:r>
        <w:rPr>
          <w:w w:val="120"/>
          <w:sz w:val="19"/>
        </w:rPr>
        <w:t>Massey</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David</w:t>
      </w:r>
      <w:r>
        <w:rPr>
          <w:spacing w:val="7"/>
          <w:w w:val="120"/>
          <w:sz w:val="19"/>
        </w:rPr>
        <w:t> </w:t>
      </w:r>
      <w:r>
        <w:rPr>
          <w:w w:val="120"/>
          <w:sz w:val="19"/>
        </w:rPr>
        <w:t>Miller</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Shirley</w:t>
      </w:r>
      <w:r>
        <w:rPr>
          <w:spacing w:val="19"/>
          <w:w w:val="120"/>
          <w:sz w:val="19"/>
        </w:rPr>
        <w:t> </w:t>
      </w:r>
      <w:r>
        <w:rPr>
          <w:w w:val="120"/>
          <w:sz w:val="19"/>
        </w:rPr>
        <w:t>Miller</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Richard</w:t>
      </w:r>
      <w:r>
        <w:rPr>
          <w:spacing w:val="35"/>
          <w:w w:val="120"/>
          <w:sz w:val="19"/>
        </w:rPr>
        <w:t> </w:t>
      </w:r>
      <w:r>
        <w:rPr>
          <w:w w:val="120"/>
          <w:sz w:val="19"/>
        </w:rPr>
        <w:t>Pope</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Mrs Adella</w:t>
      </w:r>
      <w:r>
        <w:rPr>
          <w:spacing w:val="4"/>
          <w:w w:val="120"/>
          <w:sz w:val="19"/>
        </w:rPr>
        <w:t> </w:t>
      </w:r>
      <w:r>
        <w:rPr>
          <w:w w:val="120"/>
          <w:sz w:val="19"/>
        </w:rPr>
        <w:t>Pritchard</w:t>
      </w:r>
    </w:p>
    <w:p>
      <w:pPr>
        <w:pStyle w:val="ListParagraph"/>
        <w:numPr>
          <w:ilvl w:val="0"/>
          <w:numId w:val="3"/>
        </w:numPr>
        <w:tabs>
          <w:tab w:pos="2501" w:val="left" w:leader="none"/>
        </w:tabs>
        <w:spacing w:line="240" w:lineRule="auto" w:before="19" w:after="0"/>
        <w:ind w:left="2500" w:right="0" w:hanging="601"/>
        <w:jc w:val="left"/>
        <w:rPr>
          <w:sz w:val="19"/>
        </w:rPr>
      </w:pPr>
      <w:r>
        <w:rPr>
          <w:w w:val="120"/>
          <w:sz w:val="19"/>
        </w:rPr>
        <w:t>The Revd Nadene</w:t>
      </w:r>
      <w:r>
        <w:rPr>
          <w:spacing w:val="8"/>
          <w:w w:val="120"/>
          <w:sz w:val="19"/>
        </w:rPr>
        <w:t> </w:t>
      </w:r>
      <w:r>
        <w:rPr>
          <w:w w:val="120"/>
          <w:sz w:val="19"/>
        </w:rPr>
        <w:t>Snyman</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Nick</w:t>
      </w:r>
      <w:r>
        <w:rPr>
          <w:spacing w:val="7"/>
          <w:w w:val="120"/>
          <w:sz w:val="19"/>
        </w:rPr>
        <w:t> </w:t>
      </w:r>
      <w:r>
        <w:rPr>
          <w:w w:val="120"/>
          <w:sz w:val="19"/>
        </w:rPr>
        <w:t>Stanyon</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David</w:t>
      </w:r>
      <w:r>
        <w:rPr>
          <w:spacing w:val="7"/>
          <w:w w:val="120"/>
          <w:sz w:val="19"/>
        </w:rPr>
        <w:t> </w:t>
      </w:r>
      <w:r>
        <w:rPr>
          <w:w w:val="120"/>
          <w:sz w:val="19"/>
        </w:rPr>
        <w:t>Walton</w:t>
      </w:r>
    </w:p>
    <w:p>
      <w:pPr>
        <w:pStyle w:val="BodyText"/>
        <w:spacing w:before="12"/>
        <w:rPr>
          <w:sz w:val="20"/>
        </w:rPr>
      </w:pPr>
    </w:p>
    <w:p>
      <w:pPr>
        <w:spacing w:before="0"/>
        <w:ind w:left="1900" w:right="0" w:firstLine="0"/>
        <w:jc w:val="left"/>
        <w:rPr>
          <w:rFonts w:ascii="Stone Sans II ITC Std Bk"/>
          <w:b/>
          <w:sz w:val="19"/>
        </w:rPr>
      </w:pPr>
      <w:r>
        <w:rPr>
          <w:rFonts w:ascii="Stone Sans II ITC Std Bk"/>
          <w:b/>
          <w:w w:val="110"/>
          <w:sz w:val="19"/>
        </w:rPr>
        <w:t>Lay representatives (11 places)</w:t>
      </w:r>
    </w:p>
    <w:p>
      <w:pPr>
        <w:pStyle w:val="ListParagraph"/>
        <w:numPr>
          <w:ilvl w:val="0"/>
          <w:numId w:val="3"/>
        </w:numPr>
        <w:tabs>
          <w:tab w:pos="2500" w:val="left" w:leader="none"/>
          <w:tab w:pos="2501" w:val="left" w:leader="none"/>
        </w:tabs>
        <w:spacing w:line="240" w:lineRule="auto" w:before="5" w:after="0"/>
        <w:ind w:left="2500" w:right="0" w:hanging="601"/>
        <w:jc w:val="left"/>
        <w:rPr>
          <w:sz w:val="19"/>
        </w:rPr>
      </w:pPr>
      <w:r>
        <w:rPr>
          <w:w w:val="120"/>
          <w:sz w:val="19"/>
        </w:rPr>
        <w:t>Mrs Claudette</w:t>
      </w:r>
      <w:r>
        <w:rPr>
          <w:spacing w:val="4"/>
          <w:w w:val="120"/>
          <w:sz w:val="19"/>
        </w:rPr>
        <w:t> </w:t>
      </w:r>
      <w:r>
        <w:rPr>
          <w:w w:val="120"/>
          <w:sz w:val="19"/>
        </w:rPr>
        <w:t>Binns</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Mrs Brenda</w:t>
      </w:r>
      <w:r>
        <w:rPr>
          <w:spacing w:val="5"/>
          <w:w w:val="120"/>
          <w:sz w:val="19"/>
        </w:rPr>
        <w:t> </w:t>
      </w:r>
      <w:r>
        <w:rPr>
          <w:w w:val="120"/>
          <w:sz w:val="19"/>
        </w:rPr>
        <w:t>Climer</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15"/>
          <w:sz w:val="19"/>
        </w:rPr>
        <w:t>Mr John</w:t>
      </w:r>
      <w:r>
        <w:rPr>
          <w:spacing w:val="9"/>
          <w:w w:val="115"/>
          <w:sz w:val="19"/>
        </w:rPr>
        <w:t> </w:t>
      </w:r>
      <w:r>
        <w:rPr>
          <w:w w:val="115"/>
          <w:sz w:val="19"/>
        </w:rPr>
        <w:t>Davey</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Miss Elinor</w:t>
      </w:r>
      <w:r>
        <w:rPr>
          <w:spacing w:val="4"/>
          <w:w w:val="120"/>
          <w:sz w:val="19"/>
        </w:rPr>
        <w:t> </w:t>
      </w:r>
      <w:r>
        <w:rPr>
          <w:w w:val="120"/>
          <w:sz w:val="19"/>
        </w:rPr>
        <w:t>Davies*</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 Philip</w:t>
      </w:r>
      <w:r>
        <w:rPr>
          <w:spacing w:val="5"/>
          <w:w w:val="120"/>
          <w:sz w:val="19"/>
        </w:rPr>
        <w:t> </w:t>
      </w:r>
      <w:r>
        <w:rPr>
          <w:w w:val="120"/>
          <w:sz w:val="19"/>
        </w:rPr>
        <w:t>Dazeley</w:t>
      </w:r>
    </w:p>
    <w:p>
      <w:pPr>
        <w:pStyle w:val="ListParagraph"/>
        <w:numPr>
          <w:ilvl w:val="0"/>
          <w:numId w:val="3"/>
        </w:numPr>
        <w:tabs>
          <w:tab w:pos="2501" w:val="left" w:leader="none"/>
        </w:tabs>
        <w:spacing w:line="240" w:lineRule="auto" w:before="19" w:after="0"/>
        <w:ind w:left="2500" w:right="0" w:hanging="601"/>
        <w:jc w:val="left"/>
        <w:rPr>
          <w:sz w:val="19"/>
        </w:rPr>
      </w:pPr>
      <w:r>
        <w:rPr>
          <w:w w:val="120"/>
          <w:sz w:val="19"/>
        </w:rPr>
        <w:t>Mr Alan</w:t>
      </w:r>
      <w:r>
        <w:rPr>
          <w:spacing w:val="4"/>
          <w:w w:val="120"/>
          <w:sz w:val="19"/>
        </w:rPr>
        <w:t> </w:t>
      </w:r>
      <w:r>
        <w:rPr>
          <w:w w:val="120"/>
          <w:sz w:val="19"/>
        </w:rPr>
        <w:t>Eaton</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15"/>
          <w:sz w:val="19"/>
        </w:rPr>
        <w:t>Mr Michael</w:t>
      </w:r>
      <w:r>
        <w:rPr>
          <w:spacing w:val="9"/>
          <w:w w:val="115"/>
          <w:sz w:val="19"/>
        </w:rPr>
        <w:t> </w:t>
      </w:r>
      <w:r>
        <w:rPr>
          <w:w w:val="115"/>
          <w:sz w:val="19"/>
        </w:rPr>
        <w:t>Harvey*</w:t>
      </w:r>
    </w:p>
    <w:p>
      <w:pPr>
        <w:pStyle w:val="ListParagraph"/>
        <w:numPr>
          <w:ilvl w:val="0"/>
          <w:numId w:val="3"/>
        </w:numPr>
        <w:tabs>
          <w:tab w:pos="2501" w:val="left" w:leader="none"/>
        </w:tabs>
        <w:spacing w:line="240" w:lineRule="auto" w:before="18" w:after="0"/>
        <w:ind w:left="2500" w:right="0" w:hanging="601"/>
        <w:jc w:val="left"/>
        <w:rPr>
          <w:sz w:val="19"/>
        </w:rPr>
      </w:pPr>
      <w:r>
        <w:rPr>
          <w:w w:val="115"/>
          <w:sz w:val="19"/>
        </w:rPr>
        <w:t>Mrs Janet</w:t>
      </w:r>
      <w:r>
        <w:rPr>
          <w:spacing w:val="9"/>
          <w:w w:val="115"/>
          <w:sz w:val="19"/>
        </w:rPr>
        <w:t> </w:t>
      </w:r>
      <w:r>
        <w:rPr>
          <w:w w:val="115"/>
          <w:sz w:val="19"/>
        </w:rPr>
        <w:t>Kemp</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15"/>
          <w:sz w:val="19"/>
        </w:rPr>
        <w:t>Mrs Margaret</w:t>
      </w:r>
      <w:r>
        <w:rPr>
          <w:spacing w:val="9"/>
          <w:w w:val="115"/>
          <w:sz w:val="19"/>
        </w:rPr>
        <w:t> </w:t>
      </w:r>
      <w:r>
        <w:rPr>
          <w:w w:val="115"/>
          <w:sz w:val="19"/>
        </w:rPr>
        <w:t>Marshall</w:t>
      </w:r>
    </w:p>
    <w:p>
      <w:pPr>
        <w:pStyle w:val="ListParagraph"/>
        <w:numPr>
          <w:ilvl w:val="0"/>
          <w:numId w:val="3"/>
        </w:numPr>
        <w:tabs>
          <w:tab w:pos="2501" w:val="left" w:leader="none"/>
        </w:tabs>
        <w:spacing w:line="240" w:lineRule="auto" w:before="18" w:after="0"/>
        <w:ind w:left="2500" w:right="0" w:hanging="601"/>
        <w:jc w:val="left"/>
        <w:rPr>
          <w:sz w:val="19"/>
        </w:rPr>
      </w:pPr>
      <w:r>
        <w:rPr>
          <w:w w:val="115"/>
          <w:sz w:val="19"/>
        </w:rPr>
        <w:t>Mrs Glenis</w:t>
      </w:r>
      <w:r>
        <w:rPr>
          <w:spacing w:val="9"/>
          <w:w w:val="115"/>
          <w:sz w:val="19"/>
        </w:rPr>
        <w:t> </w:t>
      </w:r>
      <w:r>
        <w:rPr>
          <w:w w:val="115"/>
          <w:sz w:val="19"/>
        </w:rPr>
        <w:t>Massey</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 Bill</w:t>
      </w:r>
      <w:r>
        <w:rPr>
          <w:spacing w:val="4"/>
          <w:w w:val="120"/>
          <w:sz w:val="19"/>
        </w:rPr>
        <w:t> </w:t>
      </w:r>
      <w:r>
        <w:rPr>
          <w:w w:val="120"/>
          <w:sz w:val="19"/>
        </w:rPr>
        <w:t>Potter</w:t>
      </w:r>
    </w:p>
    <w:p>
      <w:pPr>
        <w:pStyle w:val="BodyText"/>
        <w:spacing w:before="6"/>
        <w:rPr>
          <w:sz w:val="28"/>
        </w:rPr>
      </w:pPr>
    </w:p>
    <w:p>
      <w:pPr>
        <w:pStyle w:val="Heading8"/>
        <w:ind w:left="1900"/>
      </w:pPr>
      <w:r>
        <w:rPr>
          <w:w w:val="115"/>
        </w:rPr>
        <w:t>Eastern Synod</w:t>
      </w:r>
    </w:p>
    <w:p>
      <w:pPr>
        <w:spacing w:line="232" w:lineRule="auto" w:before="0"/>
        <w:ind w:left="1900" w:right="1044" w:firstLine="0"/>
        <w:jc w:val="left"/>
        <w:rPr>
          <w:rFonts w:ascii="Stone Sans II ITC Std Bk"/>
          <w:b/>
          <w:sz w:val="19"/>
        </w:rPr>
      </w:pPr>
      <w:r>
        <w:rPr>
          <w:rFonts w:ascii="Stone Sans II ITC Std Bk"/>
          <w:b/>
          <w:w w:val="110"/>
          <w:sz w:val="19"/>
        </w:rPr>
        <w:t>Ministers of Word and Sacraments and church related community workers (11 places)</w:t>
      </w:r>
    </w:p>
    <w:p>
      <w:pPr>
        <w:pStyle w:val="ListParagraph"/>
        <w:numPr>
          <w:ilvl w:val="0"/>
          <w:numId w:val="3"/>
        </w:numPr>
        <w:tabs>
          <w:tab w:pos="2501" w:val="left" w:leader="none"/>
        </w:tabs>
        <w:spacing w:line="240" w:lineRule="auto" w:before="7" w:after="0"/>
        <w:ind w:left="2500" w:right="0" w:hanging="601"/>
        <w:jc w:val="left"/>
        <w:rPr>
          <w:sz w:val="19"/>
        </w:rPr>
      </w:pPr>
      <w:r>
        <w:rPr>
          <w:w w:val="120"/>
          <w:sz w:val="19"/>
        </w:rPr>
        <w:t>The Revd Mark</w:t>
      </w:r>
      <w:r>
        <w:rPr>
          <w:spacing w:val="14"/>
          <w:w w:val="120"/>
          <w:sz w:val="19"/>
        </w:rPr>
        <w:t> </w:t>
      </w:r>
      <w:r>
        <w:rPr>
          <w:w w:val="120"/>
          <w:sz w:val="19"/>
        </w:rPr>
        <w:t>Ambrose</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Lorna</w:t>
      </w:r>
      <w:r>
        <w:rPr>
          <w:spacing w:val="27"/>
          <w:w w:val="120"/>
          <w:sz w:val="19"/>
        </w:rPr>
        <w:t> </w:t>
      </w:r>
      <w:r>
        <w:rPr>
          <w:w w:val="120"/>
          <w:sz w:val="19"/>
        </w:rPr>
        <w:t>Bantock</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Elaine</w:t>
      </w:r>
      <w:r>
        <w:rPr>
          <w:spacing w:val="8"/>
          <w:w w:val="120"/>
          <w:sz w:val="19"/>
        </w:rPr>
        <w:t> </w:t>
      </w:r>
      <w:r>
        <w:rPr>
          <w:w w:val="120"/>
          <w:sz w:val="19"/>
        </w:rPr>
        <w:t>Colechin</w:t>
      </w:r>
    </w:p>
    <w:p>
      <w:pPr>
        <w:pStyle w:val="ListParagraph"/>
        <w:numPr>
          <w:ilvl w:val="0"/>
          <w:numId w:val="3"/>
        </w:numPr>
        <w:tabs>
          <w:tab w:pos="2500" w:val="left" w:leader="none"/>
          <w:tab w:pos="2501" w:val="left" w:leader="none"/>
        </w:tabs>
        <w:spacing w:line="240" w:lineRule="auto" w:before="19" w:after="0"/>
        <w:ind w:left="2500" w:right="0" w:hanging="601"/>
        <w:jc w:val="left"/>
        <w:rPr>
          <w:sz w:val="19"/>
        </w:rPr>
      </w:pPr>
      <w:r>
        <w:rPr>
          <w:w w:val="120"/>
          <w:sz w:val="19"/>
        </w:rPr>
        <w:t>The Revd Sohail</w:t>
      </w:r>
      <w:r>
        <w:rPr>
          <w:spacing w:val="7"/>
          <w:w w:val="120"/>
          <w:sz w:val="19"/>
        </w:rPr>
        <w:t> </w:t>
      </w:r>
      <w:r>
        <w:rPr>
          <w:w w:val="120"/>
          <w:sz w:val="19"/>
        </w:rPr>
        <w:t>Ejaz</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Geoff</w:t>
      </w:r>
      <w:r>
        <w:rPr>
          <w:spacing w:val="7"/>
          <w:w w:val="120"/>
          <w:sz w:val="19"/>
        </w:rPr>
        <w:t> </w:t>
      </w:r>
      <w:r>
        <w:rPr>
          <w:w w:val="120"/>
          <w:sz w:val="19"/>
        </w:rPr>
        <w:t>Felton</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Ian</w:t>
      </w:r>
      <w:r>
        <w:rPr>
          <w:spacing w:val="7"/>
          <w:w w:val="120"/>
          <w:sz w:val="19"/>
        </w:rPr>
        <w:t> </w:t>
      </w:r>
      <w:r>
        <w:rPr>
          <w:w w:val="120"/>
          <w:sz w:val="19"/>
        </w:rPr>
        <w:t>Fosten</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w:t>
      </w:r>
      <w:r>
        <w:rPr>
          <w:spacing w:val="-3"/>
          <w:w w:val="120"/>
          <w:sz w:val="19"/>
        </w:rPr>
        <w:t>Trevor</w:t>
      </w:r>
      <w:r>
        <w:rPr>
          <w:spacing w:val="8"/>
          <w:w w:val="120"/>
          <w:sz w:val="19"/>
        </w:rPr>
        <w:t> </w:t>
      </w:r>
      <w:r>
        <w:rPr>
          <w:w w:val="120"/>
          <w:sz w:val="19"/>
        </w:rPr>
        <w:t>Hahn</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Joshua</w:t>
      </w:r>
      <w:r>
        <w:rPr>
          <w:spacing w:val="10"/>
          <w:w w:val="120"/>
          <w:sz w:val="19"/>
        </w:rPr>
        <w:t> </w:t>
      </w:r>
      <w:r>
        <w:rPr>
          <w:w w:val="120"/>
          <w:sz w:val="19"/>
        </w:rPr>
        <w:t>Norris</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Pamela</w:t>
      </w:r>
      <w:r>
        <w:rPr>
          <w:spacing w:val="16"/>
          <w:w w:val="120"/>
          <w:sz w:val="19"/>
        </w:rPr>
        <w:t> </w:t>
      </w:r>
      <w:r>
        <w:rPr>
          <w:w w:val="120"/>
          <w:sz w:val="19"/>
        </w:rPr>
        <w:t>Smith</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The Revd Bruce</w:t>
      </w:r>
      <w:r>
        <w:rPr>
          <w:spacing w:val="7"/>
          <w:w w:val="120"/>
          <w:sz w:val="19"/>
        </w:rPr>
        <w:t> </w:t>
      </w:r>
      <w:r>
        <w:rPr>
          <w:w w:val="120"/>
          <w:sz w:val="19"/>
        </w:rPr>
        <w:t>Waldron</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The Revd Tim</w:t>
      </w:r>
      <w:r>
        <w:rPr>
          <w:spacing w:val="7"/>
          <w:w w:val="120"/>
          <w:sz w:val="19"/>
        </w:rPr>
        <w:t> </w:t>
      </w:r>
      <w:r>
        <w:rPr>
          <w:spacing w:val="-4"/>
          <w:w w:val="120"/>
          <w:sz w:val="19"/>
        </w:rPr>
        <w:t>Yau</w:t>
      </w:r>
    </w:p>
    <w:p>
      <w:pPr>
        <w:pStyle w:val="BodyText"/>
        <w:rPr>
          <w:sz w:val="21"/>
        </w:rPr>
      </w:pPr>
    </w:p>
    <w:p>
      <w:pPr>
        <w:spacing w:before="0"/>
        <w:ind w:left="1900" w:right="0" w:firstLine="0"/>
        <w:jc w:val="left"/>
        <w:rPr>
          <w:rFonts w:ascii="Stone Sans II ITC Std Bk"/>
          <w:b/>
          <w:sz w:val="19"/>
        </w:rPr>
      </w:pPr>
      <w:r>
        <w:rPr>
          <w:rFonts w:ascii="Stone Sans II ITC Std Bk"/>
          <w:b/>
          <w:w w:val="110"/>
          <w:sz w:val="19"/>
        </w:rPr>
        <w:t>Lay representatives (11 places)</w:t>
      </w:r>
    </w:p>
    <w:p>
      <w:pPr>
        <w:pStyle w:val="ListParagraph"/>
        <w:numPr>
          <w:ilvl w:val="0"/>
          <w:numId w:val="3"/>
        </w:numPr>
        <w:tabs>
          <w:tab w:pos="2501" w:val="left" w:leader="none"/>
        </w:tabs>
        <w:spacing w:line="240" w:lineRule="auto" w:before="5" w:after="0"/>
        <w:ind w:left="2500" w:right="0" w:hanging="601"/>
        <w:jc w:val="left"/>
        <w:rPr>
          <w:sz w:val="19"/>
        </w:rPr>
      </w:pPr>
      <w:r>
        <w:rPr>
          <w:w w:val="115"/>
          <w:sz w:val="19"/>
        </w:rPr>
        <w:t>Mrs  Joyce</w:t>
      </w:r>
      <w:r>
        <w:rPr>
          <w:spacing w:val="-18"/>
          <w:w w:val="115"/>
          <w:sz w:val="19"/>
        </w:rPr>
        <w:t> </w:t>
      </w:r>
      <w:r>
        <w:rPr>
          <w:spacing w:val="3"/>
          <w:w w:val="115"/>
          <w:sz w:val="19"/>
        </w:rPr>
        <w:t>Berry</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Mrs Ruth</w:t>
      </w:r>
      <w:r>
        <w:rPr>
          <w:spacing w:val="15"/>
          <w:w w:val="120"/>
          <w:sz w:val="19"/>
        </w:rPr>
        <w:t> </w:t>
      </w:r>
      <w:r>
        <w:rPr>
          <w:w w:val="120"/>
          <w:sz w:val="19"/>
        </w:rPr>
        <w:t>Dixon</w:t>
      </w:r>
    </w:p>
    <w:p>
      <w:pPr>
        <w:pStyle w:val="ListParagraph"/>
        <w:numPr>
          <w:ilvl w:val="0"/>
          <w:numId w:val="3"/>
        </w:numPr>
        <w:tabs>
          <w:tab w:pos="2501" w:val="left" w:leader="none"/>
        </w:tabs>
        <w:spacing w:line="240" w:lineRule="auto" w:before="19" w:after="0"/>
        <w:ind w:left="2500" w:right="0" w:hanging="601"/>
        <w:jc w:val="left"/>
        <w:rPr>
          <w:sz w:val="19"/>
        </w:rPr>
      </w:pPr>
      <w:r>
        <w:rPr>
          <w:w w:val="115"/>
          <w:sz w:val="19"/>
        </w:rPr>
        <w:t>Miss George</w:t>
      </w:r>
      <w:r>
        <w:rPr>
          <w:spacing w:val="10"/>
          <w:w w:val="115"/>
          <w:sz w:val="19"/>
        </w:rPr>
        <w:t> </w:t>
      </w:r>
      <w:r>
        <w:rPr>
          <w:w w:val="115"/>
          <w:sz w:val="19"/>
        </w:rPr>
        <w:t>Elmer*</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Mr </w:t>
      </w:r>
      <w:r>
        <w:rPr>
          <w:spacing w:val="-4"/>
          <w:w w:val="120"/>
          <w:sz w:val="19"/>
        </w:rPr>
        <w:t>Tony</w:t>
      </w:r>
      <w:r>
        <w:rPr>
          <w:spacing w:val="5"/>
          <w:w w:val="120"/>
          <w:sz w:val="19"/>
        </w:rPr>
        <w:t> </w:t>
      </w:r>
      <w:r>
        <w:rPr>
          <w:w w:val="120"/>
          <w:sz w:val="19"/>
        </w:rPr>
        <w:t>Gilbert</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Mrs Wendy</w:t>
      </w:r>
      <w:r>
        <w:rPr>
          <w:spacing w:val="5"/>
          <w:w w:val="120"/>
          <w:sz w:val="19"/>
        </w:rPr>
        <w:t> </w:t>
      </w:r>
      <w:r>
        <w:rPr>
          <w:w w:val="120"/>
          <w:sz w:val="19"/>
        </w:rPr>
        <w:t>Gilbert</w:t>
      </w:r>
    </w:p>
    <w:p>
      <w:pPr>
        <w:pStyle w:val="ListParagraph"/>
        <w:numPr>
          <w:ilvl w:val="0"/>
          <w:numId w:val="3"/>
        </w:numPr>
        <w:tabs>
          <w:tab w:pos="2501" w:val="left" w:leader="none"/>
        </w:tabs>
        <w:spacing w:line="240" w:lineRule="auto" w:before="18" w:after="0"/>
        <w:ind w:left="2500" w:right="0" w:hanging="601"/>
        <w:jc w:val="left"/>
        <w:rPr>
          <w:sz w:val="19"/>
        </w:rPr>
      </w:pPr>
      <w:r>
        <w:rPr>
          <w:w w:val="120"/>
          <w:sz w:val="19"/>
        </w:rPr>
        <w:t>Mr Ian</w:t>
      </w:r>
      <w:r>
        <w:rPr>
          <w:spacing w:val="4"/>
          <w:w w:val="120"/>
          <w:sz w:val="19"/>
        </w:rPr>
        <w:t> </w:t>
      </w:r>
      <w:r>
        <w:rPr>
          <w:w w:val="120"/>
          <w:sz w:val="19"/>
        </w:rPr>
        <w:t>Hardie</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Mr Keir</w:t>
      </w:r>
      <w:r>
        <w:rPr>
          <w:spacing w:val="4"/>
          <w:w w:val="120"/>
          <w:sz w:val="19"/>
        </w:rPr>
        <w:t> </w:t>
      </w:r>
      <w:r>
        <w:rPr>
          <w:w w:val="120"/>
          <w:sz w:val="19"/>
        </w:rPr>
        <w:t>Hounsome</w:t>
      </w:r>
    </w:p>
    <w:p>
      <w:pPr>
        <w:pStyle w:val="ListParagraph"/>
        <w:numPr>
          <w:ilvl w:val="0"/>
          <w:numId w:val="3"/>
        </w:numPr>
        <w:tabs>
          <w:tab w:pos="2500" w:val="left" w:leader="none"/>
          <w:tab w:pos="2501" w:val="left" w:leader="none"/>
        </w:tabs>
        <w:spacing w:line="240" w:lineRule="auto" w:before="18" w:after="0"/>
        <w:ind w:left="2500" w:right="0" w:hanging="601"/>
        <w:jc w:val="left"/>
        <w:rPr>
          <w:sz w:val="19"/>
        </w:rPr>
      </w:pPr>
      <w:r>
        <w:rPr>
          <w:w w:val="120"/>
          <w:sz w:val="19"/>
        </w:rPr>
        <w:t>Dr Christine</w:t>
      </w:r>
      <w:r>
        <w:rPr>
          <w:spacing w:val="5"/>
          <w:w w:val="120"/>
          <w:sz w:val="19"/>
        </w:rPr>
        <w:t> </w:t>
      </w:r>
      <w:r>
        <w:rPr>
          <w:w w:val="120"/>
          <w:sz w:val="19"/>
        </w:rPr>
        <w:t>MacLeod</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73600">
            <wp:simplePos x="0" y="0"/>
            <wp:positionH relativeFrom="page">
              <wp:posOffset>287997</wp:posOffset>
            </wp:positionH>
            <wp:positionV relativeFrom="page">
              <wp:posOffset>377990</wp:posOffset>
            </wp:positionV>
            <wp:extent cx="594067" cy="10026015"/>
            <wp:effectExtent l="0" t="0" r="0" b="0"/>
            <wp:wrapNone/>
            <wp:docPr id="13" name="image14.png"/>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ListParagraph"/>
        <w:numPr>
          <w:ilvl w:val="0"/>
          <w:numId w:val="3"/>
        </w:numPr>
        <w:tabs>
          <w:tab w:pos="2160" w:val="left" w:leader="none"/>
          <w:tab w:pos="2161" w:val="left" w:leader="none"/>
        </w:tabs>
        <w:spacing w:line="240" w:lineRule="auto" w:before="101" w:after="0"/>
        <w:ind w:left="2160" w:right="0" w:hanging="601"/>
        <w:jc w:val="left"/>
        <w:rPr>
          <w:sz w:val="19"/>
        </w:rPr>
      </w:pPr>
      <w:r>
        <w:rPr/>
        <w:pict>
          <v:shape style="position:absolute;margin-left:40.7145pt;margin-top:-4.365161pt;width:28.05pt;height:198.65pt;mso-position-horizontal-relative:page;mso-position-vertical-relative:paragraph;z-index:251674624"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20"/>
          <w:sz w:val="19"/>
        </w:rPr>
        <w:t>Mrs Faith</w:t>
      </w:r>
      <w:r>
        <w:rPr>
          <w:spacing w:val="4"/>
          <w:w w:val="120"/>
          <w:sz w:val="19"/>
        </w:rPr>
        <w:t> </w:t>
      </w:r>
      <w:r>
        <w:rPr>
          <w:w w:val="120"/>
          <w:sz w:val="19"/>
        </w:rPr>
        <w:t>Paulding</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15"/>
          <w:sz w:val="19"/>
        </w:rPr>
        <w:t>Miss Anne</w:t>
      </w:r>
      <w:r>
        <w:rPr>
          <w:spacing w:val="9"/>
          <w:w w:val="115"/>
          <w:sz w:val="19"/>
        </w:rPr>
        <w:t> </w:t>
      </w:r>
      <w:r>
        <w:rPr>
          <w:spacing w:val="2"/>
          <w:w w:val="115"/>
          <w:sz w:val="19"/>
        </w:rPr>
        <w:t>Scarff</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15"/>
          <w:sz w:val="19"/>
        </w:rPr>
        <w:t>Mr Aaron</w:t>
      </w:r>
      <w:r>
        <w:rPr>
          <w:spacing w:val="9"/>
          <w:w w:val="115"/>
          <w:sz w:val="19"/>
        </w:rPr>
        <w:t> </w:t>
      </w:r>
      <w:r>
        <w:rPr>
          <w:w w:val="115"/>
          <w:sz w:val="19"/>
        </w:rPr>
        <w:t>Wood*</w:t>
      </w:r>
    </w:p>
    <w:p>
      <w:pPr>
        <w:pStyle w:val="BodyText"/>
        <w:spacing w:before="7"/>
        <w:rPr>
          <w:sz w:val="28"/>
        </w:rPr>
      </w:pPr>
    </w:p>
    <w:p>
      <w:pPr>
        <w:pStyle w:val="Heading8"/>
        <w:spacing w:before="1"/>
        <w:ind w:left="1560"/>
      </w:pPr>
      <w:r>
        <w:rPr>
          <w:w w:val="115"/>
        </w:rPr>
        <w:t>South Western Synod</w:t>
      </w:r>
    </w:p>
    <w:p>
      <w:pPr>
        <w:spacing w:line="232" w:lineRule="auto" w:before="0"/>
        <w:ind w:left="1560" w:right="1362" w:firstLine="0"/>
        <w:jc w:val="left"/>
        <w:rPr>
          <w:rFonts w:ascii="Stone Sans II ITC Std Bk"/>
          <w:b/>
          <w:sz w:val="19"/>
        </w:rPr>
      </w:pPr>
      <w:r>
        <w:rPr>
          <w:rFonts w:ascii="Stone Sans II ITC Std Bk"/>
          <w:b/>
          <w:w w:val="110"/>
          <w:sz w:val="19"/>
        </w:rPr>
        <w:t>Ministers of Word and Sacraments and church related community workers (eight places)</w:t>
      </w:r>
    </w:p>
    <w:p>
      <w:pPr>
        <w:pStyle w:val="ListParagraph"/>
        <w:numPr>
          <w:ilvl w:val="0"/>
          <w:numId w:val="3"/>
        </w:numPr>
        <w:tabs>
          <w:tab w:pos="2160" w:val="left" w:leader="none"/>
          <w:tab w:pos="2161" w:val="left" w:leader="none"/>
        </w:tabs>
        <w:spacing w:line="240" w:lineRule="auto" w:before="7" w:after="0"/>
        <w:ind w:left="2160" w:right="0" w:hanging="601"/>
        <w:jc w:val="left"/>
        <w:rPr>
          <w:sz w:val="19"/>
        </w:rPr>
      </w:pPr>
      <w:r>
        <w:rPr>
          <w:w w:val="120"/>
          <w:sz w:val="19"/>
        </w:rPr>
        <w:t>The Revd </w:t>
      </w:r>
      <w:r>
        <w:rPr>
          <w:spacing w:val="-4"/>
          <w:w w:val="120"/>
          <w:sz w:val="19"/>
        </w:rPr>
        <w:t>Dr. </w:t>
      </w:r>
      <w:r>
        <w:rPr>
          <w:w w:val="120"/>
          <w:sz w:val="19"/>
        </w:rPr>
        <w:t>Susan</w:t>
      </w:r>
      <w:r>
        <w:rPr>
          <w:spacing w:val="15"/>
          <w:w w:val="120"/>
          <w:sz w:val="19"/>
        </w:rPr>
        <w:t> </w:t>
      </w:r>
      <w:r>
        <w:rPr>
          <w:w w:val="120"/>
          <w:sz w:val="19"/>
        </w:rPr>
        <w:t>Durber</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w:t>
      </w:r>
      <w:r>
        <w:rPr>
          <w:spacing w:val="2"/>
          <w:w w:val="120"/>
          <w:sz w:val="19"/>
        </w:rPr>
        <w:t>Robert</w:t>
      </w:r>
      <w:r>
        <w:rPr>
          <w:spacing w:val="7"/>
          <w:w w:val="120"/>
          <w:sz w:val="19"/>
        </w:rPr>
        <w:t> </w:t>
      </w:r>
      <w:r>
        <w:rPr>
          <w:w w:val="120"/>
          <w:sz w:val="19"/>
        </w:rPr>
        <w:t>Jennings</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Bohyun</w:t>
      </w:r>
      <w:r>
        <w:rPr>
          <w:spacing w:val="8"/>
          <w:w w:val="120"/>
          <w:sz w:val="19"/>
        </w:rPr>
        <w:t> </w:t>
      </w:r>
      <w:r>
        <w:rPr>
          <w:w w:val="120"/>
          <w:sz w:val="19"/>
        </w:rPr>
        <w:t>Kim</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Lythan</w:t>
      </w:r>
      <w:r>
        <w:rPr>
          <w:spacing w:val="8"/>
          <w:w w:val="120"/>
          <w:sz w:val="19"/>
        </w:rPr>
        <w:t> </w:t>
      </w:r>
      <w:r>
        <w:rPr>
          <w:w w:val="120"/>
          <w:sz w:val="19"/>
        </w:rPr>
        <w:t>Nevard</w:t>
      </w:r>
    </w:p>
    <w:p>
      <w:pPr>
        <w:pStyle w:val="ListParagraph"/>
        <w:numPr>
          <w:ilvl w:val="0"/>
          <w:numId w:val="3"/>
        </w:numPr>
        <w:tabs>
          <w:tab w:pos="2161" w:val="left" w:leader="none"/>
        </w:tabs>
        <w:spacing w:line="240" w:lineRule="auto" w:before="18" w:after="0"/>
        <w:ind w:left="2160" w:right="0" w:hanging="601"/>
        <w:jc w:val="left"/>
        <w:rPr>
          <w:sz w:val="19"/>
        </w:rPr>
      </w:pPr>
      <w:r>
        <w:rPr>
          <w:w w:val="120"/>
          <w:sz w:val="19"/>
        </w:rPr>
        <w:t>The Revd Phil</w:t>
      </w:r>
      <w:r>
        <w:rPr>
          <w:spacing w:val="7"/>
          <w:w w:val="120"/>
          <w:sz w:val="19"/>
        </w:rPr>
        <w:t> </w:t>
      </w:r>
      <w:r>
        <w:rPr>
          <w:w w:val="120"/>
          <w:sz w:val="19"/>
        </w:rPr>
        <w:t>Nevard</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w:t>
      </w:r>
      <w:r>
        <w:rPr>
          <w:spacing w:val="2"/>
          <w:w w:val="120"/>
          <w:sz w:val="19"/>
        </w:rPr>
        <w:t>Kathryn</w:t>
      </w:r>
      <w:r>
        <w:rPr>
          <w:spacing w:val="7"/>
          <w:w w:val="120"/>
          <w:sz w:val="19"/>
        </w:rPr>
        <w:t> </w:t>
      </w:r>
      <w:r>
        <w:rPr>
          <w:w w:val="120"/>
          <w:sz w:val="19"/>
        </w:rPr>
        <w:t>Price</w:t>
      </w:r>
    </w:p>
    <w:p>
      <w:pPr>
        <w:pStyle w:val="ListParagraph"/>
        <w:numPr>
          <w:ilvl w:val="0"/>
          <w:numId w:val="3"/>
        </w:numPr>
        <w:tabs>
          <w:tab w:pos="2161" w:val="left" w:leader="none"/>
        </w:tabs>
        <w:spacing w:line="240" w:lineRule="auto" w:before="18" w:after="0"/>
        <w:ind w:left="2160" w:right="0" w:hanging="601"/>
        <w:jc w:val="left"/>
        <w:rPr>
          <w:sz w:val="19"/>
        </w:rPr>
      </w:pPr>
      <w:r>
        <w:rPr>
          <w:w w:val="120"/>
          <w:sz w:val="19"/>
        </w:rPr>
        <w:t>The Revd Dr Hazel</w:t>
      </w:r>
      <w:r>
        <w:rPr>
          <w:spacing w:val="10"/>
          <w:w w:val="120"/>
          <w:sz w:val="19"/>
        </w:rPr>
        <w:t> </w:t>
      </w:r>
      <w:r>
        <w:rPr>
          <w:w w:val="120"/>
          <w:sz w:val="19"/>
        </w:rPr>
        <w:t>Starritt</w:t>
      </w:r>
    </w:p>
    <w:p>
      <w:pPr>
        <w:pStyle w:val="ListParagraph"/>
        <w:numPr>
          <w:ilvl w:val="0"/>
          <w:numId w:val="3"/>
        </w:numPr>
        <w:tabs>
          <w:tab w:pos="2160" w:val="left" w:leader="none"/>
          <w:tab w:pos="2161" w:val="left" w:leader="none"/>
        </w:tabs>
        <w:spacing w:line="240" w:lineRule="auto" w:before="18" w:after="0"/>
        <w:ind w:left="2160" w:right="0" w:hanging="601"/>
        <w:jc w:val="left"/>
        <w:rPr>
          <w:sz w:val="19"/>
        </w:rPr>
      </w:pPr>
      <w:r>
        <w:rPr>
          <w:w w:val="120"/>
          <w:sz w:val="19"/>
        </w:rPr>
        <w:t>The Revd Paul</w:t>
      </w:r>
      <w:r>
        <w:rPr>
          <w:spacing w:val="7"/>
          <w:w w:val="120"/>
          <w:sz w:val="19"/>
        </w:rPr>
        <w:t> </w:t>
      </w:r>
      <w:r>
        <w:rPr>
          <w:w w:val="120"/>
          <w:sz w:val="19"/>
        </w:rPr>
        <w:t>Stokes</w:t>
      </w:r>
    </w:p>
    <w:p>
      <w:pPr>
        <w:pStyle w:val="BodyText"/>
        <w:rPr>
          <w:sz w:val="21"/>
        </w:rPr>
      </w:pPr>
    </w:p>
    <w:p>
      <w:pPr>
        <w:spacing w:before="0"/>
        <w:ind w:left="1560" w:right="0" w:firstLine="0"/>
        <w:jc w:val="left"/>
        <w:rPr>
          <w:rFonts w:ascii="Stone Sans II ITC Std Bk"/>
          <w:b/>
          <w:sz w:val="19"/>
        </w:rPr>
      </w:pPr>
      <w:r>
        <w:rPr/>
        <w:pict>
          <v:shape style="position:absolute;margin-left:82.539398pt;margin-top:10.563389pt;width:143.950pt;height:104pt;mso-position-horizontal-relative:page;mso-position-vertical-relative:paragraph;z-index:251675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7"/>
                    <w:gridCol w:w="2322"/>
                  </w:tblGrid>
                  <w:tr>
                    <w:trPr>
                      <w:trHeight w:val="289" w:hRule="atLeast"/>
                    </w:trPr>
                    <w:tc>
                      <w:tcPr>
                        <w:tcW w:w="557" w:type="dxa"/>
                      </w:tcPr>
                      <w:p>
                        <w:pPr>
                          <w:pStyle w:val="TableParagraph"/>
                          <w:spacing w:line="219" w:lineRule="exact" w:before="50"/>
                          <w:ind w:left="50"/>
                          <w:rPr>
                            <w:rFonts w:ascii="Calibri"/>
                            <w:sz w:val="19"/>
                          </w:rPr>
                        </w:pPr>
                        <w:r>
                          <w:rPr>
                            <w:rFonts w:ascii="Calibri"/>
                            <w:w w:val="125"/>
                            <w:sz w:val="19"/>
                          </w:rPr>
                          <w:t>182</w:t>
                        </w:r>
                      </w:p>
                    </w:tc>
                    <w:tc>
                      <w:tcPr>
                        <w:tcW w:w="2322" w:type="dxa"/>
                      </w:tcPr>
                      <w:p>
                        <w:pPr>
                          <w:pStyle w:val="TableParagraph"/>
                          <w:spacing w:line="219" w:lineRule="exact" w:before="50"/>
                          <w:ind w:left="92"/>
                          <w:rPr>
                            <w:rFonts w:ascii="Calibri"/>
                            <w:sz w:val="19"/>
                          </w:rPr>
                        </w:pPr>
                        <w:r>
                          <w:rPr>
                            <w:rFonts w:ascii="Calibri"/>
                            <w:w w:val="120"/>
                            <w:sz w:val="19"/>
                          </w:rPr>
                          <w:t>Mr George Faris</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183</w:t>
                        </w:r>
                      </w:p>
                    </w:tc>
                    <w:tc>
                      <w:tcPr>
                        <w:tcW w:w="2322" w:type="dxa"/>
                      </w:tcPr>
                      <w:p>
                        <w:pPr>
                          <w:pStyle w:val="TableParagraph"/>
                          <w:spacing w:line="219" w:lineRule="exact" w:before="11"/>
                          <w:ind w:left="92"/>
                          <w:rPr>
                            <w:rFonts w:ascii="Calibri"/>
                            <w:sz w:val="19"/>
                          </w:rPr>
                        </w:pPr>
                        <w:r>
                          <w:rPr>
                            <w:rFonts w:ascii="Calibri"/>
                            <w:w w:val="120"/>
                            <w:sz w:val="19"/>
                          </w:rPr>
                          <w:t>Ms Susan Ingham</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184</w:t>
                        </w:r>
                      </w:p>
                    </w:tc>
                    <w:tc>
                      <w:tcPr>
                        <w:tcW w:w="2322" w:type="dxa"/>
                      </w:tcPr>
                      <w:p>
                        <w:pPr>
                          <w:pStyle w:val="TableParagraph"/>
                          <w:spacing w:line="219" w:lineRule="exact" w:before="11"/>
                          <w:ind w:left="92"/>
                          <w:rPr>
                            <w:rFonts w:ascii="Calibri"/>
                            <w:sz w:val="19"/>
                          </w:rPr>
                        </w:pPr>
                        <w:r>
                          <w:rPr>
                            <w:rFonts w:ascii="Calibri"/>
                            <w:w w:val="120"/>
                            <w:sz w:val="19"/>
                          </w:rPr>
                          <w:t>Mrs Gwen Jennings</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185</w:t>
                        </w:r>
                      </w:p>
                    </w:tc>
                    <w:tc>
                      <w:tcPr>
                        <w:tcW w:w="2322" w:type="dxa"/>
                      </w:tcPr>
                      <w:p>
                        <w:pPr>
                          <w:pStyle w:val="TableParagraph"/>
                          <w:spacing w:line="219" w:lineRule="exact" w:before="11"/>
                          <w:ind w:left="92"/>
                          <w:rPr>
                            <w:rFonts w:ascii="Calibri"/>
                            <w:sz w:val="19"/>
                          </w:rPr>
                        </w:pPr>
                        <w:r>
                          <w:rPr>
                            <w:rFonts w:ascii="Calibri"/>
                            <w:w w:val="120"/>
                            <w:sz w:val="19"/>
                          </w:rPr>
                          <w:t>Ms Haeun Kim*</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186.</w:t>
                        </w:r>
                      </w:p>
                    </w:tc>
                    <w:tc>
                      <w:tcPr>
                        <w:tcW w:w="2322" w:type="dxa"/>
                      </w:tcPr>
                      <w:p>
                        <w:pPr>
                          <w:pStyle w:val="TableParagraph"/>
                          <w:spacing w:line="219" w:lineRule="exact" w:before="11"/>
                          <w:ind w:left="92"/>
                          <w:rPr>
                            <w:rFonts w:ascii="Calibri"/>
                            <w:sz w:val="19"/>
                          </w:rPr>
                        </w:pPr>
                        <w:r>
                          <w:rPr>
                            <w:rFonts w:ascii="Calibri"/>
                            <w:w w:val="120"/>
                            <w:sz w:val="19"/>
                          </w:rPr>
                          <w:t>Mr Tony Langmead</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187.</w:t>
                        </w:r>
                      </w:p>
                    </w:tc>
                    <w:tc>
                      <w:tcPr>
                        <w:tcW w:w="2322" w:type="dxa"/>
                      </w:tcPr>
                      <w:p>
                        <w:pPr>
                          <w:pStyle w:val="TableParagraph"/>
                          <w:spacing w:line="219" w:lineRule="exact" w:before="11"/>
                          <w:ind w:left="92"/>
                          <w:rPr>
                            <w:rFonts w:ascii="Calibri"/>
                            <w:sz w:val="19"/>
                          </w:rPr>
                        </w:pPr>
                        <w:r>
                          <w:rPr>
                            <w:rFonts w:ascii="Calibri"/>
                            <w:w w:val="120"/>
                            <w:sz w:val="19"/>
                          </w:rPr>
                          <w:t>Ms Charmaine Mutare*</w:t>
                        </w:r>
                      </w:p>
                    </w:tc>
                  </w:tr>
                  <w:tr>
                    <w:trPr>
                      <w:trHeight w:val="250" w:hRule="atLeast"/>
                    </w:trPr>
                    <w:tc>
                      <w:tcPr>
                        <w:tcW w:w="557" w:type="dxa"/>
                      </w:tcPr>
                      <w:p>
                        <w:pPr>
                          <w:pStyle w:val="TableParagraph"/>
                          <w:spacing w:line="219" w:lineRule="exact" w:before="11"/>
                          <w:ind w:left="50"/>
                          <w:rPr>
                            <w:rFonts w:ascii="Calibri"/>
                            <w:sz w:val="19"/>
                          </w:rPr>
                        </w:pPr>
                        <w:r>
                          <w:rPr>
                            <w:rFonts w:ascii="Calibri"/>
                            <w:w w:val="125"/>
                            <w:sz w:val="19"/>
                          </w:rPr>
                          <w:t>188.</w:t>
                        </w:r>
                      </w:p>
                    </w:tc>
                    <w:tc>
                      <w:tcPr>
                        <w:tcW w:w="2322" w:type="dxa"/>
                      </w:tcPr>
                      <w:p>
                        <w:pPr>
                          <w:pStyle w:val="TableParagraph"/>
                          <w:spacing w:line="219" w:lineRule="exact" w:before="11"/>
                          <w:ind w:left="92"/>
                          <w:rPr>
                            <w:rFonts w:ascii="Calibri"/>
                            <w:sz w:val="19"/>
                          </w:rPr>
                        </w:pPr>
                        <w:r>
                          <w:rPr>
                            <w:rFonts w:ascii="Calibri"/>
                            <w:w w:val="120"/>
                            <w:sz w:val="19"/>
                          </w:rPr>
                          <w:t>Ms Truida Mutare</w:t>
                        </w:r>
                      </w:p>
                    </w:tc>
                  </w:tr>
                  <w:tr>
                    <w:trPr>
                      <w:trHeight w:val="289" w:hRule="atLeast"/>
                    </w:trPr>
                    <w:tc>
                      <w:tcPr>
                        <w:tcW w:w="557" w:type="dxa"/>
                      </w:tcPr>
                      <w:p>
                        <w:pPr>
                          <w:pStyle w:val="TableParagraph"/>
                          <w:spacing w:line="228" w:lineRule="exact" w:before="11"/>
                          <w:ind w:left="50"/>
                          <w:rPr>
                            <w:rFonts w:ascii="Calibri"/>
                            <w:sz w:val="19"/>
                          </w:rPr>
                        </w:pPr>
                        <w:r>
                          <w:rPr>
                            <w:rFonts w:ascii="Calibri"/>
                            <w:w w:val="125"/>
                            <w:sz w:val="19"/>
                          </w:rPr>
                          <w:t>189.</w:t>
                        </w:r>
                      </w:p>
                    </w:tc>
                    <w:tc>
                      <w:tcPr>
                        <w:tcW w:w="2322" w:type="dxa"/>
                      </w:tcPr>
                      <w:p>
                        <w:pPr>
                          <w:pStyle w:val="TableParagraph"/>
                          <w:spacing w:line="228" w:lineRule="exact" w:before="11"/>
                          <w:ind w:left="92"/>
                          <w:rPr>
                            <w:rFonts w:ascii="Calibri"/>
                            <w:sz w:val="19"/>
                          </w:rPr>
                        </w:pPr>
                        <w:r>
                          <w:rPr>
                            <w:rFonts w:ascii="Calibri"/>
                            <w:w w:val="120"/>
                            <w:sz w:val="19"/>
                          </w:rPr>
                          <w:t>Mr Rychard Winslade</w:t>
                        </w:r>
                      </w:p>
                    </w:tc>
                  </w:tr>
                </w:tbl>
                <w:p>
                  <w:pPr>
                    <w:pStyle w:val="BodyText"/>
                  </w:pPr>
                </w:p>
              </w:txbxContent>
            </v:textbox>
            <w10:wrap type="none"/>
          </v:shape>
        </w:pict>
      </w:r>
      <w:r>
        <w:rPr>
          <w:rFonts w:ascii="Stone Sans II ITC Std Bk"/>
          <w:b/>
          <w:w w:val="110"/>
          <w:sz w:val="19"/>
        </w:rPr>
        <w:t>Lay representatives (eight places)</w:t>
      </w: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rPr>
          <w:rFonts w:ascii="Stone Sans II ITC Std Bk"/>
          <w:b/>
          <w:sz w:val="22"/>
        </w:rPr>
      </w:pPr>
    </w:p>
    <w:p>
      <w:pPr>
        <w:pStyle w:val="BodyText"/>
        <w:spacing w:before="10"/>
        <w:rPr>
          <w:rFonts w:ascii="Stone Sans II ITC Std Bk"/>
          <w:b/>
          <w:sz w:val="18"/>
        </w:rPr>
      </w:pPr>
    </w:p>
    <w:p>
      <w:pPr>
        <w:spacing w:line="277" w:lineRule="exact" w:before="0"/>
        <w:ind w:left="1560" w:right="0" w:firstLine="0"/>
        <w:jc w:val="left"/>
        <w:rPr>
          <w:rFonts w:ascii="Stone Sans II ITC Std Bk"/>
          <w:b/>
          <w:sz w:val="21"/>
        </w:rPr>
      </w:pPr>
      <w:r>
        <w:rPr>
          <w:rFonts w:ascii="Stone Sans II ITC Std Bk"/>
          <w:b/>
          <w:w w:val="115"/>
          <w:sz w:val="21"/>
        </w:rPr>
        <w:t>Wessex Synod</w:t>
      </w:r>
    </w:p>
    <w:p>
      <w:pPr>
        <w:spacing w:line="232" w:lineRule="auto" w:before="0"/>
        <w:ind w:left="1560" w:right="1636" w:firstLine="0"/>
        <w:jc w:val="left"/>
        <w:rPr>
          <w:rFonts w:ascii="Stone Sans II ITC Std Bk"/>
          <w:b/>
          <w:sz w:val="19"/>
        </w:rPr>
      </w:pPr>
      <w:r>
        <w:rPr>
          <w:rFonts w:ascii="Stone Sans II ITC Std Bk"/>
          <w:b/>
          <w:w w:val="110"/>
          <w:sz w:val="19"/>
        </w:rPr>
        <w:t>Ministers of Word and Sacraments and church related community workers (13 places)</w:t>
      </w:r>
    </w:p>
    <w:p>
      <w:pPr>
        <w:pStyle w:val="ListParagraph"/>
        <w:numPr>
          <w:ilvl w:val="0"/>
          <w:numId w:val="4"/>
        </w:numPr>
        <w:tabs>
          <w:tab w:pos="2161" w:val="left" w:leader="none"/>
        </w:tabs>
        <w:spacing w:line="240" w:lineRule="auto" w:before="7" w:after="0"/>
        <w:ind w:left="2160" w:right="0" w:hanging="601"/>
        <w:jc w:val="left"/>
        <w:rPr>
          <w:sz w:val="19"/>
        </w:rPr>
      </w:pPr>
      <w:r>
        <w:rPr>
          <w:w w:val="125"/>
          <w:sz w:val="19"/>
        </w:rPr>
        <w:t>The Revd Nigel</w:t>
      </w:r>
      <w:r>
        <w:rPr>
          <w:spacing w:val="-18"/>
          <w:w w:val="125"/>
          <w:sz w:val="19"/>
        </w:rPr>
        <w:t> </w:t>
      </w:r>
      <w:r>
        <w:rPr>
          <w:w w:val="125"/>
          <w:sz w:val="19"/>
        </w:rPr>
        <w:t>Appleton</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The Revd Cliff </w:t>
      </w:r>
      <w:r>
        <w:rPr>
          <w:spacing w:val="14"/>
          <w:w w:val="120"/>
          <w:sz w:val="19"/>
        </w:rPr>
        <w:t> </w:t>
      </w:r>
      <w:r>
        <w:rPr>
          <w:w w:val="120"/>
          <w:sz w:val="19"/>
        </w:rPr>
        <w:t>Bembridge</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The Revd Heather </w:t>
      </w:r>
      <w:r>
        <w:rPr>
          <w:spacing w:val="7"/>
          <w:w w:val="120"/>
          <w:sz w:val="19"/>
        </w:rPr>
        <w:t> </w:t>
      </w:r>
      <w:r>
        <w:rPr>
          <w:w w:val="120"/>
          <w:sz w:val="19"/>
        </w:rPr>
        <w:t>Cadoux</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5"/>
          <w:sz w:val="19"/>
        </w:rPr>
        <w:t>The Revd Gordon</w:t>
      </w:r>
      <w:r>
        <w:rPr>
          <w:spacing w:val="-18"/>
          <w:w w:val="125"/>
          <w:sz w:val="19"/>
        </w:rPr>
        <w:t> </w:t>
      </w:r>
      <w:r>
        <w:rPr>
          <w:w w:val="125"/>
          <w:sz w:val="19"/>
        </w:rPr>
        <w:t>Connell</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Ruth</w:t>
      </w:r>
      <w:r>
        <w:rPr>
          <w:spacing w:val="45"/>
          <w:w w:val="120"/>
          <w:sz w:val="19"/>
        </w:rPr>
        <w:t> </w:t>
      </w:r>
      <w:r>
        <w:rPr>
          <w:w w:val="120"/>
          <w:sz w:val="19"/>
        </w:rPr>
        <w:t>Dillon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Anne</w:t>
      </w:r>
      <w:r>
        <w:rPr>
          <w:spacing w:val="45"/>
          <w:w w:val="120"/>
          <w:sz w:val="19"/>
        </w:rPr>
        <w:t> </w:t>
      </w:r>
      <w:r>
        <w:rPr>
          <w:w w:val="120"/>
          <w:sz w:val="19"/>
        </w:rPr>
        <w:t>Dove</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w:t>
      </w:r>
      <w:r>
        <w:rPr>
          <w:spacing w:val="-4"/>
          <w:w w:val="120"/>
          <w:sz w:val="19"/>
        </w:rPr>
        <w:t>Tom</w:t>
      </w:r>
      <w:r>
        <w:rPr>
          <w:spacing w:val="39"/>
          <w:w w:val="120"/>
          <w:sz w:val="19"/>
        </w:rPr>
        <w:t> </w:t>
      </w:r>
      <w:r>
        <w:rPr>
          <w:w w:val="120"/>
          <w:sz w:val="19"/>
        </w:rPr>
        <w:t>Grant</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The Revd Brian</w:t>
      </w:r>
      <w:r>
        <w:rPr>
          <w:spacing w:val="7"/>
          <w:w w:val="120"/>
          <w:sz w:val="19"/>
        </w:rPr>
        <w:t> </w:t>
      </w:r>
      <w:r>
        <w:rPr>
          <w:w w:val="120"/>
          <w:sz w:val="19"/>
        </w:rPr>
        <w:t>Harley</w:t>
      </w:r>
    </w:p>
    <w:p>
      <w:pPr>
        <w:pStyle w:val="ListParagraph"/>
        <w:numPr>
          <w:ilvl w:val="0"/>
          <w:numId w:val="4"/>
        </w:numPr>
        <w:tabs>
          <w:tab w:pos="2161" w:val="left" w:leader="none"/>
        </w:tabs>
        <w:spacing w:line="240" w:lineRule="auto" w:before="18" w:after="0"/>
        <w:ind w:left="2160" w:right="0" w:hanging="601"/>
        <w:jc w:val="left"/>
        <w:rPr>
          <w:sz w:val="19"/>
        </w:rPr>
      </w:pPr>
      <w:r>
        <w:rPr>
          <w:w w:val="125"/>
          <w:sz w:val="19"/>
        </w:rPr>
        <w:t>The Revd Helen Higgin-Botham</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The Revd Graham</w:t>
      </w:r>
      <w:r>
        <w:rPr>
          <w:spacing w:val="37"/>
          <w:w w:val="120"/>
          <w:sz w:val="19"/>
        </w:rPr>
        <w:t> </w:t>
      </w:r>
      <w:r>
        <w:rPr>
          <w:w w:val="120"/>
          <w:sz w:val="19"/>
        </w:rPr>
        <w:t>Hoslett</w:t>
      </w:r>
    </w:p>
    <w:p>
      <w:pPr>
        <w:pStyle w:val="ListParagraph"/>
        <w:numPr>
          <w:ilvl w:val="0"/>
          <w:numId w:val="4"/>
        </w:numPr>
        <w:tabs>
          <w:tab w:pos="2161" w:val="left" w:leader="none"/>
        </w:tabs>
        <w:spacing w:line="240" w:lineRule="auto" w:before="18" w:after="0"/>
        <w:ind w:left="2160" w:right="0" w:hanging="601"/>
        <w:jc w:val="left"/>
        <w:rPr>
          <w:sz w:val="19"/>
        </w:rPr>
      </w:pPr>
      <w:r>
        <w:rPr>
          <w:w w:val="125"/>
          <w:sz w:val="19"/>
        </w:rPr>
        <w:t>The Revd Glyn</w:t>
      </w:r>
      <w:r>
        <w:rPr>
          <w:spacing w:val="-32"/>
          <w:w w:val="125"/>
          <w:sz w:val="19"/>
        </w:rPr>
        <w:t> </w:t>
      </w:r>
      <w:r>
        <w:rPr>
          <w:w w:val="125"/>
          <w:sz w:val="19"/>
        </w:rPr>
        <w:t>Millington</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Ms Pat</w:t>
      </w:r>
      <w:r>
        <w:rPr>
          <w:spacing w:val="4"/>
          <w:w w:val="120"/>
          <w:sz w:val="19"/>
        </w:rPr>
        <w:t> </w:t>
      </w:r>
      <w:r>
        <w:rPr>
          <w:w w:val="120"/>
          <w:sz w:val="19"/>
        </w:rPr>
        <w:t>Oliver</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Alison</w:t>
      </w:r>
      <w:r>
        <w:rPr>
          <w:spacing w:val="7"/>
          <w:w w:val="120"/>
          <w:sz w:val="19"/>
        </w:rPr>
        <w:t> </w:t>
      </w:r>
      <w:r>
        <w:rPr>
          <w:w w:val="120"/>
          <w:sz w:val="19"/>
        </w:rPr>
        <w:t>Toplas</w:t>
      </w:r>
    </w:p>
    <w:p>
      <w:pPr>
        <w:pStyle w:val="BodyText"/>
        <w:spacing w:before="12"/>
        <w:rPr>
          <w:sz w:val="20"/>
        </w:rPr>
      </w:pPr>
    </w:p>
    <w:p>
      <w:pPr>
        <w:spacing w:before="0"/>
        <w:ind w:left="1560" w:right="0" w:firstLine="0"/>
        <w:jc w:val="left"/>
        <w:rPr>
          <w:rFonts w:ascii="Stone Sans II ITC Std Bk"/>
          <w:b/>
          <w:sz w:val="19"/>
        </w:rPr>
      </w:pPr>
      <w:r>
        <w:rPr>
          <w:rFonts w:ascii="Stone Sans II ITC Std Bk"/>
          <w:b/>
          <w:w w:val="110"/>
          <w:sz w:val="19"/>
        </w:rPr>
        <w:t>Lay representatives (13 places)</w:t>
      </w:r>
    </w:p>
    <w:p>
      <w:pPr>
        <w:pStyle w:val="ListParagraph"/>
        <w:numPr>
          <w:ilvl w:val="0"/>
          <w:numId w:val="4"/>
        </w:numPr>
        <w:tabs>
          <w:tab w:pos="2161" w:val="left" w:leader="none"/>
        </w:tabs>
        <w:spacing w:line="240" w:lineRule="auto" w:before="5" w:after="0"/>
        <w:ind w:left="2160" w:right="0" w:hanging="601"/>
        <w:jc w:val="left"/>
        <w:rPr>
          <w:sz w:val="19"/>
        </w:rPr>
      </w:pPr>
      <w:r>
        <w:rPr>
          <w:w w:val="120"/>
          <w:sz w:val="19"/>
        </w:rPr>
        <w:t>Mrs Sue</w:t>
      </w:r>
      <w:r>
        <w:rPr>
          <w:spacing w:val="1"/>
          <w:w w:val="120"/>
          <w:sz w:val="19"/>
        </w:rPr>
        <w:t> </w:t>
      </w:r>
      <w:r>
        <w:rPr>
          <w:w w:val="120"/>
          <w:sz w:val="19"/>
        </w:rPr>
        <w:t>Brown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Roger</w:t>
      </w:r>
      <w:r>
        <w:rPr>
          <w:spacing w:val="26"/>
          <w:w w:val="120"/>
          <w:sz w:val="19"/>
        </w:rPr>
        <w:t> </w:t>
      </w:r>
      <w:r>
        <w:rPr>
          <w:w w:val="120"/>
          <w:sz w:val="19"/>
        </w:rPr>
        <w:t>Clark</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Anna</w:t>
      </w:r>
      <w:r>
        <w:rPr>
          <w:spacing w:val="24"/>
          <w:w w:val="120"/>
          <w:sz w:val="19"/>
        </w:rPr>
        <w:t> </w:t>
      </w:r>
      <w:r>
        <w:rPr>
          <w:w w:val="120"/>
          <w:sz w:val="19"/>
        </w:rPr>
        <w:t>Crawford</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Ms Laurence</w:t>
      </w:r>
      <w:r>
        <w:rPr>
          <w:spacing w:val="26"/>
          <w:w w:val="120"/>
          <w:sz w:val="19"/>
        </w:rPr>
        <w:t> </w:t>
      </w:r>
      <w:r>
        <w:rPr>
          <w:w w:val="120"/>
          <w:sz w:val="19"/>
        </w:rPr>
        <w:t>Devlin</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Mrs Isobel</w:t>
      </w:r>
      <w:r>
        <w:rPr>
          <w:spacing w:val="4"/>
          <w:w w:val="120"/>
          <w:sz w:val="19"/>
        </w:rPr>
        <w:t> </w:t>
      </w:r>
      <w:r>
        <w:rPr>
          <w:w w:val="120"/>
          <w:sz w:val="19"/>
        </w:rPr>
        <w:t>Evans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Colin</w:t>
      </w:r>
      <w:r>
        <w:rPr>
          <w:spacing w:val="5"/>
          <w:w w:val="120"/>
          <w:sz w:val="19"/>
        </w:rPr>
        <w:t> </w:t>
      </w:r>
      <w:r>
        <w:rPr>
          <w:w w:val="120"/>
          <w:sz w:val="19"/>
        </w:rPr>
        <w:t>Ferguson</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Mrs Christine</w:t>
      </w:r>
      <w:r>
        <w:rPr>
          <w:spacing w:val="5"/>
          <w:w w:val="120"/>
          <w:sz w:val="19"/>
        </w:rPr>
        <w:t> </w:t>
      </w:r>
      <w:r>
        <w:rPr>
          <w:w w:val="120"/>
          <w:sz w:val="19"/>
        </w:rPr>
        <w:t>Hardwick</w:t>
      </w:r>
    </w:p>
    <w:p>
      <w:pPr>
        <w:pStyle w:val="ListParagraph"/>
        <w:numPr>
          <w:ilvl w:val="0"/>
          <w:numId w:val="4"/>
        </w:numPr>
        <w:tabs>
          <w:tab w:pos="2161" w:val="left" w:leader="none"/>
        </w:tabs>
        <w:spacing w:line="240" w:lineRule="auto" w:before="18" w:after="0"/>
        <w:ind w:left="2160" w:right="0" w:hanging="601"/>
        <w:jc w:val="left"/>
        <w:rPr>
          <w:sz w:val="19"/>
        </w:rPr>
      </w:pPr>
      <w:r>
        <w:rPr>
          <w:w w:val="115"/>
          <w:sz w:val="19"/>
        </w:rPr>
        <w:t>Mrs Rosie</w:t>
      </w:r>
      <w:r>
        <w:rPr>
          <w:spacing w:val="9"/>
          <w:w w:val="115"/>
          <w:sz w:val="19"/>
        </w:rPr>
        <w:t> </w:t>
      </w:r>
      <w:r>
        <w:rPr>
          <w:spacing w:val="2"/>
          <w:w w:val="115"/>
          <w:sz w:val="19"/>
        </w:rPr>
        <w:t>Martin</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15"/>
          <w:sz w:val="19"/>
        </w:rPr>
        <w:t>Mrs Janet</w:t>
      </w:r>
      <w:r>
        <w:rPr>
          <w:spacing w:val="9"/>
          <w:w w:val="115"/>
          <w:sz w:val="19"/>
        </w:rPr>
        <w:t> </w:t>
      </w:r>
      <w:r>
        <w:rPr>
          <w:w w:val="115"/>
          <w:sz w:val="19"/>
        </w:rPr>
        <w:t>Meachin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Brenda</w:t>
      </w:r>
      <w:r>
        <w:rPr>
          <w:spacing w:val="4"/>
          <w:w w:val="120"/>
          <w:sz w:val="19"/>
        </w:rPr>
        <w:t> </w:t>
      </w:r>
      <w:r>
        <w:rPr>
          <w:spacing w:val="2"/>
          <w:w w:val="120"/>
          <w:sz w:val="19"/>
        </w:rPr>
        <w:t>North</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Mr David</w:t>
      </w:r>
      <w:r>
        <w:rPr>
          <w:spacing w:val="5"/>
          <w:w w:val="120"/>
          <w:sz w:val="19"/>
        </w:rPr>
        <w:t> </w:t>
      </w:r>
      <w:r>
        <w:rPr>
          <w:spacing w:val="2"/>
          <w:w w:val="120"/>
          <w:sz w:val="19"/>
        </w:rPr>
        <w:t>North</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Miss Anna</w:t>
      </w:r>
      <w:r>
        <w:rPr>
          <w:spacing w:val="-21"/>
          <w:w w:val="120"/>
          <w:sz w:val="19"/>
        </w:rPr>
        <w:t> </w:t>
      </w:r>
      <w:r>
        <w:rPr>
          <w:w w:val="120"/>
          <w:sz w:val="19"/>
        </w:rPr>
        <w:t>Ouston*</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15"/>
          <w:sz w:val="19"/>
        </w:rPr>
        <w:t>Mr Jonathan</w:t>
      </w:r>
      <w:r>
        <w:rPr>
          <w:spacing w:val="24"/>
          <w:w w:val="115"/>
          <w:sz w:val="19"/>
        </w:rPr>
        <w:t> </w:t>
      </w:r>
      <w:r>
        <w:rPr>
          <w:w w:val="115"/>
          <w:sz w:val="19"/>
        </w:rPr>
        <w:t>Steer*</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76672">
            <wp:simplePos x="0" y="0"/>
            <wp:positionH relativeFrom="page">
              <wp:posOffset>6758926</wp:posOffset>
            </wp:positionH>
            <wp:positionV relativeFrom="page">
              <wp:posOffset>377990</wp:posOffset>
            </wp:positionV>
            <wp:extent cx="549071" cy="10026015"/>
            <wp:effectExtent l="0" t="0" r="0" b="0"/>
            <wp:wrapNone/>
            <wp:docPr id="15" name="image17.png"/>
            <wp:cNvGraphicFramePr>
              <a:graphicFrameLocks noChangeAspect="1"/>
            </wp:cNvGraphicFramePr>
            <a:graphic>
              <a:graphicData uri="http://schemas.openxmlformats.org/drawingml/2006/picture">
                <pic:pic>
                  <pic:nvPicPr>
                    <pic:cNvPr id="1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2"/>
        <w:rPr>
          <w:sz w:val="18"/>
        </w:rPr>
      </w:pPr>
    </w:p>
    <w:p>
      <w:pPr>
        <w:pStyle w:val="Heading8"/>
        <w:spacing w:before="100"/>
        <w:ind w:left="1900"/>
      </w:pPr>
      <w:r>
        <w:rPr/>
        <w:pict>
          <v:shape style="position:absolute;margin-left:534.651489pt;margin-top:-4.325593pt;width:28.05pt;height:198.65pt;mso-position-horizontal-relative:page;mso-position-vertical-relative:paragraph;z-index:25167769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15"/>
        </w:rPr>
        <w:t>Thames North Synod</w:t>
      </w:r>
    </w:p>
    <w:p>
      <w:pPr>
        <w:spacing w:line="232" w:lineRule="auto" w:before="0"/>
        <w:ind w:left="1900" w:right="1362" w:firstLine="0"/>
        <w:jc w:val="left"/>
        <w:rPr>
          <w:rFonts w:ascii="Stone Sans II ITC Std Bk"/>
          <w:b/>
          <w:sz w:val="19"/>
        </w:rPr>
      </w:pPr>
      <w:r>
        <w:rPr>
          <w:rFonts w:ascii="Stone Sans II ITC Std Bk"/>
          <w:b/>
          <w:w w:val="110"/>
          <w:sz w:val="19"/>
        </w:rPr>
        <w:t>Ministers of Word and Sacraments and church related community workers (12 places)</w:t>
      </w:r>
    </w:p>
    <w:p>
      <w:pPr>
        <w:pStyle w:val="ListParagraph"/>
        <w:numPr>
          <w:ilvl w:val="0"/>
          <w:numId w:val="4"/>
        </w:numPr>
        <w:tabs>
          <w:tab w:pos="2501" w:val="left" w:leader="none"/>
        </w:tabs>
        <w:spacing w:line="240" w:lineRule="auto" w:before="7" w:after="0"/>
        <w:ind w:left="2500" w:right="0" w:hanging="601"/>
        <w:jc w:val="left"/>
        <w:rPr>
          <w:sz w:val="19"/>
        </w:rPr>
      </w:pPr>
      <w:r>
        <w:rPr>
          <w:w w:val="120"/>
          <w:sz w:val="19"/>
        </w:rPr>
        <w:t>Ms Karen</w:t>
      </w:r>
      <w:r>
        <w:rPr>
          <w:spacing w:val="5"/>
          <w:w w:val="120"/>
          <w:sz w:val="19"/>
        </w:rPr>
        <w:t> </w:t>
      </w:r>
      <w:r>
        <w:rPr>
          <w:w w:val="120"/>
          <w:sz w:val="19"/>
        </w:rPr>
        <w:t>Campbell</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Hugh</w:t>
      </w:r>
      <w:r>
        <w:rPr>
          <w:spacing w:val="8"/>
          <w:w w:val="120"/>
          <w:sz w:val="19"/>
        </w:rPr>
        <w:t> </w:t>
      </w:r>
      <w:r>
        <w:rPr>
          <w:w w:val="120"/>
          <w:sz w:val="19"/>
        </w:rPr>
        <w:t>Graham</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Kate</w:t>
      </w:r>
      <w:r>
        <w:rPr>
          <w:spacing w:val="20"/>
          <w:w w:val="120"/>
          <w:sz w:val="19"/>
        </w:rPr>
        <w:t> </w:t>
      </w:r>
      <w:r>
        <w:rPr>
          <w:w w:val="120"/>
          <w:sz w:val="19"/>
        </w:rPr>
        <w:t>Hackett</w:t>
      </w:r>
    </w:p>
    <w:p>
      <w:pPr>
        <w:pStyle w:val="ListParagraph"/>
        <w:numPr>
          <w:ilvl w:val="0"/>
          <w:numId w:val="4"/>
        </w:numPr>
        <w:tabs>
          <w:tab w:pos="2500" w:val="left" w:leader="none"/>
          <w:tab w:pos="2501" w:val="left" w:leader="none"/>
        </w:tabs>
        <w:spacing w:line="240" w:lineRule="auto" w:before="19" w:after="0"/>
        <w:ind w:left="2500" w:right="0" w:hanging="601"/>
        <w:jc w:val="left"/>
        <w:rPr>
          <w:sz w:val="19"/>
        </w:rPr>
      </w:pPr>
      <w:r>
        <w:rPr>
          <w:w w:val="120"/>
          <w:sz w:val="19"/>
        </w:rPr>
        <w:t>The Revd Naison</w:t>
      </w:r>
      <w:r>
        <w:rPr>
          <w:spacing w:val="40"/>
          <w:w w:val="120"/>
          <w:sz w:val="19"/>
        </w:rPr>
        <w:t> </w:t>
      </w:r>
      <w:r>
        <w:rPr>
          <w:w w:val="120"/>
          <w:sz w:val="19"/>
        </w:rPr>
        <w:t>Hove</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Owiny </w:t>
      </w:r>
      <w:r>
        <w:rPr>
          <w:spacing w:val="11"/>
          <w:w w:val="120"/>
          <w:sz w:val="19"/>
        </w:rPr>
        <w:t> </w:t>
      </w:r>
      <w:r>
        <w:rPr>
          <w:w w:val="120"/>
          <w:sz w:val="19"/>
        </w:rPr>
        <w:t>Laber</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John</w:t>
      </w:r>
      <w:r>
        <w:rPr>
          <w:spacing w:val="7"/>
          <w:w w:val="120"/>
          <w:sz w:val="19"/>
        </w:rPr>
        <w:t> </w:t>
      </w:r>
      <w:r>
        <w:rPr>
          <w:w w:val="120"/>
          <w:sz w:val="19"/>
        </w:rPr>
        <w:t>Macaulay</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John</w:t>
      </w:r>
      <w:r>
        <w:rPr>
          <w:spacing w:val="7"/>
          <w:w w:val="120"/>
          <w:sz w:val="19"/>
        </w:rPr>
        <w:t> </w:t>
      </w:r>
      <w:r>
        <w:rPr>
          <w:w w:val="120"/>
          <w:sz w:val="19"/>
        </w:rPr>
        <w:t>Mackerness</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Dr Allan</w:t>
      </w:r>
      <w:r>
        <w:rPr>
          <w:spacing w:val="10"/>
          <w:w w:val="120"/>
          <w:sz w:val="19"/>
        </w:rPr>
        <w:t> </w:t>
      </w:r>
      <w:r>
        <w:rPr>
          <w:w w:val="120"/>
          <w:sz w:val="19"/>
        </w:rPr>
        <w:t>Smith</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w:t>
      </w:r>
      <w:r>
        <w:rPr>
          <w:spacing w:val="2"/>
          <w:w w:val="120"/>
          <w:sz w:val="19"/>
        </w:rPr>
        <w:t>Martin</w:t>
      </w:r>
      <w:r>
        <w:rPr>
          <w:spacing w:val="7"/>
          <w:w w:val="120"/>
          <w:sz w:val="19"/>
        </w:rPr>
        <w:t> </w:t>
      </w:r>
      <w:r>
        <w:rPr>
          <w:w w:val="120"/>
          <w:sz w:val="19"/>
        </w:rPr>
        <w:t>Truscott</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Jane</w:t>
      </w:r>
      <w:r>
        <w:rPr>
          <w:spacing w:val="7"/>
          <w:w w:val="120"/>
          <w:sz w:val="19"/>
        </w:rPr>
        <w:t> </w:t>
      </w:r>
      <w:r>
        <w:rPr>
          <w:w w:val="120"/>
          <w:sz w:val="19"/>
        </w:rPr>
        <w:t>Weedon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Henriette</w:t>
      </w:r>
      <w:r>
        <w:rPr>
          <w:spacing w:val="7"/>
          <w:w w:val="120"/>
          <w:sz w:val="19"/>
        </w:rPr>
        <w:t> </w:t>
      </w:r>
      <w:r>
        <w:rPr>
          <w:w w:val="120"/>
          <w:sz w:val="19"/>
        </w:rPr>
        <w:t>Wentink</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Ann</w:t>
      </w:r>
      <w:r>
        <w:rPr>
          <w:spacing w:val="7"/>
          <w:w w:val="120"/>
          <w:sz w:val="19"/>
        </w:rPr>
        <w:t> </w:t>
      </w:r>
      <w:r>
        <w:rPr>
          <w:w w:val="120"/>
          <w:sz w:val="19"/>
        </w:rPr>
        <w:t>Woodhurst</w:t>
      </w:r>
    </w:p>
    <w:p>
      <w:pPr>
        <w:pStyle w:val="BodyText"/>
        <w:rPr>
          <w:sz w:val="21"/>
        </w:rPr>
      </w:pPr>
    </w:p>
    <w:p>
      <w:pPr>
        <w:spacing w:before="0"/>
        <w:ind w:left="1900" w:right="0" w:firstLine="0"/>
        <w:jc w:val="left"/>
        <w:rPr>
          <w:rFonts w:ascii="Stone Sans II ITC Std Bk"/>
          <w:b/>
          <w:sz w:val="19"/>
        </w:rPr>
      </w:pPr>
      <w:r>
        <w:rPr>
          <w:rFonts w:ascii="Stone Sans II ITC Std Bk"/>
          <w:b/>
          <w:w w:val="110"/>
          <w:sz w:val="19"/>
        </w:rPr>
        <w:t>Lay representatives (12 places)</w:t>
      </w:r>
    </w:p>
    <w:p>
      <w:pPr>
        <w:pStyle w:val="ListParagraph"/>
        <w:numPr>
          <w:ilvl w:val="0"/>
          <w:numId w:val="4"/>
        </w:numPr>
        <w:tabs>
          <w:tab w:pos="2501" w:val="left" w:leader="none"/>
        </w:tabs>
        <w:spacing w:line="240" w:lineRule="auto" w:before="5" w:after="0"/>
        <w:ind w:left="2500" w:right="0" w:hanging="601"/>
        <w:jc w:val="left"/>
        <w:rPr>
          <w:sz w:val="19"/>
        </w:rPr>
      </w:pPr>
      <w:r>
        <w:rPr>
          <w:w w:val="120"/>
          <w:sz w:val="19"/>
        </w:rPr>
        <w:t>Ms Sally</w:t>
      </w:r>
      <w:r>
        <w:rPr>
          <w:spacing w:val="4"/>
          <w:w w:val="120"/>
          <w:sz w:val="19"/>
        </w:rPr>
        <w:t> </w:t>
      </w:r>
      <w:r>
        <w:rPr>
          <w:w w:val="120"/>
          <w:sz w:val="19"/>
        </w:rPr>
        <w:t>Bateman</w:t>
      </w:r>
    </w:p>
    <w:p>
      <w:pPr>
        <w:pStyle w:val="ListParagraph"/>
        <w:numPr>
          <w:ilvl w:val="0"/>
          <w:numId w:val="4"/>
        </w:numPr>
        <w:tabs>
          <w:tab w:pos="2501" w:val="left" w:leader="none"/>
        </w:tabs>
        <w:spacing w:line="240" w:lineRule="auto" w:before="19" w:after="0"/>
        <w:ind w:left="2500" w:right="0" w:hanging="601"/>
        <w:jc w:val="left"/>
        <w:rPr>
          <w:sz w:val="19"/>
        </w:rPr>
      </w:pPr>
      <w:r>
        <w:rPr>
          <w:w w:val="115"/>
          <w:sz w:val="19"/>
        </w:rPr>
        <w:t>Mr Jack</w:t>
      </w:r>
      <w:r>
        <w:rPr>
          <w:spacing w:val="10"/>
          <w:w w:val="115"/>
          <w:sz w:val="19"/>
        </w:rPr>
        <w:t> </w:t>
      </w:r>
      <w:r>
        <w:rPr>
          <w:w w:val="115"/>
          <w:sz w:val="19"/>
        </w:rPr>
        <w:t>Charlesworth*</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Mr Simon</w:t>
      </w:r>
      <w:r>
        <w:rPr>
          <w:spacing w:val="5"/>
          <w:w w:val="120"/>
          <w:sz w:val="19"/>
        </w:rPr>
        <w:t> </w:t>
      </w:r>
      <w:r>
        <w:rPr>
          <w:w w:val="120"/>
          <w:sz w:val="19"/>
        </w:rPr>
        <w:t>Fairnington</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15"/>
          <w:sz w:val="19"/>
        </w:rPr>
        <w:t>Mr Jeremy</w:t>
      </w:r>
      <w:r>
        <w:rPr>
          <w:spacing w:val="9"/>
          <w:w w:val="115"/>
          <w:sz w:val="19"/>
        </w:rPr>
        <w:t> </w:t>
      </w:r>
      <w:r>
        <w:rPr>
          <w:w w:val="115"/>
          <w:sz w:val="19"/>
        </w:rPr>
        <w:t>Flynn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Mrs Margaret Lamptey</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Mr  </w:t>
      </w:r>
      <w:r>
        <w:rPr>
          <w:spacing w:val="-4"/>
          <w:w w:val="120"/>
          <w:sz w:val="19"/>
        </w:rPr>
        <w:t>Tony</w:t>
      </w:r>
      <w:r>
        <w:rPr>
          <w:spacing w:val="17"/>
          <w:w w:val="120"/>
          <w:sz w:val="19"/>
        </w:rPr>
        <w:t> </w:t>
      </w:r>
      <w:r>
        <w:rPr>
          <w:w w:val="120"/>
          <w:sz w:val="19"/>
        </w:rPr>
        <w:t>Obi-Ezekpazu</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Miss Victoria</w:t>
      </w:r>
      <w:r>
        <w:rPr>
          <w:spacing w:val="5"/>
          <w:w w:val="120"/>
          <w:sz w:val="19"/>
        </w:rPr>
        <w:t> </w:t>
      </w:r>
      <w:r>
        <w:rPr>
          <w:w w:val="120"/>
          <w:sz w:val="19"/>
        </w:rPr>
        <w:t>Paulding</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Mr Tim</w:t>
      </w:r>
      <w:r>
        <w:rPr>
          <w:spacing w:val="4"/>
          <w:w w:val="120"/>
          <w:sz w:val="19"/>
        </w:rPr>
        <w:t> </w:t>
      </w:r>
      <w:r>
        <w:rPr>
          <w:w w:val="120"/>
          <w:sz w:val="19"/>
        </w:rPr>
        <w:t>Reith</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Mr Vic</w:t>
      </w:r>
      <w:r>
        <w:rPr>
          <w:spacing w:val="4"/>
          <w:w w:val="120"/>
          <w:sz w:val="19"/>
        </w:rPr>
        <w:t> </w:t>
      </w:r>
      <w:r>
        <w:rPr>
          <w:w w:val="120"/>
          <w:sz w:val="19"/>
        </w:rPr>
        <w:t>Russell</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Mr Dan</w:t>
      </w:r>
      <w:r>
        <w:rPr>
          <w:spacing w:val="4"/>
          <w:w w:val="120"/>
          <w:sz w:val="19"/>
        </w:rPr>
        <w:t> </w:t>
      </w:r>
      <w:r>
        <w:rPr>
          <w:w w:val="120"/>
          <w:sz w:val="19"/>
        </w:rPr>
        <w:t>Simpson*</w:t>
      </w:r>
    </w:p>
    <w:p>
      <w:pPr>
        <w:pStyle w:val="ListParagraph"/>
        <w:numPr>
          <w:ilvl w:val="0"/>
          <w:numId w:val="4"/>
        </w:numPr>
        <w:tabs>
          <w:tab w:pos="2501" w:val="left" w:leader="none"/>
        </w:tabs>
        <w:spacing w:line="240" w:lineRule="auto" w:before="19" w:after="0"/>
        <w:ind w:left="2500" w:right="0" w:hanging="601"/>
        <w:jc w:val="left"/>
        <w:rPr>
          <w:sz w:val="19"/>
        </w:rPr>
      </w:pPr>
      <w:r>
        <w:rPr>
          <w:w w:val="120"/>
          <w:sz w:val="19"/>
        </w:rPr>
        <w:t>Ms Rachel</w:t>
      </w:r>
      <w:r>
        <w:rPr>
          <w:spacing w:val="4"/>
          <w:w w:val="120"/>
          <w:sz w:val="19"/>
        </w:rPr>
        <w:t> </w:t>
      </w:r>
      <w:r>
        <w:rPr>
          <w:w w:val="120"/>
          <w:sz w:val="19"/>
        </w:rPr>
        <w:t>Southwood*</w:t>
      </w:r>
    </w:p>
    <w:p>
      <w:pPr>
        <w:pStyle w:val="ListParagraph"/>
        <w:numPr>
          <w:ilvl w:val="0"/>
          <w:numId w:val="4"/>
        </w:numPr>
        <w:tabs>
          <w:tab w:pos="2501" w:val="left" w:leader="none"/>
        </w:tabs>
        <w:spacing w:line="240" w:lineRule="auto" w:before="18" w:after="0"/>
        <w:ind w:left="2500" w:right="0" w:hanging="601"/>
        <w:jc w:val="left"/>
        <w:rPr>
          <w:sz w:val="19"/>
        </w:rPr>
      </w:pPr>
      <w:r>
        <w:rPr>
          <w:w w:val="115"/>
          <w:sz w:val="19"/>
        </w:rPr>
        <w:t>Mrs Kate</w:t>
      </w:r>
      <w:r>
        <w:rPr>
          <w:spacing w:val="9"/>
          <w:w w:val="115"/>
          <w:sz w:val="19"/>
        </w:rPr>
        <w:t> </w:t>
      </w:r>
      <w:r>
        <w:rPr>
          <w:spacing w:val="-3"/>
          <w:w w:val="115"/>
          <w:sz w:val="19"/>
        </w:rPr>
        <w:t>Yates</w:t>
      </w:r>
    </w:p>
    <w:p>
      <w:pPr>
        <w:pStyle w:val="BodyText"/>
        <w:spacing w:before="6"/>
        <w:rPr>
          <w:sz w:val="28"/>
        </w:rPr>
      </w:pPr>
    </w:p>
    <w:p>
      <w:pPr>
        <w:pStyle w:val="Heading8"/>
        <w:ind w:left="1900"/>
      </w:pPr>
      <w:r>
        <w:rPr>
          <w:w w:val="115"/>
        </w:rPr>
        <w:t>Southern Synod</w:t>
      </w:r>
    </w:p>
    <w:p>
      <w:pPr>
        <w:spacing w:line="232" w:lineRule="auto" w:before="0"/>
        <w:ind w:left="1900" w:right="1362" w:firstLine="0"/>
        <w:jc w:val="left"/>
        <w:rPr>
          <w:rFonts w:ascii="Stone Sans II ITC Std Bk"/>
          <w:b/>
          <w:sz w:val="19"/>
        </w:rPr>
      </w:pPr>
      <w:r>
        <w:rPr>
          <w:rFonts w:ascii="Stone Sans II ITC Std Bk"/>
          <w:b/>
          <w:w w:val="110"/>
          <w:sz w:val="19"/>
        </w:rPr>
        <w:t>Ministers of Word and Sacraments and church related community workers (16 places)</w:t>
      </w:r>
    </w:p>
    <w:p>
      <w:pPr>
        <w:pStyle w:val="ListParagraph"/>
        <w:numPr>
          <w:ilvl w:val="0"/>
          <w:numId w:val="4"/>
        </w:numPr>
        <w:tabs>
          <w:tab w:pos="2501" w:val="left" w:leader="none"/>
        </w:tabs>
        <w:spacing w:line="240" w:lineRule="auto" w:before="7" w:after="0"/>
        <w:ind w:left="2500" w:right="0" w:hanging="601"/>
        <w:jc w:val="left"/>
        <w:rPr>
          <w:sz w:val="19"/>
        </w:rPr>
      </w:pPr>
      <w:r>
        <w:rPr>
          <w:w w:val="120"/>
          <w:sz w:val="19"/>
        </w:rPr>
        <w:t>The Revd Samantha</w:t>
      </w:r>
      <w:r>
        <w:rPr>
          <w:spacing w:val="7"/>
          <w:w w:val="120"/>
          <w:sz w:val="19"/>
        </w:rPr>
        <w:t> </w:t>
      </w:r>
      <w:r>
        <w:rPr>
          <w:w w:val="120"/>
          <w:sz w:val="19"/>
        </w:rPr>
        <w:t>Aspinall</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w:t>
      </w:r>
      <w:r>
        <w:rPr>
          <w:spacing w:val="2"/>
          <w:w w:val="120"/>
          <w:sz w:val="19"/>
        </w:rPr>
        <w:t>Martin</w:t>
      </w:r>
      <w:r>
        <w:rPr>
          <w:spacing w:val="7"/>
          <w:w w:val="120"/>
          <w:sz w:val="19"/>
        </w:rPr>
        <w:t> </w:t>
      </w:r>
      <w:r>
        <w:rPr>
          <w:w w:val="120"/>
          <w:sz w:val="19"/>
        </w:rPr>
        <w:t>Belgrove</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Bill</w:t>
      </w:r>
      <w:r>
        <w:rPr>
          <w:spacing w:val="7"/>
          <w:w w:val="120"/>
          <w:sz w:val="19"/>
        </w:rPr>
        <w:t> </w:t>
      </w:r>
      <w:r>
        <w:rPr>
          <w:w w:val="120"/>
          <w:sz w:val="19"/>
        </w:rPr>
        <w:t>Bowman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Michael</w:t>
      </w:r>
      <w:r>
        <w:rPr>
          <w:spacing w:val="7"/>
          <w:w w:val="120"/>
          <w:sz w:val="19"/>
        </w:rPr>
        <w:t> </w:t>
      </w:r>
      <w:r>
        <w:rPr>
          <w:w w:val="120"/>
          <w:sz w:val="19"/>
        </w:rPr>
        <w:t>Davies</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Derrick</w:t>
      </w:r>
      <w:r>
        <w:rPr>
          <w:spacing w:val="10"/>
          <w:w w:val="120"/>
          <w:sz w:val="19"/>
        </w:rPr>
        <w:t> </w:t>
      </w:r>
      <w:r>
        <w:rPr>
          <w:w w:val="120"/>
          <w:sz w:val="19"/>
        </w:rPr>
        <w:t>Dzandu-Hedidor</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Peter</w:t>
      </w:r>
      <w:r>
        <w:rPr>
          <w:spacing w:val="6"/>
          <w:w w:val="120"/>
          <w:sz w:val="19"/>
        </w:rPr>
        <w:t> </w:t>
      </w:r>
      <w:r>
        <w:rPr>
          <w:w w:val="120"/>
          <w:sz w:val="19"/>
        </w:rPr>
        <w:t>Flint</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Russell</w:t>
      </w:r>
      <w:r>
        <w:rPr>
          <w:spacing w:val="7"/>
          <w:w w:val="120"/>
          <w:sz w:val="19"/>
        </w:rPr>
        <w:t> </w:t>
      </w:r>
      <w:r>
        <w:rPr>
          <w:w w:val="120"/>
          <w:sz w:val="19"/>
        </w:rPr>
        <w:t>Furley-Smith</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Kenneth</w:t>
      </w:r>
      <w:r>
        <w:rPr>
          <w:spacing w:val="8"/>
          <w:w w:val="120"/>
          <w:sz w:val="19"/>
        </w:rPr>
        <w:t> </w:t>
      </w:r>
      <w:r>
        <w:rPr>
          <w:w w:val="120"/>
          <w:sz w:val="19"/>
        </w:rPr>
        <w:t>Lynch</w:t>
      </w:r>
    </w:p>
    <w:p>
      <w:pPr>
        <w:pStyle w:val="ListParagraph"/>
        <w:numPr>
          <w:ilvl w:val="0"/>
          <w:numId w:val="4"/>
        </w:numPr>
        <w:tabs>
          <w:tab w:pos="2501" w:val="left" w:leader="none"/>
        </w:tabs>
        <w:spacing w:line="240" w:lineRule="auto" w:before="19" w:after="0"/>
        <w:ind w:left="2500" w:right="0" w:hanging="601"/>
        <w:jc w:val="left"/>
        <w:rPr>
          <w:sz w:val="19"/>
        </w:rPr>
      </w:pPr>
      <w:r>
        <w:rPr>
          <w:w w:val="120"/>
          <w:sz w:val="19"/>
        </w:rPr>
        <w:t>The Revd Helen</w:t>
      </w:r>
      <w:r>
        <w:rPr>
          <w:spacing w:val="7"/>
          <w:w w:val="120"/>
          <w:sz w:val="19"/>
        </w:rPr>
        <w:t> </w:t>
      </w:r>
      <w:r>
        <w:rPr>
          <w:w w:val="120"/>
          <w:sz w:val="19"/>
        </w:rPr>
        <w:t>Matthews</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Iain</w:t>
      </w:r>
      <w:r>
        <w:rPr>
          <w:spacing w:val="7"/>
          <w:w w:val="120"/>
          <w:sz w:val="19"/>
        </w:rPr>
        <w:t> </w:t>
      </w:r>
      <w:r>
        <w:rPr>
          <w:w w:val="120"/>
          <w:sz w:val="19"/>
        </w:rPr>
        <w:t>McLaren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Jennifer</w:t>
      </w:r>
      <w:r>
        <w:rPr>
          <w:spacing w:val="7"/>
          <w:w w:val="120"/>
          <w:sz w:val="19"/>
        </w:rPr>
        <w:t> </w:t>
      </w:r>
      <w:r>
        <w:rPr>
          <w:w w:val="120"/>
          <w:sz w:val="19"/>
        </w:rPr>
        <w:t>Millington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Kim</w:t>
      </w:r>
      <w:r>
        <w:rPr>
          <w:spacing w:val="42"/>
          <w:w w:val="120"/>
          <w:sz w:val="19"/>
        </w:rPr>
        <w:t> </w:t>
      </w:r>
      <w:r>
        <w:rPr>
          <w:w w:val="120"/>
          <w:sz w:val="19"/>
        </w:rPr>
        <w:t>Plumpton</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Andrew</w:t>
      </w:r>
      <w:r>
        <w:rPr>
          <w:spacing w:val="30"/>
          <w:w w:val="120"/>
          <w:sz w:val="19"/>
        </w:rPr>
        <w:t> </w:t>
      </w:r>
      <w:r>
        <w:rPr>
          <w:w w:val="120"/>
          <w:sz w:val="19"/>
        </w:rPr>
        <w:t>Royal</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Dr Alan</w:t>
      </w:r>
      <w:r>
        <w:rPr>
          <w:spacing w:val="11"/>
          <w:w w:val="120"/>
          <w:sz w:val="19"/>
        </w:rPr>
        <w:t> </w:t>
      </w:r>
      <w:r>
        <w:rPr>
          <w:w w:val="120"/>
          <w:sz w:val="19"/>
        </w:rPr>
        <w:t>Spence</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Julian</w:t>
      </w:r>
      <w:r>
        <w:rPr>
          <w:spacing w:val="7"/>
          <w:w w:val="120"/>
          <w:sz w:val="19"/>
        </w:rPr>
        <w:t> </w:t>
      </w:r>
      <w:r>
        <w:rPr>
          <w:w w:val="120"/>
          <w:sz w:val="19"/>
        </w:rPr>
        <w:t>Thomas</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George</w:t>
      </w:r>
      <w:r>
        <w:rPr>
          <w:spacing w:val="7"/>
          <w:w w:val="120"/>
          <w:sz w:val="19"/>
        </w:rPr>
        <w:t> </w:t>
      </w:r>
      <w:r>
        <w:rPr>
          <w:w w:val="120"/>
          <w:sz w:val="19"/>
        </w:rPr>
        <w:t>Watt</w:t>
      </w:r>
    </w:p>
    <w:p>
      <w:pPr>
        <w:pStyle w:val="BodyText"/>
        <w:rPr>
          <w:sz w:val="21"/>
        </w:rPr>
      </w:pPr>
    </w:p>
    <w:p>
      <w:pPr>
        <w:spacing w:before="0"/>
        <w:ind w:left="1900" w:right="0" w:firstLine="0"/>
        <w:jc w:val="left"/>
        <w:rPr>
          <w:rFonts w:ascii="Stone Sans II ITC Std Bk"/>
          <w:b/>
          <w:sz w:val="19"/>
        </w:rPr>
      </w:pPr>
      <w:r>
        <w:rPr>
          <w:rFonts w:ascii="Stone Sans II ITC Std Bk"/>
          <w:b/>
          <w:w w:val="110"/>
          <w:sz w:val="19"/>
        </w:rPr>
        <w:t>Lay representatives (16 places)</w:t>
      </w:r>
    </w:p>
    <w:p>
      <w:pPr>
        <w:pStyle w:val="ListParagraph"/>
        <w:numPr>
          <w:ilvl w:val="0"/>
          <w:numId w:val="4"/>
        </w:numPr>
        <w:tabs>
          <w:tab w:pos="2501" w:val="left" w:leader="none"/>
        </w:tabs>
        <w:spacing w:line="240" w:lineRule="auto" w:before="5" w:after="0"/>
        <w:ind w:left="2500" w:right="0" w:hanging="601"/>
        <w:jc w:val="left"/>
        <w:rPr>
          <w:sz w:val="19"/>
        </w:rPr>
      </w:pPr>
      <w:r>
        <w:rPr>
          <w:w w:val="125"/>
          <w:sz w:val="19"/>
        </w:rPr>
        <w:t>Mr Colin Bridge</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Mrs Rosemary</w:t>
      </w:r>
      <w:r>
        <w:rPr>
          <w:spacing w:val="5"/>
          <w:w w:val="120"/>
          <w:sz w:val="19"/>
        </w:rPr>
        <w:t> </w:t>
      </w:r>
      <w:r>
        <w:rPr>
          <w:w w:val="120"/>
          <w:sz w:val="19"/>
        </w:rPr>
        <w:t>Bridge</w:t>
      </w:r>
    </w:p>
    <w:p>
      <w:pPr>
        <w:pStyle w:val="ListParagraph"/>
        <w:numPr>
          <w:ilvl w:val="0"/>
          <w:numId w:val="4"/>
        </w:numPr>
        <w:tabs>
          <w:tab w:pos="2501" w:val="left" w:leader="none"/>
        </w:tabs>
        <w:spacing w:line="240" w:lineRule="auto" w:before="19" w:after="0"/>
        <w:ind w:left="2500" w:right="0" w:hanging="601"/>
        <w:jc w:val="left"/>
        <w:rPr>
          <w:sz w:val="19"/>
        </w:rPr>
      </w:pPr>
      <w:r>
        <w:rPr>
          <w:w w:val="120"/>
          <w:sz w:val="19"/>
        </w:rPr>
        <w:t>Dr Prince</w:t>
      </w:r>
      <w:r>
        <w:rPr>
          <w:spacing w:val="5"/>
          <w:w w:val="120"/>
          <w:sz w:val="19"/>
        </w:rPr>
        <w:t> </w:t>
      </w:r>
      <w:r>
        <w:rPr>
          <w:w w:val="120"/>
          <w:sz w:val="19"/>
        </w:rPr>
        <w:t>Brown-Engmann</w:t>
      </w:r>
    </w:p>
    <w:p>
      <w:pPr>
        <w:pStyle w:val="ListParagraph"/>
        <w:numPr>
          <w:ilvl w:val="0"/>
          <w:numId w:val="4"/>
        </w:numPr>
        <w:tabs>
          <w:tab w:pos="2501" w:val="left" w:leader="none"/>
        </w:tabs>
        <w:spacing w:line="240" w:lineRule="auto" w:before="18" w:after="0"/>
        <w:ind w:left="2500" w:right="0" w:hanging="601"/>
        <w:jc w:val="left"/>
        <w:rPr>
          <w:sz w:val="19"/>
        </w:rPr>
      </w:pPr>
      <w:r>
        <w:rPr>
          <w:w w:val="115"/>
          <w:sz w:val="19"/>
        </w:rPr>
        <w:t>Mr Ross</w:t>
      </w:r>
      <w:r>
        <w:rPr>
          <w:spacing w:val="9"/>
          <w:w w:val="115"/>
          <w:sz w:val="19"/>
        </w:rPr>
        <w:t> </w:t>
      </w:r>
      <w:r>
        <w:rPr>
          <w:w w:val="115"/>
          <w:sz w:val="19"/>
        </w:rPr>
        <w:t>Furley-Smith*</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Miss Cathy</w:t>
      </w:r>
      <w:r>
        <w:rPr>
          <w:spacing w:val="5"/>
          <w:w w:val="120"/>
          <w:sz w:val="19"/>
        </w:rPr>
        <w:t> </w:t>
      </w:r>
      <w:r>
        <w:rPr>
          <w:w w:val="120"/>
          <w:sz w:val="19"/>
        </w:rPr>
        <w:t>Glazier</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Miss Hannah</w:t>
      </w:r>
      <w:r>
        <w:rPr>
          <w:spacing w:val="4"/>
          <w:w w:val="120"/>
          <w:sz w:val="19"/>
        </w:rPr>
        <w:t> </w:t>
      </w:r>
      <w:r>
        <w:rPr>
          <w:w w:val="120"/>
          <w:sz w:val="19"/>
        </w:rPr>
        <w:t>Jones*</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78720">
            <wp:simplePos x="0" y="0"/>
            <wp:positionH relativeFrom="page">
              <wp:posOffset>287997</wp:posOffset>
            </wp:positionH>
            <wp:positionV relativeFrom="page">
              <wp:posOffset>377990</wp:posOffset>
            </wp:positionV>
            <wp:extent cx="594067" cy="10026015"/>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ListParagraph"/>
        <w:numPr>
          <w:ilvl w:val="0"/>
          <w:numId w:val="4"/>
        </w:numPr>
        <w:tabs>
          <w:tab w:pos="2161" w:val="left" w:leader="none"/>
        </w:tabs>
        <w:spacing w:line="240" w:lineRule="auto" w:before="101" w:after="0"/>
        <w:ind w:left="2160" w:right="0" w:hanging="601"/>
        <w:jc w:val="left"/>
        <w:rPr>
          <w:sz w:val="19"/>
        </w:rPr>
      </w:pPr>
      <w:r>
        <w:rPr/>
        <w:pict>
          <v:shape style="position:absolute;margin-left:40.7145pt;margin-top:-4.365161pt;width:28.05pt;height:198.65pt;mso-position-horizontal-relative:page;mso-position-vertical-relative:paragraph;z-index:251679744"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20"/>
          <w:sz w:val="19"/>
        </w:rPr>
        <w:t>Mr Frank</w:t>
      </w:r>
      <w:r>
        <w:rPr>
          <w:spacing w:val="16"/>
          <w:w w:val="120"/>
          <w:sz w:val="19"/>
        </w:rPr>
        <w:t> </w:t>
      </w:r>
      <w:r>
        <w:rPr>
          <w:w w:val="120"/>
          <w:sz w:val="19"/>
        </w:rPr>
        <w:t>Liddell</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Hilary</w:t>
      </w:r>
      <w:r>
        <w:rPr>
          <w:spacing w:val="1"/>
          <w:w w:val="120"/>
          <w:sz w:val="19"/>
        </w:rPr>
        <w:t> </w:t>
      </w:r>
      <w:r>
        <w:rPr>
          <w:w w:val="120"/>
          <w:sz w:val="19"/>
        </w:rPr>
        <w:t>Miles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Miss Sheila</w:t>
      </w:r>
      <w:r>
        <w:rPr>
          <w:spacing w:val="4"/>
          <w:w w:val="120"/>
          <w:sz w:val="19"/>
        </w:rPr>
        <w:t> </w:t>
      </w:r>
      <w:r>
        <w:rPr>
          <w:w w:val="120"/>
          <w:sz w:val="19"/>
        </w:rPr>
        <w:t>Rudofsky</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Clive</w:t>
      </w:r>
      <w:r>
        <w:rPr>
          <w:spacing w:val="4"/>
          <w:w w:val="120"/>
          <w:sz w:val="19"/>
        </w:rPr>
        <w:t> </w:t>
      </w:r>
      <w:r>
        <w:rPr>
          <w:w w:val="120"/>
          <w:sz w:val="19"/>
        </w:rPr>
        <w:t>Snashall</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Miss Penny</w:t>
      </w:r>
      <w:r>
        <w:rPr>
          <w:spacing w:val="4"/>
          <w:w w:val="120"/>
          <w:sz w:val="19"/>
        </w:rPr>
        <w:t> </w:t>
      </w:r>
      <w:r>
        <w:rPr>
          <w:w w:val="120"/>
          <w:sz w:val="19"/>
        </w:rPr>
        <w:t>Thomas</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Mr </w:t>
      </w:r>
      <w:r>
        <w:rPr>
          <w:spacing w:val="2"/>
          <w:w w:val="120"/>
          <w:sz w:val="19"/>
        </w:rPr>
        <w:t>Robert</w:t>
      </w:r>
      <w:r>
        <w:rPr>
          <w:spacing w:val="4"/>
          <w:w w:val="120"/>
          <w:sz w:val="19"/>
        </w:rPr>
        <w:t> </w:t>
      </w:r>
      <w:r>
        <w:rPr>
          <w:w w:val="120"/>
          <w:sz w:val="19"/>
        </w:rPr>
        <w:t>Upward</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Alistair</w:t>
      </w:r>
      <w:r>
        <w:rPr>
          <w:spacing w:val="4"/>
          <w:w w:val="120"/>
          <w:sz w:val="19"/>
        </w:rPr>
        <w:t> </w:t>
      </w:r>
      <w:r>
        <w:rPr>
          <w:w w:val="120"/>
          <w:sz w:val="19"/>
        </w:rPr>
        <w:t>Wilson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Cochrane</w:t>
      </w:r>
      <w:r>
        <w:rPr>
          <w:spacing w:val="5"/>
          <w:w w:val="120"/>
          <w:sz w:val="19"/>
        </w:rPr>
        <w:t> </w:t>
      </w:r>
      <w:r>
        <w:rPr>
          <w:w w:val="120"/>
          <w:sz w:val="19"/>
        </w:rPr>
        <w:t>Young</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Norma</w:t>
      </w:r>
      <w:r>
        <w:rPr>
          <w:spacing w:val="5"/>
          <w:w w:val="120"/>
          <w:sz w:val="19"/>
        </w:rPr>
        <w:t> </w:t>
      </w:r>
      <w:r>
        <w:rPr>
          <w:w w:val="120"/>
          <w:sz w:val="19"/>
        </w:rPr>
        <w:t>Young</w:t>
      </w:r>
    </w:p>
    <w:p>
      <w:pPr>
        <w:pStyle w:val="ListParagraph"/>
        <w:numPr>
          <w:ilvl w:val="0"/>
          <w:numId w:val="4"/>
        </w:numPr>
        <w:tabs>
          <w:tab w:pos="2161" w:val="left" w:leader="none"/>
        </w:tabs>
        <w:spacing w:line="240" w:lineRule="auto" w:before="18" w:after="0"/>
        <w:ind w:left="2160" w:right="0" w:hanging="601"/>
        <w:jc w:val="left"/>
        <w:rPr>
          <w:i/>
          <w:sz w:val="19"/>
        </w:rPr>
      </w:pPr>
      <w:r>
        <w:rPr>
          <w:i/>
          <w:w w:val="110"/>
          <w:sz w:val="19"/>
        </w:rPr>
        <w:t>Place</w:t>
      </w:r>
      <w:r>
        <w:rPr>
          <w:i/>
          <w:spacing w:val="3"/>
          <w:w w:val="110"/>
          <w:sz w:val="19"/>
        </w:rPr>
        <w:t> </w:t>
      </w:r>
      <w:r>
        <w:rPr>
          <w:i/>
          <w:w w:val="110"/>
          <w:sz w:val="19"/>
        </w:rPr>
        <w:t>unfilled</w:t>
      </w:r>
    </w:p>
    <w:p>
      <w:pPr>
        <w:pStyle w:val="BodyText"/>
        <w:spacing w:before="7"/>
        <w:rPr>
          <w:i/>
          <w:sz w:val="28"/>
        </w:rPr>
      </w:pPr>
    </w:p>
    <w:p>
      <w:pPr>
        <w:pStyle w:val="Heading8"/>
        <w:ind w:left="1560"/>
      </w:pPr>
      <w:r>
        <w:rPr>
          <w:w w:val="115"/>
        </w:rPr>
        <w:t>Wales Synod</w:t>
      </w:r>
    </w:p>
    <w:p>
      <w:pPr>
        <w:spacing w:line="232" w:lineRule="auto" w:before="0"/>
        <w:ind w:left="1560" w:right="1636" w:firstLine="0"/>
        <w:jc w:val="left"/>
        <w:rPr>
          <w:rFonts w:ascii="Stone Sans II ITC Std Bk"/>
          <w:b/>
          <w:sz w:val="19"/>
        </w:rPr>
      </w:pPr>
      <w:r>
        <w:rPr>
          <w:rFonts w:ascii="Stone Sans II ITC Std Bk"/>
          <w:b/>
          <w:w w:val="110"/>
          <w:sz w:val="19"/>
        </w:rPr>
        <w:t>Ministers of Word and Sacraments and church related community workers (five places)</w:t>
      </w:r>
    </w:p>
    <w:p>
      <w:pPr>
        <w:pStyle w:val="ListParagraph"/>
        <w:numPr>
          <w:ilvl w:val="0"/>
          <w:numId w:val="4"/>
        </w:numPr>
        <w:tabs>
          <w:tab w:pos="2161" w:val="left" w:leader="none"/>
        </w:tabs>
        <w:spacing w:line="240" w:lineRule="auto" w:before="7" w:after="0"/>
        <w:ind w:left="2160" w:right="0" w:hanging="601"/>
        <w:jc w:val="left"/>
        <w:rPr>
          <w:sz w:val="19"/>
        </w:rPr>
      </w:pPr>
      <w:r>
        <w:rPr>
          <w:w w:val="120"/>
          <w:sz w:val="19"/>
        </w:rPr>
        <w:t>The Revd Adrian</w:t>
      </w:r>
      <w:r>
        <w:rPr>
          <w:spacing w:val="7"/>
          <w:w w:val="120"/>
          <w:sz w:val="19"/>
        </w:rPr>
        <w:t> </w:t>
      </w:r>
      <w:r>
        <w:rPr>
          <w:w w:val="120"/>
          <w:sz w:val="19"/>
        </w:rPr>
        <w:t>Bulley</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Ms </w:t>
      </w:r>
      <w:r>
        <w:rPr>
          <w:spacing w:val="2"/>
          <w:w w:val="120"/>
          <w:sz w:val="19"/>
        </w:rPr>
        <w:t>Kirsty</w:t>
      </w:r>
      <w:r>
        <w:rPr>
          <w:spacing w:val="4"/>
          <w:w w:val="120"/>
          <w:sz w:val="19"/>
        </w:rPr>
        <w:t> </w:t>
      </w:r>
      <w:r>
        <w:rPr>
          <w:w w:val="120"/>
          <w:sz w:val="19"/>
        </w:rPr>
        <w:t>Mabbot</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The Revd Sally</w:t>
      </w:r>
      <w:r>
        <w:rPr>
          <w:spacing w:val="7"/>
          <w:w w:val="120"/>
          <w:sz w:val="19"/>
        </w:rPr>
        <w:t> </w:t>
      </w:r>
      <w:r>
        <w:rPr>
          <w:w w:val="120"/>
          <w:sz w:val="19"/>
        </w:rPr>
        <w:t>Thomas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David</w:t>
      </w:r>
      <w:r>
        <w:rPr>
          <w:spacing w:val="8"/>
          <w:w w:val="120"/>
          <w:sz w:val="19"/>
        </w:rPr>
        <w:t> </w:t>
      </w:r>
      <w:r>
        <w:rPr>
          <w:w w:val="120"/>
          <w:sz w:val="19"/>
        </w:rPr>
        <w:t>Salsbury</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Dr Philip</w:t>
      </w:r>
      <w:r>
        <w:rPr>
          <w:spacing w:val="10"/>
          <w:w w:val="120"/>
          <w:sz w:val="19"/>
        </w:rPr>
        <w:t> </w:t>
      </w:r>
      <w:r>
        <w:rPr>
          <w:w w:val="120"/>
          <w:sz w:val="19"/>
        </w:rPr>
        <w:t>Wall</w:t>
      </w:r>
    </w:p>
    <w:p>
      <w:pPr>
        <w:pStyle w:val="BodyText"/>
        <w:rPr>
          <w:sz w:val="21"/>
        </w:rPr>
      </w:pPr>
    </w:p>
    <w:p>
      <w:pPr>
        <w:spacing w:before="0"/>
        <w:ind w:left="1560" w:right="0" w:firstLine="0"/>
        <w:jc w:val="left"/>
        <w:rPr>
          <w:rFonts w:ascii="Stone Sans II ITC Std Bk"/>
          <w:b/>
          <w:sz w:val="19"/>
        </w:rPr>
      </w:pPr>
      <w:r>
        <w:rPr>
          <w:rFonts w:ascii="Stone Sans II ITC Std Bk"/>
          <w:b/>
          <w:w w:val="110"/>
          <w:sz w:val="19"/>
        </w:rPr>
        <w:t>Lay representatives (five places)</w:t>
      </w:r>
    </w:p>
    <w:p>
      <w:pPr>
        <w:pStyle w:val="ListParagraph"/>
        <w:numPr>
          <w:ilvl w:val="0"/>
          <w:numId w:val="4"/>
        </w:numPr>
        <w:tabs>
          <w:tab w:pos="2160" w:val="left" w:leader="none"/>
          <w:tab w:pos="2161" w:val="left" w:leader="none"/>
        </w:tabs>
        <w:spacing w:line="240" w:lineRule="auto" w:before="5" w:after="0"/>
        <w:ind w:left="2160" w:right="0" w:hanging="601"/>
        <w:jc w:val="left"/>
        <w:rPr>
          <w:sz w:val="19"/>
        </w:rPr>
      </w:pPr>
      <w:r>
        <w:rPr>
          <w:w w:val="120"/>
          <w:sz w:val="19"/>
        </w:rPr>
        <w:t>Mr Chris</w:t>
      </w:r>
      <w:r>
        <w:rPr>
          <w:spacing w:val="5"/>
          <w:w w:val="120"/>
          <w:sz w:val="19"/>
        </w:rPr>
        <w:t> </w:t>
      </w:r>
      <w:r>
        <w:rPr>
          <w:w w:val="120"/>
          <w:sz w:val="19"/>
        </w:rPr>
        <w:t>Atherton</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Miss Megan</w:t>
      </w:r>
      <w:r>
        <w:rPr>
          <w:spacing w:val="4"/>
          <w:w w:val="120"/>
          <w:sz w:val="19"/>
        </w:rPr>
        <w:t> </w:t>
      </w:r>
      <w:r>
        <w:rPr>
          <w:w w:val="120"/>
          <w:sz w:val="19"/>
        </w:rPr>
        <w:t>Marston-Phipps*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Mollie</w:t>
      </w:r>
      <w:r>
        <w:rPr>
          <w:spacing w:val="4"/>
          <w:w w:val="120"/>
          <w:sz w:val="19"/>
        </w:rPr>
        <w:t> </w:t>
      </w:r>
      <w:r>
        <w:rPr>
          <w:w w:val="120"/>
          <w:sz w:val="19"/>
        </w:rPr>
        <w:t>Neate</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Brad</w:t>
      </w:r>
      <w:r>
        <w:rPr>
          <w:spacing w:val="4"/>
          <w:w w:val="120"/>
          <w:sz w:val="19"/>
        </w:rPr>
        <w:t> </w:t>
      </w:r>
      <w:r>
        <w:rPr>
          <w:w w:val="120"/>
          <w:sz w:val="19"/>
        </w:rPr>
        <w:t>Turner</w:t>
      </w:r>
    </w:p>
    <w:p>
      <w:pPr>
        <w:pStyle w:val="ListParagraph"/>
        <w:numPr>
          <w:ilvl w:val="0"/>
          <w:numId w:val="4"/>
        </w:numPr>
        <w:tabs>
          <w:tab w:pos="2161" w:val="left" w:leader="none"/>
        </w:tabs>
        <w:spacing w:line="240" w:lineRule="auto" w:before="18" w:after="0"/>
        <w:ind w:left="2160" w:right="0" w:hanging="601"/>
        <w:jc w:val="left"/>
        <w:rPr>
          <w:sz w:val="19"/>
        </w:rPr>
      </w:pPr>
      <w:r>
        <w:rPr>
          <w:w w:val="115"/>
          <w:sz w:val="19"/>
        </w:rPr>
        <w:t>Miss Victoria</w:t>
      </w:r>
      <w:r>
        <w:rPr>
          <w:spacing w:val="9"/>
          <w:w w:val="115"/>
          <w:sz w:val="19"/>
        </w:rPr>
        <w:t> </w:t>
      </w:r>
      <w:r>
        <w:rPr>
          <w:w w:val="115"/>
          <w:sz w:val="19"/>
        </w:rPr>
        <w:t>Turner*</w:t>
      </w:r>
    </w:p>
    <w:p>
      <w:pPr>
        <w:pStyle w:val="BodyText"/>
        <w:spacing w:before="7"/>
        <w:rPr>
          <w:sz w:val="28"/>
        </w:rPr>
      </w:pPr>
    </w:p>
    <w:p>
      <w:pPr>
        <w:pStyle w:val="Heading8"/>
        <w:ind w:left="1560"/>
      </w:pPr>
      <w:r>
        <w:rPr>
          <w:w w:val="115"/>
        </w:rPr>
        <w:t>Scotland Synod</w:t>
      </w:r>
    </w:p>
    <w:p>
      <w:pPr>
        <w:spacing w:line="232" w:lineRule="auto" w:before="0"/>
        <w:ind w:left="1560" w:right="1636" w:firstLine="0"/>
        <w:jc w:val="left"/>
        <w:rPr>
          <w:rFonts w:ascii="Stone Sans II ITC Std Bk"/>
          <w:b/>
          <w:sz w:val="19"/>
        </w:rPr>
      </w:pPr>
      <w:r>
        <w:rPr>
          <w:rFonts w:ascii="Stone Sans II ITC Std Bk"/>
          <w:b/>
          <w:w w:val="110"/>
          <w:sz w:val="19"/>
        </w:rPr>
        <w:t>Ministers of Word and Sacraments and church related community workers (11 places)</w:t>
      </w:r>
    </w:p>
    <w:p>
      <w:pPr>
        <w:pStyle w:val="ListParagraph"/>
        <w:numPr>
          <w:ilvl w:val="0"/>
          <w:numId w:val="4"/>
        </w:numPr>
        <w:tabs>
          <w:tab w:pos="2161" w:val="left" w:leader="none"/>
        </w:tabs>
        <w:spacing w:line="240" w:lineRule="auto" w:before="7" w:after="0"/>
        <w:ind w:left="2160" w:right="0" w:hanging="601"/>
        <w:jc w:val="left"/>
        <w:rPr>
          <w:sz w:val="19"/>
        </w:rPr>
      </w:pPr>
      <w:r>
        <w:rPr>
          <w:w w:val="120"/>
          <w:sz w:val="19"/>
        </w:rPr>
        <w:t>The Revd Jan</w:t>
      </w:r>
      <w:r>
        <w:rPr>
          <w:spacing w:val="7"/>
          <w:w w:val="120"/>
          <w:sz w:val="19"/>
        </w:rPr>
        <w:t> </w:t>
      </w:r>
      <w:r>
        <w:rPr>
          <w:w w:val="120"/>
          <w:sz w:val="19"/>
        </w:rPr>
        <w:t>Adamson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Gordon</w:t>
      </w:r>
      <w:r>
        <w:rPr>
          <w:spacing w:val="9"/>
          <w:w w:val="120"/>
          <w:sz w:val="19"/>
        </w:rPr>
        <w:t> </w:t>
      </w:r>
      <w:r>
        <w:rPr>
          <w:w w:val="120"/>
          <w:sz w:val="19"/>
        </w:rPr>
        <w:t>Armstrong</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Fiona</w:t>
      </w:r>
      <w:r>
        <w:rPr>
          <w:spacing w:val="7"/>
          <w:w w:val="120"/>
          <w:sz w:val="19"/>
        </w:rPr>
        <w:t> </w:t>
      </w:r>
      <w:r>
        <w:rPr>
          <w:w w:val="120"/>
          <w:sz w:val="19"/>
        </w:rPr>
        <w:t>Bennett</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Mitchell</w:t>
      </w:r>
      <w:r>
        <w:rPr>
          <w:spacing w:val="45"/>
          <w:w w:val="120"/>
          <w:sz w:val="19"/>
        </w:rPr>
        <w:t> </w:t>
      </w:r>
      <w:r>
        <w:rPr>
          <w:w w:val="120"/>
          <w:sz w:val="19"/>
        </w:rPr>
        <w:t>Bunting</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Catherine</w:t>
      </w:r>
      <w:r>
        <w:rPr>
          <w:spacing w:val="36"/>
          <w:w w:val="120"/>
          <w:sz w:val="19"/>
        </w:rPr>
        <w:t> </w:t>
      </w:r>
      <w:r>
        <w:rPr>
          <w:w w:val="120"/>
          <w:sz w:val="19"/>
        </w:rPr>
        <w:t>McFie</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The Revd Alan </w:t>
      </w:r>
      <w:r>
        <w:rPr>
          <w:spacing w:val="12"/>
          <w:w w:val="120"/>
          <w:sz w:val="19"/>
        </w:rPr>
        <w:t> </w:t>
      </w:r>
      <w:r>
        <w:rPr>
          <w:w w:val="120"/>
          <w:sz w:val="19"/>
        </w:rPr>
        <w:t>McGougan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Leslie</w:t>
      </w:r>
      <w:r>
        <w:rPr>
          <w:spacing w:val="7"/>
          <w:w w:val="120"/>
          <w:sz w:val="19"/>
        </w:rPr>
        <w:t> </w:t>
      </w:r>
      <w:r>
        <w:rPr>
          <w:w w:val="120"/>
          <w:sz w:val="19"/>
        </w:rPr>
        <w:t>Morrison</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Branwen</w:t>
      </w:r>
      <w:r>
        <w:rPr>
          <w:spacing w:val="7"/>
          <w:w w:val="120"/>
          <w:sz w:val="19"/>
        </w:rPr>
        <w:t> </w:t>
      </w:r>
      <w:r>
        <w:rPr>
          <w:w w:val="120"/>
          <w:sz w:val="19"/>
        </w:rPr>
        <w:t>Rees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w:t>
      </w:r>
      <w:r>
        <w:rPr>
          <w:spacing w:val="3"/>
          <w:w w:val="120"/>
          <w:sz w:val="19"/>
        </w:rPr>
        <w:t>A. </w:t>
      </w:r>
      <w:r>
        <w:rPr>
          <w:w w:val="120"/>
          <w:sz w:val="19"/>
        </w:rPr>
        <w:t>Gordon</w:t>
      </w:r>
      <w:r>
        <w:rPr>
          <w:spacing w:val="8"/>
          <w:w w:val="120"/>
          <w:sz w:val="19"/>
        </w:rPr>
        <w:t> </w:t>
      </w:r>
      <w:r>
        <w:rPr>
          <w:w w:val="120"/>
          <w:sz w:val="19"/>
        </w:rPr>
        <w:t>Smith</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The Revd Caro</w:t>
      </w:r>
      <w:r>
        <w:rPr>
          <w:spacing w:val="8"/>
          <w:w w:val="120"/>
          <w:sz w:val="19"/>
        </w:rPr>
        <w:t> </w:t>
      </w:r>
      <w:r>
        <w:rPr>
          <w:w w:val="120"/>
          <w:sz w:val="19"/>
        </w:rPr>
        <w:t>Smyth</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The Revd Jake</w:t>
      </w:r>
      <w:r>
        <w:rPr>
          <w:spacing w:val="6"/>
          <w:w w:val="120"/>
          <w:sz w:val="19"/>
        </w:rPr>
        <w:t> </w:t>
      </w:r>
      <w:r>
        <w:rPr>
          <w:w w:val="120"/>
          <w:sz w:val="19"/>
        </w:rPr>
        <w:t>Tatton</w:t>
      </w:r>
    </w:p>
    <w:p>
      <w:pPr>
        <w:pStyle w:val="BodyText"/>
        <w:spacing w:before="12"/>
        <w:rPr>
          <w:sz w:val="20"/>
        </w:rPr>
      </w:pPr>
    </w:p>
    <w:p>
      <w:pPr>
        <w:spacing w:before="0"/>
        <w:ind w:left="1560" w:right="0" w:firstLine="0"/>
        <w:jc w:val="left"/>
        <w:rPr>
          <w:rFonts w:ascii="Stone Sans II ITC Std Bk"/>
          <w:b/>
          <w:sz w:val="19"/>
        </w:rPr>
      </w:pPr>
      <w:r>
        <w:rPr>
          <w:rFonts w:ascii="Stone Sans II ITC Std Bk"/>
          <w:b/>
          <w:w w:val="110"/>
          <w:sz w:val="19"/>
        </w:rPr>
        <w:t>Lay representatives (11 places)</w:t>
      </w:r>
    </w:p>
    <w:p>
      <w:pPr>
        <w:pStyle w:val="ListParagraph"/>
        <w:numPr>
          <w:ilvl w:val="0"/>
          <w:numId w:val="4"/>
        </w:numPr>
        <w:tabs>
          <w:tab w:pos="2161" w:val="left" w:leader="none"/>
        </w:tabs>
        <w:spacing w:line="240" w:lineRule="auto" w:before="5" w:after="0"/>
        <w:ind w:left="2160" w:right="0" w:hanging="601"/>
        <w:jc w:val="left"/>
        <w:rPr>
          <w:sz w:val="19"/>
        </w:rPr>
      </w:pPr>
      <w:r>
        <w:rPr>
          <w:w w:val="120"/>
          <w:sz w:val="19"/>
        </w:rPr>
        <w:t>Mr Bob</w:t>
      </w:r>
      <w:r>
        <w:rPr>
          <w:spacing w:val="5"/>
          <w:w w:val="120"/>
          <w:sz w:val="19"/>
        </w:rPr>
        <w:t> </w:t>
      </w:r>
      <w:r>
        <w:rPr>
          <w:w w:val="120"/>
          <w:sz w:val="19"/>
        </w:rPr>
        <w:t>Christie</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 John</w:t>
      </w:r>
      <w:r>
        <w:rPr>
          <w:spacing w:val="5"/>
          <w:w w:val="120"/>
          <w:sz w:val="19"/>
        </w:rPr>
        <w:t> </w:t>
      </w:r>
      <w:r>
        <w:rPr>
          <w:w w:val="120"/>
          <w:sz w:val="19"/>
        </w:rPr>
        <w:t>Collings</w:t>
      </w:r>
    </w:p>
    <w:p>
      <w:pPr>
        <w:pStyle w:val="ListParagraph"/>
        <w:numPr>
          <w:ilvl w:val="0"/>
          <w:numId w:val="4"/>
        </w:numPr>
        <w:tabs>
          <w:tab w:pos="2161" w:val="left" w:leader="none"/>
        </w:tabs>
        <w:spacing w:line="240" w:lineRule="auto" w:before="18" w:after="0"/>
        <w:ind w:left="2160" w:right="0" w:hanging="601"/>
        <w:jc w:val="left"/>
        <w:rPr>
          <w:sz w:val="19"/>
        </w:rPr>
      </w:pPr>
      <w:r>
        <w:rPr>
          <w:w w:val="115"/>
          <w:sz w:val="19"/>
        </w:rPr>
        <w:t>Miss Jessica</w:t>
      </w:r>
      <w:r>
        <w:rPr>
          <w:spacing w:val="9"/>
          <w:w w:val="115"/>
          <w:sz w:val="19"/>
        </w:rPr>
        <w:t> </w:t>
      </w:r>
      <w:r>
        <w:rPr>
          <w:w w:val="115"/>
          <w:sz w:val="19"/>
        </w:rPr>
        <w:t>Danskine*</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Lynn</w:t>
      </w:r>
      <w:r>
        <w:rPr>
          <w:spacing w:val="4"/>
          <w:w w:val="120"/>
          <w:sz w:val="19"/>
        </w:rPr>
        <w:t> </w:t>
      </w:r>
      <w:r>
        <w:rPr>
          <w:w w:val="120"/>
          <w:sz w:val="19"/>
        </w:rPr>
        <w:t>Danskine</w:t>
      </w:r>
    </w:p>
    <w:p>
      <w:pPr>
        <w:pStyle w:val="ListParagraph"/>
        <w:numPr>
          <w:ilvl w:val="0"/>
          <w:numId w:val="4"/>
        </w:numPr>
        <w:tabs>
          <w:tab w:pos="2160" w:val="left" w:leader="none"/>
          <w:tab w:pos="2161" w:val="left" w:leader="none"/>
        </w:tabs>
        <w:spacing w:line="240" w:lineRule="auto" w:before="18" w:after="0"/>
        <w:ind w:left="2160" w:right="0" w:hanging="601"/>
        <w:jc w:val="left"/>
        <w:rPr>
          <w:sz w:val="19"/>
        </w:rPr>
      </w:pPr>
      <w:r>
        <w:rPr>
          <w:w w:val="120"/>
          <w:sz w:val="19"/>
        </w:rPr>
        <w:t>Miss Victoria</w:t>
      </w:r>
      <w:r>
        <w:rPr>
          <w:spacing w:val="4"/>
          <w:w w:val="120"/>
          <w:sz w:val="19"/>
        </w:rPr>
        <w:t> </w:t>
      </w:r>
      <w:r>
        <w:rPr>
          <w:w w:val="120"/>
          <w:sz w:val="19"/>
        </w:rPr>
        <w:t>Danskine*</w:t>
      </w:r>
    </w:p>
    <w:p>
      <w:pPr>
        <w:pStyle w:val="ListParagraph"/>
        <w:numPr>
          <w:ilvl w:val="0"/>
          <w:numId w:val="4"/>
        </w:numPr>
        <w:tabs>
          <w:tab w:pos="2161" w:val="left" w:leader="none"/>
        </w:tabs>
        <w:spacing w:line="240" w:lineRule="auto" w:before="18" w:after="0"/>
        <w:ind w:left="2160" w:right="0" w:hanging="601"/>
        <w:jc w:val="left"/>
        <w:rPr>
          <w:sz w:val="19"/>
        </w:rPr>
      </w:pPr>
      <w:r>
        <w:rPr>
          <w:w w:val="115"/>
          <w:sz w:val="19"/>
        </w:rPr>
        <w:t>Mr  Ben </w:t>
      </w:r>
      <w:r>
        <w:rPr>
          <w:spacing w:val="2"/>
          <w:w w:val="115"/>
          <w:sz w:val="19"/>
        </w:rPr>
        <w:t>Forsyth</w:t>
      </w:r>
    </w:p>
    <w:p>
      <w:pPr>
        <w:pStyle w:val="ListParagraph"/>
        <w:numPr>
          <w:ilvl w:val="0"/>
          <w:numId w:val="4"/>
        </w:numPr>
        <w:tabs>
          <w:tab w:pos="2161" w:val="left" w:leader="none"/>
        </w:tabs>
        <w:spacing w:line="240" w:lineRule="auto" w:before="19" w:after="0"/>
        <w:ind w:left="2160" w:right="0" w:hanging="601"/>
        <w:jc w:val="left"/>
        <w:rPr>
          <w:sz w:val="19"/>
        </w:rPr>
      </w:pPr>
      <w:r>
        <w:rPr>
          <w:w w:val="120"/>
          <w:sz w:val="19"/>
        </w:rPr>
        <w:t>Dr Ewen</w:t>
      </w:r>
      <w:r>
        <w:rPr>
          <w:spacing w:val="25"/>
          <w:w w:val="120"/>
          <w:sz w:val="19"/>
        </w:rPr>
        <w:t> </w:t>
      </w:r>
      <w:r>
        <w:rPr>
          <w:w w:val="120"/>
          <w:sz w:val="19"/>
        </w:rPr>
        <w:t>Harley</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Ms Morag</w:t>
      </w:r>
      <w:r>
        <w:rPr>
          <w:spacing w:val="5"/>
          <w:w w:val="120"/>
          <w:sz w:val="19"/>
        </w:rPr>
        <w:t> </w:t>
      </w:r>
      <w:r>
        <w:rPr>
          <w:w w:val="120"/>
          <w:sz w:val="19"/>
        </w:rPr>
        <w:t>McLintock</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Dr James</w:t>
      </w:r>
      <w:r>
        <w:rPr>
          <w:spacing w:val="4"/>
          <w:w w:val="120"/>
          <w:sz w:val="19"/>
        </w:rPr>
        <w:t> </w:t>
      </w:r>
      <w:r>
        <w:rPr>
          <w:w w:val="120"/>
          <w:sz w:val="19"/>
        </w:rPr>
        <w:t>Merrilees</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Lesley</w:t>
      </w:r>
      <w:r>
        <w:rPr>
          <w:spacing w:val="5"/>
          <w:w w:val="120"/>
          <w:sz w:val="19"/>
        </w:rPr>
        <w:t> </w:t>
      </w:r>
      <w:r>
        <w:rPr>
          <w:w w:val="120"/>
          <w:sz w:val="19"/>
        </w:rPr>
        <w:t>Richmond</w:t>
      </w:r>
    </w:p>
    <w:p>
      <w:pPr>
        <w:pStyle w:val="ListParagraph"/>
        <w:numPr>
          <w:ilvl w:val="0"/>
          <w:numId w:val="4"/>
        </w:numPr>
        <w:tabs>
          <w:tab w:pos="2161" w:val="left" w:leader="none"/>
        </w:tabs>
        <w:spacing w:line="240" w:lineRule="auto" w:before="18" w:after="0"/>
        <w:ind w:left="2160" w:right="0" w:hanging="601"/>
        <w:jc w:val="left"/>
        <w:rPr>
          <w:sz w:val="19"/>
        </w:rPr>
      </w:pPr>
      <w:r>
        <w:rPr>
          <w:w w:val="120"/>
          <w:sz w:val="19"/>
        </w:rPr>
        <w:t>Mrs Margaret</w:t>
      </w:r>
      <w:r>
        <w:rPr>
          <w:spacing w:val="5"/>
          <w:w w:val="120"/>
          <w:sz w:val="19"/>
        </w:rPr>
        <w:t> </w:t>
      </w:r>
      <w:r>
        <w:rPr>
          <w:w w:val="120"/>
          <w:sz w:val="19"/>
        </w:rPr>
        <w:t>Sneddon</w:t>
      </w:r>
    </w:p>
    <w:p>
      <w:pPr>
        <w:spacing w:after="0" w:line="240"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86912">
            <wp:simplePos x="0" y="0"/>
            <wp:positionH relativeFrom="page">
              <wp:posOffset>6758926</wp:posOffset>
            </wp:positionH>
            <wp:positionV relativeFrom="page">
              <wp:posOffset>377990</wp:posOffset>
            </wp:positionV>
            <wp:extent cx="549071" cy="10026015"/>
            <wp:effectExtent l="0" t="0" r="0" b="0"/>
            <wp:wrapNone/>
            <wp:docPr id="19" name="image17.png"/>
            <wp:cNvGraphicFramePr>
              <a:graphicFrameLocks noChangeAspect="1"/>
            </wp:cNvGraphicFramePr>
            <a:graphic>
              <a:graphicData uri="http://schemas.openxmlformats.org/drawingml/2006/picture">
                <pic:pic>
                  <pic:nvPicPr>
                    <pic:cNvPr id="2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spacing w:before="94"/>
        <w:ind w:left="1900" w:right="0" w:firstLine="0"/>
        <w:jc w:val="left"/>
        <w:rPr>
          <w:rFonts w:ascii="Stone Sans II ITC Std Bk"/>
          <w:b/>
          <w:sz w:val="19"/>
        </w:rPr>
      </w:pPr>
      <w:r>
        <w:rPr/>
        <w:pict>
          <v:shape style="position:absolute;margin-left:534.651489pt;margin-top:-4.118071pt;width:28.05pt;height:198.65pt;mso-position-horizontal-relative:page;mso-position-vertical-relative:paragraph;z-index:25168793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rFonts w:ascii="Stone Sans II ITC Std Bk"/>
          <w:b/>
          <w:w w:val="110"/>
          <w:sz w:val="19"/>
        </w:rPr>
        <w:t>British and Irish Ecumenical representatives (six places)</w:t>
      </w:r>
    </w:p>
    <w:p>
      <w:pPr>
        <w:pStyle w:val="ListParagraph"/>
        <w:numPr>
          <w:ilvl w:val="0"/>
          <w:numId w:val="4"/>
        </w:numPr>
        <w:tabs>
          <w:tab w:pos="2501" w:val="left" w:leader="none"/>
        </w:tabs>
        <w:spacing w:line="240" w:lineRule="auto" w:before="6" w:after="0"/>
        <w:ind w:left="2500" w:right="0" w:hanging="601"/>
        <w:jc w:val="left"/>
        <w:rPr>
          <w:sz w:val="19"/>
        </w:rPr>
      </w:pPr>
      <w:r>
        <w:rPr>
          <w:w w:val="125"/>
          <w:sz w:val="19"/>
        </w:rPr>
        <w:t>The Rt. Revd Dr Russell Barr </w:t>
      </w:r>
      <w:r>
        <w:rPr>
          <w:spacing w:val="-3"/>
          <w:w w:val="125"/>
          <w:sz w:val="19"/>
        </w:rPr>
        <w:t>(Church </w:t>
      </w:r>
      <w:r>
        <w:rPr>
          <w:w w:val="125"/>
          <w:sz w:val="19"/>
        </w:rPr>
        <w:t>of</w:t>
      </w:r>
      <w:r>
        <w:rPr>
          <w:spacing w:val="-4"/>
          <w:w w:val="125"/>
          <w:sz w:val="19"/>
        </w:rPr>
        <w:t> </w:t>
      </w:r>
      <w:r>
        <w:rPr>
          <w:w w:val="125"/>
          <w:sz w:val="19"/>
        </w:rPr>
        <w:t>Scotland)</w:t>
      </w:r>
    </w:p>
    <w:p>
      <w:pPr>
        <w:pStyle w:val="ListParagraph"/>
        <w:numPr>
          <w:ilvl w:val="0"/>
          <w:numId w:val="4"/>
        </w:numPr>
        <w:tabs>
          <w:tab w:pos="2501" w:val="left" w:leader="none"/>
        </w:tabs>
        <w:spacing w:line="240" w:lineRule="auto" w:before="18" w:after="0"/>
        <w:ind w:left="2500" w:right="0" w:hanging="601"/>
        <w:jc w:val="left"/>
        <w:rPr>
          <w:sz w:val="19"/>
        </w:rPr>
      </w:pPr>
      <w:r>
        <w:rPr>
          <w:w w:val="125"/>
          <w:sz w:val="19"/>
        </w:rPr>
        <w:t>The Revd Dr Keith Davies (Methodist</w:t>
      </w:r>
      <w:r>
        <w:rPr>
          <w:spacing w:val="-3"/>
          <w:w w:val="125"/>
          <w:sz w:val="19"/>
        </w:rPr>
        <w:t> Church)</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w:t>
      </w:r>
      <w:r>
        <w:rPr>
          <w:spacing w:val="18"/>
          <w:w w:val="120"/>
          <w:sz w:val="19"/>
        </w:rPr>
        <w:t> </w:t>
      </w:r>
      <w:r>
        <w:rPr>
          <w:w w:val="120"/>
          <w:sz w:val="19"/>
        </w:rPr>
        <w:t>Revd</w:t>
      </w:r>
      <w:r>
        <w:rPr>
          <w:spacing w:val="19"/>
          <w:w w:val="120"/>
          <w:sz w:val="19"/>
        </w:rPr>
        <w:t> </w:t>
      </w:r>
      <w:r>
        <w:rPr>
          <w:w w:val="120"/>
          <w:sz w:val="19"/>
        </w:rPr>
        <w:t>Paul</w:t>
      </w:r>
      <w:r>
        <w:rPr>
          <w:spacing w:val="19"/>
          <w:w w:val="120"/>
          <w:sz w:val="19"/>
        </w:rPr>
        <w:t> </w:t>
      </w:r>
      <w:r>
        <w:rPr>
          <w:w w:val="120"/>
          <w:sz w:val="19"/>
        </w:rPr>
        <w:t>Davis</w:t>
      </w:r>
      <w:r>
        <w:rPr>
          <w:spacing w:val="19"/>
          <w:w w:val="120"/>
          <w:sz w:val="19"/>
        </w:rPr>
        <w:t> </w:t>
      </w:r>
      <w:r>
        <w:rPr>
          <w:w w:val="120"/>
          <w:sz w:val="19"/>
        </w:rPr>
        <w:t>(Congregational</w:t>
      </w:r>
      <w:r>
        <w:rPr>
          <w:spacing w:val="18"/>
          <w:w w:val="120"/>
          <w:sz w:val="19"/>
        </w:rPr>
        <w:t> </w:t>
      </w:r>
      <w:r>
        <w:rPr>
          <w:w w:val="120"/>
          <w:sz w:val="19"/>
        </w:rPr>
        <w:t>Federation)</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Rt Revd </w:t>
      </w:r>
      <w:r>
        <w:rPr>
          <w:spacing w:val="2"/>
          <w:w w:val="120"/>
          <w:sz w:val="19"/>
        </w:rPr>
        <w:t>Robert </w:t>
      </w:r>
      <w:r>
        <w:rPr>
          <w:w w:val="120"/>
          <w:sz w:val="19"/>
        </w:rPr>
        <w:t>Freeman </w:t>
      </w:r>
      <w:r>
        <w:rPr>
          <w:spacing w:val="-3"/>
          <w:w w:val="120"/>
          <w:sz w:val="19"/>
        </w:rPr>
        <w:t>(Church  </w:t>
      </w:r>
      <w:r>
        <w:rPr>
          <w:w w:val="120"/>
          <w:sz w:val="19"/>
        </w:rPr>
        <w:t>of </w:t>
      </w:r>
      <w:r>
        <w:rPr>
          <w:spacing w:val="7"/>
          <w:w w:val="120"/>
          <w:sz w:val="19"/>
        </w:rPr>
        <w:t> </w:t>
      </w:r>
      <w:r>
        <w:rPr>
          <w:w w:val="120"/>
          <w:sz w:val="19"/>
        </w:rPr>
        <w:t>England)</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Revd Neil Kirkham (Presbyterian Church of</w:t>
      </w:r>
      <w:r>
        <w:rPr>
          <w:spacing w:val="23"/>
          <w:w w:val="120"/>
          <w:sz w:val="19"/>
        </w:rPr>
        <w:t> </w:t>
      </w:r>
      <w:r>
        <w:rPr>
          <w:spacing w:val="-3"/>
          <w:w w:val="120"/>
          <w:sz w:val="19"/>
        </w:rPr>
        <w:t>Wales)</w:t>
      </w:r>
    </w:p>
    <w:p>
      <w:pPr>
        <w:pStyle w:val="ListParagraph"/>
        <w:numPr>
          <w:ilvl w:val="0"/>
          <w:numId w:val="4"/>
        </w:numPr>
        <w:tabs>
          <w:tab w:pos="2501" w:val="left" w:leader="none"/>
        </w:tabs>
        <w:spacing w:line="240" w:lineRule="auto" w:before="18" w:after="0"/>
        <w:ind w:left="2500" w:right="0" w:hanging="601"/>
        <w:jc w:val="left"/>
        <w:rPr>
          <w:sz w:val="19"/>
        </w:rPr>
      </w:pPr>
      <w:r>
        <w:rPr>
          <w:w w:val="120"/>
          <w:sz w:val="19"/>
        </w:rPr>
        <w:t>The Rt Revd Dr Frank Sellar (Presbyterian Church in</w:t>
      </w:r>
      <w:r>
        <w:rPr>
          <w:spacing w:val="31"/>
          <w:w w:val="120"/>
          <w:sz w:val="19"/>
        </w:rPr>
        <w:t> </w:t>
      </w:r>
      <w:r>
        <w:rPr>
          <w:w w:val="120"/>
          <w:sz w:val="19"/>
        </w:rPr>
        <w:t>Ireland)</w:t>
      </w:r>
    </w:p>
    <w:p>
      <w:pPr>
        <w:pStyle w:val="BodyText"/>
        <w:rPr>
          <w:sz w:val="21"/>
        </w:rPr>
      </w:pPr>
    </w:p>
    <w:p>
      <w:pPr>
        <w:spacing w:before="0"/>
        <w:ind w:left="1900" w:right="0" w:firstLine="0"/>
        <w:jc w:val="left"/>
        <w:rPr>
          <w:rFonts w:ascii="Stone Sans II ITC Std Bk"/>
          <w:b/>
          <w:sz w:val="19"/>
        </w:rPr>
      </w:pPr>
      <w:r>
        <w:rPr>
          <w:rFonts w:ascii="Stone Sans II ITC Std Bk"/>
          <w:b/>
          <w:w w:val="110"/>
          <w:sz w:val="19"/>
        </w:rPr>
        <w:t>International ecumenical representatives (six places)</w:t>
      </w:r>
    </w:p>
    <w:p>
      <w:pPr>
        <w:pStyle w:val="ListParagraph"/>
        <w:numPr>
          <w:ilvl w:val="0"/>
          <w:numId w:val="4"/>
        </w:numPr>
        <w:tabs>
          <w:tab w:pos="2501" w:val="left" w:leader="none"/>
        </w:tabs>
        <w:spacing w:line="240" w:lineRule="auto" w:before="5" w:after="0"/>
        <w:ind w:left="2500" w:right="0" w:hanging="601"/>
        <w:jc w:val="left"/>
        <w:rPr>
          <w:sz w:val="19"/>
        </w:rPr>
      </w:pPr>
      <w:r>
        <w:rPr>
          <w:w w:val="120"/>
          <w:sz w:val="19"/>
        </w:rPr>
        <w:t>The Revd Dr Majid Abel (Presbyterian Church of</w:t>
      </w:r>
      <w:r>
        <w:rPr>
          <w:spacing w:val="26"/>
          <w:w w:val="120"/>
          <w:sz w:val="19"/>
        </w:rPr>
        <w:t> </w:t>
      </w:r>
      <w:r>
        <w:rPr>
          <w:w w:val="120"/>
          <w:sz w:val="19"/>
        </w:rPr>
        <w:t>Pakistan)</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5"/>
          <w:sz w:val="19"/>
        </w:rPr>
        <w:t>The Revd Chris Ferguson (World Communion of Reformed</w:t>
      </w:r>
      <w:r>
        <w:rPr>
          <w:spacing w:val="-19"/>
          <w:w w:val="125"/>
          <w:sz w:val="19"/>
        </w:rPr>
        <w:t> </w:t>
      </w:r>
      <w:r>
        <w:rPr>
          <w:w w:val="125"/>
          <w:sz w:val="19"/>
        </w:rPr>
        <w:t>Churches)</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spacing w:val="2"/>
          <w:w w:val="120"/>
          <w:sz w:val="19"/>
        </w:rPr>
        <w:t>Pfarrer Martin </w:t>
      </w:r>
      <w:r>
        <w:rPr>
          <w:w w:val="120"/>
          <w:sz w:val="19"/>
        </w:rPr>
        <w:t>Henninger (Evangelical Church of the</w:t>
      </w:r>
      <w:r>
        <w:rPr>
          <w:spacing w:val="17"/>
          <w:w w:val="120"/>
          <w:sz w:val="19"/>
        </w:rPr>
        <w:t> </w:t>
      </w:r>
      <w:r>
        <w:rPr>
          <w:w w:val="120"/>
          <w:sz w:val="19"/>
        </w:rPr>
        <w:t>Palatinate)</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5"/>
          <w:sz w:val="19"/>
        </w:rPr>
        <w:t>The Revd Peggy Kabonde (United Church of</w:t>
      </w:r>
      <w:r>
        <w:rPr>
          <w:spacing w:val="-1"/>
          <w:w w:val="125"/>
          <w:sz w:val="19"/>
        </w:rPr>
        <w:t> </w:t>
      </w:r>
      <w:r>
        <w:rPr>
          <w:w w:val="125"/>
          <w:sz w:val="19"/>
        </w:rPr>
        <w:t>Zambia)</w:t>
      </w:r>
    </w:p>
    <w:p>
      <w:pPr>
        <w:pStyle w:val="ListParagraph"/>
        <w:numPr>
          <w:ilvl w:val="0"/>
          <w:numId w:val="4"/>
        </w:numPr>
        <w:tabs>
          <w:tab w:pos="2500" w:val="left" w:leader="none"/>
          <w:tab w:pos="2501" w:val="left" w:leader="none"/>
        </w:tabs>
        <w:spacing w:line="240" w:lineRule="auto" w:before="19" w:after="0"/>
        <w:ind w:left="2500" w:right="0" w:hanging="601"/>
        <w:jc w:val="left"/>
        <w:rPr>
          <w:sz w:val="19"/>
        </w:rPr>
      </w:pPr>
      <w:r>
        <w:rPr>
          <w:w w:val="125"/>
          <w:sz w:val="19"/>
        </w:rPr>
        <w:t>The Revd Dr Karen Georgia Thompson (United Church of Christ,</w:t>
      </w:r>
      <w:r>
        <w:rPr>
          <w:spacing w:val="-15"/>
          <w:w w:val="125"/>
          <w:sz w:val="19"/>
        </w:rPr>
        <w:t> </w:t>
      </w:r>
      <w:r>
        <w:rPr>
          <w:w w:val="125"/>
          <w:sz w:val="19"/>
        </w:rPr>
        <w:t>USA)</w:t>
      </w:r>
    </w:p>
    <w:p>
      <w:pPr>
        <w:pStyle w:val="ListParagraph"/>
        <w:numPr>
          <w:ilvl w:val="0"/>
          <w:numId w:val="4"/>
        </w:numPr>
        <w:tabs>
          <w:tab w:pos="2500" w:val="left" w:leader="none"/>
          <w:tab w:pos="2501" w:val="left" w:leader="none"/>
        </w:tabs>
        <w:spacing w:line="240" w:lineRule="auto" w:before="18" w:after="0"/>
        <w:ind w:left="2500" w:right="0" w:hanging="601"/>
        <w:jc w:val="left"/>
        <w:rPr>
          <w:sz w:val="19"/>
        </w:rPr>
      </w:pPr>
      <w:r>
        <w:rPr>
          <w:w w:val="120"/>
          <w:sz w:val="19"/>
        </w:rPr>
        <w:t>The Revd Lyim Hong-Tiong (Presbyterian Church of</w:t>
      </w:r>
      <w:r>
        <w:rPr>
          <w:spacing w:val="33"/>
          <w:w w:val="120"/>
          <w:sz w:val="19"/>
        </w:rPr>
        <w:t> </w:t>
      </w:r>
      <w:r>
        <w:rPr>
          <w:spacing w:val="-4"/>
          <w:w w:val="120"/>
          <w:sz w:val="19"/>
        </w:rPr>
        <w:t>Taiwan)</w:t>
      </w:r>
    </w:p>
    <w:p>
      <w:pPr>
        <w:pStyle w:val="BodyText"/>
        <w:spacing w:before="12"/>
        <w:rPr>
          <w:sz w:val="20"/>
        </w:rPr>
      </w:pPr>
    </w:p>
    <w:p>
      <w:pPr>
        <w:spacing w:before="0"/>
        <w:ind w:left="1900" w:right="0" w:firstLine="0"/>
        <w:jc w:val="left"/>
        <w:rPr>
          <w:rFonts w:ascii="Stone Sans II ITC Std Bk"/>
          <w:b/>
          <w:sz w:val="19"/>
        </w:rPr>
      </w:pPr>
      <w:r>
        <w:rPr>
          <w:rFonts w:ascii="Stone Sans II ITC Std Bk"/>
          <w:b/>
          <w:w w:val="110"/>
          <w:sz w:val="19"/>
        </w:rPr>
        <w:t>Council for World Mission (one place)</w:t>
      </w:r>
    </w:p>
    <w:p>
      <w:pPr>
        <w:pStyle w:val="ListParagraph"/>
        <w:numPr>
          <w:ilvl w:val="0"/>
          <w:numId w:val="4"/>
        </w:numPr>
        <w:tabs>
          <w:tab w:pos="2500" w:val="left" w:leader="none"/>
          <w:tab w:pos="2501" w:val="left" w:leader="none"/>
        </w:tabs>
        <w:spacing w:line="240" w:lineRule="auto" w:before="5" w:after="0"/>
        <w:ind w:left="2500" w:right="0" w:hanging="601"/>
        <w:jc w:val="left"/>
        <w:rPr>
          <w:sz w:val="19"/>
        </w:rPr>
      </w:pPr>
      <w:r>
        <w:rPr>
          <w:w w:val="120"/>
          <w:sz w:val="19"/>
        </w:rPr>
        <w:t>The Revd Wayne</w:t>
      </w:r>
      <w:r>
        <w:rPr>
          <w:spacing w:val="7"/>
          <w:w w:val="120"/>
          <w:sz w:val="19"/>
        </w:rPr>
        <w:t> </w:t>
      </w:r>
      <w:r>
        <w:rPr>
          <w:w w:val="120"/>
          <w:sz w:val="19"/>
        </w:rPr>
        <w:t>Hawkins</w:t>
      </w:r>
    </w:p>
    <w:p>
      <w:pPr>
        <w:pStyle w:val="BodyText"/>
        <w:spacing w:before="11"/>
        <w:rPr>
          <w:sz w:val="21"/>
        </w:rPr>
      </w:pPr>
    </w:p>
    <w:p>
      <w:pPr>
        <w:spacing w:line="256" w:lineRule="auto" w:before="1"/>
        <w:ind w:left="1900" w:right="1362" w:firstLine="0"/>
        <w:jc w:val="left"/>
        <w:rPr>
          <w:i/>
          <w:sz w:val="19"/>
        </w:rPr>
      </w:pPr>
      <w:r>
        <w:rPr>
          <w:i/>
          <w:w w:val="110"/>
          <w:sz w:val="19"/>
        </w:rPr>
        <w:t>Several other ecumenical guests, not members of Assembly, were also present for some or </w:t>
      </w:r>
      <w:r>
        <w:rPr>
          <w:i/>
          <w:w w:val="110"/>
          <w:sz w:val="19"/>
        </w:rPr>
        <w:t>all of Assembly.</w:t>
      </w:r>
    </w:p>
    <w:p>
      <w:pPr>
        <w:spacing w:before="2"/>
        <w:ind w:left="1900" w:right="0" w:firstLine="0"/>
        <w:jc w:val="left"/>
        <w:rPr>
          <w:i/>
          <w:sz w:val="19"/>
        </w:rPr>
      </w:pPr>
      <w:r>
        <w:rPr>
          <w:i/>
          <w:w w:val="110"/>
          <w:sz w:val="19"/>
        </w:rPr>
        <w:t>*indicates those synod representatives aged 26 or under at the time of their appointment.</w:t>
      </w:r>
    </w:p>
    <w:p>
      <w:pPr>
        <w:pStyle w:val="BodyText"/>
        <w:rPr>
          <w:i/>
          <w:sz w:val="22"/>
        </w:rPr>
      </w:pPr>
    </w:p>
    <w:p>
      <w:pPr>
        <w:pStyle w:val="BodyText"/>
        <w:spacing w:before="6"/>
        <w:rPr>
          <w:i/>
          <w:sz w:val="20"/>
        </w:rPr>
      </w:pPr>
    </w:p>
    <w:p>
      <w:pPr>
        <w:pStyle w:val="BodyText"/>
        <w:spacing w:line="259" w:lineRule="auto"/>
        <w:ind w:left="1900" w:right="1044"/>
      </w:pPr>
      <w:r>
        <w:rPr>
          <w:w w:val="120"/>
        </w:rPr>
        <w:t>The Moderator introduced the platform </w:t>
      </w:r>
      <w:r>
        <w:rPr>
          <w:spacing w:val="3"/>
          <w:w w:val="120"/>
        </w:rPr>
        <w:t>party </w:t>
      </w:r>
      <w:r>
        <w:rPr>
          <w:w w:val="120"/>
        </w:rPr>
        <w:t>and their roles. The Revd John Macaulay and the Revd Shirley Miller, pastoral listeners, were introduced, and the presence of  the intercessors was noted. Assembly was reminded that members had until 8pm this evening to register a wish to move business out of </w:t>
      </w:r>
      <w:r>
        <w:rPr>
          <w:i/>
          <w:w w:val="120"/>
        </w:rPr>
        <w:t>en</w:t>
      </w:r>
      <w:r>
        <w:rPr>
          <w:i/>
          <w:spacing w:val="24"/>
          <w:w w:val="120"/>
        </w:rPr>
        <w:t> </w:t>
      </w:r>
      <w:r>
        <w:rPr>
          <w:i/>
          <w:w w:val="120"/>
        </w:rPr>
        <w:t>bloc</w:t>
      </w:r>
      <w:r>
        <w:rPr>
          <w:w w:val="120"/>
        </w:rPr>
        <w:t>.</w:t>
      </w:r>
    </w:p>
    <w:p>
      <w:pPr>
        <w:pStyle w:val="BodyText"/>
        <w:spacing w:before="4"/>
        <w:rPr>
          <w:sz w:val="20"/>
        </w:rPr>
      </w:pPr>
    </w:p>
    <w:p>
      <w:pPr>
        <w:pStyle w:val="BodyText"/>
        <w:ind w:left="1900"/>
      </w:pPr>
      <w:r>
        <w:rPr>
          <w:w w:val="120"/>
        </w:rPr>
        <w:t>The Convenor of the Assembly arrangements committee proposed:</w:t>
      </w:r>
    </w:p>
    <w:p>
      <w:pPr>
        <w:pStyle w:val="BodyText"/>
        <w:spacing w:before="4"/>
        <w:rPr>
          <w:sz w:val="21"/>
        </w:rPr>
      </w:pPr>
      <w:r>
        <w:rPr/>
        <w:pict>
          <v:group style="position:absolute;margin-left:70.374001pt;margin-top:14.997852pt;width:454.55pt;height:90.95pt;mso-position-horizontal-relative:page;mso-position-vertical-relative:paragraph;z-index:-251634688;mso-wrap-distance-left:0;mso-wrap-distance-right:0" coordorigin="1407,300" coordsize="9091,1819">
            <v:line style="position:absolute" from="1468,469" to="1468,2119" stroked="true" strokeweight="5.087pt" strokecolor="#808285">
              <v:stroke dashstyle="solid"/>
            </v:line>
            <v:rect style="position:absolute;left:1417;top:471;width:9071;height:1638" filled="false" stroked="true" strokeweight="1pt" strokecolor="#000000">
              <v:stroke dashstyle="solid"/>
            </v:rect>
            <v:rect style="position:absolute;left:1889;top:351;width:2523;height:219" filled="true" fillcolor="#ffffff" stroked="false">
              <v:fill type="solid"/>
            </v:rect>
            <v:shape style="position:absolute;left:1407;top:299;width:9091;height:1819"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39</w:t>
                    </w:r>
                  </w:p>
                  <w:p>
                    <w:pPr>
                      <w:spacing w:line="232" w:lineRule="auto" w:before="2"/>
                      <w:ind w:left="633" w:right="858" w:firstLine="0"/>
                      <w:jc w:val="left"/>
                      <w:rPr>
                        <w:rFonts w:ascii="Stone Sans II ITC Std Bk"/>
                        <w:b/>
                        <w:sz w:val="19"/>
                      </w:rPr>
                    </w:pPr>
                    <w:r>
                      <w:rPr>
                        <w:rFonts w:ascii="Stone Sans II ITC Std Bk"/>
                        <w:b/>
                        <w:w w:val="110"/>
                        <w:sz w:val="19"/>
                      </w:rPr>
                      <w:t>General Assembly appoints Mrs Claudette Binns, the Revd Geoff Felton,  the Revd Helen Mee, the Revd Sarah Moore, the Revd Lis Mullen, Mr</w:t>
                    </w:r>
                    <w:r>
                      <w:rPr>
                        <w:rFonts w:ascii="Stone Sans II ITC Std Bk"/>
                        <w:b/>
                        <w:spacing w:val="54"/>
                        <w:w w:val="110"/>
                        <w:sz w:val="19"/>
                      </w:rPr>
                      <w:t> </w:t>
                    </w:r>
                    <w:r>
                      <w:rPr>
                        <w:rFonts w:ascii="Stone Sans II ITC Std Bk"/>
                        <w:b/>
                        <w:w w:val="110"/>
                        <w:sz w:val="19"/>
                      </w:rPr>
                      <w:t>Sandy</w:t>
                    </w:r>
                  </w:p>
                  <w:p>
                    <w:pPr>
                      <w:spacing w:line="232" w:lineRule="auto" w:before="1"/>
                      <w:ind w:left="633" w:right="391" w:firstLine="0"/>
                      <w:jc w:val="left"/>
                      <w:rPr>
                        <w:rFonts w:ascii="Stone Sans II ITC Std Bk"/>
                        <w:b/>
                        <w:sz w:val="19"/>
                      </w:rPr>
                    </w:pPr>
                    <w:r>
                      <w:rPr>
                        <w:rFonts w:ascii="Stone Sans II ITC Std Bk"/>
                        <w:b/>
                        <w:w w:val="110"/>
                        <w:sz w:val="19"/>
                      </w:rPr>
                      <w:t>Nunn, the Revd Zaidie Orr, the Revd Professor Stephen Orchard, Miss Victoria Paulding and the Revd Matthew Prevett to serve as the facilitation group for this Assembly.</w:t>
                    </w:r>
                  </w:p>
                </w:txbxContent>
              </v:textbox>
              <w10:wrap type="none"/>
            </v:shape>
            <w10:wrap type="topAndBottom"/>
          </v:group>
        </w:pict>
      </w:r>
    </w:p>
    <w:p>
      <w:pPr>
        <w:pStyle w:val="BodyText"/>
        <w:spacing w:before="82"/>
        <w:ind w:left="1900"/>
      </w:pPr>
      <w:r>
        <w:rPr>
          <w:w w:val="120"/>
        </w:rPr>
        <w:t>This was agreed</w:t>
      </w:r>
      <w:r>
        <w:rPr>
          <w:spacing w:val="34"/>
          <w:w w:val="120"/>
        </w:rPr>
        <w:t> </w:t>
      </w:r>
      <w:r>
        <w:rPr>
          <w:w w:val="120"/>
        </w:rPr>
        <w:t>unanimously.</w:t>
      </w:r>
    </w:p>
    <w:p>
      <w:pPr>
        <w:pStyle w:val="BodyText"/>
        <w:spacing w:before="5"/>
        <w:rPr>
          <w:sz w:val="21"/>
        </w:rPr>
      </w:pPr>
      <w:r>
        <w:rPr/>
        <w:pict>
          <v:group style="position:absolute;margin-left:70.374001pt;margin-top:15.02682pt;width:454.55pt;height:56.45pt;mso-position-horizontal-relative:page;mso-position-vertical-relative:paragraph;z-index:-251632640;mso-wrap-distance-left:0;mso-wrap-distance-right:0" coordorigin="1407,301" coordsize="9091,1129">
            <v:line style="position:absolute" from="1468,459" to="1468,1429" stroked="true" strokeweight="5.087pt" strokecolor="#808285">
              <v:stroke dashstyle="solid"/>
            </v:line>
            <v:rect style="position:absolute;left:1417;top:464;width:9071;height:955" filled="false" stroked="true" strokeweight="1pt" strokecolor="#000000">
              <v:stroke dashstyle="solid"/>
            </v:rect>
            <v:line style="position:absolute" from="1889,455" to="4412,455" stroked="true" strokeweight="6.423pt" strokecolor="#ffffff">
              <v:stroke dashstyle="solid"/>
            </v:line>
            <v:shape style="position:absolute;left:1407;top:300;width:9091;height:1129"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40</w:t>
                    </w:r>
                  </w:p>
                  <w:p>
                    <w:pPr>
                      <w:spacing w:line="232" w:lineRule="auto" w:before="2"/>
                      <w:ind w:left="633" w:right="0" w:firstLine="0"/>
                      <w:jc w:val="left"/>
                      <w:rPr>
                        <w:rFonts w:ascii="Stone Sans II ITC Std Bk"/>
                        <w:b/>
                        <w:sz w:val="19"/>
                      </w:rPr>
                    </w:pPr>
                    <w:r>
                      <w:rPr>
                        <w:rFonts w:ascii="Stone Sans II ITC Std Bk"/>
                        <w:b/>
                        <w:w w:val="110"/>
                        <w:sz w:val="19"/>
                      </w:rPr>
                      <w:t>General Assembly appoints Mr Frank Liddell as Convenor of Tellers for this Assembly.</w:t>
                    </w:r>
                  </w:p>
                </w:txbxContent>
              </v:textbox>
              <w10:wrap type="none"/>
            </v:shape>
            <w10:wrap type="topAndBottom"/>
          </v:group>
        </w:pict>
      </w:r>
    </w:p>
    <w:p>
      <w:pPr>
        <w:pStyle w:val="BodyText"/>
        <w:spacing w:before="23"/>
        <w:ind w:left="1900"/>
      </w:pPr>
      <w:r>
        <w:rPr>
          <w:w w:val="120"/>
        </w:rPr>
        <w:t>This was agreed</w:t>
      </w:r>
      <w:r>
        <w:rPr>
          <w:spacing w:val="34"/>
          <w:w w:val="120"/>
        </w:rPr>
        <w:t> </w:t>
      </w:r>
      <w:r>
        <w:rPr>
          <w:w w:val="120"/>
        </w:rPr>
        <w:t>unanimously.</w:t>
      </w:r>
    </w:p>
    <w:p>
      <w:pPr>
        <w:pStyle w:val="BodyText"/>
        <w:spacing w:before="4"/>
        <w:rPr>
          <w:sz w:val="21"/>
        </w:rPr>
      </w:pPr>
      <w:r>
        <w:rPr/>
        <w:pict>
          <v:group style="position:absolute;margin-left:71.574997pt;margin-top:14.99322pt;width:454.55pt;height:67.75pt;mso-position-horizontal-relative:page;mso-position-vertical-relative:paragraph;z-index:-251630592;mso-wrap-distance-left:0;mso-wrap-distance-right:0" coordorigin="1431,300" coordsize="9091,1355">
            <v:line style="position:absolute" from="1492,437" to="1492,1654" stroked="true" strokeweight="5.087pt" strokecolor="#808285">
              <v:stroke dashstyle="solid"/>
            </v:line>
            <v:rect style="position:absolute;left:1441;top:440;width:9071;height:1204" filled="false" stroked="true" strokeweight="1pt" strokecolor="#000000">
              <v:stroke dashstyle="solid"/>
            </v:rect>
            <v:rect style="position:absolute;left:1913;top:350;width:2523;height:162" filled="true" fillcolor="#ffffff" stroked="false">
              <v:fill type="solid"/>
            </v:rect>
            <v:shape style="position:absolute;left:1431;top:299;width:9091;height:1355" type="#_x0000_t202" filled="false" stroked="false">
              <v:textbox inset="0,0,0,0">
                <w:txbxContent>
                  <w:p>
                    <w:pPr>
                      <w:spacing w:line="473" w:lineRule="exact" w:before="0"/>
                      <w:ind w:left="609" w:right="0" w:firstLine="0"/>
                      <w:jc w:val="left"/>
                      <w:rPr>
                        <w:rFonts w:ascii="Stone Sans II ITC Std Bk"/>
                        <w:b/>
                        <w:sz w:val="36"/>
                      </w:rPr>
                    </w:pPr>
                    <w:r>
                      <w:rPr>
                        <w:rFonts w:ascii="Stone Sans II ITC Std Lt"/>
                        <w:b w:val="0"/>
                        <w:spacing w:val="-3"/>
                        <w:w w:val="110"/>
                        <w:sz w:val="29"/>
                      </w:rPr>
                      <w:t>Resolution </w:t>
                    </w:r>
                    <w:r>
                      <w:rPr>
                        <w:rFonts w:ascii="Stone Sans II ITC Std Bk"/>
                        <w:b/>
                        <w:spacing w:val="-30"/>
                        <w:w w:val="110"/>
                        <w:sz w:val="36"/>
                      </w:rPr>
                      <w:t>41</w:t>
                    </w:r>
                  </w:p>
                  <w:p>
                    <w:pPr>
                      <w:spacing w:line="232" w:lineRule="auto" w:before="2"/>
                      <w:ind w:left="609" w:right="0" w:firstLine="0"/>
                      <w:jc w:val="left"/>
                      <w:rPr>
                        <w:rFonts w:ascii="Stone Sans II ITC Std Bk"/>
                        <w:b/>
                        <w:sz w:val="19"/>
                      </w:rPr>
                    </w:pPr>
                    <w:r>
                      <w:rPr>
                        <w:rFonts w:ascii="Stone Sans II ITC Std Bk"/>
                        <w:b/>
                        <w:w w:val="110"/>
                        <w:sz w:val="19"/>
                      </w:rPr>
                      <w:t>General Assembly appoints as Tellers for the Election of the Moderators 2018-20, the Revd Janet Calderley, the Revd Dr James Coleman and Mr Colin Ferguson.</w:t>
                    </w:r>
                  </w:p>
                  <w:p>
                    <w:pPr>
                      <w:spacing w:line="253" w:lineRule="exact" w:before="0"/>
                      <w:ind w:left="609" w:right="0" w:firstLine="0"/>
                      <w:jc w:val="left"/>
                      <w:rPr>
                        <w:rFonts w:ascii="Stone Sans II ITC Std Bk"/>
                        <w:b/>
                        <w:sz w:val="19"/>
                      </w:rPr>
                    </w:pPr>
                    <w:r>
                      <w:rPr>
                        <w:rFonts w:ascii="Stone Sans II ITC Std Bk"/>
                        <w:b/>
                        <w:w w:val="110"/>
                        <w:sz w:val="19"/>
                      </w:rPr>
                      <w:t>Dr Coleman to serve as Convenor.</w:t>
                    </w:r>
                  </w:p>
                </w:txbxContent>
              </v:textbox>
              <w10:wrap type="none"/>
            </v:shape>
            <w10:wrap type="topAndBottom"/>
          </v:group>
        </w:pict>
      </w:r>
    </w:p>
    <w:p>
      <w:pPr>
        <w:pStyle w:val="BodyText"/>
        <w:spacing w:line="518" w:lineRule="auto" w:before="47"/>
        <w:ind w:left="1900" w:right="5422"/>
      </w:pPr>
      <w:r>
        <w:rPr>
          <w:w w:val="120"/>
        </w:rPr>
        <w:t>This was  agreed  unanimously. Assembly then adjourned until</w:t>
      </w:r>
      <w:r>
        <w:rPr>
          <w:spacing w:val="28"/>
          <w:w w:val="120"/>
        </w:rPr>
        <w:t> </w:t>
      </w:r>
      <w:r>
        <w:rPr>
          <w:w w:val="120"/>
        </w:rPr>
        <w:t>4.30pm.</w:t>
      </w:r>
    </w:p>
    <w:p>
      <w:pPr>
        <w:spacing w:after="0" w:line="518" w:lineRule="auto"/>
        <w:sectPr>
          <w:pgSz w:w="11910" w:h="16840"/>
          <w:pgMar w:header="0" w:footer="647" w:top="580" w:bottom="840" w:left="140" w:right="720"/>
        </w:sectPr>
      </w:pPr>
    </w:p>
    <w:p>
      <w:pPr>
        <w:pStyle w:val="BodyText"/>
        <w:rPr>
          <w:sz w:val="20"/>
        </w:rPr>
      </w:pPr>
      <w:r>
        <w:rPr/>
        <w:pict>
          <v:group style="position:absolute;margin-left:22.677pt;margin-top:29.763014pt;width:507.55pt;height:789.45pt;mso-position-horizontal-relative:page;mso-position-vertical-relative:page;z-index:-256484352" coordorigin="454,595" coordsize="10151,15789">
            <v:shape style="position:absolute;left:467;top:992;width:10137;height:681" coordorigin="468,992" coordsize="10137,681" path="m10284,992l788,992,603,997,508,1032,473,1127,468,1312,468,1352,473,1537,508,1632,603,1667,788,1672,10284,1672,10469,1667,10564,1632,10599,1537,10604,1352,10604,1312,10599,1127,10564,1032,10469,997,10284,992xe" filled="true" fillcolor="#808285" stroked="false">
              <v:path arrowok="t"/>
              <v:fill type="solid"/>
            </v:shape>
            <v:shape style="position:absolute;left:453;top:595;width:936;height:15789" type="#_x0000_t75" stroked="false">
              <v:imagedata r:id="rId19" o:title=""/>
            </v:shape>
            <w10:wrap type="none"/>
          </v:group>
        </w:pict>
      </w:r>
    </w:p>
    <w:p>
      <w:pPr>
        <w:pStyle w:val="BodyText"/>
        <w:spacing w:before="4"/>
        <w:rPr>
          <w:sz w:val="20"/>
        </w:rPr>
      </w:pPr>
    </w:p>
    <w:p>
      <w:pPr>
        <w:spacing w:before="107"/>
        <w:ind w:left="1560" w:right="0" w:firstLine="0"/>
        <w:jc w:val="left"/>
        <w:rPr>
          <w:i/>
          <w:sz w:val="36"/>
        </w:rPr>
      </w:pPr>
      <w:r>
        <w:rPr/>
        <w:pict>
          <v:shape style="position:absolute;margin-left:40.7145pt;margin-top:-5.614417pt;width:28.05pt;height:198.65pt;mso-position-horizontal-relative:page;mso-position-vertical-relative:paragraph;z-index:251692032"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i/>
          <w:color w:val="FFFFFF"/>
          <w:w w:val="110"/>
          <w:sz w:val="36"/>
        </w:rPr>
        <w:t>Business session two</w:t>
      </w:r>
    </w:p>
    <w:p>
      <w:pPr>
        <w:pStyle w:val="BodyText"/>
        <w:spacing w:before="8"/>
        <w:rPr>
          <w:i/>
          <w:sz w:val="38"/>
        </w:rPr>
      </w:pPr>
    </w:p>
    <w:p>
      <w:pPr>
        <w:pStyle w:val="BodyText"/>
        <w:spacing w:line="259" w:lineRule="auto"/>
        <w:ind w:left="1560" w:right="1044"/>
      </w:pPr>
      <w:r>
        <w:rPr>
          <w:w w:val="120"/>
        </w:rPr>
        <w:t>The Moderator, Mr Alan Yates, was in the chair. Councillor Iain Brodie-Browne, Mayor of the Metropolitan Borough of Sefton, welcomed General Assembly to Southport.</w:t>
      </w:r>
    </w:p>
    <w:p>
      <w:pPr>
        <w:pStyle w:val="BodyText"/>
        <w:spacing w:before="5"/>
        <w:rPr>
          <w:sz w:val="20"/>
        </w:rPr>
      </w:pPr>
    </w:p>
    <w:p>
      <w:pPr>
        <w:pStyle w:val="BodyText"/>
        <w:spacing w:line="259" w:lineRule="auto"/>
        <w:ind w:left="1560" w:right="1044"/>
      </w:pPr>
      <w:r>
        <w:rPr>
          <w:w w:val="120"/>
        </w:rPr>
        <w:t>The convenor of the mission committee, the Revd Tracey Lewis, invited the Revd David Tatem to present British and Irish ecumenical guests:</w:t>
      </w:r>
    </w:p>
    <w:p>
      <w:pPr>
        <w:pStyle w:val="BodyText"/>
        <w:spacing w:line="259" w:lineRule="auto"/>
        <w:ind w:left="1560" w:right="4822"/>
      </w:pPr>
      <w:r>
        <w:rPr>
          <w:w w:val="125"/>
        </w:rPr>
        <w:t>The Rt Revd Dr Russell Barr </w:t>
      </w:r>
      <w:r>
        <w:rPr>
          <w:spacing w:val="-3"/>
          <w:w w:val="125"/>
        </w:rPr>
        <w:t>(Church </w:t>
      </w:r>
      <w:r>
        <w:rPr>
          <w:w w:val="125"/>
        </w:rPr>
        <w:t>of Scotland) The Revd Dr Keith Davies (Methodist </w:t>
      </w:r>
      <w:r>
        <w:rPr>
          <w:spacing w:val="-3"/>
          <w:w w:val="125"/>
        </w:rPr>
        <w:t>Church) </w:t>
      </w:r>
      <w:r>
        <w:rPr>
          <w:w w:val="125"/>
        </w:rPr>
        <w:t>The</w:t>
      </w:r>
      <w:r>
        <w:rPr>
          <w:spacing w:val="-16"/>
          <w:w w:val="125"/>
        </w:rPr>
        <w:t> </w:t>
      </w:r>
      <w:r>
        <w:rPr>
          <w:w w:val="125"/>
        </w:rPr>
        <w:t>Revd</w:t>
      </w:r>
      <w:r>
        <w:rPr>
          <w:spacing w:val="-15"/>
          <w:w w:val="125"/>
        </w:rPr>
        <w:t> </w:t>
      </w:r>
      <w:r>
        <w:rPr>
          <w:w w:val="125"/>
        </w:rPr>
        <w:t>Paul</w:t>
      </w:r>
      <w:r>
        <w:rPr>
          <w:spacing w:val="-15"/>
          <w:w w:val="125"/>
        </w:rPr>
        <w:t> </w:t>
      </w:r>
      <w:r>
        <w:rPr>
          <w:w w:val="125"/>
        </w:rPr>
        <w:t>Davis</w:t>
      </w:r>
      <w:r>
        <w:rPr>
          <w:spacing w:val="-16"/>
          <w:w w:val="125"/>
        </w:rPr>
        <w:t> </w:t>
      </w:r>
      <w:r>
        <w:rPr>
          <w:w w:val="125"/>
        </w:rPr>
        <w:t>(Congregational</w:t>
      </w:r>
      <w:r>
        <w:rPr>
          <w:spacing w:val="-15"/>
          <w:w w:val="125"/>
        </w:rPr>
        <w:t> </w:t>
      </w:r>
      <w:r>
        <w:rPr>
          <w:w w:val="125"/>
        </w:rPr>
        <w:t>Federation) The</w:t>
      </w:r>
      <w:r>
        <w:rPr>
          <w:spacing w:val="-12"/>
          <w:w w:val="125"/>
        </w:rPr>
        <w:t> </w:t>
      </w:r>
      <w:r>
        <w:rPr>
          <w:w w:val="125"/>
        </w:rPr>
        <w:t>Rt</w:t>
      </w:r>
      <w:r>
        <w:rPr>
          <w:spacing w:val="-11"/>
          <w:w w:val="125"/>
        </w:rPr>
        <w:t> </w:t>
      </w:r>
      <w:r>
        <w:rPr>
          <w:w w:val="125"/>
        </w:rPr>
        <w:t>Revd</w:t>
      </w:r>
      <w:r>
        <w:rPr>
          <w:spacing w:val="-11"/>
          <w:w w:val="125"/>
        </w:rPr>
        <w:t> </w:t>
      </w:r>
      <w:r>
        <w:rPr>
          <w:spacing w:val="2"/>
          <w:w w:val="125"/>
        </w:rPr>
        <w:t>Robert</w:t>
      </w:r>
      <w:r>
        <w:rPr>
          <w:spacing w:val="-11"/>
          <w:w w:val="125"/>
        </w:rPr>
        <w:t> </w:t>
      </w:r>
      <w:r>
        <w:rPr>
          <w:w w:val="125"/>
        </w:rPr>
        <w:t>Freeman</w:t>
      </w:r>
      <w:r>
        <w:rPr>
          <w:spacing w:val="-11"/>
          <w:w w:val="125"/>
        </w:rPr>
        <w:t> </w:t>
      </w:r>
      <w:r>
        <w:rPr>
          <w:spacing w:val="-3"/>
          <w:w w:val="125"/>
        </w:rPr>
        <w:t>(Church</w:t>
      </w:r>
      <w:r>
        <w:rPr>
          <w:spacing w:val="-11"/>
          <w:w w:val="125"/>
        </w:rPr>
        <w:t> </w:t>
      </w:r>
      <w:r>
        <w:rPr>
          <w:w w:val="125"/>
        </w:rPr>
        <w:t>of</w:t>
      </w:r>
      <w:r>
        <w:rPr>
          <w:spacing w:val="-11"/>
          <w:w w:val="125"/>
        </w:rPr>
        <w:t> </w:t>
      </w:r>
      <w:r>
        <w:rPr>
          <w:w w:val="125"/>
        </w:rPr>
        <w:t>England)</w:t>
      </w:r>
    </w:p>
    <w:p>
      <w:pPr>
        <w:pStyle w:val="BodyText"/>
        <w:spacing w:line="230" w:lineRule="exact"/>
        <w:ind w:left="1560"/>
      </w:pPr>
      <w:r>
        <w:rPr>
          <w:w w:val="120"/>
        </w:rPr>
        <w:t>The Revd Neil Kirkham (Presbyterian Church of Wales)</w:t>
      </w:r>
    </w:p>
    <w:p>
      <w:pPr>
        <w:pStyle w:val="BodyText"/>
        <w:spacing w:before="18"/>
        <w:ind w:left="1560"/>
      </w:pPr>
      <w:r>
        <w:rPr>
          <w:w w:val="120"/>
        </w:rPr>
        <w:t>The Rt Revd Dr Frank Sellar (Presbyterian Church in Ireland)</w:t>
      </w:r>
    </w:p>
    <w:p>
      <w:pPr>
        <w:pStyle w:val="BodyText"/>
        <w:spacing w:line="259" w:lineRule="auto" w:before="18"/>
        <w:ind w:left="1560" w:right="2298"/>
      </w:pPr>
      <w:r>
        <w:rPr>
          <w:w w:val="120"/>
        </w:rPr>
        <w:t>Bishop Anba Angaelos (General Bishop of the Coptic Church in Great Britain) Mr Ultan Russell (Catholic Bishops’ Conference of England and </w:t>
      </w:r>
      <w:r>
        <w:rPr>
          <w:spacing w:val="-3"/>
          <w:w w:val="120"/>
        </w:rPr>
        <w:t>Wales)</w:t>
      </w:r>
    </w:p>
    <w:p>
      <w:pPr>
        <w:pStyle w:val="BodyText"/>
        <w:spacing w:before="4"/>
        <w:rPr>
          <w:sz w:val="20"/>
        </w:rPr>
      </w:pPr>
    </w:p>
    <w:p>
      <w:pPr>
        <w:pStyle w:val="BodyText"/>
        <w:spacing w:line="259" w:lineRule="auto" w:before="1"/>
        <w:ind w:left="1560" w:right="1044"/>
      </w:pPr>
      <w:r>
        <w:rPr>
          <w:w w:val="120"/>
        </w:rPr>
        <w:t>The convenor of the mission committee invited the Revd Dr Michael Jagessar to present international ecumenical guests:</w:t>
      </w:r>
    </w:p>
    <w:p>
      <w:pPr>
        <w:pStyle w:val="BodyText"/>
        <w:spacing w:line="231" w:lineRule="exact"/>
        <w:ind w:left="1560"/>
      </w:pPr>
      <w:r>
        <w:rPr>
          <w:w w:val="120"/>
        </w:rPr>
        <w:t>The Revd Wayne Hawkins (CWM)</w:t>
      </w:r>
    </w:p>
    <w:p>
      <w:pPr>
        <w:pStyle w:val="BodyText"/>
        <w:spacing w:before="18"/>
        <w:ind w:left="1560"/>
      </w:pPr>
      <w:r>
        <w:rPr>
          <w:w w:val="120"/>
        </w:rPr>
        <w:t>The Revd Dr Majid Abel (Presbyterian Church of Pakistan)</w:t>
      </w:r>
    </w:p>
    <w:p>
      <w:pPr>
        <w:pStyle w:val="BodyText"/>
        <w:spacing w:line="259" w:lineRule="auto" w:before="18"/>
        <w:ind w:left="1560" w:right="2822"/>
      </w:pPr>
      <w:r>
        <w:rPr>
          <w:w w:val="120"/>
        </w:rPr>
        <w:t>The Revd Chris Ferguson (World Communion of Reformed Churches) Pfarrer Martin Henninger (Evangelical Church of the Palatinate)</w:t>
      </w:r>
    </w:p>
    <w:p>
      <w:pPr>
        <w:pStyle w:val="BodyText"/>
        <w:spacing w:line="231" w:lineRule="exact"/>
        <w:ind w:left="1560"/>
      </w:pPr>
      <w:r>
        <w:rPr>
          <w:w w:val="125"/>
        </w:rPr>
        <w:t>The Revd Peggy Kabonde (United Church of Zambia)</w:t>
      </w:r>
    </w:p>
    <w:p>
      <w:pPr>
        <w:pStyle w:val="BodyText"/>
        <w:spacing w:line="259" w:lineRule="auto" w:before="18"/>
        <w:ind w:left="1560" w:right="2822"/>
      </w:pPr>
      <w:r>
        <w:rPr>
          <w:w w:val="120"/>
        </w:rPr>
        <w:t>The Revd Dr Karen Georgia Thompson (United Church of Christ, USA) The Revd Lyim Hong-Tiong (Presbyterian Church of Taiwan)</w:t>
      </w:r>
    </w:p>
    <w:p>
      <w:pPr>
        <w:pStyle w:val="BodyText"/>
        <w:spacing w:before="5"/>
        <w:rPr>
          <w:sz w:val="20"/>
        </w:rPr>
      </w:pPr>
    </w:p>
    <w:p>
      <w:pPr>
        <w:pStyle w:val="BodyText"/>
        <w:spacing w:line="259" w:lineRule="auto"/>
        <w:ind w:left="1560" w:right="1044"/>
      </w:pPr>
      <w:r>
        <w:rPr>
          <w:w w:val="120"/>
        </w:rPr>
        <w:t>The Revd Peggy Kabonde and the Rt Revd Robert Freeman made suitable reply to the Moderator’s welcome.</w:t>
      </w:r>
    </w:p>
    <w:p>
      <w:pPr>
        <w:pStyle w:val="BodyText"/>
        <w:spacing w:before="5"/>
        <w:rPr>
          <w:sz w:val="20"/>
        </w:rPr>
      </w:pPr>
    </w:p>
    <w:p>
      <w:pPr>
        <w:pStyle w:val="BodyText"/>
        <w:spacing w:line="259" w:lineRule="auto"/>
        <w:ind w:left="1560" w:right="1044"/>
      </w:pPr>
      <w:r>
        <w:rPr>
          <w:w w:val="120"/>
        </w:rPr>
        <w:t>The immediate-past Moderators, the Revd David Grosch-Miller and Mr John Ellis, addressed Assembly.</w:t>
      </w:r>
    </w:p>
    <w:p>
      <w:pPr>
        <w:pStyle w:val="BodyText"/>
        <w:spacing w:before="5"/>
        <w:rPr>
          <w:sz w:val="20"/>
        </w:rPr>
      </w:pPr>
    </w:p>
    <w:p>
      <w:pPr>
        <w:pStyle w:val="BodyText"/>
        <w:spacing w:line="259" w:lineRule="auto"/>
        <w:ind w:left="1560" w:right="1044"/>
      </w:pPr>
      <w:r>
        <w:rPr>
          <w:w w:val="120"/>
        </w:rPr>
        <w:t>The Assembly called for emergency business, and the Revd Catherine Lewis-Smith proposed, and Mr Andy Braunston formally seconded:</w:t>
      </w:r>
    </w:p>
    <w:p>
      <w:pPr>
        <w:pStyle w:val="BodyText"/>
        <w:spacing w:before="8"/>
      </w:pPr>
      <w:r>
        <w:rPr/>
        <w:pict>
          <v:group style="position:absolute;margin-left:73.209pt;margin-top:13.994472pt;width:454.55pt;height:89.95pt;mso-position-horizontal-relative:page;mso-position-vertical-relative:paragraph;z-index:-251626496;mso-wrap-distance-left:0;mso-wrap-distance-right:0" coordorigin="1464,280" coordsize="9091,1799">
            <v:line style="position:absolute" from="10494,514" to="10494,2064" stroked="true" strokeweight="5.086pt" strokecolor="#808285">
              <v:stroke dashstyle="solid"/>
            </v:line>
            <v:rect style="position:absolute;left:1474;top:510;width:9071;height:1558" filled="false" stroked="true" strokeweight="1pt" strokecolor="#000000">
              <v:stroke dashstyle="solid"/>
            </v:rect>
            <v:rect style="position:absolute;left:1473;top:396;width:2566;height:208" filled="true" fillcolor="#ffffff" stroked="false">
              <v:fill type="solid"/>
            </v:rect>
            <v:shape style="position:absolute;left:1464;top:279;width:9091;height:1799" type="#_x0000_t202" filled="false" stroked="false">
              <v:textbox inset="0,0,0,0">
                <w:txbxContent>
                  <w:p>
                    <w:pPr>
                      <w:spacing w:line="473" w:lineRule="exact" w:before="0"/>
                      <w:ind w:left="23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49</w:t>
                    </w:r>
                  </w:p>
                  <w:p>
                    <w:pPr>
                      <w:spacing w:line="232" w:lineRule="auto" w:before="2"/>
                      <w:ind w:left="236" w:right="391" w:firstLine="0"/>
                      <w:jc w:val="left"/>
                      <w:rPr>
                        <w:rFonts w:ascii="Stone Sans II ITC Std Bk" w:hAnsi="Stone Sans II ITC Std Bk"/>
                        <w:b/>
                        <w:sz w:val="19"/>
                      </w:rPr>
                    </w:pPr>
                    <w:r>
                      <w:rPr>
                        <w:rFonts w:ascii="Stone Sans II ITC Std Bk" w:hAnsi="Stone Sans II ITC Std Bk"/>
                        <w:b/>
                        <w:w w:val="110"/>
                        <w:sz w:val="19"/>
                      </w:rPr>
                      <w:t>General Assembly commends the Christian Aid campaign to ‘Change the Story’ around refugees and encourages local churches and members to contact local media to tell positive stories of refugees made welcome in our communities.</w:t>
                    </w:r>
                  </w:p>
                  <w:p>
                    <w:pPr>
                      <w:spacing w:line="232" w:lineRule="auto" w:before="2"/>
                      <w:ind w:left="236" w:right="0" w:firstLine="0"/>
                      <w:jc w:val="left"/>
                      <w:rPr>
                        <w:rFonts w:ascii="Stone Sans II ITC Std Bk"/>
                        <w:b/>
                        <w:sz w:val="19"/>
                      </w:rPr>
                    </w:pPr>
                    <w:r>
                      <w:rPr>
                        <w:rFonts w:ascii="Stone Sans II ITC Std Bk"/>
                        <w:b/>
                        <w:w w:val="110"/>
                        <w:sz w:val="19"/>
                      </w:rPr>
                      <w:t>General Assembly encourages support of this campaign on social media (#changethestory).</w:t>
                    </w:r>
                  </w:p>
                </w:txbxContent>
              </v:textbox>
              <w10:wrap type="none"/>
            </v:shape>
            <w10:wrap type="topAndBottom"/>
          </v:group>
        </w:pict>
      </w:r>
    </w:p>
    <w:p>
      <w:pPr>
        <w:pStyle w:val="BodyText"/>
        <w:spacing w:before="117"/>
        <w:ind w:left="1560"/>
      </w:pPr>
      <w:r>
        <w:rPr>
          <w:w w:val="120"/>
        </w:rPr>
        <w:t>After brief debate, this was agreed unanimously.</w:t>
      </w:r>
    </w:p>
    <w:p>
      <w:pPr>
        <w:pStyle w:val="BodyText"/>
        <w:rPr>
          <w:sz w:val="22"/>
        </w:rPr>
      </w:pPr>
    </w:p>
    <w:p>
      <w:pPr>
        <w:pStyle w:val="BodyText"/>
        <w:spacing w:line="259" w:lineRule="auto"/>
        <w:ind w:left="1560" w:right="1231"/>
      </w:pPr>
      <w:r>
        <w:rPr>
          <w:w w:val="120"/>
        </w:rPr>
        <w:t>The Assembly called for the report of the United Reformed Church and Church of England Conversations. The co-chair, the Revd Nicola Furley-Smith, presented the report.</w:t>
      </w:r>
    </w:p>
    <w:p>
      <w:pPr>
        <w:pStyle w:val="BodyText"/>
        <w:spacing w:before="5"/>
        <w:rPr>
          <w:sz w:val="20"/>
        </w:rPr>
      </w:pPr>
    </w:p>
    <w:p>
      <w:pPr>
        <w:pStyle w:val="BodyText"/>
        <w:spacing w:line="259" w:lineRule="auto"/>
        <w:ind w:left="1560" w:right="1044"/>
      </w:pPr>
      <w:r>
        <w:rPr>
          <w:w w:val="120"/>
        </w:rPr>
        <w:t>The Moderator invited His Grace Anba Angaelos OBE, General Bishop of the Coptic Orthodox Church in Great Britain, to address Assembly. There followed questions and discussion.</w:t>
      </w:r>
    </w:p>
    <w:p>
      <w:pPr>
        <w:pStyle w:val="BodyText"/>
        <w:spacing w:before="4"/>
        <w:rPr>
          <w:sz w:val="20"/>
        </w:rPr>
      </w:pPr>
    </w:p>
    <w:p>
      <w:pPr>
        <w:pStyle w:val="BodyText"/>
        <w:spacing w:line="259" w:lineRule="auto"/>
        <w:ind w:left="1560" w:right="1366"/>
        <w:jc w:val="both"/>
      </w:pPr>
      <w:r>
        <w:rPr>
          <w:w w:val="120"/>
        </w:rPr>
        <w:t>Those ordained to the ministry of Word and Sacraments, and commissioned as church related community workers, since the last Assembly were greeted by the Moderators, and the Moderator addressed them:</w:t>
      </w:r>
    </w:p>
    <w:p>
      <w:pPr>
        <w:spacing w:after="0" w:line="259" w:lineRule="auto"/>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699200">
            <wp:simplePos x="0" y="0"/>
            <wp:positionH relativeFrom="page">
              <wp:posOffset>6758926</wp:posOffset>
            </wp:positionH>
            <wp:positionV relativeFrom="page">
              <wp:posOffset>377990</wp:posOffset>
            </wp:positionV>
            <wp:extent cx="549071" cy="10026015"/>
            <wp:effectExtent l="0" t="0" r="0" b="0"/>
            <wp:wrapNone/>
            <wp:docPr id="21" name="image17.png"/>
            <wp:cNvGraphicFramePr>
              <a:graphicFrameLocks noChangeAspect="1"/>
            </wp:cNvGraphicFramePr>
            <a:graphic>
              <a:graphicData uri="http://schemas.openxmlformats.org/drawingml/2006/picture">
                <pic:pic>
                  <pic:nvPicPr>
                    <pic:cNvPr id="2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2"/>
        <w:rPr>
          <w:sz w:val="18"/>
        </w:rPr>
      </w:pPr>
    </w:p>
    <w:p>
      <w:pPr>
        <w:spacing w:line="259" w:lineRule="auto" w:before="102"/>
        <w:ind w:left="1900" w:right="2822" w:firstLine="0"/>
        <w:jc w:val="left"/>
        <w:rPr>
          <w:i/>
          <w:sz w:val="19"/>
        </w:rPr>
      </w:pPr>
      <w:r>
        <w:rPr/>
        <w:pict>
          <v:shape style="position:absolute;margin-left:534.651489pt;margin-top:-4.315161pt;width:28.05pt;height:198.65pt;mso-position-horizontal-relative:page;mso-position-vertical-relative:paragraph;z-index:251700224"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i/>
          <w:w w:val="110"/>
          <w:sz w:val="19"/>
        </w:rPr>
        <w:t>The Revd Mathew Prevett – St Andrew’s Monkseaton and Interim Ministry </w:t>
      </w:r>
      <w:r>
        <w:rPr>
          <w:i/>
          <w:w w:val="110"/>
          <w:sz w:val="19"/>
        </w:rPr>
        <w:t>The Revd Catherine Lewis-Smith – Darwen Group</w:t>
      </w:r>
    </w:p>
    <w:p>
      <w:pPr>
        <w:spacing w:line="231" w:lineRule="exact" w:before="0"/>
        <w:ind w:left="1900" w:right="0" w:firstLine="0"/>
        <w:jc w:val="left"/>
        <w:rPr>
          <w:i/>
          <w:sz w:val="19"/>
        </w:rPr>
      </w:pPr>
      <w:r>
        <w:rPr>
          <w:i/>
          <w:w w:val="115"/>
          <w:sz w:val="19"/>
        </w:rPr>
        <w:t>The Revd Pamela Noonan – South Lakes Group</w:t>
      </w:r>
    </w:p>
    <w:p>
      <w:pPr>
        <w:spacing w:line="259" w:lineRule="auto" w:before="18"/>
        <w:ind w:left="1900" w:right="4269" w:firstLine="0"/>
        <w:jc w:val="left"/>
        <w:rPr>
          <w:i/>
          <w:sz w:val="19"/>
        </w:rPr>
      </w:pPr>
      <w:r>
        <w:rPr>
          <w:i/>
          <w:w w:val="110"/>
          <w:sz w:val="19"/>
        </w:rPr>
        <w:t>The Revd Jim Williams – St Annes-on-the-sea and Elswick </w:t>
      </w:r>
      <w:r>
        <w:rPr>
          <w:i/>
          <w:w w:val="110"/>
          <w:sz w:val="19"/>
        </w:rPr>
        <w:t>The Revd Angela Lawson – Spen and Calder Enterprise The Revd Janine Atkinson – Spen and Calder Enterprise The Revd Dr Chris Dowd – Hull Area</w:t>
      </w:r>
      <w:r>
        <w:rPr>
          <w:i/>
          <w:spacing w:val="6"/>
          <w:w w:val="110"/>
          <w:sz w:val="19"/>
        </w:rPr>
        <w:t> </w:t>
      </w:r>
      <w:r>
        <w:rPr>
          <w:i/>
          <w:spacing w:val="-4"/>
          <w:w w:val="110"/>
          <w:sz w:val="19"/>
        </w:rPr>
        <w:t>Team</w:t>
      </w:r>
    </w:p>
    <w:p>
      <w:pPr>
        <w:spacing w:line="230" w:lineRule="exact" w:before="0"/>
        <w:ind w:left="1900" w:right="0" w:firstLine="0"/>
        <w:jc w:val="left"/>
        <w:rPr>
          <w:i/>
          <w:sz w:val="19"/>
        </w:rPr>
      </w:pPr>
      <w:r>
        <w:rPr>
          <w:i/>
          <w:w w:val="110"/>
          <w:sz w:val="19"/>
        </w:rPr>
        <w:t>The Revd Zaidie Orr – Sheffield Group</w:t>
      </w:r>
    </w:p>
    <w:p>
      <w:pPr>
        <w:spacing w:line="259" w:lineRule="auto" w:before="18"/>
        <w:ind w:left="1900" w:right="3918" w:firstLine="0"/>
        <w:jc w:val="left"/>
        <w:rPr>
          <w:i/>
          <w:sz w:val="19"/>
        </w:rPr>
      </w:pPr>
      <w:r>
        <w:rPr>
          <w:i/>
          <w:w w:val="110"/>
          <w:sz w:val="19"/>
        </w:rPr>
        <w:t>The Revd Elaine Hutchinson – Trinity Hall Green, Birmingham </w:t>
      </w:r>
      <w:r>
        <w:rPr>
          <w:i/>
          <w:w w:val="110"/>
          <w:sz w:val="19"/>
        </w:rPr>
        <w:t>The Revd Peter Kimberley – Warwick Road, Coventry</w:t>
      </w:r>
    </w:p>
    <w:p>
      <w:pPr>
        <w:spacing w:line="231" w:lineRule="exact" w:before="0"/>
        <w:ind w:left="1900" w:right="0" w:firstLine="0"/>
        <w:jc w:val="left"/>
        <w:rPr>
          <w:i/>
          <w:sz w:val="19"/>
        </w:rPr>
      </w:pPr>
      <w:r>
        <w:rPr>
          <w:i/>
          <w:w w:val="110"/>
          <w:sz w:val="19"/>
        </w:rPr>
        <w:t>The Revd Bruno Boldrini – Norwich Area Team</w:t>
      </w:r>
    </w:p>
    <w:p>
      <w:pPr>
        <w:spacing w:line="259" w:lineRule="auto" w:before="18"/>
        <w:ind w:left="1900" w:right="1636" w:firstLine="0"/>
        <w:jc w:val="left"/>
        <w:rPr>
          <w:i/>
          <w:sz w:val="19"/>
        </w:rPr>
      </w:pPr>
      <w:r>
        <w:rPr>
          <w:i/>
          <w:w w:val="110"/>
          <w:sz w:val="19"/>
        </w:rPr>
        <w:t>The Revd Elaine Colechin – Bury St Edmunds, Cheveley, Stetchworth, and Wickhambrook </w:t>
      </w:r>
      <w:r>
        <w:rPr>
          <w:i/>
          <w:w w:val="110"/>
          <w:sz w:val="19"/>
        </w:rPr>
        <w:t>The Revd Joshua Norris – Bocking, Castle Hedingham, and Halstead</w:t>
      </w:r>
    </w:p>
    <w:p>
      <w:pPr>
        <w:spacing w:line="231" w:lineRule="exact" w:before="0"/>
        <w:ind w:left="1900" w:right="0" w:firstLine="0"/>
        <w:jc w:val="left"/>
        <w:rPr>
          <w:i/>
          <w:sz w:val="19"/>
        </w:rPr>
      </w:pPr>
      <w:r>
        <w:rPr>
          <w:i/>
          <w:w w:val="115"/>
          <w:sz w:val="19"/>
        </w:rPr>
        <w:t>The Revd Bryn Rickards – Sudbury, Hadleigh, and Monk’s Eleigh</w:t>
      </w:r>
    </w:p>
    <w:p>
      <w:pPr>
        <w:spacing w:before="19"/>
        <w:ind w:left="1900" w:right="0" w:firstLine="0"/>
        <w:jc w:val="left"/>
        <w:rPr>
          <w:i/>
          <w:sz w:val="19"/>
        </w:rPr>
      </w:pPr>
      <w:r>
        <w:rPr>
          <w:i/>
          <w:w w:val="110"/>
          <w:sz w:val="19"/>
        </w:rPr>
        <w:t>The Revd Ruth Wilson – St Luke’s Cambridge, Duxford and Whittlesford</w:t>
      </w:r>
    </w:p>
    <w:p>
      <w:pPr>
        <w:spacing w:line="259" w:lineRule="auto" w:before="18"/>
        <w:ind w:left="1900" w:right="1636" w:firstLine="0"/>
        <w:jc w:val="left"/>
        <w:rPr>
          <w:i/>
          <w:sz w:val="19"/>
        </w:rPr>
      </w:pPr>
      <w:r>
        <w:rPr>
          <w:i/>
          <w:w w:val="110"/>
          <w:sz w:val="19"/>
        </w:rPr>
        <w:t>The Revd Henriette Wentink – Bush Hill Park, Christchurch, and Lancaster Road, Enfield </w:t>
      </w:r>
      <w:r>
        <w:rPr>
          <w:i/>
          <w:w w:val="110"/>
          <w:sz w:val="19"/>
        </w:rPr>
        <w:t>The Revd Martin Belgrove – NE Kent Coastal Group</w:t>
      </w:r>
    </w:p>
    <w:p>
      <w:pPr>
        <w:spacing w:line="259" w:lineRule="auto" w:before="0"/>
        <w:ind w:left="1900" w:right="2822" w:firstLine="0"/>
        <w:jc w:val="left"/>
        <w:rPr>
          <w:i/>
          <w:sz w:val="19"/>
        </w:rPr>
      </w:pPr>
      <w:r>
        <w:rPr>
          <w:i/>
          <w:w w:val="115"/>
          <w:sz w:val="19"/>
        </w:rPr>
        <w:t>The Revd Samantha Sheehan (formerly Aspinall) – North Kent Group </w:t>
      </w:r>
      <w:r>
        <w:rPr>
          <w:i/>
          <w:w w:val="115"/>
          <w:sz w:val="19"/>
        </w:rPr>
        <w:t>The Revd Richard Stein – Bexhill-on-Sea and area ministry</w:t>
      </w:r>
    </w:p>
    <w:p>
      <w:pPr>
        <w:spacing w:line="259" w:lineRule="auto" w:before="0"/>
        <w:ind w:left="1900" w:right="3412" w:firstLine="0"/>
        <w:jc w:val="both"/>
        <w:rPr>
          <w:i/>
          <w:sz w:val="19"/>
        </w:rPr>
      </w:pPr>
      <w:r>
        <w:rPr>
          <w:i/>
          <w:w w:val="110"/>
          <w:sz w:val="19"/>
        </w:rPr>
        <w:t>Ms Kirsty Mabbott – church related community worker – Newport </w:t>
      </w:r>
      <w:r>
        <w:rPr>
          <w:i/>
          <w:w w:val="110"/>
          <w:sz w:val="19"/>
        </w:rPr>
        <w:t>The Revd Dr Philip Wall – Pontypridd St Davids, Castle Square URC The Revd Catherine McFie – Fraserburgh</w:t>
      </w:r>
    </w:p>
    <w:p>
      <w:pPr>
        <w:spacing w:line="259" w:lineRule="auto" w:before="0"/>
        <w:ind w:left="1900" w:right="4059" w:firstLine="0"/>
        <w:jc w:val="both"/>
        <w:rPr>
          <w:i/>
          <w:sz w:val="19"/>
        </w:rPr>
      </w:pPr>
      <w:r>
        <w:rPr>
          <w:i/>
          <w:w w:val="110"/>
          <w:sz w:val="19"/>
        </w:rPr>
        <w:t>The Revd Branwen Rees – Greenock East and Port Glasgow </w:t>
      </w:r>
      <w:r>
        <w:rPr>
          <w:i/>
          <w:w w:val="110"/>
          <w:sz w:val="19"/>
        </w:rPr>
        <w:t>The Revd Jake Tatton – Giffnock and Mosspark</w:t>
      </w:r>
    </w:p>
    <w:p>
      <w:pPr>
        <w:pStyle w:val="BodyText"/>
        <w:spacing w:before="1"/>
        <w:rPr>
          <w:i/>
          <w:sz w:val="20"/>
        </w:rPr>
      </w:pPr>
    </w:p>
    <w:p>
      <w:pPr>
        <w:pStyle w:val="BodyText"/>
        <w:spacing w:before="1"/>
        <w:ind w:left="1900"/>
      </w:pPr>
      <w:r>
        <w:rPr>
          <w:w w:val="120"/>
        </w:rPr>
        <w:t>This was followed by an audio-visual presentation of ministers marking jubilees</w:t>
      </w:r>
    </w:p>
    <w:p>
      <w:pPr>
        <w:pStyle w:val="BodyText"/>
        <w:spacing w:line="259" w:lineRule="auto" w:before="17"/>
        <w:ind w:left="1900" w:right="1044"/>
      </w:pPr>
      <w:r>
        <w:rPr>
          <w:w w:val="120"/>
        </w:rPr>
        <w:t>since their ordinations. The Moderators greeted those who happened to be present: the Revd Arnold Harrison, marking 50 years; the Revd Malcolm Hanson, marking</w:t>
      </w:r>
    </w:p>
    <w:p>
      <w:pPr>
        <w:pStyle w:val="BodyText"/>
        <w:spacing w:line="231" w:lineRule="exact"/>
        <w:ind w:left="1900"/>
      </w:pPr>
      <w:r>
        <w:rPr>
          <w:w w:val="120"/>
        </w:rPr>
        <w:t>51 years, and the Revd David Wiseman, marking 50 years.</w:t>
      </w:r>
    </w:p>
    <w:p>
      <w:pPr>
        <w:pStyle w:val="BodyText"/>
        <w:spacing w:before="11"/>
        <w:rPr>
          <w:sz w:val="21"/>
        </w:rPr>
      </w:pPr>
    </w:p>
    <w:p>
      <w:pPr>
        <w:pStyle w:val="BodyText"/>
        <w:spacing w:line="259" w:lineRule="auto"/>
        <w:ind w:left="1900" w:right="1362"/>
      </w:pPr>
      <w:r>
        <w:rPr>
          <w:w w:val="120"/>
        </w:rPr>
        <w:t>The Assembly called for the report of the nominations committee. The convenor, Mrs Irene Wren, proposed:</w:t>
      </w:r>
    </w:p>
    <w:p>
      <w:pPr>
        <w:pStyle w:val="BodyText"/>
        <w:spacing w:before="10"/>
      </w:pPr>
      <w:r>
        <w:rPr/>
        <w:pict>
          <v:group style="position:absolute;margin-left:70.374001pt;margin-top:14.074615pt;width:454.55pt;height:55.1pt;mso-position-horizontal-relative:page;mso-position-vertical-relative:paragraph;z-index:-251622400;mso-wrap-distance-left:0;mso-wrap-distance-right:0" coordorigin="1407,281" coordsize="9091,1102">
            <v:line style="position:absolute" from="1468,413" to="1468,1383" stroked="true" strokeweight="5.087pt" strokecolor="#808285">
              <v:stroke dashstyle="solid"/>
            </v:line>
            <v:rect style="position:absolute;left:1417;top:417;width:9071;height:955" filled="false" stroked="true" strokeweight="1pt" strokecolor="#000000">
              <v:stroke dashstyle="solid"/>
            </v:rect>
            <v:line style="position:absolute" from="1889,408" to="4412,408" stroked="true" strokeweight="6.423pt" strokecolor="#ffffff">
              <v:stroke dashstyle="solid"/>
            </v:line>
            <v:shape style="position:absolute;left:1407;top:281;width:9091;height:1102"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44</w:t>
                    </w:r>
                  </w:p>
                  <w:p>
                    <w:pPr>
                      <w:spacing w:line="232" w:lineRule="auto" w:before="2"/>
                      <w:ind w:left="633" w:right="858" w:firstLine="0"/>
                      <w:jc w:val="left"/>
                      <w:rPr>
                        <w:rFonts w:ascii="Stone Sans II ITC Std Bk"/>
                        <w:b/>
                        <w:sz w:val="19"/>
                      </w:rPr>
                    </w:pPr>
                    <w:r>
                      <w:rPr>
                        <w:rFonts w:ascii="Stone Sans II ITC Std Bk"/>
                        <w:b/>
                        <w:w w:val="110"/>
                        <w:sz w:val="19"/>
                      </w:rPr>
                      <w:t>General Assembly appoints the Revd David Herbert as Moderator of the Northern Synod from 1 October 2016 to 30 September 2023.</w:t>
                    </w:r>
                  </w:p>
                </w:txbxContent>
              </v:textbox>
              <w10:wrap type="none"/>
            </v:shape>
            <w10:wrap type="topAndBottom"/>
          </v:group>
        </w:pict>
      </w:r>
    </w:p>
    <w:p>
      <w:pPr>
        <w:pStyle w:val="BodyText"/>
        <w:spacing w:before="50"/>
        <w:ind w:left="1900"/>
      </w:pPr>
      <w:r>
        <w:rPr>
          <w:w w:val="120"/>
        </w:rPr>
        <w:t>This was agreed</w:t>
      </w:r>
      <w:r>
        <w:rPr>
          <w:spacing w:val="34"/>
          <w:w w:val="120"/>
        </w:rPr>
        <w:t> </w:t>
      </w:r>
      <w:r>
        <w:rPr>
          <w:w w:val="120"/>
        </w:rPr>
        <w:t>unanimously.</w:t>
      </w:r>
    </w:p>
    <w:p>
      <w:pPr>
        <w:pStyle w:val="BodyText"/>
        <w:spacing w:before="5"/>
        <w:rPr>
          <w:sz w:val="21"/>
        </w:rPr>
      </w:pPr>
      <w:r>
        <w:rPr/>
        <w:pict>
          <v:group style="position:absolute;margin-left:70.374001pt;margin-top:15.020821pt;width:454.55pt;height:54.8pt;mso-position-horizontal-relative:page;mso-position-vertical-relative:paragraph;z-index:-251620352;mso-wrap-distance-left:0;mso-wrap-distance-right:0" coordorigin="1407,300" coordsize="9091,1096">
            <v:line style="position:absolute" from="1468,426" to="1468,1396" stroked="true" strokeweight="5.087pt" strokecolor="#808285">
              <v:stroke dashstyle="solid"/>
            </v:line>
            <v:rect style="position:absolute;left:1417;top:430;width:9071;height:955" filled="false" stroked="true" strokeweight="1pt" strokecolor="#000000">
              <v:stroke dashstyle="solid"/>
            </v:rect>
            <v:line style="position:absolute" from="1889,421" to="4412,421" stroked="true" strokeweight="6.423pt" strokecolor="#ffffff">
              <v:stroke dashstyle="solid"/>
            </v:line>
            <v:shape style="position:absolute;left:1407;top:300;width:9091;height:1096"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45</w:t>
                    </w:r>
                  </w:p>
                  <w:p>
                    <w:pPr>
                      <w:spacing w:line="232" w:lineRule="auto" w:before="2"/>
                      <w:ind w:left="633" w:right="391" w:firstLine="0"/>
                      <w:jc w:val="left"/>
                      <w:rPr>
                        <w:rFonts w:ascii="Stone Sans II ITC Std Bk"/>
                        <w:b/>
                        <w:sz w:val="19"/>
                      </w:rPr>
                    </w:pPr>
                    <w:r>
                      <w:rPr>
                        <w:rFonts w:ascii="Stone Sans II ITC Std Bk"/>
                        <w:b/>
                        <w:w w:val="110"/>
                        <w:sz w:val="19"/>
                      </w:rPr>
                      <w:t>General Assembly re-appoints the Revd Clare Downing as Moderator of the Wessex Synod from 1 January 2018 to 31 December 2022.</w:t>
                    </w:r>
                  </w:p>
                </w:txbxContent>
              </v:textbox>
              <w10:wrap type="none"/>
            </v:shape>
            <w10:wrap type="topAndBottom"/>
          </v:group>
        </w:pict>
      </w:r>
    </w:p>
    <w:p>
      <w:pPr>
        <w:pStyle w:val="BodyText"/>
        <w:spacing w:before="56"/>
        <w:ind w:left="1900"/>
      </w:pPr>
      <w:r>
        <w:rPr>
          <w:w w:val="120"/>
        </w:rPr>
        <w:t>This was agreed</w:t>
      </w:r>
      <w:r>
        <w:rPr>
          <w:spacing w:val="34"/>
          <w:w w:val="120"/>
        </w:rPr>
        <w:t> </w:t>
      </w:r>
      <w:r>
        <w:rPr>
          <w:w w:val="120"/>
        </w:rPr>
        <w:t>unanimously.</w:t>
      </w:r>
    </w:p>
    <w:p>
      <w:pPr>
        <w:pStyle w:val="BodyText"/>
        <w:spacing w:before="4"/>
        <w:rPr>
          <w:sz w:val="21"/>
        </w:rPr>
      </w:pPr>
      <w:r>
        <w:rPr/>
        <w:pict>
          <v:group style="position:absolute;margin-left:70.374001pt;margin-top:15.01622pt;width:454.55pt;height:55.2pt;mso-position-horizontal-relative:page;mso-position-vertical-relative:paragraph;z-index:-251618304;mso-wrap-distance-left:0;mso-wrap-distance-right:0" coordorigin="1407,300" coordsize="9091,1104">
            <v:line style="position:absolute" from="1468,434" to="1468,1404" stroked="true" strokeweight="5.087pt" strokecolor="#808285">
              <v:stroke dashstyle="solid"/>
            </v:line>
            <v:rect style="position:absolute;left:1417;top:439;width:9071;height:955" filled="false" stroked="true" strokeweight="1pt" strokecolor="#000000">
              <v:stroke dashstyle="solid"/>
            </v:rect>
            <v:line style="position:absolute" from="1889,429" to="4412,429" stroked="true" strokeweight="6.423pt" strokecolor="#ffffff">
              <v:stroke dashstyle="solid"/>
            </v:line>
            <v:shape style="position:absolute;left:1407;top:300;width:9091;height:1104"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46</w:t>
                    </w:r>
                  </w:p>
                  <w:p>
                    <w:pPr>
                      <w:spacing w:line="232" w:lineRule="auto" w:before="2"/>
                      <w:ind w:left="633" w:right="0" w:firstLine="0"/>
                      <w:jc w:val="left"/>
                      <w:rPr>
                        <w:rFonts w:ascii="Stone Sans II ITC Std Bk"/>
                        <w:b/>
                        <w:sz w:val="19"/>
                      </w:rPr>
                    </w:pPr>
                    <w:r>
                      <w:rPr>
                        <w:rFonts w:ascii="Stone Sans II ITC Std Bk"/>
                        <w:b/>
                        <w:w w:val="110"/>
                        <w:sz w:val="19"/>
                      </w:rPr>
                      <w:t>General Assembly re-appoints the Revd Nicola Furley-Smith as Moderator of the Southern Synod from 1 March 2018 to 28 February 2023.</w:t>
                    </w:r>
                  </w:p>
                </w:txbxContent>
              </v:textbox>
              <w10:wrap type="none"/>
            </v:shape>
            <w10:wrap type="topAndBottom"/>
          </v:group>
        </w:pict>
      </w:r>
    </w:p>
    <w:p>
      <w:pPr>
        <w:pStyle w:val="BodyText"/>
        <w:spacing w:before="48"/>
        <w:ind w:left="1900"/>
      </w:pPr>
      <w:r>
        <w:rPr>
          <w:w w:val="120"/>
        </w:rPr>
        <w:t>This was agreed</w:t>
      </w:r>
      <w:r>
        <w:rPr>
          <w:spacing w:val="34"/>
          <w:w w:val="120"/>
        </w:rPr>
        <w:t> </w:t>
      </w:r>
      <w:r>
        <w:rPr>
          <w:w w:val="120"/>
        </w:rPr>
        <w:t>unanimously.</w:t>
      </w:r>
    </w:p>
    <w:p>
      <w:pPr>
        <w:pStyle w:val="BodyText"/>
        <w:spacing w:before="11"/>
        <w:rPr>
          <w:sz w:val="21"/>
        </w:rPr>
      </w:pPr>
    </w:p>
    <w:p>
      <w:pPr>
        <w:pStyle w:val="BodyText"/>
        <w:spacing w:line="259" w:lineRule="auto"/>
        <w:ind w:left="1900" w:right="1044"/>
      </w:pPr>
      <w:r>
        <w:rPr>
          <w:w w:val="120"/>
        </w:rPr>
        <w:t>The General Secretary reported on the ministerial disciplinary and incapacity processes since the last ordinary meeting of General Assembly in 2014:</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701248">
            <wp:simplePos x="0" y="0"/>
            <wp:positionH relativeFrom="page">
              <wp:posOffset>287997</wp:posOffset>
            </wp:positionH>
            <wp:positionV relativeFrom="page">
              <wp:posOffset>377990</wp:posOffset>
            </wp:positionV>
            <wp:extent cx="594067" cy="10026015"/>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ListParagraph"/>
        <w:numPr>
          <w:ilvl w:val="0"/>
          <w:numId w:val="5"/>
        </w:numPr>
        <w:tabs>
          <w:tab w:pos="2241" w:val="left" w:leader="none"/>
          <w:tab w:pos="2242" w:val="left" w:leader="none"/>
        </w:tabs>
        <w:spacing w:line="259" w:lineRule="auto" w:before="101" w:after="0"/>
        <w:ind w:left="2241" w:right="1621" w:hanging="681"/>
        <w:jc w:val="left"/>
        <w:rPr>
          <w:sz w:val="19"/>
        </w:rPr>
      </w:pPr>
      <w:r>
        <w:rPr/>
        <w:pict>
          <v:shape style="position:absolute;margin-left:40.7145pt;margin-top:-4.365161pt;width:28.05pt;height:198.65pt;mso-position-horizontal-relative:page;mso-position-vertical-relative:paragraph;z-index:251702272"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8 </w:t>
                  </w:r>
                  <w:r>
                    <w:rPr>
                      <w:color w:val="FFFFFF"/>
                      <w:spacing w:val="8"/>
                      <w:w w:val="120"/>
                      <w:sz w:val="43"/>
                    </w:rPr>
                    <w:t>July</w:t>
                  </w:r>
                  <w:r>
                    <w:rPr>
                      <w:color w:val="FFFFFF"/>
                      <w:spacing w:val="73"/>
                      <w:w w:val="120"/>
                      <w:sz w:val="43"/>
                    </w:rPr>
                    <w:t> </w:t>
                  </w:r>
                  <w:r>
                    <w:rPr>
                      <w:color w:val="FFFFFF"/>
                      <w:spacing w:val="12"/>
                      <w:w w:val="120"/>
                      <w:sz w:val="43"/>
                    </w:rPr>
                    <w:t>2016</w:t>
                  </w:r>
                </w:p>
              </w:txbxContent>
            </v:textbox>
            <w10:wrap type="none"/>
          </v:shape>
        </w:pict>
      </w:r>
      <w:r>
        <w:rPr>
          <w:w w:val="120"/>
          <w:sz w:val="19"/>
        </w:rPr>
        <w:t>The West Midlands Synod referred the Revd Neil Eldridge to the disciplinary process. An Assembly commission met on 23 July </w:t>
      </w:r>
      <w:r>
        <w:rPr>
          <w:spacing w:val="-6"/>
          <w:w w:val="120"/>
          <w:sz w:val="19"/>
        </w:rPr>
        <w:t>2014 </w:t>
      </w:r>
      <w:r>
        <w:rPr>
          <w:w w:val="120"/>
          <w:sz w:val="19"/>
        </w:rPr>
        <w:t>and resolved that his name be deleted from the Roll of Ministers. Mr Eldridge appealed, and an appeals commission on 3 December </w:t>
      </w:r>
      <w:r>
        <w:rPr>
          <w:spacing w:val="-6"/>
          <w:w w:val="120"/>
          <w:sz w:val="19"/>
        </w:rPr>
        <w:t>2014 </w:t>
      </w:r>
      <w:r>
        <w:rPr>
          <w:w w:val="120"/>
          <w:sz w:val="19"/>
        </w:rPr>
        <w:t>upheld the decision of the earlier commission. The total cost was</w:t>
      </w:r>
      <w:r>
        <w:rPr>
          <w:spacing w:val="15"/>
          <w:w w:val="120"/>
          <w:sz w:val="19"/>
        </w:rPr>
        <w:t> </w:t>
      </w:r>
      <w:r>
        <w:rPr>
          <w:spacing w:val="-3"/>
          <w:w w:val="120"/>
          <w:sz w:val="19"/>
        </w:rPr>
        <w:t>£9,380.</w:t>
      </w:r>
    </w:p>
    <w:p>
      <w:pPr>
        <w:pStyle w:val="BodyText"/>
        <w:spacing w:before="4"/>
        <w:rPr>
          <w:sz w:val="20"/>
        </w:rPr>
      </w:pPr>
    </w:p>
    <w:p>
      <w:pPr>
        <w:pStyle w:val="ListParagraph"/>
        <w:numPr>
          <w:ilvl w:val="0"/>
          <w:numId w:val="5"/>
        </w:numPr>
        <w:tabs>
          <w:tab w:pos="2241" w:val="left" w:leader="none"/>
          <w:tab w:pos="2242" w:val="left" w:leader="none"/>
        </w:tabs>
        <w:spacing w:line="259" w:lineRule="auto" w:before="0" w:after="0"/>
        <w:ind w:left="2241" w:right="1233" w:hanging="681"/>
        <w:jc w:val="left"/>
        <w:rPr>
          <w:sz w:val="19"/>
        </w:rPr>
      </w:pPr>
      <w:r>
        <w:rPr>
          <w:w w:val="120"/>
          <w:sz w:val="19"/>
        </w:rPr>
        <w:t>A synod referred a minister to the disciplinary process. An Assembly commission met on </w:t>
      </w:r>
      <w:r>
        <w:rPr>
          <w:spacing w:val="-11"/>
          <w:w w:val="120"/>
          <w:sz w:val="19"/>
        </w:rPr>
        <w:t>17 </w:t>
      </w:r>
      <w:r>
        <w:rPr>
          <w:w w:val="120"/>
          <w:sz w:val="19"/>
        </w:rPr>
        <w:t>May </w:t>
      </w:r>
      <w:r>
        <w:rPr>
          <w:spacing w:val="-6"/>
          <w:w w:val="120"/>
          <w:sz w:val="19"/>
        </w:rPr>
        <w:t>2016 </w:t>
      </w:r>
      <w:r>
        <w:rPr>
          <w:w w:val="120"/>
          <w:sz w:val="19"/>
        </w:rPr>
        <w:t>and resolved that the minister’s name remain on the Roll. There was no appeal and the total cost was</w:t>
      </w:r>
      <w:r>
        <w:rPr>
          <w:spacing w:val="29"/>
          <w:w w:val="120"/>
          <w:sz w:val="19"/>
        </w:rPr>
        <w:t> </w:t>
      </w:r>
      <w:r>
        <w:rPr>
          <w:spacing w:val="-6"/>
          <w:w w:val="120"/>
          <w:sz w:val="19"/>
        </w:rPr>
        <w:t>£2,173.</w:t>
      </w:r>
    </w:p>
    <w:p>
      <w:pPr>
        <w:pStyle w:val="BodyText"/>
        <w:spacing w:before="4"/>
        <w:rPr>
          <w:sz w:val="20"/>
        </w:rPr>
      </w:pPr>
    </w:p>
    <w:p>
      <w:pPr>
        <w:pStyle w:val="ListParagraph"/>
        <w:numPr>
          <w:ilvl w:val="0"/>
          <w:numId w:val="5"/>
        </w:numPr>
        <w:tabs>
          <w:tab w:pos="2241" w:val="left" w:leader="none"/>
          <w:tab w:pos="2242" w:val="left" w:leader="none"/>
        </w:tabs>
        <w:spacing w:line="259" w:lineRule="auto" w:before="0" w:after="0"/>
        <w:ind w:left="2241" w:right="1237" w:hanging="681"/>
        <w:jc w:val="left"/>
        <w:rPr>
          <w:sz w:val="19"/>
        </w:rPr>
      </w:pPr>
      <w:r>
        <w:rPr>
          <w:w w:val="120"/>
          <w:sz w:val="19"/>
        </w:rPr>
        <w:t>A synod referred a minister to the disciplinary process. The case was then discontinued by the mandated group, so that it was not eventually necessary for an Assembly commission to meet. There was no cost to the Assembly</w:t>
      </w:r>
      <w:r>
        <w:rPr>
          <w:spacing w:val="4"/>
          <w:w w:val="120"/>
          <w:sz w:val="19"/>
        </w:rPr>
        <w:t> </w:t>
      </w:r>
      <w:r>
        <w:rPr>
          <w:w w:val="120"/>
          <w:sz w:val="19"/>
        </w:rPr>
        <w:t>budget.</w:t>
      </w:r>
    </w:p>
    <w:p>
      <w:pPr>
        <w:pStyle w:val="BodyText"/>
        <w:spacing w:before="5"/>
        <w:rPr>
          <w:sz w:val="20"/>
        </w:rPr>
      </w:pPr>
    </w:p>
    <w:p>
      <w:pPr>
        <w:pStyle w:val="ListParagraph"/>
        <w:numPr>
          <w:ilvl w:val="0"/>
          <w:numId w:val="5"/>
        </w:numPr>
        <w:tabs>
          <w:tab w:pos="2241" w:val="left" w:leader="none"/>
          <w:tab w:pos="2242" w:val="left" w:leader="none"/>
        </w:tabs>
        <w:spacing w:line="259" w:lineRule="auto" w:before="0" w:after="0"/>
        <w:ind w:left="2241" w:right="2000" w:hanging="681"/>
        <w:jc w:val="left"/>
        <w:rPr>
          <w:sz w:val="19"/>
        </w:rPr>
      </w:pPr>
      <w:r>
        <w:rPr>
          <w:w w:val="120"/>
          <w:sz w:val="19"/>
        </w:rPr>
        <w:t>A synod referred a minister to the incapacity procedure. The minister subsequently proceeded to retire, and the case was discontinued by the commission. The cost was</w:t>
      </w:r>
      <w:r>
        <w:rPr>
          <w:spacing w:val="11"/>
          <w:w w:val="120"/>
          <w:sz w:val="19"/>
        </w:rPr>
        <w:t> </w:t>
      </w:r>
      <w:r>
        <w:rPr>
          <w:w w:val="120"/>
          <w:sz w:val="19"/>
        </w:rPr>
        <w:t>£640.</w:t>
      </w:r>
    </w:p>
    <w:p>
      <w:pPr>
        <w:pStyle w:val="BodyText"/>
        <w:spacing w:before="4"/>
        <w:rPr>
          <w:sz w:val="20"/>
        </w:rPr>
      </w:pPr>
    </w:p>
    <w:p>
      <w:pPr>
        <w:pStyle w:val="BodyText"/>
        <w:spacing w:line="259" w:lineRule="auto" w:before="1"/>
        <w:ind w:left="1560" w:right="1044"/>
      </w:pPr>
      <w:r>
        <w:rPr>
          <w:w w:val="120"/>
        </w:rPr>
        <w:t>The Moderators invited their chaplains, the Revd Dr Gwen Collins and the Revd Mark Robinson, to lead closing worship, after which Assembly adjourned until the following morning.</w:t>
      </w:r>
    </w:p>
    <w:p>
      <w:pPr>
        <w:spacing w:after="0" w:line="259" w:lineRule="auto"/>
        <w:sectPr>
          <w:pgSz w:w="11910" w:h="16840"/>
          <w:pgMar w:header="0" w:footer="647" w:top="580" w:bottom="840" w:left="140" w:right="720"/>
        </w:sectPr>
      </w:pPr>
    </w:p>
    <w:p>
      <w:pPr>
        <w:pStyle w:val="BodyText"/>
        <w:rPr>
          <w:sz w:val="20"/>
        </w:rPr>
      </w:pPr>
      <w:r>
        <w:rPr/>
        <w:pict>
          <v:group style="position:absolute;margin-left:67.889603pt;margin-top:29.763014pt;width:507.55pt;height:789.45pt;mso-position-horizontal-relative:page;mso-position-vertical-relative:page;z-index:-256472064" coordorigin="1358,595" coordsize="10151,15789">
            <v:shape style="position:absolute;left:1357;top:5144;width:10137;height:1039" coordorigin="1358,5145" coordsize="10137,1039" path="m11154,5145l1698,5145,1501,5150,1400,5187,1363,5288,1358,5485,1358,5844,1363,6040,1400,6141,1501,6178,1698,6184,11154,6184,11351,6178,11452,6141,11489,6040,11494,5844,11494,5485,11489,5288,11452,5187,11351,5150,11154,5145xe" filled="true" fillcolor="#808285" stroked="false">
              <v:path arrowok="t"/>
              <v:fill type="solid"/>
            </v:shape>
            <v:shape style="position:absolute;left:10643;top:595;width:865;height:15789" type="#_x0000_t75" stroked="false">
              <v:imagedata r:id="rId24" o:title=""/>
            </v:shape>
            <v:line style="position:absolute" from="1468,14327" to="1468,15297" stroked="true" strokeweight="5.087pt" strokecolor="#808285">
              <v:stroke dashstyle="solid"/>
            </v:line>
            <v:rect style="position:absolute;left:1417;top:14332;width:9071;height:955" filled="false" stroked="true" strokeweight="1pt" strokecolor="#000000">
              <v:stroke dashstyle="solid"/>
            </v:rect>
            <v:line style="position:absolute" from="1889,14323" to="4412,14323" stroked="true" strokeweight="6.423pt" strokecolor="#ffffff">
              <v:stroke dashstyle="solid"/>
            </v:line>
            <v:shape style="position:absolute;left:5517;top:767;width:4609;height:3114" type="#_x0000_t75" stroked="false">
              <v:imagedata r:id="rId2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before="107"/>
        <w:ind w:left="1900" w:right="0" w:firstLine="0"/>
        <w:jc w:val="left"/>
        <w:rPr>
          <w:sz w:val="30"/>
        </w:rPr>
      </w:pPr>
      <w:r>
        <w:rPr/>
        <w:pict>
          <v:shape style="position:absolute;margin-left:534.651489pt;margin-top:-167.000641pt;width:28.05pt;height:228.55pt;mso-position-horizontal-relative:page;mso-position-vertical-relative:paragraph;z-index:251704320"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sz w:val="30"/>
        </w:rPr>
        <w:t>At Southport, and within the Floral Hall</w:t>
      </w:r>
    </w:p>
    <w:p>
      <w:pPr>
        <w:pStyle w:val="BodyText"/>
        <w:rPr>
          <w:sz w:val="45"/>
        </w:rPr>
      </w:pPr>
    </w:p>
    <w:p>
      <w:pPr>
        <w:spacing w:line="420" w:lineRule="exact" w:before="1"/>
        <w:ind w:left="1900" w:right="0" w:firstLine="0"/>
        <w:jc w:val="left"/>
        <w:rPr>
          <w:sz w:val="36"/>
        </w:rPr>
      </w:pPr>
      <w:r>
        <w:rPr>
          <w:color w:val="FFFFFF"/>
          <w:w w:val="120"/>
          <w:sz w:val="36"/>
        </w:rPr>
        <w:t>Saturday 9 July 2016 9am</w:t>
      </w:r>
    </w:p>
    <w:p>
      <w:pPr>
        <w:spacing w:line="420" w:lineRule="exact" w:before="0"/>
        <w:ind w:left="1900" w:right="0" w:firstLine="0"/>
        <w:jc w:val="left"/>
        <w:rPr>
          <w:i/>
          <w:sz w:val="36"/>
        </w:rPr>
      </w:pPr>
      <w:r>
        <w:rPr>
          <w:i/>
          <w:color w:val="FFFFFF"/>
          <w:w w:val="110"/>
          <w:sz w:val="36"/>
        </w:rPr>
        <w:t>Business session three</w:t>
      </w:r>
    </w:p>
    <w:p>
      <w:pPr>
        <w:pStyle w:val="BodyText"/>
        <w:spacing w:before="8"/>
        <w:rPr>
          <w:i/>
          <w:sz w:val="38"/>
        </w:rPr>
      </w:pPr>
    </w:p>
    <w:p>
      <w:pPr>
        <w:pStyle w:val="BodyText"/>
        <w:spacing w:line="259" w:lineRule="auto"/>
        <w:ind w:left="1900" w:right="1362"/>
      </w:pPr>
      <w:r>
        <w:rPr>
          <w:w w:val="120"/>
        </w:rPr>
        <w:t>The Assembly was led in worship by the chaplains, and Bible study was led by the Revd Sohail Ejaz. The Moderator, the Revd Kevin Watson, was in the chair.</w:t>
      </w:r>
    </w:p>
    <w:p>
      <w:pPr>
        <w:pStyle w:val="BodyText"/>
        <w:spacing w:before="5"/>
        <w:rPr>
          <w:sz w:val="20"/>
        </w:rPr>
      </w:pPr>
    </w:p>
    <w:p>
      <w:pPr>
        <w:pStyle w:val="BodyText"/>
        <w:spacing w:line="259" w:lineRule="auto"/>
        <w:ind w:left="1900" w:right="1099"/>
      </w:pPr>
      <w:r>
        <w:rPr>
          <w:w w:val="120"/>
        </w:rPr>
        <w:t>The Clerk intimated arrangements for comments on minutes, and that resolutions,   </w:t>
      </w:r>
      <w:r>
        <w:rPr>
          <w:spacing w:val="-7"/>
          <w:w w:val="120"/>
        </w:rPr>
        <w:t>21, </w:t>
      </w:r>
      <w:r>
        <w:rPr>
          <w:w w:val="120"/>
        </w:rPr>
        <w:t>22, 23, and </w:t>
      </w:r>
      <w:r>
        <w:rPr>
          <w:spacing w:val="-5"/>
          <w:w w:val="120"/>
        </w:rPr>
        <w:t>33 </w:t>
      </w:r>
      <w:r>
        <w:rPr>
          <w:w w:val="120"/>
        </w:rPr>
        <w:t>had been removed from en bloc business. Resolutions </w:t>
      </w:r>
      <w:r>
        <w:rPr>
          <w:spacing w:val="-7"/>
          <w:w w:val="120"/>
        </w:rPr>
        <w:t>21, </w:t>
      </w:r>
      <w:r>
        <w:rPr>
          <w:w w:val="120"/>
        </w:rPr>
        <w:t>22, and  23</w:t>
      </w:r>
      <w:r>
        <w:rPr>
          <w:spacing w:val="7"/>
          <w:w w:val="120"/>
        </w:rPr>
        <w:t> </w:t>
      </w:r>
      <w:r>
        <w:rPr>
          <w:w w:val="120"/>
        </w:rPr>
        <w:t>would</w:t>
      </w:r>
      <w:r>
        <w:rPr>
          <w:spacing w:val="7"/>
          <w:w w:val="120"/>
        </w:rPr>
        <w:t> </w:t>
      </w:r>
      <w:r>
        <w:rPr>
          <w:w w:val="120"/>
        </w:rPr>
        <w:t>be</w:t>
      </w:r>
      <w:r>
        <w:rPr>
          <w:spacing w:val="8"/>
          <w:w w:val="120"/>
        </w:rPr>
        <w:t> </w:t>
      </w:r>
      <w:r>
        <w:rPr>
          <w:w w:val="120"/>
        </w:rPr>
        <w:t>taken</w:t>
      </w:r>
      <w:r>
        <w:rPr>
          <w:spacing w:val="7"/>
          <w:w w:val="120"/>
        </w:rPr>
        <w:t> </w:t>
      </w:r>
      <w:r>
        <w:rPr>
          <w:w w:val="120"/>
        </w:rPr>
        <w:t>this</w:t>
      </w:r>
      <w:r>
        <w:rPr>
          <w:spacing w:val="8"/>
          <w:w w:val="120"/>
        </w:rPr>
        <w:t> </w:t>
      </w:r>
      <w:r>
        <w:rPr>
          <w:w w:val="120"/>
        </w:rPr>
        <w:t>afternoon</w:t>
      </w:r>
      <w:r>
        <w:rPr>
          <w:spacing w:val="7"/>
          <w:w w:val="120"/>
        </w:rPr>
        <w:t> </w:t>
      </w:r>
      <w:r>
        <w:rPr>
          <w:w w:val="120"/>
        </w:rPr>
        <w:t>with</w:t>
      </w:r>
      <w:r>
        <w:rPr>
          <w:spacing w:val="8"/>
          <w:w w:val="120"/>
        </w:rPr>
        <w:t> </w:t>
      </w:r>
      <w:r>
        <w:rPr>
          <w:w w:val="120"/>
        </w:rPr>
        <w:t>other</w:t>
      </w:r>
      <w:r>
        <w:rPr>
          <w:spacing w:val="7"/>
          <w:w w:val="120"/>
        </w:rPr>
        <w:t> </w:t>
      </w:r>
      <w:r>
        <w:rPr>
          <w:w w:val="120"/>
        </w:rPr>
        <w:t>faith</w:t>
      </w:r>
      <w:r>
        <w:rPr>
          <w:spacing w:val="8"/>
          <w:w w:val="120"/>
        </w:rPr>
        <w:t> </w:t>
      </w:r>
      <w:r>
        <w:rPr>
          <w:w w:val="120"/>
        </w:rPr>
        <w:t>and</w:t>
      </w:r>
      <w:r>
        <w:rPr>
          <w:spacing w:val="7"/>
          <w:w w:val="120"/>
        </w:rPr>
        <w:t> </w:t>
      </w:r>
      <w:r>
        <w:rPr>
          <w:w w:val="120"/>
        </w:rPr>
        <w:t>order</w:t>
      </w:r>
      <w:r>
        <w:rPr>
          <w:spacing w:val="7"/>
          <w:w w:val="120"/>
        </w:rPr>
        <w:t> </w:t>
      </w:r>
      <w:r>
        <w:rPr>
          <w:w w:val="120"/>
        </w:rPr>
        <w:t>committee</w:t>
      </w:r>
      <w:r>
        <w:rPr>
          <w:spacing w:val="8"/>
          <w:w w:val="120"/>
        </w:rPr>
        <w:t> </w:t>
      </w:r>
      <w:r>
        <w:rPr>
          <w:w w:val="120"/>
        </w:rPr>
        <w:t>business,</w:t>
      </w:r>
      <w:r>
        <w:rPr>
          <w:spacing w:val="7"/>
          <w:w w:val="120"/>
        </w:rPr>
        <w:t> </w:t>
      </w:r>
      <w:r>
        <w:rPr>
          <w:w w:val="120"/>
        </w:rPr>
        <w:t>and</w:t>
      </w:r>
    </w:p>
    <w:p>
      <w:pPr>
        <w:pStyle w:val="BodyText"/>
        <w:spacing w:line="259" w:lineRule="auto"/>
        <w:ind w:left="1900" w:right="1000"/>
      </w:pPr>
      <w:r>
        <w:rPr>
          <w:w w:val="120"/>
        </w:rPr>
        <w:t>resolution 33 tomorrow with other mission committee business. The General Secretary addressed Assembly on “the agenda before us”.</w:t>
      </w:r>
    </w:p>
    <w:p>
      <w:pPr>
        <w:pStyle w:val="BodyText"/>
        <w:spacing w:before="4"/>
        <w:rPr>
          <w:sz w:val="20"/>
        </w:rPr>
      </w:pPr>
    </w:p>
    <w:p>
      <w:pPr>
        <w:pStyle w:val="BodyText"/>
        <w:spacing w:line="259" w:lineRule="auto"/>
        <w:ind w:left="1900" w:right="1044"/>
      </w:pPr>
      <w:r>
        <w:rPr>
          <w:w w:val="120"/>
        </w:rPr>
        <w:t>The Assembly called for the report of the synod moderators, which was presented by the Revd Paul Whittle, the Revd Ruth Whitehead and the Revd Steve Faber. Assembly was invited to discuss the questions raised in the report around their tables.</w:t>
      </w:r>
    </w:p>
    <w:p>
      <w:pPr>
        <w:pStyle w:val="BodyText"/>
        <w:spacing w:before="4"/>
        <w:rPr>
          <w:sz w:val="20"/>
        </w:rPr>
      </w:pPr>
    </w:p>
    <w:p>
      <w:pPr>
        <w:pStyle w:val="BodyText"/>
        <w:spacing w:line="259" w:lineRule="auto"/>
        <w:ind w:left="1900" w:right="1044"/>
      </w:pPr>
      <w:r>
        <w:rPr>
          <w:w w:val="120"/>
        </w:rPr>
        <w:t>Mr Stephen Ball, youth representative, and others, requested that Assembly be given time to discuss the questions raised by children during the opening worship. The Moderator invited Assembly to discuss these questions around their tables.</w:t>
      </w:r>
    </w:p>
    <w:p>
      <w:pPr>
        <w:pStyle w:val="BodyText"/>
        <w:spacing w:before="5"/>
        <w:rPr>
          <w:sz w:val="20"/>
        </w:rPr>
      </w:pPr>
    </w:p>
    <w:p>
      <w:pPr>
        <w:pStyle w:val="BodyText"/>
        <w:spacing w:line="259" w:lineRule="auto"/>
        <w:ind w:left="1900" w:right="1044"/>
      </w:pPr>
      <w:r>
        <w:rPr>
          <w:w w:val="125"/>
        </w:rPr>
        <w:t>The</w:t>
      </w:r>
      <w:r>
        <w:rPr>
          <w:spacing w:val="-13"/>
          <w:w w:val="125"/>
        </w:rPr>
        <w:t> </w:t>
      </w:r>
      <w:r>
        <w:rPr>
          <w:w w:val="125"/>
        </w:rPr>
        <w:t>Assembly</w:t>
      </w:r>
      <w:r>
        <w:rPr>
          <w:spacing w:val="-13"/>
          <w:w w:val="125"/>
        </w:rPr>
        <w:t> </w:t>
      </w:r>
      <w:r>
        <w:rPr>
          <w:w w:val="125"/>
        </w:rPr>
        <w:t>proceeded</w:t>
      </w:r>
      <w:r>
        <w:rPr>
          <w:spacing w:val="-12"/>
          <w:w w:val="125"/>
        </w:rPr>
        <w:t> </w:t>
      </w:r>
      <w:r>
        <w:rPr>
          <w:w w:val="125"/>
        </w:rPr>
        <w:t>to</w:t>
      </w:r>
      <w:r>
        <w:rPr>
          <w:spacing w:val="-13"/>
          <w:w w:val="125"/>
        </w:rPr>
        <w:t> </w:t>
      </w:r>
      <w:r>
        <w:rPr>
          <w:w w:val="125"/>
        </w:rPr>
        <w:t>elect</w:t>
      </w:r>
      <w:r>
        <w:rPr>
          <w:spacing w:val="-12"/>
          <w:w w:val="125"/>
        </w:rPr>
        <w:t> </w:t>
      </w:r>
      <w:r>
        <w:rPr>
          <w:w w:val="125"/>
        </w:rPr>
        <w:t>Moderators</w:t>
      </w:r>
      <w:r>
        <w:rPr>
          <w:spacing w:val="-13"/>
          <w:w w:val="125"/>
        </w:rPr>
        <w:t> </w:t>
      </w:r>
      <w:r>
        <w:rPr>
          <w:w w:val="125"/>
        </w:rPr>
        <w:t>of</w:t>
      </w:r>
      <w:r>
        <w:rPr>
          <w:spacing w:val="-12"/>
          <w:w w:val="125"/>
        </w:rPr>
        <w:t> </w:t>
      </w:r>
      <w:r>
        <w:rPr>
          <w:w w:val="125"/>
        </w:rPr>
        <w:t>General</w:t>
      </w:r>
      <w:r>
        <w:rPr>
          <w:spacing w:val="-13"/>
          <w:w w:val="125"/>
        </w:rPr>
        <w:t> </w:t>
      </w:r>
      <w:r>
        <w:rPr>
          <w:w w:val="125"/>
        </w:rPr>
        <w:t>Assembly</w:t>
      </w:r>
      <w:r>
        <w:rPr>
          <w:spacing w:val="-12"/>
          <w:w w:val="125"/>
        </w:rPr>
        <w:t> </w:t>
      </w:r>
      <w:r>
        <w:rPr>
          <w:spacing w:val="-3"/>
          <w:w w:val="125"/>
        </w:rPr>
        <w:t>2018-2020.</w:t>
      </w:r>
      <w:r>
        <w:rPr>
          <w:spacing w:val="-13"/>
          <w:w w:val="125"/>
        </w:rPr>
        <w:t> </w:t>
      </w:r>
      <w:r>
        <w:rPr>
          <w:w w:val="125"/>
        </w:rPr>
        <w:t>The Clerk</w:t>
      </w:r>
      <w:r>
        <w:rPr>
          <w:spacing w:val="-15"/>
          <w:w w:val="125"/>
        </w:rPr>
        <w:t> </w:t>
      </w:r>
      <w:r>
        <w:rPr>
          <w:w w:val="125"/>
        </w:rPr>
        <w:t>explained</w:t>
      </w:r>
      <w:r>
        <w:rPr>
          <w:spacing w:val="-14"/>
          <w:w w:val="125"/>
        </w:rPr>
        <w:t> </w:t>
      </w:r>
      <w:r>
        <w:rPr>
          <w:w w:val="125"/>
        </w:rPr>
        <w:t>the</w:t>
      </w:r>
      <w:r>
        <w:rPr>
          <w:spacing w:val="-14"/>
          <w:w w:val="125"/>
        </w:rPr>
        <w:t> </w:t>
      </w:r>
      <w:r>
        <w:rPr>
          <w:w w:val="125"/>
        </w:rPr>
        <w:t>voting</w:t>
      </w:r>
      <w:r>
        <w:rPr>
          <w:spacing w:val="-14"/>
          <w:w w:val="125"/>
        </w:rPr>
        <w:t> </w:t>
      </w:r>
      <w:r>
        <w:rPr>
          <w:w w:val="125"/>
        </w:rPr>
        <w:t>procedure.</w:t>
      </w:r>
      <w:r>
        <w:rPr>
          <w:spacing w:val="-14"/>
          <w:w w:val="125"/>
        </w:rPr>
        <w:t> </w:t>
      </w:r>
      <w:r>
        <w:rPr>
          <w:w w:val="125"/>
        </w:rPr>
        <w:t>The</w:t>
      </w:r>
      <w:r>
        <w:rPr>
          <w:spacing w:val="-14"/>
          <w:w w:val="125"/>
        </w:rPr>
        <w:t> </w:t>
      </w:r>
      <w:r>
        <w:rPr>
          <w:w w:val="125"/>
        </w:rPr>
        <w:t>Moderator</w:t>
      </w:r>
      <w:r>
        <w:rPr>
          <w:spacing w:val="-14"/>
          <w:w w:val="125"/>
        </w:rPr>
        <w:t> </w:t>
      </w:r>
      <w:r>
        <w:rPr>
          <w:w w:val="125"/>
        </w:rPr>
        <w:t>led</w:t>
      </w:r>
      <w:r>
        <w:rPr>
          <w:spacing w:val="-14"/>
          <w:w w:val="125"/>
        </w:rPr>
        <w:t> </w:t>
      </w:r>
      <w:r>
        <w:rPr>
          <w:w w:val="125"/>
        </w:rPr>
        <w:t>Assembly</w:t>
      </w:r>
      <w:r>
        <w:rPr>
          <w:spacing w:val="-14"/>
          <w:w w:val="125"/>
        </w:rPr>
        <w:t> </w:t>
      </w:r>
      <w:r>
        <w:rPr>
          <w:w w:val="125"/>
        </w:rPr>
        <w:t>in</w:t>
      </w:r>
      <w:r>
        <w:rPr>
          <w:spacing w:val="-14"/>
          <w:w w:val="125"/>
        </w:rPr>
        <w:t> </w:t>
      </w:r>
      <w:r>
        <w:rPr>
          <w:w w:val="125"/>
        </w:rPr>
        <w:t>prayer</w:t>
      </w:r>
      <w:r>
        <w:rPr>
          <w:spacing w:val="-14"/>
          <w:w w:val="125"/>
        </w:rPr>
        <w:t> </w:t>
      </w:r>
      <w:r>
        <w:rPr>
          <w:w w:val="125"/>
        </w:rPr>
        <w:t>before voting took place.</w:t>
      </w:r>
    </w:p>
    <w:p>
      <w:pPr>
        <w:pStyle w:val="BodyText"/>
        <w:spacing w:before="4"/>
        <w:rPr>
          <w:sz w:val="20"/>
        </w:rPr>
      </w:pPr>
    </w:p>
    <w:p>
      <w:pPr>
        <w:pStyle w:val="BodyText"/>
        <w:spacing w:before="1"/>
        <w:ind w:left="1900"/>
      </w:pPr>
      <w:r>
        <w:rPr>
          <w:w w:val="120"/>
        </w:rPr>
        <w:t>The Moderator, Mr Alan Yates, took the chair.</w:t>
      </w:r>
    </w:p>
    <w:p>
      <w:pPr>
        <w:pStyle w:val="BodyText"/>
        <w:spacing w:before="11"/>
        <w:rPr>
          <w:sz w:val="21"/>
        </w:rPr>
      </w:pPr>
    </w:p>
    <w:p>
      <w:pPr>
        <w:pStyle w:val="BodyText"/>
        <w:spacing w:line="259" w:lineRule="auto"/>
        <w:ind w:left="1900" w:right="1044"/>
      </w:pPr>
      <w:r>
        <w:rPr>
          <w:w w:val="120"/>
        </w:rPr>
        <w:t>The Moderator invited the Revd Dr Susan Durber, Moderator of the Faith and Order Commission of the World Council of Churches, to address Assembly on ecumenical convergence.</w:t>
      </w:r>
    </w:p>
    <w:p>
      <w:pPr>
        <w:pStyle w:val="BodyText"/>
        <w:spacing w:before="5"/>
        <w:rPr>
          <w:sz w:val="20"/>
        </w:rPr>
      </w:pPr>
    </w:p>
    <w:p>
      <w:pPr>
        <w:pStyle w:val="BodyText"/>
        <w:spacing w:line="256" w:lineRule="auto"/>
        <w:ind w:left="1900" w:right="1362"/>
      </w:pPr>
      <w:r>
        <w:rPr>
          <w:w w:val="120"/>
        </w:rPr>
        <w:t>The convenor of the Assembly arrangements committee proposed resolutions 47 and 48:</w:t>
      </w:r>
    </w:p>
    <w:p>
      <w:pPr>
        <w:pStyle w:val="BodyText"/>
        <w:spacing w:before="6"/>
        <w:rPr>
          <w:sz w:val="22"/>
        </w:rPr>
      </w:pPr>
    </w:p>
    <w:p>
      <w:pPr>
        <w:pStyle w:val="Heading6"/>
        <w:ind w:left="1900"/>
        <w:rPr>
          <w:rFonts w:ascii="Stone Sans II ITC Std Bk"/>
          <w:b/>
          <w:sz w:val="36"/>
        </w:rPr>
      </w:pPr>
      <w:r>
        <w:rPr>
          <w:b w:val="0"/>
          <w:w w:val="110"/>
        </w:rPr>
        <w:t>Resolution </w:t>
      </w:r>
      <w:r>
        <w:rPr>
          <w:rFonts w:ascii="Stone Sans II ITC Std Bk"/>
          <w:b/>
          <w:w w:val="110"/>
          <w:sz w:val="36"/>
        </w:rPr>
        <w:t>47</w:t>
      </w:r>
    </w:p>
    <w:p>
      <w:pPr>
        <w:spacing w:line="232" w:lineRule="auto" w:before="2"/>
        <w:ind w:left="1900" w:right="1044" w:firstLine="0"/>
        <w:jc w:val="left"/>
        <w:rPr>
          <w:rFonts w:ascii="Stone Sans II ITC Std Bk" w:hAnsi="Stone Sans II ITC Std Bk"/>
          <w:b/>
          <w:sz w:val="19"/>
        </w:rPr>
      </w:pPr>
      <w:r>
        <w:rPr>
          <w:rFonts w:ascii="Stone Sans II ITC Std Bk" w:hAnsi="Stone Sans II ITC Std Bk"/>
          <w:b/>
          <w:w w:val="110"/>
          <w:sz w:val="19"/>
        </w:rPr>
        <w:t>General Assembly resolves to increase the financial provision for the 2018 Assembly from £200,000 to £230,000, an increase of 15%.</w:t>
      </w:r>
    </w:p>
    <w:p>
      <w:pPr>
        <w:spacing w:after="0" w:line="232" w:lineRule="auto"/>
        <w:jc w:val="left"/>
        <w:rPr>
          <w:rFonts w:ascii="Stone Sans II ITC Std Bk" w:hAnsi="Stone Sans II ITC Std Bk"/>
          <w:sz w:val="19"/>
        </w:rPr>
        <w:sectPr>
          <w:pgSz w:w="11910" w:h="16840"/>
          <w:pgMar w:header="0" w:footer="647" w:top="580" w:bottom="840" w:left="140" w:right="720"/>
        </w:sectPr>
      </w:pPr>
    </w:p>
    <w:p>
      <w:pPr>
        <w:pStyle w:val="BodyText"/>
        <w:spacing w:line="259" w:lineRule="auto" w:before="88"/>
        <w:ind w:left="1560" w:right="1191"/>
        <w:jc w:val="both"/>
      </w:pPr>
      <w:r>
        <w:rPr/>
        <w:pict>
          <v:group style="position:absolute;margin-left:22.677pt;margin-top:29.763014pt;width:509.85pt;height:789.45pt;mso-position-horizontal-relative:page;mso-position-vertical-relative:page;z-index:-256470016" coordorigin="454,595" coordsize="10197,15789">
            <v:shape style="position:absolute;left:453;top:12694;width:10137;height:681" coordorigin="454,12694" coordsize="10137,681" path="m10270,12694l774,12694,589,12699,494,12734,459,12829,454,13014,454,13055,459,13240,494,13335,589,13370,774,13375,10270,13375,10455,13370,10550,13335,10585,13240,10590,13055,10590,13014,10585,12829,10550,12734,10455,12699,10270,12694xe" filled="true" fillcolor="#808285" stroked="false">
              <v:path arrowok="t"/>
              <v:fill type="solid"/>
            </v:shape>
            <v:shape style="position:absolute;left:453;top:595;width:936;height:15789" type="#_x0000_t75" stroked="false">
              <v:imagedata r:id="rId19" o:title=""/>
            </v:shape>
            <v:line style="position:absolute" from="10589,2861" to="10589,4507" stroked="true" strokeweight="5.086pt" strokecolor="#808285">
              <v:stroke dashstyle="solid"/>
            </v:line>
            <v:rect style="position:absolute;left:1569;top:2855;width:9071;height:1656" filled="false" stroked="true" strokeweight="1.0pt" strokecolor="#000000">
              <v:stroke dashstyle="solid"/>
            </v:rect>
            <v:rect style="position:absolute;left:1568;top:2735;width:2566;height:221" filled="true" fillcolor="#ffffff" stroked="false">
              <v:fill type="solid"/>
            </v:rect>
            <w10:wrap type="none"/>
          </v:group>
        </w:pict>
      </w:r>
      <w:r>
        <w:rPr/>
        <w:pict>
          <v:shape style="position:absolute;margin-left:40.7145pt;margin-top:-5.015161pt;width:28.05pt;height:228.55pt;mso-position-horizontal-relative:page;mso-position-vertical-relative:paragraph;z-index:251706368"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rPr>
        <w:t>During debate, the Treasurer informed Assembly that that an increase in budget for one committee would necessitate a decrease in spending elsewhere in the Church’s budget, and the convenor confirmed that such an increase in budget would cover the costs</w:t>
      </w:r>
    </w:p>
    <w:p>
      <w:pPr>
        <w:pStyle w:val="BodyText"/>
        <w:spacing w:line="259" w:lineRule="auto"/>
        <w:ind w:left="1560" w:right="1371"/>
        <w:jc w:val="both"/>
      </w:pPr>
      <w:r>
        <w:rPr>
          <w:w w:val="120"/>
        </w:rPr>
        <w:t>that had been borne by synods in 2014 and 2016. After full debate, the resolution was carried by a significant majority.</w:t>
      </w:r>
    </w:p>
    <w:p>
      <w:pPr>
        <w:pStyle w:val="BodyText"/>
        <w:spacing w:before="1"/>
        <w:rPr>
          <w:sz w:val="22"/>
        </w:rPr>
      </w:pPr>
    </w:p>
    <w:p>
      <w:pPr>
        <w:pStyle w:val="Heading6"/>
        <w:jc w:val="both"/>
        <w:rPr>
          <w:rFonts w:ascii="Stone Sans II ITC Std Bk"/>
          <w:b/>
          <w:sz w:val="36"/>
        </w:rPr>
      </w:pPr>
      <w:r>
        <w:rPr>
          <w:b w:val="0"/>
          <w:spacing w:val="-3"/>
          <w:w w:val="110"/>
        </w:rPr>
        <w:t>Resolution</w:t>
      </w:r>
      <w:r>
        <w:rPr>
          <w:b w:val="0"/>
          <w:spacing w:val="36"/>
          <w:w w:val="110"/>
        </w:rPr>
        <w:t> </w:t>
      </w:r>
      <w:r>
        <w:rPr>
          <w:rFonts w:ascii="Stone Sans II ITC Std Bk"/>
          <w:b/>
          <w:w w:val="110"/>
          <w:sz w:val="36"/>
        </w:rPr>
        <w:t>48</w:t>
      </w:r>
    </w:p>
    <w:p>
      <w:pPr>
        <w:spacing w:line="232" w:lineRule="auto" w:before="2"/>
        <w:ind w:left="1560" w:right="1251" w:firstLine="0"/>
        <w:jc w:val="left"/>
        <w:rPr>
          <w:rFonts w:ascii="Stone Sans II ITC Std Bk"/>
          <w:b/>
          <w:sz w:val="19"/>
        </w:rPr>
      </w:pPr>
      <w:r>
        <w:rPr>
          <w:rFonts w:ascii="Stone Sans II ITC Std Bk"/>
          <w:b/>
          <w:w w:val="110"/>
          <w:sz w:val="19"/>
        </w:rPr>
        <w:t>General</w:t>
      </w:r>
      <w:r>
        <w:rPr>
          <w:rFonts w:ascii="Stone Sans II ITC Std Bk"/>
          <w:b/>
          <w:spacing w:val="-8"/>
          <w:w w:val="110"/>
          <w:sz w:val="19"/>
        </w:rPr>
        <w:t> </w:t>
      </w:r>
      <w:r>
        <w:rPr>
          <w:rFonts w:ascii="Stone Sans II ITC Std Bk"/>
          <w:b/>
          <w:w w:val="110"/>
          <w:sz w:val="19"/>
        </w:rPr>
        <w:t>Assembly</w:t>
      </w:r>
      <w:r>
        <w:rPr>
          <w:rFonts w:ascii="Stone Sans II ITC Std Bk"/>
          <w:b/>
          <w:spacing w:val="-8"/>
          <w:w w:val="110"/>
          <w:sz w:val="19"/>
        </w:rPr>
        <w:t> </w:t>
      </w:r>
      <w:r>
        <w:rPr>
          <w:rFonts w:ascii="Stone Sans II ITC Std Bk"/>
          <w:b/>
          <w:w w:val="110"/>
          <w:sz w:val="19"/>
        </w:rPr>
        <w:t>resolves</w:t>
      </w:r>
      <w:r>
        <w:rPr>
          <w:rFonts w:ascii="Stone Sans II ITC Std Bk"/>
          <w:b/>
          <w:spacing w:val="-8"/>
          <w:w w:val="110"/>
          <w:sz w:val="19"/>
        </w:rPr>
        <w:t> </w:t>
      </w:r>
      <w:r>
        <w:rPr>
          <w:rFonts w:ascii="Stone Sans II ITC Std Bk"/>
          <w:b/>
          <w:w w:val="110"/>
          <w:sz w:val="19"/>
        </w:rPr>
        <w:t>to</w:t>
      </w:r>
      <w:r>
        <w:rPr>
          <w:rFonts w:ascii="Stone Sans II ITC Std Bk"/>
          <w:b/>
          <w:spacing w:val="-8"/>
          <w:w w:val="110"/>
          <w:sz w:val="19"/>
        </w:rPr>
        <w:t> </w:t>
      </w:r>
      <w:r>
        <w:rPr>
          <w:rFonts w:ascii="Stone Sans II ITC Std Bk"/>
          <w:b/>
          <w:w w:val="110"/>
          <w:sz w:val="19"/>
        </w:rPr>
        <w:t>appoint</w:t>
      </w:r>
      <w:r>
        <w:rPr>
          <w:rFonts w:ascii="Stone Sans II ITC Std Bk"/>
          <w:b/>
          <w:spacing w:val="-8"/>
          <w:w w:val="110"/>
          <w:sz w:val="19"/>
        </w:rPr>
        <w:t> </w:t>
      </w:r>
      <w:r>
        <w:rPr>
          <w:rFonts w:ascii="Stone Sans II ITC Std Bk"/>
          <w:b/>
          <w:w w:val="110"/>
          <w:sz w:val="19"/>
        </w:rPr>
        <w:t>a</w:t>
      </w:r>
      <w:r>
        <w:rPr>
          <w:rFonts w:ascii="Stone Sans II ITC Std Bk"/>
          <w:b/>
          <w:spacing w:val="-8"/>
          <w:w w:val="110"/>
          <w:sz w:val="19"/>
        </w:rPr>
        <w:t> </w:t>
      </w:r>
      <w:r>
        <w:rPr>
          <w:rFonts w:ascii="Stone Sans II ITC Std Bk"/>
          <w:b/>
          <w:w w:val="110"/>
          <w:sz w:val="19"/>
        </w:rPr>
        <w:t>task</w:t>
      </w:r>
      <w:r>
        <w:rPr>
          <w:rFonts w:ascii="Stone Sans II ITC Std Bk"/>
          <w:b/>
          <w:spacing w:val="-8"/>
          <w:w w:val="110"/>
          <w:sz w:val="19"/>
        </w:rPr>
        <w:t> </w:t>
      </w:r>
      <w:r>
        <w:rPr>
          <w:rFonts w:ascii="Stone Sans II ITC Std Bk"/>
          <w:b/>
          <w:w w:val="110"/>
          <w:sz w:val="19"/>
        </w:rPr>
        <w:t>group</w:t>
      </w:r>
      <w:r>
        <w:rPr>
          <w:rFonts w:ascii="Stone Sans II ITC Std Bk"/>
          <w:b/>
          <w:spacing w:val="-8"/>
          <w:w w:val="110"/>
          <w:sz w:val="19"/>
        </w:rPr>
        <w:t> </w:t>
      </w:r>
      <w:r>
        <w:rPr>
          <w:rFonts w:ascii="Stone Sans II ITC Std Bk"/>
          <w:b/>
          <w:w w:val="110"/>
          <w:sz w:val="19"/>
        </w:rPr>
        <w:t>to</w:t>
      </w:r>
      <w:r>
        <w:rPr>
          <w:rFonts w:ascii="Stone Sans II ITC Std Bk"/>
          <w:b/>
          <w:spacing w:val="-8"/>
          <w:w w:val="110"/>
          <w:sz w:val="19"/>
        </w:rPr>
        <w:t> </w:t>
      </w:r>
      <w:r>
        <w:rPr>
          <w:rFonts w:ascii="Stone Sans II ITC Std Bk"/>
          <w:b/>
          <w:w w:val="110"/>
          <w:sz w:val="19"/>
        </w:rPr>
        <w:t>consider</w:t>
      </w:r>
      <w:r>
        <w:rPr>
          <w:rFonts w:ascii="Stone Sans II ITC Std Bk"/>
          <w:b/>
          <w:spacing w:val="-8"/>
          <w:w w:val="110"/>
          <w:sz w:val="19"/>
        </w:rPr>
        <w:t> </w:t>
      </w:r>
      <w:r>
        <w:rPr>
          <w:rFonts w:ascii="Stone Sans II ITC Std Bk"/>
          <w:b/>
          <w:w w:val="110"/>
          <w:sz w:val="19"/>
        </w:rPr>
        <w:t>the</w:t>
      </w:r>
      <w:r>
        <w:rPr>
          <w:rFonts w:ascii="Stone Sans II ITC Std Bk"/>
          <w:b/>
          <w:spacing w:val="-8"/>
          <w:w w:val="110"/>
          <w:sz w:val="19"/>
        </w:rPr>
        <w:t> </w:t>
      </w:r>
      <w:r>
        <w:rPr>
          <w:rFonts w:ascii="Stone Sans II ITC Std Bk"/>
          <w:b/>
          <w:w w:val="110"/>
          <w:sz w:val="19"/>
        </w:rPr>
        <w:t>documentation already available, to consult widely, particularly with synods and Assembly committees, and to bring to the General Assembly of </w:t>
      </w:r>
      <w:r>
        <w:rPr>
          <w:rFonts w:ascii="Stone Sans II ITC Std Bk"/>
          <w:b/>
          <w:spacing w:val="-5"/>
          <w:w w:val="110"/>
          <w:sz w:val="19"/>
        </w:rPr>
        <w:t>2018 </w:t>
      </w:r>
      <w:r>
        <w:rPr>
          <w:rFonts w:ascii="Stone Sans II ITC Std Bk"/>
          <w:b/>
          <w:w w:val="110"/>
          <w:sz w:val="19"/>
        </w:rPr>
        <w:t>proposals for the form, size, duration, location and funding of the Assembly in subsequent years from 2020 to</w:t>
      </w:r>
      <w:r>
        <w:rPr>
          <w:rFonts w:ascii="Stone Sans II ITC Std Bk"/>
          <w:b/>
          <w:spacing w:val="-1"/>
          <w:w w:val="110"/>
          <w:sz w:val="19"/>
        </w:rPr>
        <w:t> </w:t>
      </w:r>
      <w:r>
        <w:rPr>
          <w:rFonts w:ascii="Stone Sans II ITC Std Bk"/>
          <w:b/>
          <w:w w:val="110"/>
          <w:sz w:val="19"/>
        </w:rPr>
        <w:t>2030.</w:t>
      </w:r>
    </w:p>
    <w:p>
      <w:pPr>
        <w:pStyle w:val="BodyText"/>
        <w:spacing w:before="4"/>
        <w:rPr>
          <w:rFonts w:ascii="Stone Sans II ITC Std Bk"/>
          <w:b/>
        </w:rPr>
      </w:pPr>
    </w:p>
    <w:p>
      <w:pPr>
        <w:pStyle w:val="BodyText"/>
        <w:spacing w:line="259" w:lineRule="auto"/>
        <w:ind w:left="1560" w:right="1487"/>
      </w:pPr>
      <w:r>
        <w:rPr>
          <w:w w:val="120"/>
        </w:rPr>
        <w:t>The convenor stated that t</w:t>
      </w:r>
      <w:r>
        <w:rPr>
          <w:color w:val="222222"/>
          <w:w w:val="120"/>
        </w:rPr>
        <w:t>he task group would consist of five people, including a former Moderator of General Assembly, a current or recent synod clerk, and the Clerk of the General Assembly, nominated by the nominations committee, and appointed   by</w:t>
      </w:r>
      <w:r>
        <w:rPr>
          <w:color w:val="222222"/>
          <w:spacing w:val="6"/>
          <w:w w:val="120"/>
        </w:rPr>
        <w:t> </w:t>
      </w:r>
      <w:r>
        <w:rPr>
          <w:color w:val="222222"/>
          <w:w w:val="120"/>
        </w:rPr>
        <w:t>the</w:t>
      </w:r>
      <w:r>
        <w:rPr>
          <w:color w:val="222222"/>
          <w:spacing w:val="7"/>
          <w:w w:val="120"/>
        </w:rPr>
        <w:t> </w:t>
      </w:r>
      <w:r>
        <w:rPr>
          <w:color w:val="222222"/>
          <w:w w:val="120"/>
        </w:rPr>
        <w:t>Assembly</w:t>
      </w:r>
      <w:r>
        <w:rPr>
          <w:color w:val="222222"/>
          <w:spacing w:val="7"/>
          <w:w w:val="120"/>
        </w:rPr>
        <w:t> </w:t>
      </w:r>
      <w:r>
        <w:rPr>
          <w:color w:val="222222"/>
          <w:w w:val="120"/>
        </w:rPr>
        <w:t>officers,</w:t>
      </w:r>
      <w:r>
        <w:rPr>
          <w:color w:val="222222"/>
          <w:spacing w:val="7"/>
          <w:w w:val="120"/>
        </w:rPr>
        <w:t> </w:t>
      </w:r>
      <w:r>
        <w:rPr>
          <w:color w:val="222222"/>
          <w:w w:val="120"/>
        </w:rPr>
        <w:t>to</w:t>
      </w:r>
      <w:r>
        <w:rPr>
          <w:color w:val="222222"/>
          <w:spacing w:val="7"/>
          <w:w w:val="120"/>
        </w:rPr>
        <w:t> </w:t>
      </w:r>
      <w:r>
        <w:rPr>
          <w:color w:val="222222"/>
          <w:w w:val="120"/>
        </w:rPr>
        <w:t>begin</w:t>
      </w:r>
      <w:r>
        <w:rPr>
          <w:color w:val="222222"/>
          <w:spacing w:val="7"/>
          <w:w w:val="120"/>
        </w:rPr>
        <w:t> </w:t>
      </w:r>
      <w:r>
        <w:rPr>
          <w:color w:val="222222"/>
          <w:w w:val="120"/>
        </w:rPr>
        <w:t>work</w:t>
      </w:r>
      <w:r>
        <w:rPr>
          <w:color w:val="222222"/>
          <w:spacing w:val="7"/>
          <w:w w:val="120"/>
        </w:rPr>
        <w:t> </w:t>
      </w:r>
      <w:r>
        <w:rPr>
          <w:color w:val="222222"/>
          <w:w w:val="120"/>
        </w:rPr>
        <w:t>immediately,</w:t>
      </w:r>
      <w:r>
        <w:rPr>
          <w:color w:val="222222"/>
          <w:spacing w:val="7"/>
          <w:w w:val="120"/>
        </w:rPr>
        <w:t> </w:t>
      </w:r>
      <w:r>
        <w:rPr>
          <w:color w:val="222222"/>
          <w:w w:val="120"/>
        </w:rPr>
        <w:t>and</w:t>
      </w:r>
      <w:r>
        <w:rPr>
          <w:color w:val="222222"/>
          <w:spacing w:val="7"/>
          <w:w w:val="120"/>
        </w:rPr>
        <w:t> </w:t>
      </w:r>
      <w:r>
        <w:rPr>
          <w:color w:val="222222"/>
          <w:spacing w:val="2"/>
          <w:w w:val="120"/>
        </w:rPr>
        <w:t>report</w:t>
      </w:r>
      <w:r>
        <w:rPr>
          <w:color w:val="222222"/>
          <w:spacing w:val="7"/>
          <w:w w:val="120"/>
        </w:rPr>
        <w:t> </w:t>
      </w:r>
      <w:r>
        <w:rPr>
          <w:color w:val="222222"/>
          <w:w w:val="120"/>
        </w:rPr>
        <w:t>to</w:t>
      </w:r>
      <w:r>
        <w:rPr>
          <w:color w:val="222222"/>
          <w:spacing w:val="7"/>
          <w:w w:val="120"/>
        </w:rPr>
        <w:t> </w:t>
      </w:r>
      <w:r>
        <w:rPr>
          <w:color w:val="222222"/>
          <w:w w:val="120"/>
        </w:rPr>
        <w:t>each</w:t>
      </w:r>
      <w:r>
        <w:rPr>
          <w:color w:val="222222"/>
          <w:spacing w:val="7"/>
          <w:w w:val="120"/>
        </w:rPr>
        <w:t> </w:t>
      </w:r>
      <w:r>
        <w:rPr>
          <w:color w:val="222222"/>
          <w:w w:val="120"/>
        </w:rPr>
        <w:t>meeting</w:t>
      </w:r>
      <w:r>
        <w:rPr>
          <w:color w:val="222222"/>
          <w:spacing w:val="7"/>
          <w:w w:val="120"/>
        </w:rPr>
        <w:t> </w:t>
      </w:r>
      <w:r>
        <w:rPr>
          <w:color w:val="222222"/>
          <w:w w:val="120"/>
        </w:rPr>
        <w:t>of</w:t>
      </w:r>
    </w:p>
    <w:p>
      <w:pPr>
        <w:pStyle w:val="BodyText"/>
        <w:spacing w:line="259" w:lineRule="auto"/>
        <w:ind w:left="1560" w:right="1044"/>
      </w:pPr>
      <w:r>
        <w:rPr>
          <w:color w:val="222222"/>
          <w:w w:val="120"/>
        </w:rPr>
        <w:t>Mission Council. A report to the autumn 2017 meeting of Mission Council should enable that meeting to make decisions that enable a venue to be firmly booked for the 2020 meeting of General Assembly. </w:t>
      </w:r>
      <w:r>
        <w:rPr>
          <w:w w:val="120"/>
        </w:rPr>
        <w:t>The resolution was agreed by consensus.</w:t>
      </w:r>
    </w:p>
    <w:p>
      <w:pPr>
        <w:pStyle w:val="BodyText"/>
        <w:spacing w:before="3"/>
        <w:rPr>
          <w:sz w:val="20"/>
        </w:rPr>
      </w:pPr>
    </w:p>
    <w:p>
      <w:pPr>
        <w:pStyle w:val="BodyText"/>
        <w:spacing w:line="259" w:lineRule="auto"/>
        <w:ind w:left="1560" w:right="1362"/>
      </w:pPr>
      <w:r>
        <w:rPr>
          <w:w w:val="120"/>
        </w:rPr>
        <w:t>The Assembly called for an interim report from the 20-40 task group, which was given by the convenor, Ms Victoria Paulding.</w:t>
      </w:r>
    </w:p>
    <w:p>
      <w:pPr>
        <w:pStyle w:val="BodyText"/>
        <w:spacing w:before="5"/>
        <w:rPr>
          <w:sz w:val="20"/>
        </w:rPr>
      </w:pPr>
    </w:p>
    <w:p>
      <w:pPr>
        <w:pStyle w:val="BodyText"/>
        <w:spacing w:line="259" w:lineRule="auto"/>
        <w:ind w:left="1560" w:right="1437"/>
      </w:pPr>
      <w:r>
        <w:rPr>
          <w:w w:val="120"/>
        </w:rPr>
        <w:t>The Assembly called for the presentation of the Congregational and General  Community Projects Awards, which were announced by the Revd David Grosch-Miller. The Moderator presented the awards to representatives of the</w:t>
      </w:r>
      <w:r>
        <w:rPr>
          <w:spacing w:val="22"/>
          <w:w w:val="120"/>
        </w:rPr>
        <w:t> </w:t>
      </w:r>
      <w:r>
        <w:rPr>
          <w:w w:val="120"/>
        </w:rPr>
        <w:t>winners:</w:t>
      </w:r>
    </w:p>
    <w:p>
      <w:pPr>
        <w:pStyle w:val="BodyText"/>
        <w:spacing w:before="4"/>
      </w:pPr>
    </w:p>
    <w:p>
      <w:pPr>
        <w:spacing w:before="1"/>
        <w:ind w:left="1560" w:right="0" w:firstLine="0"/>
        <w:jc w:val="left"/>
        <w:rPr>
          <w:sz w:val="19"/>
        </w:rPr>
      </w:pPr>
      <w:r>
        <w:rPr>
          <w:rFonts w:ascii="Stone Sans II ITC Std Bk"/>
          <w:b/>
          <w:w w:val="110"/>
          <w:sz w:val="19"/>
        </w:rPr>
        <w:t>Highly Commended</w:t>
      </w:r>
      <w:r>
        <w:rPr>
          <w:w w:val="110"/>
          <w:sz w:val="19"/>
        </w:rPr>
        <w:t>:</w:t>
      </w:r>
    </w:p>
    <w:p>
      <w:pPr>
        <w:pStyle w:val="BodyText"/>
        <w:spacing w:line="259" w:lineRule="auto" w:before="5"/>
        <w:ind w:left="1560" w:right="1362"/>
      </w:pPr>
      <w:r>
        <w:rPr>
          <w:w w:val="125"/>
        </w:rPr>
        <w:t>Trinity</w:t>
      </w:r>
      <w:r>
        <w:rPr>
          <w:spacing w:val="-14"/>
          <w:w w:val="125"/>
        </w:rPr>
        <w:t> </w:t>
      </w:r>
      <w:r>
        <w:rPr>
          <w:w w:val="125"/>
        </w:rPr>
        <w:t>Community</w:t>
      </w:r>
      <w:r>
        <w:rPr>
          <w:spacing w:val="-13"/>
          <w:w w:val="125"/>
        </w:rPr>
        <w:t> </w:t>
      </w:r>
      <w:r>
        <w:rPr>
          <w:w w:val="125"/>
        </w:rPr>
        <w:t>Church,</w:t>
      </w:r>
      <w:r>
        <w:rPr>
          <w:spacing w:val="-14"/>
          <w:w w:val="125"/>
        </w:rPr>
        <w:t> </w:t>
      </w:r>
      <w:r>
        <w:rPr>
          <w:w w:val="125"/>
        </w:rPr>
        <w:t>Manchester</w:t>
      </w:r>
      <w:r>
        <w:rPr>
          <w:spacing w:val="-13"/>
          <w:w w:val="125"/>
        </w:rPr>
        <w:t> </w:t>
      </w:r>
      <w:r>
        <w:rPr>
          <w:w w:val="125"/>
        </w:rPr>
        <w:t>–</w:t>
      </w:r>
      <w:r>
        <w:rPr>
          <w:spacing w:val="-13"/>
          <w:w w:val="125"/>
        </w:rPr>
        <w:t> </w:t>
      </w:r>
      <w:r>
        <w:rPr>
          <w:w w:val="125"/>
        </w:rPr>
        <w:t>“Melody</w:t>
      </w:r>
      <w:r>
        <w:rPr>
          <w:spacing w:val="-14"/>
          <w:w w:val="125"/>
        </w:rPr>
        <w:t> </w:t>
      </w:r>
      <w:r>
        <w:rPr>
          <w:w w:val="125"/>
        </w:rPr>
        <w:t>Memories”</w:t>
      </w:r>
      <w:r>
        <w:rPr>
          <w:spacing w:val="-13"/>
          <w:w w:val="125"/>
        </w:rPr>
        <w:t> </w:t>
      </w:r>
      <w:r>
        <w:rPr>
          <w:w w:val="125"/>
        </w:rPr>
        <w:t>–</w:t>
      </w:r>
      <w:r>
        <w:rPr>
          <w:spacing w:val="-13"/>
          <w:w w:val="125"/>
        </w:rPr>
        <w:t> </w:t>
      </w:r>
      <w:r>
        <w:rPr>
          <w:w w:val="125"/>
        </w:rPr>
        <w:t>Carol</w:t>
      </w:r>
      <w:r>
        <w:rPr>
          <w:spacing w:val="-14"/>
          <w:w w:val="125"/>
        </w:rPr>
        <w:t> </w:t>
      </w:r>
      <w:r>
        <w:rPr>
          <w:w w:val="125"/>
        </w:rPr>
        <w:t>Bodey</w:t>
      </w:r>
      <w:r>
        <w:rPr>
          <w:spacing w:val="-13"/>
          <w:w w:val="125"/>
        </w:rPr>
        <w:t> </w:t>
      </w:r>
      <w:r>
        <w:rPr>
          <w:w w:val="125"/>
        </w:rPr>
        <w:t>and Audrey</w:t>
      </w:r>
      <w:r>
        <w:rPr>
          <w:spacing w:val="-1"/>
          <w:w w:val="125"/>
        </w:rPr>
        <w:t> </w:t>
      </w:r>
      <w:r>
        <w:rPr>
          <w:w w:val="125"/>
        </w:rPr>
        <w:t>Mayor</w:t>
      </w:r>
    </w:p>
    <w:p>
      <w:pPr>
        <w:pStyle w:val="BodyText"/>
        <w:spacing w:line="259" w:lineRule="auto"/>
        <w:ind w:left="1560" w:right="1934"/>
      </w:pPr>
      <w:r>
        <w:rPr>
          <w:w w:val="120"/>
        </w:rPr>
        <w:t>Beeston Hill United Free Church – “Charity Shop” – Carol Normanton and Pauline Peacock</w:t>
      </w:r>
    </w:p>
    <w:p>
      <w:pPr>
        <w:pStyle w:val="BodyText"/>
        <w:spacing w:before="4"/>
      </w:pPr>
    </w:p>
    <w:p>
      <w:pPr>
        <w:spacing w:before="0"/>
        <w:ind w:left="1560" w:right="0" w:firstLine="0"/>
        <w:jc w:val="left"/>
        <w:rPr>
          <w:rFonts w:ascii="Stone Sans II ITC Std Bk"/>
          <w:b/>
          <w:sz w:val="19"/>
        </w:rPr>
      </w:pPr>
      <w:r>
        <w:rPr>
          <w:rFonts w:ascii="Stone Sans II ITC Std Bk"/>
          <w:b/>
          <w:w w:val="110"/>
          <w:sz w:val="19"/>
        </w:rPr>
        <w:t>Runner Up:</w:t>
      </w:r>
    </w:p>
    <w:p>
      <w:pPr>
        <w:pStyle w:val="BodyText"/>
        <w:spacing w:line="259" w:lineRule="auto" w:before="5"/>
        <w:ind w:left="1560" w:right="1044"/>
      </w:pPr>
      <w:r>
        <w:rPr>
          <w:w w:val="120"/>
        </w:rPr>
        <w:t>Broadway United Reformed Church – “Look After Yourself” – Joanne Griffin and Mark Pickering</w:t>
      </w:r>
    </w:p>
    <w:p>
      <w:pPr>
        <w:pStyle w:val="BodyText"/>
        <w:spacing w:before="5"/>
      </w:pPr>
    </w:p>
    <w:p>
      <w:pPr>
        <w:spacing w:before="1"/>
        <w:ind w:left="1560" w:right="0" w:firstLine="0"/>
        <w:jc w:val="left"/>
        <w:rPr>
          <w:rFonts w:ascii="Stone Sans II ITC Std Bk"/>
          <w:b/>
          <w:sz w:val="19"/>
        </w:rPr>
      </w:pPr>
      <w:r>
        <w:rPr>
          <w:rFonts w:ascii="Stone Sans II ITC Std Bk"/>
          <w:b/>
          <w:w w:val="110"/>
          <w:sz w:val="19"/>
        </w:rPr>
        <w:t>Overall Winner:</w:t>
      </w:r>
    </w:p>
    <w:p>
      <w:pPr>
        <w:pStyle w:val="BodyText"/>
        <w:spacing w:line="259" w:lineRule="auto" w:before="5"/>
        <w:ind w:left="1560" w:right="1636"/>
      </w:pPr>
      <w:r>
        <w:rPr>
          <w:w w:val="120"/>
        </w:rPr>
        <w:t>Cornerstone, Hythe United Reformed Church – “Families Matter” – the Revd Eddie Boon and Julia Cross</w:t>
      </w:r>
    </w:p>
    <w:p>
      <w:pPr>
        <w:pStyle w:val="BodyText"/>
        <w:spacing w:before="4"/>
        <w:rPr>
          <w:sz w:val="20"/>
        </w:rPr>
      </w:pPr>
    </w:p>
    <w:p>
      <w:pPr>
        <w:pStyle w:val="BodyText"/>
        <w:spacing w:before="1"/>
        <w:ind w:left="1560"/>
      </w:pPr>
      <w:r>
        <w:rPr>
          <w:w w:val="120"/>
        </w:rPr>
        <w:t>Following the presentation, the Assembly adjourned at 12.20pm.</w:t>
      </w:r>
    </w:p>
    <w:p>
      <w:pPr>
        <w:pStyle w:val="BodyText"/>
        <w:rPr>
          <w:sz w:val="22"/>
        </w:rPr>
      </w:pPr>
    </w:p>
    <w:p>
      <w:pPr>
        <w:pStyle w:val="BodyText"/>
        <w:rPr>
          <w:sz w:val="22"/>
        </w:rPr>
      </w:pPr>
    </w:p>
    <w:p>
      <w:pPr>
        <w:pStyle w:val="BodyText"/>
        <w:spacing w:before="9"/>
        <w:rPr>
          <w:sz w:val="17"/>
        </w:rPr>
      </w:pPr>
    </w:p>
    <w:p>
      <w:pPr>
        <w:pStyle w:val="Heading4"/>
        <w:spacing w:before="1"/>
        <w:rPr>
          <w:i/>
        </w:rPr>
      </w:pPr>
      <w:r>
        <w:rPr>
          <w:i/>
          <w:color w:val="FFFFFF"/>
          <w:w w:val="110"/>
        </w:rPr>
        <w:t>Business session four</w:t>
      </w:r>
    </w:p>
    <w:p>
      <w:pPr>
        <w:pStyle w:val="BodyText"/>
        <w:spacing w:line="259" w:lineRule="auto" w:before="382"/>
        <w:ind w:left="1560" w:right="1362"/>
      </w:pPr>
      <w:r>
        <w:rPr>
          <w:w w:val="120"/>
        </w:rPr>
        <w:t>The Assembly reconvened at 1.30pm. The Moderator, the Revd Kevin Watson, was in the chair.</w:t>
      </w:r>
    </w:p>
    <w:p>
      <w:pPr>
        <w:pStyle w:val="BodyText"/>
        <w:spacing w:before="5"/>
        <w:rPr>
          <w:sz w:val="20"/>
        </w:rPr>
      </w:pPr>
    </w:p>
    <w:p>
      <w:pPr>
        <w:pStyle w:val="BodyText"/>
        <w:spacing w:line="259" w:lineRule="auto"/>
        <w:ind w:left="1560" w:right="1231"/>
      </w:pPr>
      <w:r>
        <w:rPr>
          <w:w w:val="120"/>
        </w:rPr>
        <w:t>The General Secretary invited the Moderator to greet a jubilee minister who had not been present yesterday: the Revd Margaret Taylor, who was the first woman trained by the Presbyterian Church of England, ordained 52 years ago. The Assembly responded with a standing ovation.</w:t>
      </w:r>
    </w:p>
    <w:p>
      <w:pPr>
        <w:spacing w:after="0" w:line="259" w:lineRule="auto"/>
        <w:sectPr>
          <w:pgSz w:w="11910" w:h="16840"/>
          <w:pgMar w:header="0" w:footer="647" w:top="1060" w:bottom="840" w:left="140" w:right="720"/>
        </w:sectPr>
      </w:pPr>
    </w:p>
    <w:p>
      <w:pPr>
        <w:pStyle w:val="BodyText"/>
        <w:rPr>
          <w:sz w:val="20"/>
        </w:rPr>
      </w:pPr>
      <w:r>
        <w:rPr/>
        <w:drawing>
          <wp:anchor distT="0" distB="0" distL="0" distR="0" allowOverlap="1" layoutInCell="1" locked="0" behindDoc="0" simplePos="0" relativeHeight="251717632">
            <wp:simplePos x="0" y="0"/>
            <wp:positionH relativeFrom="page">
              <wp:posOffset>6758926</wp:posOffset>
            </wp:positionH>
            <wp:positionV relativeFrom="page">
              <wp:posOffset>377990</wp:posOffset>
            </wp:positionV>
            <wp:extent cx="549071" cy="10026015"/>
            <wp:effectExtent l="0" t="0" r="0" b="0"/>
            <wp:wrapNone/>
            <wp:docPr id="25" name="image17.png"/>
            <wp:cNvGraphicFramePr>
              <a:graphicFrameLocks noChangeAspect="1"/>
            </wp:cNvGraphicFramePr>
            <a:graphic>
              <a:graphicData uri="http://schemas.openxmlformats.org/drawingml/2006/picture">
                <pic:pic>
                  <pic:nvPicPr>
                    <pic:cNvPr id="2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044"/>
      </w:pPr>
      <w:r>
        <w:rPr/>
        <w:pict>
          <v:shape style="position:absolute;margin-left:534.651489pt;margin-top:-4.365161pt;width:28.05pt;height:228.55pt;mso-position-horizontal-relative:page;mso-position-vertical-relative:paragraph;z-index:251718656"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rPr>
        <w:t>The Revd Gordon Armstrong intimated that Oakshaw Trinity Church, Paisley, a United Reformed Church/Church of Scotland local ecumenical partnership, has been awarded the Queen’s Award for Voluntary Service.</w:t>
      </w:r>
    </w:p>
    <w:p>
      <w:pPr>
        <w:pStyle w:val="BodyText"/>
        <w:spacing w:before="5"/>
        <w:rPr>
          <w:sz w:val="20"/>
        </w:rPr>
      </w:pPr>
    </w:p>
    <w:p>
      <w:pPr>
        <w:pStyle w:val="BodyText"/>
        <w:spacing w:line="259" w:lineRule="auto"/>
        <w:ind w:left="1900" w:right="1044"/>
      </w:pPr>
      <w:r>
        <w:rPr>
          <w:w w:val="120"/>
        </w:rPr>
        <w:t>The minutes of Friday’s sessions had been tabled, and the Clerk moved their acceptance, which was unanimously agreed.</w:t>
      </w:r>
    </w:p>
    <w:p>
      <w:pPr>
        <w:pStyle w:val="BodyText"/>
        <w:spacing w:before="5"/>
        <w:rPr>
          <w:sz w:val="20"/>
        </w:rPr>
      </w:pPr>
    </w:p>
    <w:p>
      <w:pPr>
        <w:pStyle w:val="BodyText"/>
        <w:spacing w:line="259" w:lineRule="auto"/>
        <w:ind w:left="1900" w:right="1044"/>
      </w:pPr>
      <w:r>
        <w:rPr>
          <w:w w:val="120"/>
        </w:rPr>
        <w:t>The Moderator invited the Revd Chris Ferguson, the General Secretary of the World Communion of Reformed Churches, to address Assembly.</w:t>
      </w:r>
    </w:p>
    <w:p>
      <w:pPr>
        <w:pStyle w:val="BodyText"/>
        <w:spacing w:before="5"/>
        <w:rPr>
          <w:sz w:val="20"/>
        </w:rPr>
      </w:pPr>
    </w:p>
    <w:p>
      <w:pPr>
        <w:pStyle w:val="BodyText"/>
        <w:spacing w:line="259" w:lineRule="auto"/>
        <w:ind w:left="1900" w:right="1362"/>
      </w:pPr>
      <w:r>
        <w:rPr>
          <w:w w:val="120"/>
        </w:rPr>
        <w:t>The Assembly called for the report of the faith and order committee. The convenor, the Revd Elizabeth Welch, proposed resolutions 21, 22 and 23:</w:t>
      </w:r>
    </w:p>
    <w:p>
      <w:pPr>
        <w:pStyle w:val="BodyText"/>
        <w:spacing w:before="9"/>
      </w:pPr>
      <w:r>
        <w:rPr/>
        <w:pict>
          <v:group style="position:absolute;margin-left:70.374001pt;margin-top:14.02702pt;width:454.55pt;height:78.1pt;mso-position-horizontal-relative:page;mso-position-vertical-relative:paragraph;z-index:-251608064;mso-wrap-distance-left:0;mso-wrap-distance-right:0" coordorigin="1407,281" coordsize="9091,1562">
            <v:line style="position:absolute" from="1468,452" to="1468,1842" stroked="true" strokeweight="5.087pt" strokecolor="#808285">
              <v:stroke dashstyle="solid"/>
            </v:line>
            <v:rect style="position:absolute;left:1417;top:455;width:9071;height:1377" filled="false" stroked="true" strokeweight="1pt" strokecolor="#000000">
              <v:stroke dashstyle="solid"/>
            </v:rect>
            <v:rect style="position:absolute;left:1889;top:353;width:2523;height:185" filled="true" fillcolor="#ffffff" stroked="false">
              <v:fill type="solid"/>
            </v:rect>
            <v:shape style="position:absolute;left:1407;top:280;width:9091;height:1562"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21</w:t>
                    </w:r>
                  </w:p>
                  <w:p>
                    <w:pPr>
                      <w:spacing w:line="232" w:lineRule="auto" w:before="2"/>
                      <w:ind w:left="633" w:right="231" w:firstLine="0"/>
                      <w:jc w:val="left"/>
                      <w:rPr>
                        <w:rFonts w:ascii="Stone Sans II ITC Std Bk" w:hAnsi="Stone Sans II ITC Std Bk"/>
                        <w:b/>
                        <w:sz w:val="19"/>
                      </w:rPr>
                    </w:pPr>
                    <w:r>
                      <w:rPr>
                        <w:rFonts w:ascii="Stone Sans II ITC Std Bk" w:hAnsi="Stone Sans II ITC Std Bk"/>
                        <w:b/>
                        <w:w w:val="110"/>
                        <w:sz w:val="19"/>
                      </w:rPr>
                      <w:t>General Assembly affirms ‘What Is the Spirit Saying to the Churches?’ and invites local churches, synods and General Assembly, and their committees, to continue prayerfully to ask this question, looking at the points of celebration in their life and the possibilities and challenges in front of the Church.</w:t>
                    </w:r>
                  </w:p>
                </w:txbxContent>
              </v:textbox>
              <w10:wrap type="none"/>
            </v:shape>
            <w10:wrap type="topAndBottom"/>
          </v:group>
        </w:pict>
      </w:r>
      <w:r>
        <w:rPr/>
        <w:pict>
          <v:group style="position:absolute;margin-left:70.374001pt;margin-top:102.19632pt;width:454.55pt;height:77.1pt;mso-position-horizontal-relative:page;mso-position-vertical-relative:paragraph;z-index:-251606016;mso-wrap-distance-left:0;mso-wrap-distance-right:0" coordorigin="1407,2044" coordsize="9091,1542">
            <v:line style="position:absolute" from="1468,2196" to="1468,3585" stroked="true" strokeweight="5.087pt" strokecolor="#808285">
              <v:stroke dashstyle="solid"/>
            </v:line>
            <v:rect style="position:absolute;left:1417;top:2199;width:9071;height:1377" filled="false" stroked="true" strokeweight="1pt" strokecolor="#000000">
              <v:stroke dashstyle="solid"/>
            </v:rect>
            <v:rect style="position:absolute;left:1889;top:2097;width:2523;height:185" filled="true" fillcolor="#ffffff" stroked="false">
              <v:fill type="solid"/>
            </v:rect>
            <v:shape style="position:absolute;left:1407;top:2043;width:9091;height:1542"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22</w:t>
                    </w:r>
                  </w:p>
                  <w:p>
                    <w:pPr>
                      <w:spacing w:line="232" w:lineRule="auto" w:before="2"/>
                      <w:ind w:left="633" w:right="231" w:firstLine="0"/>
                      <w:jc w:val="left"/>
                      <w:rPr>
                        <w:rFonts w:ascii="Stone Sans II ITC Std Bk"/>
                        <w:b/>
                        <w:sz w:val="19"/>
                      </w:rPr>
                    </w:pPr>
                    <w:r>
                      <w:rPr>
                        <w:rFonts w:ascii="Stone Sans II ITC Std Bk"/>
                        <w:b/>
                        <w:w w:val="110"/>
                        <w:sz w:val="19"/>
                      </w:rPr>
                      <w:t>General Assembly encourages local churches to be proactive in sharing their good news stories via the communications department, the creative use of social media, synod gatherings and whatever other opportunities present themselves or can be created.</w:t>
                    </w:r>
                  </w:p>
                </w:txbxContent>
              </v:textbox>
              <w10:wrap type="none"/>
            </v:shape>
            <w10:wrap type="topAndBottom"/>
          </v:group>
        </w:pict>
      </w:r>
    </w:p>
    <w:p>
      <w:pPr>
        <w:pStyle w:val="BodyText"/>
        <w:spacing w:before="9"/>
        <w:rPr>
          <w:sz w:val="6"/>
        </w:rPr>
      </w:pPr>
    </w:p>
    <w:p>
      <w:pPr>
        <w:pStyle w:val="BodyText"/>
        <w:spacing w:before="12"/>
        <w:rPr>
          <w:sz w:val="6"/>
        </w:rPr>
      </w:pPr>
    </w:p>
    <w:p>
      <w:pPr>
        <w:pStyle w:val="BodyText"/>
        <w:ind w:left="1267"/>
        <w:rPr>
          <w:sz w:val="20"/>
        </w:rPr>
      </w:pPr>
      <w:r>
        <w:rPr>
          <w:sz w:val="20"/>
        </w:rPr>
        <w:pict>
          <v:group style="width:454.55pt;height:90.25pt;mso-position-horizontal-relative:char;mso-position-vertical-relative:line" coordorigin="0,0" coordsize="9091,1805">
            <v:line style="position:absolute" from="61,137" to="61,1805" stroked="true" strokeweight="5.087pt" strokecolor="#808285">
              <v:stroke dashstyle="solid"/>
            </v:line>
            <v:rect style="position:absolute;left:10;top:139;width:9071;height:1656" filled="false" stroked="true" strokeweight="1pt" strokecolor="#000000">
              <v:stroke dashstyle="solid"/>
            </v:rect>
            <v:rect style="position:absolute;left:481;top:18;width:2523;height:221" filled="true" fillcolor="#ffffff" stroked="false">
              <v:fill type="solid"/>
            </v:rect>
            <v:shape style="position:absolute;left:0;top:0;width:9091;height:1805" type="#_x0000_t202" filled="false" stroked="false">
              <v:textbox inset="0,0,0,0">
                <w:txbxContent>
                  <w:p>
                    <w:pPr>
                      <w:spacing w:line="445" w:lineRule="exact" w:before="0"/>
                      <w:ind w:left="633" w:right="0" w:firstLine="0"/>
                      <w:jc w:val="both"/>
                      <w:rPr>
                        <w:rFonts w:ascii="Stone Sans II ITC Std Bk"/>
                        <w:b/>
                        <w:sz w:val="36"/>
                      </w:rPr>
                    </w:pPr>
                    <w:r>
                      <w:rPr>
                        <w:rFonts w:ascii="Stone Sans II ITC Std Lt"/>
                        <w:b w:val="0"/>
                        <w:w w:val="110"/>
                        <w:sz w:val="29"/>
                      </w:rPr>
                      <w:t>Resolution </w:t>
                    </w:r>
                    <w:r>
                      <w:rPr>
                        <w:rFonts w:ascii="Stone Sans II ITC Std Bk"/>
                        <w:b/>
                        <w:w w:val="110"/>
                        <w:sz w:val="36"/>
                      </w:rPr>
                      <w:t>23</w:t>
                    </w:r>
                  </w:p>
                  <w:p>
                    <w:pPr>
                      <w:spacing w:line="221" w:lineRule="exact" w:before="0"/>
                      <w:ind w:left="633" w:right="0" w:firstLine="0"/>
                      <w:jc w:val="both"/>
                      <w:rPr>
                        <w:rFonts w:ascii="Stone Sans II ITC Std Bk"/>
                        <w:b/>
                        <w:sz w:val="19"/>
                      </w:rPr>
                    </w:pPr>
                    <w:r>
                      <w:rPr>
                        <w:rFonts w:ascii="Stone Sans II ITC Std Bk"/>
                        <w:b/>
                        <w:w w:val="110"/>
                        <w:sz w:val="19"/>
                      </w:rPr>
                      <w:t>General Assembly invites the faith and order committee in consultation with</w:t>
                    </w:r>
                  </w:p>
                  <w:p>
                    <w:pPr>
                      <w:spacing w:line="250" w:lineRule="exact" w:before="0"/>
                      <w:ind w:left="633" w:right="0" w:firstLine="0"/>
                      <w:jc w:val="both"/>
                      <w:rPr>
                        <w:rFonts w:ascii="Stone Sans II ITC Std Bk"/>
                        <w:b/>
                        <w:sz w:val="19"/>
                      </w:rPr>
                    </w:pPr>
                    <w:r>
                      <w:rPr>
                        <w:rFonts w:ascii="Stone Sans II ITC Std Bk"/>
                        <w:b/>
                        <w:w w:val="110"/>
                        <w:sz w:val="19"/>
                      </w:rPr>
                      <w:t>other relevant bodies to undertake work arising out of this report and on</w:t>
                    </w:r>
                  </w:p>
                  <w:p>
                    <w:pPr>
                      <w:spacing w:line="232" w:lineRule="auto" w:before="2"/>
                      <w:ind w:left="633" w:right="481" w:firstLine="0"/>
                      <w:jc w:val="both"/>
                      <w:rPr>
                        <w:rFonts w:ascii="Stone Sans II ITC Std Bk" w:hAnsi="Stone Sans II ITC Std Bk"/>
                        <w:b/>
                        <w:sz w:val="19"/>
                      </w:rPr>
                    </w:pPr>
                    <w:r>
                      <w:rPr>
                        <w:rFonts w:ascii="Stone Sans II ITC Std Bk" w:hAnsi="Stone Sans II ITC Std Bk"/>
                        <w:b/>
                        <w:w w:val="110"/>
                        <w:sz w:val="19"/>
                      </w:rPr>
                      <w:t>‘A Statement Concerning the Nature, Faith and Order of the United Reformed Church’, to produce further resources for study and worship, to help churches in their reflection on ‘What is the Spirit saying to the churches?’</w:t>
                    </w:r>
                  </w:p>
                </w:txbxContent>
              </v:textbox>
              <w10:wrap type="none"/>
            </v:shape>
          </v:group>
        </w:pict>
      </w:r>
      <w:r>
        <w:rPr>
          <w:sz w:val="20"/>
        </w:rPr>
      </w:r>
    </w:p>
    <w:p>
      <w:pPr>
        <w:pStyle w:val="BodyText"/>
        <w:spacing w:line="259" w:lineRule="auto" w:before="50"/>
        <w:ind w:left="1900" w:right="1362"/>
      </w:pPr>
      <w:r>
        <w:rPr>
          <w:w w:val="120"/>
        </w:rPr>
        <w:t>After extensive discussion, the Moderator ruled that the resolutions be referred to the facilitation group.</w:t>
      </w:r>
    </w:p>
    <w:p>
      <w:pPr>
        <w:pStyle w:val="BodyText"/>
        <w:spacing w:before="4"/>
        <w:rPr>
          <w:sz w:val="20"/>
        </w:rPr>
      </w:pPr>
    </w:p>
    <w:p>
      <w:pPr>
        <w:pStyle w:val="BodyText"/>
        <w:spacing w:before="1"/>
        <w:ind w:left="1900"/>
      </w:pPr>
      <w:r>
        <w:rPr>
          <w:w w:val="120"/>
        </w:rPr>
        <w:t>The convenor invited the Revd Professor Stephen Orchard to propose resolution 24:</w:t>
      </w:r>
    </w:p>
    <w:p>
      <w:pPr>
        <w:pStyle w:val="BodyText"/>
        <w:spacing w:before="4"/>
        <w:rPr>
          <w:sz w:val="21"/>
        </w:rPr>
      </w:pPr>
      <w:r>
        <w:rPr/>
        <w:pict>
          <v:group style="position:absolute;margin-left:70.374001pt;margin-top:14.987251pt;width:454.55pt;height:103.3pt;mso-position-horizontal-relative:page;mso-position-vertical-relative:paragraph;z-index:-251599872;mso-wrap-distance-left:0;mso-wrap-distance-right:0" coordorigin="1407,300" coordsize="9091,2066">
            <v:line style="position:absolute" from="1468,464" to="1468,2366" stroked="true" strokeweight="5.087pt" strokecolor="#808285">
              <v:stroke dashstyle="solid"/>
            </v:line>
            <v:rect style="position:absolute;left:1417;top:465;width:9071;height:1891" filled="false" stroked="true" strokeweight="1pt" strokecolor="#000000">
              <v:stroke dashstyle="solid"/>
            </v:rect>
            <v:rect style="position:absolute;left:1889;top:329;width:2523;height:252" filled="true" fillcolor="#ffffff" stroked="false">
              <v:fill type="solid"/>
            </v:rect>
            <v:shape style="position:absolute;left:2040;top:299;width:2028;height:710" type="#_x0000_t202" filled="false" stroked="false">
              <v:textbox inset="0,0,0,0">
                <w:txbxContent>
                  <w:p>
                    <w:pPr>
                      <w:spacing w:line="473" w:lineRule="exact" w:before="0"/>
                      <w:ind w:left="0" w:right="0" w:firstLine="0"/>
                      <w:jc w:val="left"/>
                      <w:rPr>
                        <w:rFonts w:ascii="Stone Sans II ITC Std Bk"/>
                        <w:b/>
                        <w:sz w:val="36"/>
                      </w:rPr>
                    </w:pPr>
                    <w:r>
                      <w:rPr>
                        <w:rFonts w:ascii="Stone Sans II ITC Std Lt"/>
                        <w:b w:val="0"/>
                        <w:spacing w:val="-3"/>
                        <w:w w:val="110"/>
                        <w:sz w:val="29"/>
                      </w:rPr>
                      <w:t>Resolution</w:t>
                    </w:r>
                    <w:r>
                      <w:rPr>
                        <w:rFonts w:ascii="Stone Sans II ITC Std Lt"/>
                        <w:b w:val="0"/>
                        <w:spacing w:val="34"/>
                        <w:w w:val="110"/>
                        <w:sz w:val="29"/>
                      </w:rPr>
                      <w:t> </w:t>
                    </w:r>
                    <w:r>
                      <w:rPr>
                        <w:rFonts w:ascii="Stone Sans II ITC Std Bk"/>
                        <w:b/>
                        <w:spacing w:val="-9"/>
                        <w:w w:val="110"/>
                        <w:sz w:val="36"/>
                      </w:rPr>
                      <w:t>24</w:t>
                    </w:r>
                  </w:p>
                  <w:p>
                    <w:pPr>
                      <w:spacing w:line="236" w:lineRule="exact" w:before="0"/>
                      <w:ind w:left="0" w:right="0" w:firstLine="0"/>
                      <w:jc w:val="left"/>
                      <w:rPr>
                        <w:rFonts w:ascii="Stone Sans II ITC Std Bk"/>
                        <w:b/>
                        <w:sz w:val="19"/>
                      </w:rPr>
                    </w:pPr>
                    <w:r>
                      <w:rPr>
                        <w:rFonts w:ascii="Stone Sans II ITC Std Bk"/>
                        <w:b/>
                        <w:w w:val="110"/>
                        <w:sz w:val="19"/>
                      </w:rPr>
                      <w:t>General</w:t>
                    </w:r>
                    <w:r>
                      <w:rPr>
                        <w:rFonts w:ascii="Stone Sans II ITC Std Bk"/>
                        <w:b/>
                        <w:spacing w:val="24"/>
                        <w:w w:val="110"/>
                        <w:sz w:val="19"/>
                      </w:rPr>
                      <w:t> </w:t>
                    </w:r>
                    <w:r>
                      <w:rPr>
                        <w:rFonts w:ascii="Stone Sans II ITC Std Bk"/>
                        <w:b/>
                        <w:w w:val="110"/>
                        <w:sz w:val="19"/>
                      </w:rPr>
                      <w:t>Assembly:</w:t>
                    </w:r>
                  </w:p>
                </w:txbxContent>
              </v:textbox>
              <w10:wrap type="none"/>
            </v:shape>
            <v:shape style="position:absolute;left:2040;top:1025;width:239;height:985" type="#_x0000_t202" filled="false" stroked="false">
              <v:textbox inset="0,0,0,0">
                <w:txbxContent>
                  <w:p>
                    <w:pPr>
                      <w:spacing w:line="247" w:lineRule="exact" w:before="0"/>
                      <w:ind w:left="0" w:right="0" w:firstLine="0"/>
                      <w:jc w:val="left"/>
                      <w:rPr>
                        <w:rFonts w:ascii="Stone Sans II ITC Std Bk"/>
                        <w:b/>
                        <w:sz w:val="19"/>
                      </w:rPr>
                    </w:pPr>
                    <w:r>
                      <w:rPr>
                        <w:rFonts w:ascii="Stone Sans II ITC Std Bk"/>
                        <w:b/>
                        <w:spacing w:val="-6"/>
                        <w:w w:val="110"/>
                        <w:sz w:val="19"/>
                      </w:rPr>
                      <w:t>a)</w:t>
                    </w:r>
                  </w:p>
                  <w:p>
                    <w:pPr>
                      <w:spacing w:line="253" w:lineRule="exact" w:before="0"/>
                      <w:ind w:left="0" w:right="0" w:firstLine="0"/>
                      <w:jc w:val="left"/>
                      <w:rPr>
                        <w:rFonts w:ascii="Stone Sans II ITC Std Bk"/>
                        <w:b/>
                        <w:sz w:val="19"/>
                      </w:rPr>
                    </w:pPr>
                    <w:r>
                      <w:rPr>
                        <w:rFonts w:ascii="Stone Sans II ITC Std Bk"/>
                        <w:b/>
                        <w:spacing w:val="-7"/>
                        <w:w w:val="110"/>
                        <w:sz w:val="19"/>
                      </w:rPr>
                      <w:t>b)</w:t>
                    </w:r>
                  </w:p>
                  <w:p>
                    <w:pPr>
                      <w:spacing w:line="240" w:lineRule="auto" w:before="13"/>
                      <w:rPr>
                        <w:rFonts w:ascii="Stone Sans II ITC Std Bk"/>
                        <w:b/>
                        <w:sz w:val="17"/>
                      </w:rPr>
                    </w:pPr>
                  </w:p>
                  <w:p>
                    <w:pPr>
                      <w:spacing w:line="240" w:lineRule="exact" w:before="0"/>
                      <w:ind w:left="0" w:right="0" w:firstLine="0"/>
                      <w:jc w:val="left"/>
                      <w:rPr>
                        <w:rFonts w:ascii="Stone Sans II ITC Std Bk"/>
                        <w:b/>
                        <w:sz w:val="19"/>
                      </w:rPr>
                    </w:pPr>
                    <w:r>
                      <w:rPr>
                        <w:rFonts w:ascii="Stone Sans II ITC Std Bk"/>
                        <w:b/>
                        <w:spacing w:val="-6"/>
                        <w:w w:val="110"/>
                        <w:sz w:val="19"/>
                      </w:rPr>
                      <w:t>c)</w:t>
                    </w:r>
                  </w:p>
                </w:txbxContent>
              </v:textbox>
              <w10:wrap type="none"/>
            </v:shape>
            <v:shape style="position:absolute;left:2721;top:1025;width:7585;height:1235" type="#_x0000_t202" filled="false" stroked="false">
              <v:textbox inset="0,0,0,0">
                <w:txbxContent>
                  <w:p>
                    <w:pPr>
                      <w:spacing w:line="232" w:lineRule="auto" w:before="0"/>
                      <w:ind w:left="0" w:right="266" w:firstLine="0"/>
                      <w:jc w:val="left"/>
                      <w:rPr>
                        <w:rFonts w:ascii="Stone Sans II ITC Std Bk"/>
                        <w:b/>
                        <w:sz w:val="19"/>
                      </w:rPr>
                    </w:pPr>
                    <w:r>
                      <w:rPr>
                        <w:rFonts w:ascii="Stone Sans II ITC Std Bk"/>
                        <w:b/>
                        <w:w w:val="110"/>
                        <w:sz w:val="19"/>
                      </w:rPr>
                      <w:t>welcomes the principles embodied in the Wider Fold proposals;  instructs the faith and order committee to prepare a plan to implement these principles, in consultation with the law and polity advisory</w:t>
                    </w:r>
                    <w:r>
                      <w:rPr>
                        <w:rFonts w:ascii="Stone Sans II ITC Std Bk"/>
                        <w:b/>
                        <w:spacing w:val="11"/>
                        <w:w w:val="110"/>
                        <w:sz w:val="19"/>
                      </w:rPr>
                      <w:t> </w:t>
                    </w:r>
                    <w:r>
                      <w:rPr>
                        <w:rFonts w:ascii="Stone Sans II ITC Std Bk"/>
                        <w:b/>
                        <w:w w:val="110"/>
                        <w:sz w:val="19"/>
                      </w:rPr>
                      <w:t>group;</w:t>
                    </w:r>
                  </w:p>
                  <w:p>
                    <w:pPr>
                      <w:spacing w:line="232" w:lineRule="auto" w:before="2"/>
                      <w:ind w:left="0" w:right="0" w:firstLine="0"/>
                      <w:jc w:val="left"/>
                      <w:rPr>
                        <w:rFonts w:ascii="Stone Sans II ITC Std Bk"/>
                        <w:b/>
                        <w:sz w:val="19"/>
                      </w:rPr>
                    </w:pPr>
                    <w:r>
                      <w:rPr>
                        <w:rFonts w:ascii="Stone Sans II ITC Std Bk"/>
                        <w:b/>
                        <w:w w:val="110"/>
                        <w:sz w:val="19"/>
                      </w:rPr>
                      <w:t>instructs the faith and order committee to bring proposals for such a plan to the meeting of Mission Council in May 2017.</w:t>
                    </w:r>
                  </w:p>
                </w:txbxContent>
              </v:textbox>
              <w10:wrap type="none"/>
            </v:shape>
            <w10:wrap type="topAndBottom"/>
          </v:group>
        </w:pict>
      </w:r>
    </w:p>
    <w:p>
      <w:pPr>
        <w:pStyle w:val="BodyText"/>
        <w:spacing w:line="259" w:lineRule="auto" w:before="86"/>
        <w:ind w:left="1900" w:right="1362"/>
      </w:pPr>
      <w:r>
        <w:rPr>
          <w:w w:val="120"/>
        </w:rPr>
        <w:t>After extensive discussion, it was not possible to find consensus, but the resolution was passed recognising disagreement.</w:t>
      </w:r>
    </w:p>
    <w:p>
      <w:pPr>
        <w:pStyle w:val="BodyText"/>
        <w:spacing w:before="4"/>
        <w:rPr>
          <w:sz w:val="20"/>
        </w:rPr>
      </w:pPr>
    </w:p>
    <w:p>
      <w:pPr>
        <w:pStyle w:val="BodyText"/>
        <w:spacing w:line="259" w:lineRule="auto"/>
        <w:ind w:left="1900" w:right="1000"/>
      </w:pPr>
      <w:r>
        <w:rPr>
          <w:w w:val="120"/>
        </w:rPr>
        <w:t>The Assembly called for the </w:t>
      </w:r>
      <w:r>
        <w:rPr>
          <w:spacing w:val="2"/>
          <w:w w:val="120"/>
        </w:rPr>
        <w:t>report </w:t>
      </w:r>
      <w:r>
        <w:rPr>
          <w:w w:val="120"/>
        </w:rPr>
        <w:t>of the finance committee. The </w:t>
      </w:r>
      <w:r>
        <w:rPr>
          <w:spacing w:val="-3"/>
          <w:w w:val="120"/>
        </w:rPr>
        <w:t>Treasurer, </w:t>
      </w:r>
      <w:r>
        <w:rPr>
          <w:w w:val="120"/>
        </w:rPr>
        <w:t>Mr John Ellis, formally proposed resolution </w:t>
      </w:r>
      <w:r>
        <w:rPr>
          <w:spacing w:val="-3"/>
          <w:w w:val="120"/>
        </w:rPr>
        <w:t>26 </w:t>
      </w:r>
      <w:r>
        <w:rPr>
          <w:w w:val="120"/>
        </w:rPr>
        <w:t>and asked permission for the Venerable Anthony MacRow-Wood, Archdeacon of Dorset, President of Churches’ Mutual Credit Union,    to</w:t>
      </w:r>
      <w:r>
        <w:rPr>
          <w:spacing w:val="7"/>
          <w:w w:val="120"/>
        </w:rPr>
        <w:t> </w:t>
      </w:r>
      <w:r>
        <w:rPr>
          <w:w w:val="120"/>
        </w:rPr>
        <w:t>speak</w:t>
      </w:r>
      <w:r>
        <w:rPr>
          <w:spacing w:val="8"/>
          <w:w w:val="120"/>
        </w:rPr>
        <w:t> </w:t>
      </w:r>
      <w:r>
        <w:rPr>
          <w:w w:val="120"/>
        </w:rPr>
        <w:t>about</w:t>
      </w:r>
      <w:r>
        <w:rPr>
          <w:spacing w:val="7"/>
          <w:w w:val="120"/>
        </w:rPr>
        <w:t> </w:t>
      </w:r>
      <w:r>
        <w:rPr>
          <w:w w:val="120"/>
        </w:rPr>
        <w:t>the</w:t>
      </w:r>
      <w:r>
        <w:rPr>
          <w:spacing w:val="8"/>
          <w:w w:val="120"/>
        </w:rPr>
        <w:t> </w:t>
      </w:r>
      <w:r>
        <w:rPr>
          <w:w w:val="120"/>
        </w:rPr>
        <w:t>Churches’</w:t>
      </w:r>
      <w:r>
        <w:rPr>
          <w:spacing w:val="8"/>
          <w:w w:val="120"/>
        </w:rPr>
        <w:t> </w:t>
      </w:r>
      <w:r>
        <w:rPr>
          <w:w w:val="120"/>
        </w:rPr>
        <w:t>Mutual</w:t>
      </w:r>
      <w:r>
        <w:rPr>
          <w:spacing w:val="7"/>
          <w:w w:val="120"/>
        </w:rPr>
        <w:t> </w:t>
      </w:r>
      <w:r>
        <w:rPr>
          <w:w w:val="120"/>
        </w:rPr>
        <w:t>Credit</w:t>
      </w:r>
      <w:r>
        <w:rPr>
          <w:spacing w:val="8"/>
          <w:w w:val="120"/>
        </w:rPr>
        <w:t> </w:t>
      </w:r>
      <w:r>
        <w:rPr>
          <w:w w:val="120"/>
        </w:rPr>
        <w:t>Union,</w:t>
      </w:r>
      <w:r>
        <w:rPr>
          <w:spacing w:val="7"/>
          <w:w w:val="120"/>
        </w:rPr>
        <w:t> </w:t>
      </w:r>
      <w:r>
        <w:rPr>
          <w:w w:val="120"/>
        </w:rPr>
        <w:t>which</w:t>
      </w:r>
      <w:r>
        <w:rPr>
          <w:spacing w:val="8"/>
          <w:w w:val="120"/>
        </w:rPr>
        <w:t> </w:t>
      </w:r>
      <w:r>
        <w:rPr>
          <w:w w:val="120"/>
        </w:rPr>
        <w:t>the</w:t>
      </w:r>
      <w:r>
        <w:rPr>
          <w:spacing w:val="8"/>
          <w:w w:val="120"/>
        </w:rPr>
        <w:t> </w:t>
      </w:r>
      <w:r>
        <w:rPr>
          <w:w w:val="120"/>
        </w:rPr>
        <w:t>Moderator</w:t>
      </w:r>
      <w:r>
        <w:rPr>
          <w:spacing w:val="7"/>
          <w:w w:val="120"/>
        </w:rPr>
        <w:t> </w:t>
      </w:r>
      <w:r>
        <w:rPr>
          <w:w w:val="120"/>
        </w:rPr>
        <w:t>granted:</w:t>
      </w:r>
    </w:p>
    <w:p>
      <w:pPr>
        <w:spacing w:after="0" w:line="259" w:lineRule="auto"/>
        <w:sectPr>
          <w:pgSz w:w="11910" w:h="16840"/>
          <w:pgMar w:header="0" w:footer="647" w:top="580" w:bottom="840" w:left="140" w:right="720"/>
        </w:sectPr>
      </w:pPr>
    </w:p>
    <w:p>
      <w:pPr>
        <w:pStyle w:val="Heading6"/>
        <w:spacing w:before="76"/>
        <w:rPr>
          <w:rFonts w:ascii="Stone Sans II ITC Std Bk"/>
          <w:b/>
          <w:sz w:val="36"/>
        </w:rPr>
      </w:pPr>
      <w:r>
        <w:rPr/>
        <w:pict>
          <v:group style="position:absolute;margin-left:22.677pt;margin-top:29.763014pt;width:522.0500pt;height:789.45pt;mso-position-horizontal-relative:page;mso-position-vertical-relative:page;z-index:-256455680" coordorigin="454,595" coordsize="10441,15789">
            <v:shape style="position:absolute;left:491;top:3699;width:10137;height:681" coordorigin="491,3699" coordsize="10137,681" path="m10308,3699l811,3699,626,3704,531,3739,496,3834,491,4019,491,4060,496,4245,531,4340,626,4375,811,4380,10308,4380,10493,4375,10588,4340,10623,4245,10628,4060,10628,4019,10623,3834,10588,3739,10493,3704,10308,3699xe" filled="true" fillcolor="#808285" stroked="false">
              <v:path arrowok="t"/>
              <v:fill type="solid"/>
            </v:shape>
            <v:shape style="position:absolute;left:453;top:595;width:936;height:15789" type="#_x0000_t75" stroked="false">
              <v:imagedata r:id="rId19" o:title=""/>
            </v:shape>
            <v:rect style="position:absolute;left:1464;top:6992;width:9071;height:8825" filled="false" stroked="true" strokeweight="1pt" strokecolor="#000000">
              <v:stroke dashstyle="solid"/>
            </v:rect>
            <v:rect style="position:absolute;left:1478;top:6661;width:2566;height:898" filled="true" fillcolor="#ffffff" stroked="false">
              <v:fill type="solid"/>
            </v:rect>
            <v:line style="position:absolute" from="10484,1320" to="10484,2278" stroked="true" strokeweight="5.086pt" strokecolor="#808285">
              <v:stroke dashstyle="solid"/>
            </v:line>
            <v:rect style="position:absolute;left:1464;top:1321;width:9071;height:955" filled="false" stroked="true" strokeweight="1pt" strokecolor="#000000">
              <v:stroke dashstyle="solid"/>
            </v:rect>
            <v:rect style="position:absolute;left:1464;top:1247;width:2505;height:189" filled="true" fillcolor="#ffffff" stroked="false">
              <v:fill type="solid"/>
            </v:rect>
            <v:line style="position:absolute" from="10484,6983" to="10484,15364" stroked="true" strokeweight="5.086pt" strokecolor="#808285">
              <v:stroke dashstyle="solid"/>
            </v:line>
            <v:rect style="position:absolute;left:1454;top:15363;width:9440;height:539" filled="true" fillcolor="#ffffff" stroked="false">
              <v:fill type="solid"/>
            </v:rect>
            <w10:wrap type="none"/>
          </v:group>
        </w:pict>
      </w:r>
      <w:r>
        <w:rPr/>
        <w:pict>
          <v:shape style="position:absolute;margin-left:40.7145pt;margin-top:-6.033088pt;width:28.05pt;height:228.55pt;mso-position-horizontal-relative:page;mso-position-vertical-relative:paragraph;z-index:251720704"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b w:val="0"/>
          <w:w w:val="110"/>
        </w:rPr>
        <w:t>Resolution </w:t>
      </w:r>
      <w:r>
        <w:rPr>
          <w:rFonts w:ascii="Stone Sans II ITC Std Bk"/>
          <w:b/>
          <w:w w:val="110"/>
          <w:sz w:val="36"/>
        </w:rPr>
        <w:t>26</w:t>
      </w:r>
    </w:p>
    <w:p>
      <w:pPr>
        <w:spacing w:line="232" w:lineRule="auto" w:before="2"/>
        <w:ind w:left="1560" w:right="1476" w:firstLine="0"/>
        <w:jc w:val="left"/>
        <w:rPr>
          <w:rFonts w:ascii="Stone Sans II ITC Std Bk" w:hAnsi="Stone Sans II ITC Std Bk"/>
          <w:b/>
          <w:sz w:val="19"/>
        </w:rPr>
      </w:pPr>
      <w:r>
        <w:rPr>
          <w:rFonts w:ascii="Stone Sans II ITC Std Bk" w:hAnsi="Stone Sans II ITC Std Bk"/>
          <w:b/>
          <w:w w:val="110"/>
          <w:sz w:val="19"/>
        </w:rPr>
        <w:t>General Assembly welcomes the participation of the United Reformed Church in the Churches’ Mutual Credit Union.</w:t>
      </w:r>
    </w:p>
    <w:p>
      <w:pPr>
        <w:pStyle w:val="BodyText"/>
        <w:spacing w:before="1"/>
        <w:rPr>
          <w:rFonts w:ascii="Stone Sans II ITC Std Bk"/>
          <w:b/>
        </w:rPr>
      </w:pPr>
    </w:p>
    <w:p>
      <w:pPr>
        <w:pStyle w:val="BodyText"/>
        <w:spacing w:line="518" w:lineRule="auto"/>
        <w:ind w:left="1560" w:right="5422"/>
      </w:pPr>
      <w:r>
        <w:rPr>
          <w:w w:val="120"/>
        </w:rPr>
        <w:t>The resolution was passed by consensus. Assembly adjourned at 4pm.</w:t>
      </w:r>
    </w:p>
    <w:p>
      <w:pPr>
        <w:pStyle w:val="BodyText"/>
        <w:rPr>
          <w:sz w:val="22"/>
        </w:rPr>
      </w:pPr>
    </w:p>
    <w:p>
      <w:pPr>
        <w:pStyle w:val="BodyText"/>
        <w:spacing w:before="10"/>
        <w:rPr>
          <w:sz w:val="17"/>
        </w:rPr>
      </w:pPr>
    </w:p>
    <w:p>
      <w:pPr>
        <w:pStyle w:val="Heading4"/>
        <w:rPr>
          <w:i/>
        </w:rPr>
      </w:pPr>
      <w:r>
        <w:rPr>
          <w:i/>
          <w:color w:val="FFFFFF"/>
          <w:w w:val="110"/>
        </w:rPr>
        <w:t>Business session five</w:t>
      </w:r>
    </w:p>
    <w:p>
      <w:pPr>
        <w:pStyle w:val="BodyText"/>
        <w:spacing w:before="9"/>
        <w:rPr>
          <w:i/>
          <w:sz w:val="38"/>
        </w:rPr>
      </w:pPr>
    </w:p>
    <w:p>
      <w:pPr>
        <w:pStyle w:val="BodyText"/>
        <w:spacing w:line="259" w:lineRule="auto"/>
        <w:ind w:left="1560" w:right="1358"/>
      </w:pPr>
      <w:r>
        <w:rPr>
          <w:w w:val="120"/>
        </w:rPr>
        <w:t>Assembly re-convened at 4.30pm. The Moderator, Mr Alan Yates, was in the chair. The Assembly called for the report of the Mission Council. The Revd David Grosch-Miller, immediate-past Moderator, presented the report of the Mission Council, and formally proposed resolutions 3 and 4. The Moderator gave permission to the Revd Professor David Thompson, who was not a member of Assembly, to speak to resolutions 3 and</w:t>
      </w:r>
    </w:p>
    <w:p>
      <w:pPr>
        <w:pStyle w:val="ListParagraph"/>
        <w:numPr>
          <w:ilvl w:val="0"/>
          <w:numId w:val="6"/>
        </w:numPr>
        <w:tabs>
          <w:tab w:pos="1793" w:val="left" w:leader="none"/>
        </w:tabs>
        <w:spacing w:line="259" w:lineRule="auto" w:before="0" w:after="0"/>
        <w:ind w:left="1560" w:right="1371" w:firstLine="0"/>
        <w:jc w:val="left"/>
        <w:rPr>
          <w:sz w:val="19"/>
        </w:rPr>
      </w:pPr>
      <w:r>
        <w:rPr>
          <w:w w:val="120"/>
          <w:sz w:val="19"/>
        </w:rPr>
        <w:t>The Assembly gave its permission for resolution 3 to be moved in the form in which it had appeared on the order</w:t>
      </w:r>
      <w:r>
        <w:rPr>
          <w:spacing w:val="17"/>
          <w:w w:val="120"/>
          <w:sz w:val="19"/>
        </w:rPr>
        <w:t> </w:t>
      </w:r>
      <w:r>
        <w:rPr>
          <w:w w:val="120"/>
          <w:sz w:val="19"/>
        </w:rPr>
        <w:t>paper:</w:t>
      </w:r>
    </w:p>
    <w:p>
      <w:pPr>
        <w:pStyle w:val="BodyText"/>
        <w:rPr>
          <w:sz w:val="22"/>
        </w:rPr>
      </w:pPr>
    </w:p>
    <w:p>
      <w:pPr>
        <w:pStyle w:val="Heading6"/>
        <w:rPr>
          <w:rFonts w:ascii="Stone Sans II ITC Std Bk"/>
          <w:b/>
          <w:sz w:val="36"/>
        </w:rPr>
      </w:pPr>
      <w:r>
        <w:rPr>
          <w:b w:val="0"/>
          <w:w w:val="110"/>
        </w:rPr>
        <w:t>Resolution </w:t>
      </w:r>
      <w:r>
        <w:rPr>
          <w:rFonts w:ascii="Stone Sans II ITC Std Bk"/>
          <w:b/>
          <w:w w:val="110"/>
          <w:sz w:val="36"/>
        </w:rPr>
        <w:t>3</w:t>
      </w:r>
    </w:p>
    <w:p>
      <w:pPr>
        <w:spacing w:line="250" w:lineRule="exact" w:before="0"/>
        <w:ind w:left="1560" w:right="0" w:firstLine="0"/>
        <w:jc w:val="left"/>
        <w:rPr>
          <w:rFonts w:ascii="Stone Sans II ITC Std Bk"/>
          <w:b/>
          <w:sz w:val="19"/>
        </w:rPr>
      </w:pPr>
      <w:r>
        <w:rPr>
          <w:rFonts w:ascii="Stone Sans II ITC Std Bk"/>
          <w:b/>
          <w:w w:val="110"/>
          <w:sz w:val="19"/>
        </w:rPr>
        <w:t>General Assembly adopts the following amendments to the Structure of the URC:</w:t>
      </w:r>
    </w:p>
    <w:p>
      <w:pPr>
        <w:pStyle w:val="ListParagraph"/>
        <w:numPr>
          <w:ilvl w:val="0"/>
          <w:numId w:val="6"/>
        </w:numPr>
        <w:tabs>
          <w:tab w:pos="2241" w:val="left" w:leader="none"/>
          <w:tab w:pos="2242" w:val="left" w:leader="none"/>
        </w:tabs>
        <w:spacing w:line="250" w:lineRule="exact" w:before="0" w:after="0"/>
        <w:ind w:left="2241" w:right="0" w:hanging="682"/>
        <w:jc w:val="left"/>
        <w:rPr>
          <w:rFonts w:ascii="Stone Sans II ITC Std Bk"/>
          <w:b/>
          <w:sz w:val="19"/>
        </w:rPr>
      </w:pPr>
      <w:r>
        <w:rPr>
          <w:rFonts w:ascii="Stone Sans II ITC Std Bk"/>
          <w:b/>
          <w:w w:val="110"/>
          <w:sz w:val="19"/>
        </w:rPr>
        <w:t>Appeal, Reference and Constitutional</w:t>
      </w:r>
      <w:r>
        <w:rPr>
          <w:rFonts w:ascii="Stone Sans II ITC Std Bk"/>
          <w:b/>
          <w:spacing w:val="1"/>
          <w:w w:val="110"/>
          <w:sz w:val="19"/>
        </w:rPr>
        <w:t> </w:t>
      </w:r>
      <w:r>
        <w:rPr>
          <w:rFonts w:ascii="Stone Sans II ITC Std Bk"/>
          <w:b/>
          <w:w w:val="110"/>
          <w:sz w:val="19"/>
        </w:rPr>
        <w:t>Review</w:t>
      </w:r>
    </w:p>
    <w:p>
      <w:pPr>
        <w:pStyle w:val="ListParagraph"/>
        <w:numPr>
          <w:ilvl w:val="1"/>
          <w:numId w:val="6"/>
        </w:numPr>
        <w:tabs>
          <w:tab w:pos="2241" w:val="left" w:leader="none"/>
          <w:tab w:pos="2242" w:val="left" w:leader="none"/>
        </w:tabs>
        <w:spacing w:line="232" w:lineRule="auto" w:before="3" w:after="0"/>
        <w:ind w:left="2241" w:right="2264" w:hanging="681"/>
        <w:jc w:val="left"/>
        <w:rPr>
          <w:rFonts w:ascii="Stone Sans II ITC Std Bk"/>
          <w:b/>
          <w:sz w:val="19"/>
        </w:rPr>
      </w:pPr>
      <w:r>
        <w:rPr>
          <w:rFonts w:ascii="Stone Sans II ITC Std Bk"/>
          <w:b/>
          <w:w w:val="110"/>
          <w:sz w:val="19"/>
        </w:rPr>
        <w:t>Any decision of a Church Meeting within an area of ecumenical experiment may be taken by way of appeal to the area</w:t>
      </w:r>
      <w:r>
        <w:rPr>
          <w:rFonts w:ascii="Stone Sans II ITC Std Bk"/>
          <w:b/>
          <w:spacing w:val="37"/>
          <w:w w:val="110"/>
          <w:sz w:val="19"/>
        </w:rPr>
        <w:t> </w:t>
      </w:r>
      <w:r>
        <w:rPr>
          <w:rFonts w:ascii="Stone Sans II ITC Std Bk"/>
          <w:b/>
          <w:w w:val="110"/>
          <w:sz w:val="19"/>
        </w:rPr>
        <w:t>meeting.</w:t>
      </w:r>
    </w:p>
    <w:p>
      <w:pPr>
        <w:spacing w:line="232" w:lineRule="auto" w:before="1"/>
        <w:ind w:left="2241" w:right="1415" w:firstLine="0"/>
        <w:jc w:val="left"/>
        <w:rPr>
          <w:rFonts w:ascii="Stone Sans II ITC Std Bk"/>
          <w:b/>
          <w:sz w:val="19"/>
        </w:rPr>
      </w:pPr>
      <w:r>
        <w:rPr>
          <w:rFonts w:ascii="Stone Sans II ITC Std Bk"/>
          <w:b/>
          <w:w w:val="110"/>
          <w:sz w:val="19"/>
        </w:rPr>
        <w:t>A decision of any other Church Meeting may be taken by way of appeal to the synod on which the local church concerned is represented. Any decision of an ecumenical area meeting having implications for the United Reformed Church or any part thereof may be taken by way of appeal to the synod on which local churches in the area are represented. Any decision of a synod may be taken by way of appeal to the General Assembly.</w:t>
      </w:r>
    </w:p>
    <w:p>
      <w:pPr>
        <w:pStyle w:val="BodyText"/>
        <w:spacing w:before="13"/>
        <w:rPr>
          <w:rFonts w:ascii="Stone Sans II ITC Std Bk"/>
          <w:b/>
          <w:sz w:val="18"/>
        </w:rPr>
      </w:pPr>
    </w:p>
    <w:p>
      <w:pPr>
        <w:pStyle w:val="ListParagraph"/>
        <w:numPr>
          <w:ilvl w:val="1"/>
          <w:numId w:val="6"/>
        </w:numPr>
        <w:tabs>
          <w:tab w:pos="2241" w:val="left" w:leader="none"/>
          <w:tab w:pos="2242" w:val="left" w:leader="none"/>
        </w:tabs>
        <w:spacing w:line="232" w:lineRule="auto" w:before="0" w:after="0"/>
        <w:ind w:left="2241" w:right="1496" w:hanging="681"/>
        <w:jc w:val="left"/>
        <w:rPr>
          <w:rFonts w:ascii="Stone Sans II ITC Std Bk"/>
          <w:b/>
          <w:sz w:val="19"/>
        </w:rPr>
      </w:pPr>
      <w:r>
        <w:rPr>
          <w:rFonts w:ascii="Stone Sans II ITC Std Bk"/>
          <w:b/>
          <w:w w:val="110"/>
          <w:sz w:val="19"/>
        </w:rPr>
        <w:t>A Church Meeting may itself refer any dispute or difference arising within the local church for resolution by the synod. An ecumenical area meeting may refer any dispute or difference arising within the area for resolution by the synod. A synod may refer any dispute or difference arising within the province or nation under its oversight for resolution by the General Assembly.</w:t>
      </w:r>
    </w:p>
    <w:p>
      <w:pPr>
        <w:pStyle w:val="BodyText"/>
        <w:spacing w:before="12"/>
        <w:rPr>
          <w:rFonts w:ascii="Stone Sans II ITC Std Bk"/>
          <w:b/>
          <w:sz w:val="18"/>
        </w:rPr>
      </w:pPr>
    </w:p>
    <w:p>
      <w:pPr>
        <w:pStyle w:val="ListParagraph"/>
        <w:numPr>
          <w:ilvl w:val="1"/>
          <w:numId w:val="6"/>
        </w:numPr>
        <w:tabs>
          <w:tab w:pos="2241" w:val="left" w:leader="none"/>
          <w:tab w:pos="2242" w:val="left" w:leader="none"/>
        </w:tabs>
        <w:spacing w:line="232" w:lineRule="auto" w:before="0" w:after="0"/>
        <w:ind w:left="2241" w:right="1460" w:hanging="681"/>
        <w:jc w:val="left"/>
        <w:rPr>
          <w:rFonts w:ascii="Stone Sans II ITC Std Bk"/>
          <w:b/>
          <w:sz w:val="19"/>
        </w:rPr>
      </w:pPr>
      <w:r>
        <w:rPr>
          <w:rFonts w:ascii="Stone Sans II ITC Std Bk"/>
          <w:b/>
          <w:w w:val="110"/>
          <w:sz w:val="19"/>
        </w:rPr>
        <w:t>The synod may declare any decision of a Church Meeting within the province or nation under its oversight, or any decision of an ecumenical area meeting within that province or nation having implications</w:t>
      </w:r>
      <w:r>
        <w:rPr>
          <w:rFonts w:ascii="Stone Sans II ITC Std Bk"/>
          <w:b/>
          <w:spacing w:val="27"/>
          <w:w w:val="110"/>
          <w:sz w:val="19"/>
        </w:rPr>
        <w:t> </w:t>
      </w:r>
      <w:r>
        <w:rPr>
          <w:rFonts w:ascii="Stone Sans II ITC Std Bk"/>
          <w:b/>
          <w:w w:val="110"/>
          <w:sz w:val="19"/>
        </w:rPr>
        <w:t>for</w:t>
      </w:r>
    </w:p>
    <w:p>
      <w:pPr>
        <w:spacing w:line="232" w:lineRule="auto" w:before="2"/>
        <w:ind w:left="2241" w:right="1362" w:firstLine="0"/>
        <w:jc w:val="left"/>
        <w:rPr>
          <w:rFonts w:ascii="Stone Sans II ITC Std Bk"/>
          <w:b/>
          <w:sz w:val="19"/>
        </w:rPr>
      </w:pPr>
      <w:r>
        <w:rPr>
          <w:rFonts w:ascii="Stone Sans II ITC Std Bk"/>
          <w:b/>
          <w:w w:val="110"/>
          <w:sz w:val="19"/>
        </w:rPr>
        <w:t>the United Reformed Church or any part thereof, which is (or has been reached by a procedure) incompatible with the Basis of Union, the Structure of the URC, the constitution of the ecumenical area (where applicable) or any rule or resolution of Assembly binding on the local church or the ecumenical area to be a nullity. The General Assembly may declare any decision of a Synod to be a nullity on analogous grounds.</w:t>
      </w:r>
    </w:p>
    <w:p>
      <w:pPr>
        <w:spacing w:line="232" w:lineRule="auto" w:before="6"/>
        <w:ind w:left="2241" w:right="1362" w:firstLine="0"/>
        <w:jc w:val="left"/>
        <w:rPr>
          <w:rFonts w:ascii="Stone Sans II ITC Std Bk"/>
          <w:b/>
          <w:sz w:val="19"/>
        </w:rPr>
      </w:pPr>
      <w:r>
        <w:rPr>
          <w:rFonts w:ascii="Stone Sans II ITC Std Bk"/>
          <w:b/>
          <w:w w:val="110"/>
          <w:sz w:val="19"/>
        </w:rPr>
        <w:t>The review of any decision with a view to declaring it a nullity shall be known as constitutional review.</w:t>
      </w:r>
    </w:p>
    <w:p>
      <w:pPr>
        <w:spacing w:after="0" w:line="232" w:lineRule="auto"/>
        <w:jc w:val="left"/>
        <w:rPr>
          <w:rFonts w:ascii="Stone Sans II ITC Std Bk"/>
          <w:sz w:val="19"/>
        </w:rPr>
        <w:sectPr>
          <w:pgSz w:w="11910" w:h="16840"/>
          <w:pgMar w:header="0" w:footer="647" w:top="1080" w:bottom="840" w:left="140" w:right="720"/>
        </w:sectPr>
      </w:pPr>
    </w:p>
    <w:p>
      <w:pPr>
        <w:pStyle w:val="BodyText"/>
        <w:ind w:left="985"/>
        <w:rPr>
          <w:rFonts w:ascii="Stone Sans II ITC Std Bk"/>
          <w:sz w:val="20"/>
        </w:rPr>
      </w:pPr>
      <w:r>
        <w:rPr/>
        <w:drawing>
          <wp:anchor distT="0" distB="0" distL="0" distR="0" allowOverlap="1" layoutInCell="1" locked="0" behindDoc="0" simplePos="0" relativeHeight="251725824">
            <wp:simplePos x="0" y="0"/>
            <wp:positionH relativeFrom="page">
              <wp:posOffset>6758926</wp:posOffset>
            </wp:positionH>
            <wp:positionV relativeFrom="page">
              <wp:posOffset>377990</wp:posOffset>
            </wp:positionV>
            <wp:extent cx="549071" cy="10026015"/>
            <wp:effectExtent l="0" t="0" r="0" b="0"/>
            <wp:wrapNone/>
            <wp:docPr id="27" name="image17.png"/>
            <wp:cNvGraphicFramePr>
              <a:graphicFrameLocks noChangeAspect="1"/>
            </wp:cNvGraphicFramePr>
            <a:graphic>
              <a:graphicData uri="http://schemas.openxmlformats.org/drawingml/2006/picture">
                <pic:pic>
                  <pic:nvPicPr>
                    <pic:cNvPr id="28" name="image17.png"/>
                    <pic:cNvPicPr/>
                  </pic:nvPicPr>
                  <pic:blipFill>
                    <a:blip r:embed="rId24" cstate="print"/>
                    <a:stretch>
                      <a:fillRect/>
                    </a:stretch>
                  </pic:blipFill>
                  <pic:spPr>
                    <a:xfrm>
                      <a:off x="0" y="0"/>
                      <a:ext cx="549071" cy="10026015"/>
                    </a:xfrm>
                    <a:prstGeom prst="rect">
                      <a:avLst/>
                    </a:prstGeom>
                  </pic:spPr>
                </pic:pic>
              </a:graphicData>
            </a:graphic>
          </wp:anchor>
        </w:drawing>
      </w:r>
      <w:r>
        <w:rPr>
          <w:rFonts w:ascii="Stone Sans II ITC Std Bk"/>
          <w:sz w:val="20"/>
        </w:rPr>
        <w:pict>
          <v:group style="width:472pt;height:184.3pt;mso-position-horizontal-relative:char;mso-position-vertical-relative:line" coordorigin="0,0" coordsize="9440,3686">
            <v:line style="position:absolute" from="409,403" to="409,3685" stroked="true" strokeweight="5.087pt" strokecolor="#808285">
              <v:stroke dashstyle="solid"/>
            </v:line>
            <v:rect style="position:absolute;left:358;top:304;width:9071;height:3371" filled="false" stroked="true" strokeweight="1pt" strokecolor="#000000">
              <v:stroke dashstyle="solid"/>
            </v:rect>
            <v:rect style="position:absolute;left:830;top:402;width:2523;height:116" filled="true" fillcolor="#ffffff" stroked="false">
              <v:fill type="solid"/>
            </v:rect>
            <v:rect style="position:absolute;left:0;top:0;width:9440;height:403" filled="true" fillcolor="#ffffff" stroked="false">
              <v:fill type="solid"/>
            </v:rect>
            <v:shape style="position:absolute;left:0;top:0;width:9440;height:3686" type="#_x0000_t202" filled="false" stroked="false">
              <v:textbox inset="0,0,0,0">
                <w:txbxContent>
                  <w:p>
                    <w:pPr>
                      <w:spacing w:line="240" w:lineRule="auto" w:before="0"/>
                      <w:rPr>
                        <w:rFonts w:ascii="Stone Sans II ITC Std Bk"/>
                        <w:b/>
                        <w:sz w:val="22"/>
                      </w:rPr>
                    </w:pPr>
                  </w:p>
                  <w:p>
                    <w:pPr>
                      <w:spacing w:line="240" w:lineRule="auto" w:before="10"/>
                      <w:rPr>
                        <w:rFonts w:ascii="Stone Sans II ITC Std Bk"/>
                        <w:b/>
                        <w:sz w:val="19"/>
                      </w:rPr>
                    </w:pPr>
                  </w:p>
                  <w:p>
                    <w:pPr>
                      <w:numPr>
                        <w:ilvl w:val="1"/>
                        <w:numId w:val="7"/>
                      </w:numPr>
                      <w:tabs>
                        <w:tab w:pos="1596" w:val="left" w:leader="none"/>
                        <w:tab w:pos="1597" w:val="left" w:leader="none"/>
                      </w:tabs>
                      <w:spacing w:line="232" w:lineRule="auto" w:before="0"/>
                      <w:ind w:left="1596" w:right="389" w:hanging="681"/>
                      <w:jc w:val="left"/>
                      <w:rPr>
                        <w:rFonts w:ascii="Stone Sans II ITC Std Bk"/>
                        <w:b/>
                        <w:sz w:val="19"/>
                      </w:rPr>
                    </w:pPr>
                    <w:r>
                      <w:rPr>
                        <w:rFonts w:ascii="Stone Sans II ITC Std Bk"/>
                        <w:b/>
                        <w:w w:val="110"/>
                        <w:sz w:val="19"/>
                      </w:rPr>
                      <w:t>Appeals, references and constitutional review under this paragraph shall be subject to conditions and processes laid down by the Assembly in Rules of Procedure. A wider council determining an appeal or reference may either substitute its own decision for that of the more local council, or remit the issue to the more local council for reconsideration. No procedure governed by this paragraph shall be used to review decisions reached under the ministerial disciplinary process or the incapacity procedure.</w:t>
                    </w:r>
                  </w:p>
                  <w:p>
                    <w:pPr>
                      <w:spacing w:line="240" w:lineRule="auto" w:before="0"/>
                      <w:rPr>
                        <w:rFonts w:ascii="Stone Sans II ITC Std Bk"/>
                        <w:b/>
                        <w:sz w:val="19"/>
                      </w:rPr>
                    </w:pPr>
                  </w:p>
                  <w:p>
                    <w:pPr>
                      <w:numPr>
                        <w:ilvl w:val="1"/>
                        <w:numId w:val="7"/>
                      </w:numPr>
                      <w:tabs>
                        <w:tab w:pos="1596" w:val="left" w:leader="none"/>
                        <w:tab w:pos="1597" w:val="left" w:leader="none"/>
                      </w:tabs>
                      <w:spacing w:line="232" w:lineRule="auto" w:before="0"/>
                      <w:ind w:left="1596" w:right="839" w:hanging="681"/>
                      <w:jc w:val="left"/>
                      <w:rPr>
                        <w:rFonts w:ascii="Stone Sans II ITC Std Bk"/>
                        <w:b/>
                        <w:sz w:val="19"/>
                      </w:rPr>
                    </w:pPr>
                    <w:r>
                      <w:rPr>
                        <w:rFonts w:ascii="Stone Sans II ITC Std Bk"/>
                        <w:b/>
                        <w:w w:val="110"/>
                        <w:sz w:val="19"/>
                      </w:rPr>
                      <w:t>The decision of the General Assembly on any matter which has come before it on appeal, reference or constitutional review shall be final and binding.</w:t>
                    </w:r>
                  </w:p>
                </w:txbxContent>
              </v:textbox>
              <w10:wrap type="none"/>
            </v:shape>
          </v:group>
        </w:pict>
      </w:r>
      <w:r>
        <w:rPr>
          <w:rFonts w:ascii="Stone Sans II ITC Std Bk"/>
          <w:sz w:val="20"/>
        </w:rPr>
      </w:r>
    </w:p>
    <w:p>
      <w:pPr>
        <w:pStyle w:val="BodyText"/>
        <w:spacing w:before="53"/>
        <w:ind w:left="1900"/>
      </w:pPr>
      <w:r>
        <w:rPr/>
        <w:pict>
          <v:shape style="position:absolute;margin-left:534.651489pt;margin-top:-169.269867pt;width:28.05pt;height:228.55pt;mso-position-horizontal-relative:page;mso-position-vertical-relative:paragraph;z-index:251727872"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rPr>
        <w:t>After discussion, the resolution was passed unanimously.</w:t>
      </w:r>
    </w:p>
    <w:p>
      <w:pPr>
        <w:pStyle w:val="BodyText"/>
        <w:rPr>
          <w:sz w:val="22"/>
        </w:rPr>
      </w:pPr>
    </w:p>
    <w:p>
      <w:pPr>
        <w:pStyle w:val="BodyText"/>
        <w:spacing w:line="259" w:lineRule="auto"/>
        <w:ind w:left="1900" w:right="1109"/>
      </w:pPr>
      <w:r>
        <w:rPr>
          <w:w w:val="120"/>
        </w:rPr>
        <w:t>The General Secretary moved that the matter be referred to synods in accordance    with paragraph </w:t>
      </w:r>
      <w:r>
        <w:rPr>
          <w:spacing w:val="-7"/>
          <w:w w:val="120"/>
        </w:rPr>
        <w:t>3.1 </w:t>
      </w:r>
      <w:r>
        <w:rPr>
          <w:w w:val="120"/>
        </w:rPr>
        <w:t>of Structure with responses to General Secretary by </w:t>
      </w:r>
      <w:r>
        <w:rPr>
          <w:spacing w:val="-6"/>
          <w:w w:val="120"/>
        </w:rPr>
        <w:t>31 </w:t>
      </w:r>
      <w:r>
        <w:rPr>
          <w:w w:val="120"/>
        </w:rPr>
        <w:t>March </w:t>
      </w:r>
      <w:r>
        <w:rPr>
          <w:spacing w:val="-11"/>
          <w:w w:val="120"/>
        </w:rPr>
        <w:t>2017, </w:t>
      </w:r>
      <w:r>
        <w:rPr>
          <w:w w:val="120"/>
        </w:rPr>
        <w:t>which was agreed</w:t>
      </w:r>
      <w:r>
        <w:rPr>
          <w:spacing w:val="8"/>
          <w:w w:val="120"/>
        </w:rPr>
        <w:t> </w:t>
      </w:r>
      <w:r>
        <w:rPr>
          <w:w w:val="120"/>
        </w:rPr>
        <w:t>unanimously.</w:t>
      </w:r>
    </w:p>
    <w:p>
      <w:pPr>
        <w:pStyle w:val="BodyText"/>
        <w:spacing w:before="9"/>
      </w:pPr>
      <w:r>
        <w:rPr/>
        <w:pict>
          <v:group style="position:absolute;margin-left:70.374001pt;margin-top:14.013544pt;width:454.55pt;height:68.3pt;mso-position-horizontal-relative:page;mso-position-vertical-relative:paragraph;z-index:-251591680;mso-wrap-distance-left:0;mso-wrap-distance-right:0" coordorigin="1407,280" coordsize="9091,1366">
            <v:line style="position:absolute" from="1468,428" to="1468,1646" stroked="true" strokeweight="5.087pt" strokecolor="#808285">
              <v:stroke dashstyle="solid"/>
            </v:line>
            <v:rect style="position:absolute;left:1417;top:432;width:9071;height:1204" filled="false" stroked="true" strokeweight="1pt" strokecolor="#000000">
              <v:stroke dashstyle="solid"/>
            </v:rect>
            <v:rect style="position:absolute;left:1889;top:341;width:2523;height:162" filled="true" fillcolor="#ffffff" stroked="false">
              <v:fill type="solid"/>
            </v:rect>
            <v:shape style="position:absolute;left:1407;top:280;width:9091;height:1366"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w:t>
                    </w:r>
                  </w:p>
                  <w:p>
                    <w:pPr>
                      <w:spacing w:line="232" w:lineRule="auto" w:before="2"/>
                      <w:ind w:left="633" w:right="672" w:firstLine="0"/>
                      <w:jc w:val="left"/>
                      <w:rPr>
                        <w:rFonts w:ascii="Stone Sans II ITC Std Bk"/>
                        <w:b/>
                        <w:sz w:val="19"/>
                      </w:rPr>
                    </w:pPr>
                    <w:r>
                      <w:rPr>
                        <w:rFonts w:ascii="Stone Sans II ITC Std Bk"/>
                        <w:b/>
                        <w:w w:val="110"/>
                        <w:sz w:val="19"/>
                      </w:rPr>
                      <w:t>General Assembly directs Mission Council to amend the Rules of Procedure, in order that the Structure changes in resolution 3 may be appropriately implemented in practice.</w:t>
                    </w:r>
                  </w:p>
                </w:txbxContent>
              </v:textbox>
              <w10:wrap type="none"/>
            </v:shape>
            <w10:wrap type="topAndBottom"/>
          </v:group>
        </w:pict>
      </w:r>
    </w:p>
    <w:p>
      <w:pPr>
        <w:pStyle w:val="BodyText"/>
        <w:spacing w:before="36"/>
        <w:ind w:left="1900"/>
      </w:pPr>
      <w:r>
        <w:rPr>
          <w:w w:val="120"/>
        </w:rPr>
        <w:t>This was passed unanimously</w:t>
      </w:r>
    </w:p>
    <w:p>
      <w:pPr>
        <w:pStyle w:val="BodyText"/>
        <w:spacing w:before="12"/>
        <w:rPr>
          <w:sz w:val="21"/>
        </w:rPr>
      </w:pPr>
    </w:p>
    <w:p>
      <w:pPr>
        <w:pStyle w:val="BodyText"/>
        <w:spacing w:line="259" w:lineRule="auto"/>
        <w:ind w:left="1900" w:right="1044"/>
      </w:pPr>
      <w:r>
        <w:rPr/>
        <w:pict>
          <v:group style="position:absolute;margin-left:56.693001pt;margin-top:49.543396pt;width:472pt;height:352.65pt;mso-position-horizontal-relative:page;mso-position-vertical-relative:paragraph;z-index:-256448512" coordorigin="1134,991" coordsize="9440,7053">
            <v:line style="position:absolute" from="1468,1439" to="1468,7897" stroked="true" strokeweight="5.087pt" strokecolor="#808285">
              <v:stroke dashstyle="solid"/>
            </v:line>
            <v:rect style="position:absolute;left:1417;top:1432;width:9071;height:6526" filled="false" stroked="true" strokeweight="1pt" strokecolor="#000000">
              <v:stroke dashstyle="solid"/>
            </v:rect>
            <v:shape style="position:absolute;left:1133;top:990;width:9440;height:7053" coordorigin="1134,991" coordsize="9440,7053" path="m4412,991l1889,991,1889,1854,4412,1854,4412,991m10573,7897l1134,7897,1134,8043,10573,8043,10573,7897e" filled="true" fillcolor="#ffffff" stroked="false">
              <v:path arrowok="t"/>
              <v:fill type="solid"/>
            </v:shape>
            <w10:wrap type="none"/>
          </v:group>
        </w:pict>
      </w:r>
      <w:r>
        <w:rPr>
          <w:w w:val="120"/>
        </w:rPr>
        <w:t>Mr Grosch-Miller formally proposed resolutions 5, 6 and 7. The General Secretary explained the process leading to these resolutions being returned for a further vote, after consultation, and reminded Assembly that the resolutions could be accepted or rejected, but not amended.</w:t>
      </w:r>
    </w:p>
    <w:p>
      <w:pPr>
        <w:pStyle w:val="BodyText"/>
        <w:spacing w:before="1"/>
        <w:rPr>
          <w:sz w:val="22"/>
        </w:rPr>
      </w:pPr>
    </w:p>
    <w:p>
      <w:pPr>
        <w:pStyle w:val="Heading6"/>
        <w:ind w:left="1900"/>
        <w:rPr>
          <w:rFonts w:ascii="Stone Sans II ITC Std Bk"/>
          <w:b/>
          <w:sz w:val="36"/>
        </w:rPr>
      </w:pPr>
      <w:r>
        <w:rPr>
          <w:b w:val="0"/>
          <w:w w:val="110"/>
        </w:rPr>
        <w:t>Resolution </w:t>
      </w:r>
      <w:r>
        <w:rPr>
          <w:rFonts w:ascii="Stone Sans II ITC Std Bk"/>
          <w:b/>
          <w:w w:val="110"/>
          <w:sz w:val="36"/>
        </w:rPr>
        <w:t>5</w:t>
      </w:r>
    </w:p>
    <w:p>
      <w:pPr>
        <w:spacing w:line="232" w:lineRule="auto" w:before="2"/>
        <w:ind w:left="1900" w:right="1044" w:firstLine="0"/>
        <w:jc w:val="left"/>
        <w:rPr>
          <w:rFonts w:ascii="Stone Sans II ITC Std Bk"/>
          <w:b/>
          <w:sz w:val="19"/>
        </w:rPr>
      </w:pPr>
      <w:r>
        <w:rPr>
          <w:rFonts w:ascii="Stone Sans II ITC Std Bk"/>
          <w:b/>
          <w:w w:val="110"/>
          <w:sz w:val="19"/>
        </w:rPr>
        <w:t>General Assembly resolves to make the following changes to the Structure: Functions of synods:</w:t>
      </w:r>
    </w:p>
    <w:p>
      <w:pPr>
        <w:spacing w:line="249" w:lineRule="exact" w:before="0"/>
        <w:ind w:left="1900" w:right="0" w:firstLine="0"/>
        <w:jc w:val="left"/>
        <w:rPr>
          <w:rFonts w:ascii="Stone Sans II ITC Std Bk"/>
          <w:b/>
          <w:sz w:val="19"/>
        </w:rPr>
      </w:pPr>
      <w:r>
        <w:rPr>
          <w:rFonts w:ascii="Stone Sans II ITC Std Bk"/>
          <w:b/>
          <w:w w:val="110"/>
          <w:sz w:val="19"/>
        </w:rPr>
        <w:t>2(4)(A)(xvi) Present version:</w:t>
      </w:r>
    </w:p>
    <w:p>
      <w:pPr>
        <w:spacing w:line="232" w:lineRule="auto" w:before="3"/>
        <w:ind w:left="1900" w:right="1135" w:firstLine="0"/>
        <w:jc w:val="left"/>
        <w:rPr>
          <w:rFonts w:ascii="Stone Sans II ITC Std Bk"/>
          <w:b/>
          <w:sz w:val="19"/>
        </w:rPr>
      </w:pPr>
      <w:r>
        <w:rPr>
          <w:rFonts w:ascii="Stone Sans II ITC Std Bk"/>
          <w:b/>
          <w:w w:val="110"/>
          <w:sz w:val="19"/>
        </w:rPr>
        <w:t>to give oversight to candidates for the Ministries of Word and Sacraments and church related community work and to candidates for any form of full-time service in the Church at home and abroad, and, in the case of candidates for the above ministries, determine their eligibility for a call</w:t>
      </w:r>
    </w:p>
    <w:p>
      <w:pPr>
        <w:spacing w:line="251" w:lineRule="exact" w:before="0"/>
        <w:ind w:left="1900" w:right="0" w:firstLine="0"/>
        <w:jc w:val="left"/>
        <w:rPr>
          <w:rFonts w:ascii="Stone Sans II ITC Std Bk"/>
          <w:b/>
          <w:sz w:val="19"/>
        </w:rPr>
      </w:pPr>
      <w:r>
        <w:rPr>
          <w:rFonts w:ascii="Stone Sans II ITC Std Bk"/>
          <w:b/>
          <w:w w:val="110"/>
          <w:sz w:val="19"/>
        </w:rPr>
        <w:t>New version:</w:t>
      </w:r>
    </w:p>
    <w:p>
      <w:pPr>
        <w:spacing w:line="232" w:lineRule="auto" w:before="2"/>
        <w:ind w:left="1900" w:right="937" w:firstLine="0"/>
        <w:jc w:val="left"/>
        <w:rPr>
          <w:rFonts w:ascii="Stone Sans II ITC Std Bk"/>
          <w:b/>
          <w:sz w:val="19"/>
        </w:rPr>
      </w:pPr>
      <w:r>
        <w:rPr>
          <w:rFonts w:ascii="Stone Sans II ITC Std Bk"/>
          <w:b/>
          <w:w w:val="110"/>
          <w:sz w:val="19"/>
        </w:rPr>
        <w:t>to consider on the recommendation of local churches applications for recognition as candidates for the ministries of Word and Sacraments and church related community work and to transmit them, if approved, to the</w:t>
      </w:r>
      <w:r>
        <w:rPr>
          <w:rFonts w:ascii="Stone Sans II ITC Std Bk"/>
          <w:b/>
          <w:spacing w:val="31"/>
          <w:w w:val="110"/>
          <w:sz w:val="19"/>
        </w:rPr>
        <w:t> </w:t>
      </w:r>
      <w:r>
        <w:rPr>
          <w:rFonts w:ascii="Stone Sans II ITC Std Bk"/>
          <w:b/>
          <w:w w:val="110"/>
          <w:sz w:val="19"/>
        </w:rPr>
        <w:t>Assembly</w:t>
      </w:r>
    </w:p>
    <w:p>
      <w:pPr>
        <w:spacing w:line="232" w:lineRule="auto" w:before="2"/>
        <w:ind w:left="1900" w:right="937" w:firstLine="0"/>
        <w:jc w:val="left"/>
        <w:rPr>
          <w:rFonts w:ascii="Stone Sans II ITC Std Bk"/>
          <w:b/>
          <w:sz w:val="19"/>
        </w:rPr>
      </w:pPr>
      <w:r>
        <w:rPr>
          <w:rFonts w:ascii="Stone Sans II ITC Std Bk"/>
          <w:b/>
          <w:w w:val="110"/>
          <w:sz w:val="19"/>
        </w:rPr>
        <w:t>for decision, and, in partnership with the relevant Resource Centre for Learning, to give pastoral care to such candidates during their training.</w:t>
      </w:r>
    </w:p>
    <w:p>
      <w:pPr>
        <w:pStyle w:val="BodyText"/>
        <w:spacing w:before="3"/>
        <w:rPr>
          <w:rFonts w:ascii="Stone Sans II ITC Std Bk"/>
          <w:b/>
          <w:sz w:val="18"/>
        </w:rPr>
      </w:pPr>
    </w:p>
    <w:p>
      <w:pPr>
        <w:spacing w:line="253" w:lineRule="exact" w:before="0"/>
        <w:ind w:left="1900" w:right="0" w:firstLine="0"/>
        <w:jc w:val="left"/>
        <w:rPr>
          <w:rFonts w:ascii="Stone Sans II ITC Std Bk"/>
          <w:b/>
          <w:sz w:val="19"/>
        </w:rPr>
      </w:pPr>
      <w:r>
        <w:rPr>
          <w:rFonts w:ascii="Stone Sans II ITC Std Bk"/>
          <w:b/>
          <w:w w:val="110"/>
          <w:sz w:val="19"/>
        </w:rPr>
        <w:t>Functions of Ecumenical United Areas:</w:t>
      </w:r>
    </w:p>
    <w:p>
      <w:pPr>
        <w:spacing w:line="250" w:lineRule="exact" w:before="0"/>
        <w:ind w:left="1900" w:right="0" w:firstLine="0"/>
        <w:jc w:val="left"/>
        <w:rPr>
          <w:rFonts w:ascii="Stone Sans II ITC Std Bk"/>
          <w:b/>
          <w:sz w:val="19"/>
        </w:rPr>
      </w:pPr>
      <w:r>
        <w:rPr>
          <w:rFonts w:ascii="Stone Sans II ITC Std Bk"/>
          <w:b/>
          <w:w w:val="110"/>
          <w:sz w:val="19"/>
        </w:rPr>
        <w:t>2(5)(A)(vi) Present version:</w:t>
      </w:r>
    </w:p>
    <w:p>
      <w:pPr>
        <w:spacing w:line="232" w:lineRule="auto" w:before="2"/>
        <w:ind w:left="1900" w:right="1362" w:firstLine="0"/>
        <w:jc w:val="left"/>
        <w:rPr>
          <w:rFonts w:ascii="Stone Sans II ITC Std Bk"/>
          <w:b/>
          <w:sz w:val="19"/>
        </w:rPr>
      </w:pPr>
      <w:r>
        <w:rPr>
          <w:rFonts w:ascii="Stone Sans II ITC Std Bk"/>
          <w:b/>
          <w:w w:val="110"/>
          <w:sz w:val="19"/>
        </w:rPr>
        <w:t>to consider, on the recommendation of Local Churches, applications for recognition as candidates for the Ministries of Word and Sacraments and church related community work and to transmit them, if approved, to the synod for decision.</w:t>
      </w:r>
    </w:p>
    <w:p>
      <w:pPr>
        <w:spacing w:line="251" w:lineRule="exact" w:before="0"/>
        <w:ind w:left="1900" w:right="0" w:firstLine="0"/>
        <w:jc w:val="left"/>
        <w:rPr>
          <w:rFonts w:ascii="Stone Sans II ITC Std Bk"/>
          <w:b/>
          <w:sz w:val="19"/>
        </w:rPr>
      </w:pPr>
      <w:r>
        <w:rPr>
          <w:rFonts w:ascii="Stone Sans II ITC Std Bk"/>
          <w:b/>
          <w:w w:val="110"/>
          <w:sz w:val="19"/>
        </w:rPr>
        <w:t>New version:</w:t>
      </w:r>
    </w:p>
    <w:p>
      <w:pPr>
        <w:spacing w:line="232" w:lineRule="auto" w:before="3"/>
        <w:ind w:left="1900" w:right="937" w:firstLine="0"/>
        <w:jc w:val="left"/>
        <w:rPr>
          <w:rFonts w:ascii="Stone Sans II ITC Std Bk"/>
          <w:b/>
          <w:sz w:val="19"/>
        </w:rPr>
      </w:pPr>
      <w:r>
        <w:rPr>
          <w:rFonts w:ascii="Stone Sans II ITC Std Bk"/>
          <w:b/>
          <w:w w:val="110"/>
          <w:sz w:val="19"/>
        </w:rPr>
        <w:t>to consider, on the recommendation of Local Churches, applications for recognition as candidates for the Ministries of Word and Sacraments and church related community work and to transmit them to the synod.</w:t>
      </w:r>
    </w:p>
    <w:p>
      <w:pPr>
        <w:spacing w:after="0" w:line="232" w:lineRule="auto"/>
        <w:jc w:val="left"/>
        <w:rPr>
          <w:rFonts w:ascii="Stone Sans II ITC Std Bk"/>
          <w:sz w:val="19"/>
        </w:rPr>
        <w:sectPr>
          <w:pgSz w:w="11910" w:h="16840"/>
          <w:pgMar w:header="0" w:footer="647" w:top="580" w:bottom="840" w:left="140" w:right="720"/>
        </w:sectPr>
      </w:pPr>
    </w:p>
    <w:p>
      <w:pPr>
        <w:pStyle w:val="BodyText"/>
        <w:ind w:left="1334"/>
        <w:rPr>
          <w:rFonts w:ascii="Stone Sans II ITC Std Bk"/>
          <w:sz w:val="20"/>
        </w:rPr>
      </w:pPr>
      <w:r>
        <w:rPr/>
        <w:pict>
          <v:group style="position:absolute;margin-left:22.677pt;margin-top:29.763014pt;width:530.8pt;height:789.45pt;mso-position-horizontal-relative:page;mso-position-vertical-relative:page;z-index:-256445440" coordorigin="454,595" coordsize="10616,15789">
            <v:shape style="position:absolute;left:453;top:595;width:936;height:15789" type="#_x0000_t75" stroked="false">
              <v:imagedata r:id="rId19" o:title=""/>
            </v:shape>
            <v:rect style="position:absolute;left:1464;top:9359;width:9071;height:6392" filled="false" stroked="true" strokeweight="1.0pt" strokecolor="#000000">
              <v:stroke dashstyle="solid"/>
            </v:rect>
            <v:rect style="position:absolute;left:1478;top:9028;width:2566;height:898" filled="true" fillcolor="#ffffff" stroked="false">
              <v:fill type="solid"/>
            </v:rect>
            <v:line style="position:absolute" from="10484,9350" to="10484,15661" stroked="true" strokeweight="5.086pt" strokecolor="#808285">
              <v:stroke dashstyle="solid"/>
            </v:line>
            <v:rect style="position:absolute;left:1629;top:15661;width:9440;height:270" filled="true" fillcolor="#ffffff" stroked="false">
              <v:fill type="solid"/>
            </v:rect>
            <v:line style="position:absolute" from="10561,3912" to="10561,8306" stroked="true" strokeweight="5.086pt" strokecolor="#808285">
              <v:stroke dashstyle="solid"/>
            </v:line>
            <v:rect style="position:absolute;left:1540;top:3921;width:9071;height:4374" filled="false" stroked="true" strokeweight="1pt" strokecolor="#000000">
              <v:stroke dashstyle="solid"/>
            </v:rect>
            <v:rect style="position:absolute;left:1540;top:3741;width:2566;height:596" filled="true" fillcolor="#ffffff" stroked="false">
              <v:fill type="solid"/>
            </v:rect>
            <v:line style="position:absolute" from="10484,1326" to="10484,2990" stroked="true" strokeweight="5.086pt" strokecolor="#808285">
              <v:stroke dashstyle="solid"/>
            </v:line>
            <v:rect style="position:absolute;left:1464;top:1321;width:9071;height:1674" filled="false" stroked="true" strokeweight="1pt" strokecolor="#000000">
              <v:stroke dashstyle="solid"/>
            </v:rect>
            <v:rect style="position:absolute;left:1464;top:1148;width:9346;height:189" filled="true" fillcolor="#ffffff" stroked="false">
              <v:fill type="solid"/>
            </v:rect>
            <w10:wrap type="none"/>
          </v:group>
        </w:pict>
      </w:r>
      <w:r>
        <w:rPr/>
        <w:pict>
          <v:shape style="position:absolute;margin-left:40.7145pt;margin-top:48.890015pt;width:28.05pt;height:228.55pt;mso-position-horizontal-relative:page;mso-position-vertical-relative:page;z-index:251730944"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rFonts w:ascii="Stone Sans II ITC Std Bk"/>
          <w:sz w:val="20"/>
        </w:rPr>
        <w:pict>
          <v:shape style="width:448pt;height:82.7pt;mso-position-horizontal-relative:char;mso-position-vertical-relative:line" type="#_x0000_t202" filled="false" stroked="false">
            <w10:anchorlock/>
            <v:textbox inset="0,0,0,0">
              <w:txbxContent>
                <w:p>
                  <w:pPr>
                    <w:spacing w:line="253" w:lineRule="exact" w:before="72"/>
                    <w:ind w:left="226" w:right="0" w:firstLine="0"/>
                    <w:jc w:val="left"/>
                    <w:rPr>
                      <w:rFonts w:ascii="Stone Sans II ITC Std Bk"/>
                      <w:b/>
                      <w:sz w:val="19"/>
                    </w:rPr>
                  </w:pPr>
                  <w:r>
                    <w:rPr>
                      <w:rFonts w:ascii="Stone Sans II ITC Std Bk"/>
                      <w:b/>
                      <w:w w:val="110"/>
                      <w:sz w:val="19"/>
                    </w:rPr>
                    <w:t>Functions of General Assembly:</w:t>
                  </w:r>
                </w:p>
                <w:p>
                  <w:pPr>
                    <w:spacing w:line="250" w:lineRule="exact" w:before="0"/>
                    <w:ind w:left="226" w:right="0" w:firstLine="0"/>
                    <w:jc w:val="left"/>
                    <w:rPr>
                      <w:rFonts w:ascii="Stone Sans II ITC Std Bk"/>
                      <w:b/>
                      <w:sz w:val="19"/>
                    </w:rPr>
                  </w:pPr>
                  <w:r>
                    <w:rPr>
                      <w:rFonts w:ascii="Stone Sans II ITC Std Bk"/>
                      <w:b/>
                      <w:w w:val="110"/>
                      <w:sz w:val="19"/>
                    </w:rPr>
                    <w:t>New function [numbering to be determined]:</w:t>
                  </w:r>
                </w:p>
                <w:p>
                  <w:pPr>
                    <w:spacing w:line="232" w:lineRule="auto" w:before="3"/>
                    <w:ind w:left="226" w:right="881" w:firstLine="0"/>
                    <w:jc w:val="left"/>
                    <w:rPr>
                      <w:rFonts w:ascii="Stone Sans II ITC Std Bk"/>
                      <w:b/>
                      <w:sz w:val="19"/>
                    </w:rPr>
                  </w:pPr>
                  <w:r>
                    <w:rPr>
                      <w:rFonts w:ascii="Stone Sans II ITC Std Bk"/>
                      <w:b/>
                      <w:w w:val="110"/>
                      <w:sz w:val="19"/>
                    </w:rPr>
                    <w:t>to consider, on the recommendation of synods, applications for recognition as candidates for the ministries of Word and Sacraments and church related community work, to oversee their training, and to determine their eligibility for a call.</w:t>
                  </w:r>
                </w:p>
              </w:txbxContent>
            </v:textbox>
          </v:shape>
        </w:pict>
      </w:r>
      <w:r>
        <w:rPr>
          <w:rFonts w:ascii="Stone Sans II ITC Std Bk"/>
          <w:sz w:val="20"/>
        </w:rPr>
      </w:r>
    </w:p>
    <w:p>
      <w:pPr>
        <w:pStyle w:val="BodyText"/>
        <w:spacing w:before="6"/>
        <w:rPr>
          <w:rFonts w:ascii="Stone Sans II ITC Std Bk"/>
          <w:b/>
          <w:sz w:val="5"/>
        </w:rPr>
      </w:pPr>
    </w:p>
    <w:p>
      <w:pPr>
        <w:pStyle w:val="BodyText"/>
        <w:spacing w:before="101"/>
        <w:ind w:left="1560"/>
      </w:pPr>
      <w:r>
        <w:rPr>
          <w:w w:val="120"/>
        </w:rPr>
        <w:t>This was passed unanimously.</w:t>
      </w:r>
    </w:p>
    <w:p>
      <w:pPr>
        <w:pStyle w:val="BodyText"/>
        <w:spacing w:before="9"/>
        <w:rPr>
          <w:sz w:val="23"/>
        </w:rPr>
      </w:pPr>
    </w:p>
    <w:p>
      <w:pPr>
        <w:pStyle w:val="Heading6"/>
        <w:rPr>
          <w:rFonts w:ascii="Stone Sans II ITC Std Bk"/>
          <w:b/>
          <w:sz w:val="36"/>
        </w:rPr>
      </w:pPr>
      <w:r>
        <w:rPr>
          <w:b w:val="0"/>
          <w:w w:val="110"/>
        </w:rPr>
        <w:t>Resolution </w:t>
      </w:r>
      <w:r>
        <w:rPr>
          <w:rFonts w:ascii="Stone Sans II ITC Std Bk"/>
          <w:b/>
          <w:w w:val="110"/>
          <w:sz w:val="36"/>
        </w:rPr>
        <w:t>6</w:t>
      </w:r>
    </w:p>
    <w:p>
      <w:pPr>
        <w:spacing w:line="232" w:lineRule="auto" w:before="2"/>
        <w:ind w:left="1560" w:right="1362" w:firstLine="0"/>
        <w:jc w:val="left"/>
        <w:rPr>
          <w:rFonts w:ascii="Stone Sans II ITC Std Bk"/>
          <w:b/>
          <w:sz w:val="19"/>
        </w:rPr>
      </w:pPr>
      <w:r>
        <w:rPr>
          <w:rFonts w:ascii="Stone Sans II ITC Std Bk"/>
          <w:b/>
          <w:w w:val="110"/>
          <w:sz w:val="19"/>
        </w:rPr>
        <w:t>General Assembly resolves to make the following changes to Paragraph 2(4) A(xxii) of the Structure.</w:t>
      </w:r>
    </w:p>
    <w:p>
      <w:pPr>
        <w:spacing w:line="249" w:lineRule="exact" w:before="0"/>
        <w:ind w:left="1560" w:right="0" w:firstLine="0"/>
        <w:jc w:val="left"/>
        <w:rPr>
          <w:rFonts w:ascii="Stone Sans II ITC Std Bk"/>
          <w:b/>
          <w:sz w:val="19"/>
        </w:rPr>
      </w:pPr>
      <w:r>
        <w:rPr>
          <w:rFonts w:ascii="Stone Sans II ITC Std Bk"/>
          <w:b/>
          <w:w w:val="110"/>
          <w:sz w:val="19"/>
        </w:rPr>
        <w:t>Present version:</w:t>
      </w:r>
    </w:p>
    <w:p>
      <w:pPr>
        <w:spacing w:line="232" w:lineRule="auto" w:before="2"/>
        <w:ind w:left="1560" w:right="1328" w:firstLine="0"/>
        <w:jc w:val="left"/>
        <w:rPr>
          <w:rFonts w:ascii="Stone Sans II ITC Std Bk"/>
          <w:b/>
          <w:sz w:val="19"/>
        </w:rPr>
      </w:pPr>
      <w:r>
        <w:rPr>
          <w:rFonts w:ascii="Stone Sans II ITC Std Bk"/>
          <w:b/>
          <w:w w:val="110"/>
          <w:sz w:val="19"/>
        </w:rPr>
        <w:t>to seek to expand the range and deepen the nature of the Christian common life and witness in each local community, and in Scotland and Wales to undertake responsibility for national ecumenical relationships on behalf of the whole United Reformed Church, subject to the final authority of the General Assembly New version:</w:t>
      </w:r>
    </w:p>
    <w:p>
      <w:pPr>
        <w:pStyle w:val="ListParagraph"/>
        <w:numPr>
          <w:ilvl w:val="0"/>
          <w:numId w:val="8"/>
        </w:numPr>
        <w:tabs>
          <w:tab w:pos="2241" w:val="left" w:leader="none"/>
          <w:tab w:pos="2242" w:val="left" w:leader="none"/>
        </w:tabs>
        <w:spacing w:line="232" w:lineRule="auto" w:before="5" w:after="0"/>
        <w:ind w:left="2241" w:right="1902" w:hanging="681"/>
        <w:jc w:val="left"/>
        <w:rPr>
          <w:rFonts w:ascii="Stone Sans II ITC Std Bk"/>
          <w:b/>
          <w:sz w:val="19"/>
        </w:rPr>
      </w:pPr>
      <w:r>
        <w:rPr>
          <w:rFonts w:ascii="Stone Sans II ITC Std Bk"/>
          <w:b/>
          <w:w w:val="110"/>
          <w:sz w:val="19"/>
        </w:rPr>
        <w:t>to seek to expand the range and deepen the nature of the Christian common life and witness in each local community,</w:t>
      </w:r>
      <w:r>
        <w:rPr>
          <w:rFonts w:ascii="Stone Sans II ITC Std Bk"/>
          <w:b/>
          <w:spacing w:val="8"/>
          <w:w w:val="110"/>
          <w:sz w:val="19"/>
        </w:rPr>
        <w:t> </w:t>
      </w:r>
      <w:r>
        <w:rPr>
          <w:rFonts w:ascii="Stone Sans II ITC Std Bk"/>
          <w:b/>
          <w:w w:val="110"/>
          <w:sz w:val="19"/>
        </w:rPr>
        <w:t>and</w:t>
      </w:r>
    </w:p>
    <w:p>
      <w:pPr>
        <w:pStyle w:val="ListParagraph"/>
        <w:numPr>
          <w:ilvl w:val="0"/>
          <w:numId w:val="8"/>
        </w:numPr>
        <w:tabs>
          <w:tab w:pos="2241" w:val="left" w:leader="none"/>
          <w:tab w:pos="2242" w:val="left" w:leader="none"/>
        </w:tabs>
        <w:spacing w:line="232" w:lineRule="auto" w:before="1" w:after="0"/>
        <w:ind w:left="2241" w:right="1375" w:hanging="681"/>
        <w:jc w:val="left"/>
        <w:rPr>
          <w:rFonts w:ascii="Stone Sans II ITC Std Bk" w:hAnsi="Stone Sans II ITC Std Bk"/>
          <w:b/>
          <w:sz w:val="19"/>
        </w:rPr>
      </w:pPr>
      <w:r>
        <w:rPr>
          <w:rFonts w:ascii="Stone Sans II ITC Std Bk" w:hAnsi="Stone Sans II ITC Std Bk"/>
          <w:b/>
          <w:w w:val="110"/>
          <w:sz w:val="19"/>
        </w:rPr>
        <w:t>in Scotland and Wales to speak and act on behalf of the whole United Reformed Church in public affairs or the conduct of ecumenical relationships specific to the nation concerned, in the General Assembly’s name but without prejudice to the Assembly’s right to speak and act in the same field on behalf of the church either in England or throughout Great Britain.</w:t>
      </w:r>
    </w:p>
    <w:p>
      <w:pPr>
        <w:pStyle w:val="BodyText"/>
        <w:spacing w:before="5"/>
        <w:rPr>
          <w:rFonts w:ascii="Stone Sans II ITC Std Bk"/>
          <w:b/>
        </w:rPr>
      </w:pPr>
    </w:p>
    <w:p>
      <w:pPr>
        <w:pStyle w:val="BodyText"/>
        <w:ind w:left="1560"/>
      </w:pPr>
      <w:r>
        <w:rPr>
          <w:w w:val="120"/>
        </w:rPr>
        <w:t>This was passed unanimously.</w:t>
      </w:r>
    </w:p>
    <w:p>
      <w:pPr>
        <w:pStyle w:val="BodyText"/>
        <w:spacing w:before="9"/>
        <w:rPr>
          <w:sz w:val="23"/>
        </w:rPr>
      </w:pPr>
    </w:p>
    <w:p>
      <w:pPr>
        <w:pStyle w:val="Heading6"/>
        <w:rPr>
          <w:rFonts w:ascii="Stone Sans II ITC Std Bk"/>
          <w:b/>
          <w:sz w:val="36"/>
        </w:rPr>
      </w:pPr>
      <w:r>
        <w:rPr>
          <w:b w:val="0"/>
          <w:w w:val="110"/>
        </w:rPr>
        <w:t>Resolution </w:t>
      </w:r>
      <w:r>
        <w:rPr>
          <w:rFonts w:ascii="Stone Sans II ITC Std Bk"/>
          <w:b/>
          <w:w w:val="110"/>
          <w:sz w:val="36"/>
        </w:rPr>
        <w:t>7</w:t>
      </w:r>
    </w:p>
    <w:p>
      <w:pPr>
        <w:numPr>
          <w:ilvl w:val="0"/>
          <w:numId w:val="9"/>
        </w:numPr>
        <w:tabs>
          <w:tab w:pos="2241" w:val="left" w:leader="none"/>
          <w:tab w:pos="2242" w:val="left" w:leader="none"/>
        </w:tabs>
        <w:spacing w:line="232" w:lineRule="auto" w:before="2"/>
        <w:ind w:left="2241" w:right="1755" w:hanging="681"/>
        <w:jc w:val="left"/>
        <w:rPr>
          <w:rFonts w:ascii="Stone Sans II ITC Std Bk"/>
          <w:b/>
          <w:sz w:val="19"/>
        </w:rPr>
      </w:pPr>
      <w:r>
        <w:rPr>
          <w:rFonts w:ascii="Stone Sans II ITC Std Bk"/>
          <w:b/>
          <w:w w:val="110"/>
          <w:sz w:val="19"/>
        </w:rPr>
        <w:t>In keeping with the 2007 commitment on Human Sexuality, General Assembly does not consider it appropriate to express a single view  on behalf of the whole United Reformed Church on the matter of the marriage of same-sex</w:t>
      </w:r>
      <w:r>
        <w:rPr>
          <w:rFonts w:ascii="Stone Sans II ITC Std Bk"/>
          <w:b/>
          <w:spacing w:val="1"/>
          <w:w w:val="110"/>
          <w:sz w:val="19"/>
        </w:rPr>
        <w:t> </w:t>
      </w:r>
      <w:r>
        <w:rPr>
          <w:rFonts w:ascii="Stone Sans II ITC Std Bk"/>
          <w:b/>
          <w:w w:val="110"/>
          <w:sz w:val="19"/>
        </w:rPr>
        <w:t>couples.</w:t>
      </w:r>
    </w:p>
    <w:p>
      <w:pPr>
        <w:pStyle w:val="BodyText"/>
        <w:spacing w:before="10"/>
        <w:rPr>
          <w:rFonts w:ascii="Stone Sans II ITC Std Bk"/>
          <w:b/>
          <w:sz w:val="18"/>
        </w:rPr>
      </w:pPr>
    </w:p>
    <w:p>
      <w:pPr>
        <w:pStyle w:val="ListParagraph"/>
        <w:numPr>
          <w:ilvl w:val="0"/>
          <w:numId w:val="9"/>
        </w:numPr>
        <w:tabs>
          <w:tab w:pos="2241" w:val="left" w:leader="none"/>
          <w:tab w:pos="2242" w:val="left" w:leader="none"/>
        </w:tabs>
        <w:spacing w:line="232" w:lineRule="auto" w:before="0" w:after="0"/>
        <w:ind w:left="2241" w:right="1642" w:hanging="681"/>
        <w:jc w:val="left"/>
        <w:rPr>
          <w:rFonts w:ascii="Stone Sans II ITC Std Bk"/>
          <w:b/>
          <w:sz w:val="19"/>
        </w:rPr>
      </w:pPr>
      <w:r>
        <w:rPr>
          <w:rFonts w:ascii="Stone Sans II ITC Std Bk"/>
          <w:b/>
          <w:w w:val="110"/>
          <w:sz w:val="19"/>
        </w:rPr>
        <w:t>General Assembly declares that the Church Meeting of each Local Church of the United Reformed Church in England and Wales is the relevant governing authority for the purpose of giving consent for   the trustees of its building to seek the registration of that building</w:t>
      </w:r>
      <w:r>
        <w:rPr>
          <w:rFonts w:ascii="Stone Sans II ITC Std Bk"/>
          <w:b/>
          <w:spacing w:val="6"/>
          <w:w w:val="110"/>
          <w:sz w:val="19"/>
        </w:rPr>
        <w:t> </w:t>
      </w:r>
      <w:r>
        <w:rPr>
          <w:rFonts w:ascii="Stone Sans II ITC Std Bk"/>
          <w:b/>
          <w:w w:val="110"/>
          <w:sz w:val="19"/>
        </w:rPr>
        <w:t>for</w:t>
      </w:r>
    </w:p>
    <w:p>
      <w:pPr>
        <w:spacing w:line="232" w:lineRule="auto" w:before="3"/>
        <w:ind w:left="2241" w:right="1437" w:firstLine="0"/>
        <w:jc w:val="left"/>
        <w:rPr>
          <w:rFonts w:ascii="Stone Sans II ITC Std Bk"/>
          <w:b/>
          <w:sz w:val="19"/>
        </w:rPr>
      </w:pPr>
      <w:r>
        <w:rPr>
          <w:rFonts w:ascii="Stone Sans II ITC Std Bk"/>
          <w:b/>
          <w:w w:val="110"/>
          <w:sz w:val="19"/>
        </w:rPr>
        <w:t>religious marriage ceremonies of same-sex couples, in accordance with the provisions of Section 26A(1) of the Marriage Act 1949 as amended by the Marriage (Same Sex Couples) Act 2013.</w:t>
      </w:r>
    </w:p>
    <w:p>
      <w:pPr>
        <w:pStyle w:val="BodyText"/>
        <w:spacing w:before="10"/>
        <w:rPr>
          <w:rFonts w:ascii="Stone Sans II ITC Std Bk"/>
          <w:b/>
          <w:sz w:val="18"/>
        </w:rPr>
      </w:pPr>
    </w:p>
    <w:p>
      <w:pPr>
        <w:pStyle w:val="ListParagraph"/>
        <w:numPr>
          <w:ilvl w:val="0"/>
          <w:numId w:val="9"/>
        </w:numPr>
        <w:tabs>
          <w:tab w:pos="2241" w:val="left" w:leader="none"/>
          <w:tab w:pos="2242" w:val="left" w:leader="none"/>
        </w:tabs>
        <w:spacing w:line="232" w:lineRule="auto" w:before="0" w:after="0"/>
        <w:ind w:left="2241" w:right="1393" w:hanging="681"/>
        <w:jc w:val="left"/>
        <w:rPr>
          <w:rFonts w:ascii="Stone Sans II ITC Std Bk"/>
          <w:b/>
          <w:sz w:val="19"/>
        </w:rPr>
      </w:pPr>
      <w:r>
        <w:rPr>
          <w:rFonts w:ascii="Stone Sans II ITC Std Bk"/>
          <w:b/>
          <w:w w:val="110"/>
          <w:sz w:val="19"/>
        </w:rPr>
        <w:t>In the case of Local Ecumenical Partnerships and Union Churches, where the constitution makes no provision for a Church or Congregational Meeting (including a Special or Extraordinary General Meeting) the relevant governing authority of the United Reformed Church under Section </w:t>
      </w:r>
      <w:r>
        <w:rPr>
          <w:rFonts w:ascii="Stone Sans II ITC Std Bk"/>
          <w:b/>
          <w:spacing w:val="-6"/>
          <w:w w:val="110"/>
          <w:sz w:val="19"/>
        </w:rPr>
        <w:t>26A(1) </w:t>
      </w:r>
      <w:r>
        <w:rPr>
          <w:rFonts w:ascii="Stone Sans II ITC Std Bk"/>
          <w:b/>
          <w:w w:val="110"/>
          <w:sz w:val="19"/>
        </w:rPr>
        <w:t>of the Marriage Act </w:t>
      </w:r>
      <w:r>
        <w:rPr>
          <w:rFonts w:ascii="Stone Sans II ITC Std Bk"/>
          <w:b/>
          <w:spacing w:val="-4"/>
          <w:w w:val="110"/>
          <w:sz w:val="19"/>
        </w:rPr>
        <w:t>1949 </w:t>
      </w:r>
      <w:r>
        <w:rPr>
          <w:rFonts w:ascii="Stone Sans II ITC Std Bk"/>
          <w:b/>
          <w:w w:val="110"/>
          <w:sz w:val="19"/>
        </w:rPr>
        <w:t>as amended by the Marriage (Same Sex Couples) Act </w:t>
      </w:r>
      <w:r>
        <w:rPr>
          <w:rFonts w:ascii="Stone Sans II ITC Std Bk"/>
          <w:b/>
          <w:spacing w:val="-6"/>
          <w:w w:val="110"/>
          <w:sz w:val="19"/>
        </w:rPr>
        <w:t>2013 </w:t>
      </w:r>
      <w:r>
        <w:rPr>
          <w:rFonts w:ascii="Stone Sans II ITC Std Bk"/>
          <w:b/>
          <w:w w:val="110"/>
          <w:sz w:val="19"/>
        </w:rPr>
        <w:t>is the council which represents the widest gathering of members of that Church or Partnership. In case of doubt the council to act in this matter shall be jointly determined, in light of the LEP constitution and any sharing agreement, by the Moderator and Clerk of the synod on which that Church is</w:t>
      </w:r>
      <w:r>
        <w:rPr>
          <w:rFonts w:ascii="Stone Sans II ITC Std Bk"/>
          <w:b/>
          <w:spacing w:val="9"/>
          <w:w w:val="110"/>
          <w:sz w:val="19"/>
        </w:rPr>
        <w:t> </w:t>
      </w:r>
      <w:r>
        <w:rPr>
          <w:rFonts w:ascii="Stone Sans II ITC Std Bk"/>
          <w:b/>
          <w:w w:val="110"/>
          <w:sz w:val="19"/>
        </w:rPr>
        <w:t>represented.</w:t>
      </w:r>
    </w:p>
    <w:p>
      <w:pPr>
        <w:spacing w:after="0" w:line="232" w:lineRule="auto"/>
        <w:jc w:val="left"/>
        <w:rPr>
          <w:rFonts w:ascii="Stone Sans II ITC Std Bk"/>
          <w:sz w:val="19"/>
        </w:rPr>
        <w:sectPr>
          <w:pgSz w:w="11910" w:h="16840"/>
          <w:pgMar w:header="0" w:footer="647" w:top="1320" w:bottom="840" w:left="140" w:right="720"/>
        </w:sectPr>
      </w:pPr>
    </w:p>
    <w:p>
      <w:pPr>
        <w:pStyle w:val="BodyText"/>
        <w:spacing w:before="2"/>
        <w:rPr>
          <w:rFonts w:ascii="Stone Sans II ITC Std Bk"/>
          <w:b/>
          <w:sz w:val="7"/>
        </w:rPr>
      </w:pPr>
      <w:r>
        <w:rPr/>
        <w:drawing>
          <wp:anchor distT="0" distB="0" distL="0" distR="0" allowOverlap="1" layoutInCell="1" locked="0" behindDoc="0" simplePos="0" relativeHeight="251739136">
            <wp:simplePos x="0" y="0"/>
            <wp:positionH relativeFrom="page">
              <wp:posOffset>6758926</wp:posOffset>
            </wp:positionH>
            <wp:positionV relativeFrom="page">
              <wp:posOffset>377990</wp:posOffset>
            </wp:positionV>
            <wp:extent cx="549071" cy="10026015"/>
            <wp:effectExtent l="0" t="0" r="0" b="0"/>
            <wp:wrapNone/>
            <wp:docPr id="29" name="image17.png"/>
            <wp:cNvGraphicFramePr>
              <a:graphicFrameLocks noChangeAspect="1"/>
            </wp:cNvGraphicFramePr>
            <a:graphic>
              <a:graphicData uri="http://schemas.openxmlformats.org/drawingml/2006/picture">
                <pic:pic>
                  <pic:nvPicPr>
                    <pic:cNvPr id="3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ind w:left="985"/>
        <w:rPr>
          <w:rFonts w:ascii="Stone Sans II ITC Std Bk"/>
          <w:sz w:val="20"/>
        </w:rPr>
      </w:pPr>
      <w:r>
        <w:rPr>
          <w:rFonts w:ascii="Stone Sans II ITC Std Bk"/>
          <w:sz w:val="20"/>
        </w:rPr>
        <w:pict>
          <v:group style="width:472pt;height:292.25pt;mso-position-horizontal-relative:char;mso-position-vertical-relative:line" coordorigin="0,0" coordsize="9440,5845">
            <v:line style="position:absolute" from="409,375" to="409,5844" stroked="true" strokeweight="5.087pt" strokecolor="#808285">
              <v:stroke dashstyle="solid"/>
            </v:line>
            <v:rect style="position:absolute;left:358;top:358;width:9071;height:5476" filled="false" stroked="true" strokeweight="1.0pt" strokecolor="#000000">
              <v:stroke dashstyle="solid"/>
            </v:rect>
            <v:rect style="position:absolute;left:0;top:0;width:9440;height:403" filled="true" fillcolor="#ffffff" stroked="false">
              <v:fill type="solid"/>
            </v:rect>
            <v:shape style="position:absolute;left:915;top:465;width:250;height:234" type="#_x0000_t202" filled="false" stroked="false">
              <v:textbox inset="0,0,0,0">
                <w:txbxContent>
                  <w:p>
                    <w:pPr>
                      <w:spacing w:line="234" w:lineRule="exact" w:before="0"/>
                      <w:ind w:left="0" w:right="0" w:firstLine="0"/>
                      <w:jc w:val="left"/>
                      <w:rPr>
                        <w:rFonts w:ascii="Stone Sans II ITC Std Bk"/>
                        <w:b/>
                        <w:sz w:val="19"/>
                      </w:rPr>
                    </w:pPr>
                    <w:r>
                      <w:rPr>
                        <w:rFonts w:ascii="Stone Sans II ITC Std Bk"/>
                        <w:b/>
                        <w:w w:val="110"/>
                        <w:sz w:val="19"/>
                      </w:rPr>
                      <w:t>d)</w:t>
                    </w:r>
                  </w:p>
                </w:txbxContent>
              </v:textbox>
              <w10:wrap type="none"/>
            </v:shape>
            <v:shape style="position:absolute;left:1596;top:465;width:7674;height:2735" type="#_x0000_t202" filled="false" stroked="false">
              <v:textbox inset="0,0,0,0">
                <w:txbxContent>
                  <w:p>
                    <w:pPr>
                      <w:spacing w:line="232" w:lineRule="auto" w:before="0"/>
                      <w:ind w:left="0" w:right="59" w:firstLine="0"/>
                      <w:jc w:val="left"/>
                      <w:rPr>
                        <w:rFonts w:ascii="Stone Sans II ITC Std Bk" w:hAnsi="Stone Sans II ITC Std Bk"/>
                        <w:b/>
                        <w:sz w:val="19"/>
                      </w:rPr>
                    </w:pPr>
                    <w:r>
                      <w:rPr>
                        <w:rFonts w:ascii="Stone Sans II ITC Std Bk" w:hAnsi="Stone Sans II ITC Std Bk"/>
                        <w:b/>
                        <w:w w:val="110"/>
                        <w:sz w:val="19"/>
                      </w:rPr>
                      <w:t>Noting that Mission Council has already recognised, on behalf of General Assembly, ‘that if a future Assembly were to allow for ministers and members of the United Reformed Church to solemnise same-sex marriages under Scots Law, the Synod of Scotland would be the appropriate council of the URC to approach the Registrar General for Scotland’, the General Assembly confirms that it now lies within the competence of the National Synod of Scotland to nominate under Section </w:t>
                    </w:r>
                    <w:r>
                      <w:rPr>
                        <w:rFonts w:ascii="Stone Sans II ITC Std Bk" w:hAnsi="Stone Sans II ITC Std Bk"/>
                        <w:b/>
                        <w:spacing w:val="-6"/>
                        <w:w w:val="110"/>
                        <w:sz w:val="19"/>
                      </w:rPr>
                      <w:t>9(1A) </w:t>
                    </w:r>
                    <w:r>
                      <w:rPr>
                        <w:rFonts w:ascii="Stone Sans II ITC Std Bk" w:hAnsi="Stone Sans II ITC Std Bk"/>
                        <w:b/>
                        <w:w w:val="110"/>
                        <w:sz w:val="19"/>
                      </w:rPr>
                      <w:t>of the Marriage (Scotland) Act </w:t>
                    </w:r>
                    <w:r>
                      <w:rPr>
                        <w:rFonts w:ascii="Stone Sans II ITC Std Bk" w:hAnsi="Stone Sans II ITC Std Bk"/>
                        <w:b/>
                        <w:spacing w:val="-6"/>
                        <w:w w:val="110"/>
                        <w:sz w:val="19"/>
                      </w:rPr>
                      <w:t>1977 </w:t>
                    </w:r>
                    <w:r>
                      <w:rPr>
                        <w:rFonts w:ascii="Stone Sans II ITC Std Bk" w:hAnsi="Stone Sans II ITC Std Bk"/>
                        <w:b/>
                        <w:w w:val="110"/>
                        <w:sz w:val="19"/>
                      </w:rPr>
                      <w:t>as amended by the Marriage and Civil Partnership (Scotland) Act </w:t>
                    </w:r>
                    <w:r>
                      <w:rPr>
                        <w:rFonts w:ascii="Stone Sans II ITC Std Bk" w:hAnsi="Stone Sans II ITC Std Bk"/>
                        <w:b/>
                        <w:spacing w:val="-6"/>
                        <w:w w:val="110"/>
                        <w:sz w:val="19"/>
                      </w:rPr>
                      <w:t>2014 </w:t>
                    </w:r>
                    <w:r>
                      <w:rPr>
                        <w:rFonts w:ascii="Stone Sans II ITC Std Bk" w:hAnsi="Stone Sans II ITC Std Bk"/>
                        <w:b/>
                        <w:w w:val="110"/>
                        <w:sz w:val="19"/>
                      </w:rPr>
                      <w:t>members of the United Reformed Church</w:t>
                    </w:r>
                    <w:r>
                      <w:rPr>
                        <w:rFonts w:ascii="Stone Sans II ITC Std Bk" w:hAnsi="Stone Sans II ITC Std Bk"/>
                        <w:b/>
                        <w:spacing w:val="23"/>
                        <w:w w:val="110"/>
                        <w:sz w:val="19"/>
                      </w:rPr>
                      <w:t> </w:t>
                    </w:r>
                    <w:r>
                      <w:rPr>
                        <w:rFonts w:ascii="Stone Sans II ITC Std Bk" w:hAnsi="Stone Sans II ITC Std Bk"/>
                        <w:b/>
                        <w:w w:val="110"/>
                        <w:sz w:val="19"/>
                      </w:rPr>
                      <w:t>who</w:t>
                    </w:r>
                  </w:p>
                  <w:p>
                    <w:pPr>
                      <w:spacing w:line="232" w:lineRule="auto" w:before="7"/>
                      <w:ind w:left="0" w:right="59" w:firstLine="0"/>
                      <w:jc w:val="left"/>
                      <w:rPr>
                        <w:rFonts w:ascii="Stone Sans II ITC Std Bk"/>
                        <w:b/>
                        <w:sz w:val="19"/>
                      </w:rPr>
                    </w:pPr>
                    <w:r>
                      <w:rPr>
                        <w:rFonts w:ascii="Stone Sans II ITC Std Bk"/>
                        <w:b/>
                        <w:w w:val="110"/>
                        <w:sz w:val="19"/>
                      </w:rPr>
                      <w:t>have indicated their willingness in writing to the synod to be approved celebrants for the marriages of same-sex couples in Scotland.)</w:t>
                    </w:r>
                  </w:p>
                </w:txbxContent>
              </v:textbox>
              <w10:wrap type="none"/>
            </v:shape>
            <v:shape style="position:absolute;left:915;top:3466;width:222;height:234" type="#_x0000_t202" filled="false" stroked="false">
              <v:textbox inset="0,0,0,0">
                <w:txbxContent>
                  <w:p>
                    <w:pPr>
                      <w:spacing w:line="234" w:lineRule="exact" w:before="0"/>
                      <w:ind w:left="0" w:right="0" w:firstLine="0"/>
                      <w:jc w:val="left"/>
                      <w:rPr>
                        <w:rFonts w:ascii="Stone Sans II ITC Std Bk"/>
                        <w:b/>
                        <w:sz w:val="19"/>
                      </w:rPr>
                    </w:pPr>
                    <w:r>
                      <w:rPr>
                        <w:rFonts w:ascii="Stone Sans II ITC Std Bk"/>
                        <w:b/>
                        <w:w w:val="110"/>
                        <w:sz w:val="19"/>
                      </w:rPr>
                      <w:t>e)</w:t>
                    </w:r>
                  </w:p>
                </w:txbxContent>
              </v:textbox>
              <w10:wrap type="none"/>
            </v:shape>
            <v:shape style="position:absolute;left:1596;top:3466;width:7330;height:985" type="#_x0000_t202" filled="false" stroked="false">
              <v:textbox inset="0,0,0,0">
                <w:txbxContent>
                  <w:p>
                    <w:pPr>
                      <w:spacing w:line="232" w:lineRule="auto" w:before="0"/>
                      <w:ind w:left="0" w:right="0" w:firstLine="0"/>
                      <w:jc w:val="left"/>
                      <w:rPr>
                        <w:rFonts w:ascii="Stone Sans II ITC Std Bk"/>
                        <w:b/>
                        <w:sz w:val="19"/>
                      </w:rPr>
                    </w:pPr>
                    <w:r>
                      <w:rPr>
                        <w:rFonts w:ascii="Stone Sans II ITC Std Bk"/>
                        <w:b/>
                        <w:w w:val="110"/>
                        <w:sz w:val="19"/>
                      </w:rPr>
                      <w:t>The General Assembly recalls that the trusts on which Local Church buildings are commonly held empower the Church Meeting to direct in what ways such a building is or is not to be used for public worship and ancillary purposes.</w:t>
                    </w:r>
                  </w:p>
                </w:txbxContent>
              </v:textbox>
              <w10:wrap type="none"/>
            </v:shape>
            <v:shape style="position:absolute;left:915;top:4716;width:198;height:234" type="#_x0000_t202" filled="false" stroked="false">
              <v:textbox inset="0,0,0,0">
                <w:txbxContent>
                  <w:p>
                    <w:pPr>
                      <w:spacing w:line="234" w:lineRule="exact" w:before="0"/>
                      <w:ind w:left="0" w:right="0" w:firstLine="0"/>
                      <w:jc w:val="left"/>
                      <w:rPr>
                        <w:rFonts w:ascii="Stone Sans II ITC Std Bk"/>
                        <w:b/>
                        <w:sz w:val="19"/>
                      </w:rPr>
                    </w:pPr>
                    <w:r>
                      <w:rPr>
                        <w:rFonts w:ascii="Stone Sans II ITC Std Bk"/>
                        <w:b/>
                        <w:w w:val="110"/>
                        <w:sz w:val="19"/>
                      </w:rPr>
                      <w:t>f)</w:t>
                    </w:r>
                  </w:p>
                </w:txbxContent>
              </v:textbox>
              <w10:wrap type="none"/>
            </v:shape>
            <v:shape style="position:absolute;left:1596;top:4716;width:7499;height:984" type="#_x0000_t202" filled="false" stroked="false">
              <v:textbox inset="0,0,0,0">
                <w:txbxContent>
                  <w:p>
                    <w:pPr>
                      <w:spacing w:line="232" w:lineRule="auto" w:before="0"/>
                      <w:ind w:left="0" w:right="102" w:firstLine="0"/>
                      <w:jc w:val="left"/>
                      <w:rPr>
                        <w:rFonts w:ascii="Stone Sans II ITC Std Bk"/>
                        <w:b/>
                        <w:sz w:val="19"/>
                      </w:rPr>
                    </w:pPr>
                    <w:r>
                      <w:rPr>
                        <w:rFonts w:ascii="Stone Sans II ITC Std Bk"/>
                        <w:b/>
                        <w:w w:val="110"/>
                        <w:sz w:val="19"/>
                      </w:rPr>
                      <w:t>The General Assembly authorises the General Secretary, the Clerk, or any Deputy General Secretary to sign and furnish a copy of this resolution   </w:t>
                    </w:r>
                    <w:r>
                      <w:rPr>
                        <w:rFonts w:ascii="Stone Sans II ITC Std Bk"/>
                        <w:b/>
                        <w:spacing w:val="-5"/>
                        <w:w w:val="110"/>
                        <w:sz w:val="19"/>
                      </w:rPr>
                      <w:t>(or </w:t>
                    </w:r>
                    <w:r>
                      <w:rPr>
                        <w:rFonts w:ascii="Stone Sans II ITC Std Bk"/>
                        <w:b/>
                        <w:w w:val="110"/>
                        <w:sz w:val="19"/>
                      </w:rPr>
                      <w:t>a relevant extract) in the name of the Assembly, whenever such a copy may be required by </w:t>
                    </w:r>
                    <w:r>
                      <w:rPr>
                        <w:rFonts w:ascii="Stone Sans II ITC Std Bk"/>
                        <w:b/>
                        <w:spacing w:val="-3"/>
                        <w:w w:val="110"/>
                        <w:sz w:val="19"/>
                      </w:rPr>
                      <w:t>law.</w:t>
                    </w:r>
                  </w:p>
                </w:txbxContent>
              </v:textbox>
              <w10:wrap type="none"/>
            </v:shape>
          </v:group>
        </w:pict>
      </w:r>
      <w:r>
        <w:rPr>
          <w:rFonts w:ascii="Stone Sans II ITC Std Bk"/>
          <w:sz w:val="20"/>
        </w:rPr>
      </w:r>
    </w:p>
    <w:p>
      <w:pPr>
        <w:pStyle w:val="BodyText"/>
        <w:spacing w:line="259" w:lineRule="auto" w:before="46"/>
        <w:ind w:left="1900" w:right="1366" w:hanging="1"/>
        <w:jc w:val="both"/>
      </w:pPr>
      <w:r>
        <w:rPr/>
        <w:pict>
          <v:shape style="position:absolute;margin-left:534.651489pt;margin-top:-282.119904pt;width:28.05pt;height:228.55pt;mso-position-horizontal-relative:page;mso-position-vertical-relative:paragraph;z-index:251740160"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rPr>
        <w:t>It was proposed by Mr Ron Sweeney and seconded by Mr Tony Obi-Ezekpazu that the resolution be not put. Upon being put to the vote, it was overwhelmingly lost, and debate continued.</w:t>
      </w:r>
    </w:p>
    <w:p>
      <w:pPr>
        <w:pStyle w:val="BodyText"/>
        <w:spacing w:before="5"/>
        <w:rPr>
          <w:sz w:val="20"/>
        </w:rPr>
      </w:pPr>
    </w:p>
    <w:p>
      <w:pPr>
        <w:pStyle w:val="BodyText"/>
        <w:spacing w:line="259" w:lineRule="auto"/>
        <w:ind w:left="1900" w:right="1362"/>
      </w:pPr>
      <w:r>
        <w:rPr>
          <w:w w:val="120"/>
        </w:rPr>
        <w:t>It was proposed by the Revd John Mackerness, and seconded by Ms Anna Ouston, that the resolution be now put. Upon being put the vote, this was carried by an overwhelming majority, with only a few votes against.</w:t>
      </w:r>
    </w:p>
    <w:p>
      <w:pPr>
        <w:pStyle w:val="BodyText"/>
        <w:spacing w:before="4"/>
        <w:rPr>
          <w:sz w:val="20"/>
        </w:rPr>
      </w:pPr>
    </w:p>
    <w:p>
      <w:pPr>
        <w:pStyle w:val="BodyText"/>
        <w:ind w:left="1900"/>
      </w:pPr>
      <w:r>
        <w:rPr>
          <w:w w:val="120"/>
        </w:rPr>
        <w:t>The chaplain offered prayer before the vote was taken.</w:t>
      </w:r>
    </w:p>
    <w:p>
      <w:pPr>
        <w:pStyle w:val="BodyText"/>
        <w:rPr>
          <w:sz w:val="22"/>
        </w:rPr>
      </w:pPr>
    </w:p>
    <w:p>
      <w:pPr>
        <w:pStyle w:val="BodyText"/>
        <w:spacing w:line="259" w:lineRule="auto"/>
        <w:ind w:left="1900" w:right="1362"/>
      </w:pPr>
      <w:r>
        <w:rPr>
          <w:w w:val="120"/>
        </w:rPr>
        <w:t>The Moderator called for tellers, and there voted for the resolution, </w:t>
      </w:r>
      <w:r>
        <w:rPr>
          <w:spacing w:val="-3"/>
          <w:w w:val="120"/>
        </w:rPr>
        <w:t>240, </w:t>
      </w:r>
      <w:r>
        <w:rPr>
          <w:w w:val="120"/>
        </w:rPr>
        <w:t>and there voted against the resolution, </w:t>
      </w:r>
      <w:r>
        <w:rPr>
          <w:spacing w:val="-7"/>
          <w:w w:val="120"/>
        </w:rPr>
        <w:t>21. </w:t>
      </w:r>
      <w:r>
        <w:rPr>
          <w:w w:val="120"/>
        </w:rPr>
        <w:t>This represented a percentage in favour of </w:t>
      </w:r>
      <w:r>
        <w:rPr>
          <w:spacing w:val="-5"/>
          <w:w w:val="120"/>
        </w:rPr>
        <w:t>91.92%, </w:t>
      </w:r>
      <w:r>
        <w:rPr>
          <w:w w:val="120"/>
        </w:rPr>
        <w:t>in excess of the two-thirds required. There were four</w:t>
      </w:r>
      <w:r>
        <w:rPr>
          <w:spacing w:val="28"/>
          <w:w w:val="120"/>
        </w:rPr>
        <w:t> </w:t>
      </w:r>
      <w:r>
        <w:rPr>
          <w:w w:val="120"/>
        </w:rPr>
        <w:t>abstentions.</w:t>
      </w:r>
    </w:p>
    <w:p>
      <w:pPr>
        <w:pStyle w:val="BodyText"/>
        <w:spacing w:before="4"/>
        <w:rPr>
          <w:sz w:val="20"/>
        </w:rPr>
      </w:pPr>
    </w:p>
    <w:p>
      <w:pPr>
        <w:pStyle w:val="BodyText"/>
        <w:ind w:left="1900"/>
      </w:pPr>
      <w:r>
        <w:rPr>
          <w:w w:val="120"/>
        </w:rPr>
        <w:t>The chaplain offered prayers.</w:t>
      </w:r>
    </w:p>
    <w:p>
      <w:pPr>
        <w:pStyle w:val="BodyText"/>
        <w:rPr>
          <w:sz w:val="22"/>
        </w:rPr>
      </w:pPr>
    </w:p>
    <w:p>
      <w:pPr>
        <w:pStyle w:val="BodyText"/>
        <w:ind w:left="1900"/>
      </w:pPr>
      <w:r>
        <w:rPr>
          <w:w w:val="120"/>
        </w:rPr>
        <w:t>The following members of General Assembly recorded their dissent:</w:t>
      </w:r>
    </w:p>
    <w:p>
      <w:pPr>
        <w:spacing w:line="259" w:lineRule="auto" w:before="18"/>
        <w:ind w:left="2581" w:right="6048" w:firstLine="0"/>
        <w:jc w:val="left"/>
        <w:rPr>
          <w:i/>
          <w:sz w:val="19"/>
        </w:rPr>
      </w:pPr>
      <w:r>
        <w:rPr>
          <w:i/>
          <w:w w:val="110"/>
          <w:sz w:val="19"/>
        </w:rPr>
        <w:t>The Revd Heather Cadoux </w:t>
      </w:r>
      <w:r>
        <w:rPr>
          <w:i/>
          <w:w w:val="110"/>
          <w:sz w:val="19"/>
        </w:rPr>
        <w:t>Ms Ruth Dixon</w:t>
      </w:r>
    </w:p>
    <w:p>
      <w:pPr>
        <w:spacing w:line="259" w:lineRule="auto" w:before="0"/>
        <w:ind w:left="2581" w:right="6456" w:firstLine="0"/>
        <w:jc w:val="left"/>
        <w:rPr>
          <w:i/>
          <w:sz w:val="19"/>
        </w:rPr>
      </w:pPr>
      <w:r>
        <w:rPr>
          <w:i/>
          <w:w w:val="110"/>
          <w:sz w:val="19"/>
        </w:rPr>
        <w:t>The Revd Sohail Ejaz </w:t>
      </w:r>
      <w:r>
        <w:rPr>
          <w:i/>
          <w:w w:val="110"/>
          <w:sz w:val="19"/>
        </w:rPr>
        <w:t>The Revd Brian Harley The Revd Joshua Norris Ms Marguerite Sobol The Revd Paul Stokes</w:t>
      </w:r>
    </w:p>
    <w:p>
      <w:pPr>
        <w:pStyle w:val="BodyText"/>
        <w:spacing w:before="2"/>
        <w:rPr>
          <w:i/>
          <w:sz w:val="20"/>
        </w:rPr>
      </w:pPr>
    </w:p>
    <w:p>
      <w:pPr>
        <w:pStyle w:val="BodyText"/>
        <w:spacing w:line="259" w:lineRule="auto" w:before="1"/>
        <w:ind w:left="1900" w:right="1044"/>
      </w:pPr>
      <w:r>
        <w:rPr>
          <w:w w:val="120"/>
        </w:rPr>
        <w:t>The Moderator invited Mr Steve Summers, Church Related Community Work Development Officer, to report on planned URC activity at Greenbelt.</w:t>
      </w:r>
    </w:p>
    <w:p>
      <w:pPr>
        <w:pStyle w:val="BodyText"/>
        <w:spacing w:before="5"/>
        <w:rPr>
          <w:sz w:val="20"/>
        </w:rPr>
      </w:pPr>
    </w:p>
    <w:p>
      <w:pPr>
        <w:pStyle w:val="BodyText"/>
        <w:spacing w:line="259" w:lineRule="auto"/>
        <w:ind w:left="1900" w:right="1044"/>
      </w:pPr>
      <w:r>
        <w:rPr>
          <w:w w:val="120"/>
        </w:rPr>
        <w:t>Mr Grosch-Miller presented the remainder of the Mission Council report, and there were no questions.</w:t>
      </w:r>
    </w:p>
    <w:p>
      <w:pPr>
        <w:pStyle w:val="BodyText"/>
        <w:spacing w:before="5"/>
        <w:rPr>
          <w:sz w:val="20"/>
        </w:rPr>
      </w:pPr>
    </w:p>
    <w:p>
      <w:pPr>
        <w:pStyle w:val="BodyText"/>
        <w:spacing w:line="256" w:lineRule="auto"/>
        <w:ind w:left="1900" w:right="1131"/>
      </w:pPr>
      <w:r>
        <w:rPr>
          <w:w w:val="125"/>
        </w:rPr>
        <w:t>The Deputy General Secretary (Discipleship), the Revd Richard Church, reported on the past case review.</w:t>
      </w:r>
    </w:p>
    <w:p>
      <w:pPr>
        <w:spacing w:after="0" w:line="256" w:lineRule="auto"/>
        <w:sectPr>
          <w:pgSz w:w="11910" w:h="16840"/>
          <w:pgMar w:header="0" w:footer="647" w:top="580" w:bottom="840" w:left="140" w:right="720"/>
        </w:sectPr>
      </w:pPr>
    </w:p>
    <w:p>
      <w:pPr>
        <w:pStyle w:val="BodyText"/>
        <w:rPr>
          <w:sz w:val="20"/>
        </w:rPr>
      </w:pPr>
      <w:r>
        <w:rPr/>
        <w:pict>
          <v:group style="position:absolute;margin-left:22.677pt;margin-top:29.763014pt;width:504.6pt;height:789.45pt;mso-position-horizontal-relative:page;mso-position-vertical-relative:page;z-index:-256434176" coordorigin="454,595" coordsize="10092,15789">
            <v:shape style="position:absolute;left:453;top:595;width:936;height:15789" type="#_x0000_t75" stroked="false">
              <v:imagedata r:id="rId19" o:title=""/>
            </v:shape>
            <v:line style="position:absolute" from="10484,1840" to="10484,2797" stroked="true" strokeweight="5.086pt" strokecolor="#808285">
              <v:stroke dashstyle="solid"/>
            </v:line>
            <v:rect style="position:absolute;left:1464;top:1841;width:9071;height:955" filled="false" stroked="true" strokeweight="1pt" strokecolor="#000000">
              <v:stroke dashstyle="solid"/>
            </v:rect>
            <v:rect style="position:absolute;left:1464;top:1766;width:2505;height:189" filled="true" fillcolor="#ffffff" stroked="false">
              <v:fill type="solid"/>
            </v:rect>
            <w10:wrap type="none"/>
          </v:group>
        </w:pict>
      </w:r>
    </w:p>
    <w:p>
      <w:pPr>
        <w:pStyle w:val="BodyText"/>
        <w:spacing w:before="3"/>
        <w:rPr>
          <w:sz w:val="18"/>
        </w:rPr>
      </w:pPr>
    </w:p>
    <w:p>
      <w:pPr>
        <w:pStyle w:val="BodyText"/>
        <w:spacing w:before="101"/>
        <w:ind w:left="1560"/>
      </w:pPr>
      <w:r>
        <w:rPr/>
        <w:pict>
          <v:shape style="position:absolute;margin-left:40.7145pt;margin-top:-4.365161pt;width:28.05pt;height:228.55pt;mso-position-horizontal-relative:page;mso-position-vertical-relative:paragraph;z-index:251742208"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9 </w:t>
                  </w:r>
                  <w:r>
                    <w:rPr>
                      <w:color w:val="FFFFFF"/>
                      <w:spacing w:val="8"/>
                      <w:w w:val="120"/>
                      <w:sz w:val="43"/>
                    </w:rPr>
                    <w:t>July</w:t>
                  </w:r>
                  <w:r>
                    <w:rPr>
                      <w:color w:val="FFFFFF"/>
                      <w:spacing w:val="69"/>
                      <w:w w:val="120"/>
                      <w:sz w:val="43"/>
                    </w:rPr>
                    <w:t> </w:t>
                  </w:r>
                  <w:r>
                    <w:rPr>
                      <w:color w:val="FFFFFF"/>
                      <w:spacing w:val="12"/>
                      <w:w w:val="120"/>
                      <w:sz w:val="43"/>
                    </w:rPr>
                    <w:t>2016</w:t>
                  </w:r>
                </w:p>
              </w:txbxContent>
            </v:textbox>
            <w10:wrap type="none"/>
          </v:shape>
        </w:pict>
      </w:r>
      <w:r>
        <w:rPr>
          <w:w w:val="120"/>
        </w:rPr>
        <w:t>Mr Church and the Deputy General Secretary (Mission), proposed resolution 1:</w:t>
      </w:r>
    </w:p>
    <w:p>
      <w:pPr>
        <w:pStyle w:val="BodyText"/>
        <w:spacing w:before="9"/>
        <w:rPr>
          <w:sz w:val="23"/>
        </w:rPr>
      </w:pPr>
    </w:p>
    <w:p>
      <w:pPr>
        <w:pStyle w:val="Heading6"/>
        <w:spacing w:before="1"/>
        <w:rPr>
          <w:rFonts w:ascii="Stone Sans II ITC Std Bk"/>
          <w:b/>
          <w:sz w:val="36"/>
        </w:rPr>
      </w:pPr>
      <w:r>
        <w:rPr>
          <w:b w:val="0"/>
          <w:w w:val="110"/>
        </w:rPr>
        <w:t>Resolution </w:t>
      </w:r>
      <w:r>
        <w:rPr>
          <w:rFonts w:ascii="Stone Sans II ITC Std Bk"/>
          <w:b/>
          <w:w w:val="110"/>
          <w:sz w:val="36"/>
        </w:rPr>
        <w:t>1</w:t>
      </w:r>
    </w:p>
    <w:p>
      <w:pPr>
        <w:spacing w:line="232" w:lineRule="auto" w:before="2"/>
        <w:ind w:left="1560" w:right="1362" w:firstLine="0"/>
        <w:jc w:val="left"/>
        <w:rPr>
          <w:rFonts w:ascii="Stone Sans II ITC Std Bk"/>
          <w:b/>
          <w:sz w:val="19"/>
        </w:rPr>
      </w:pPr>
      <w:r>
        <w:rPr>
          <w:rFonts w:ascii="Stone Sans II ITC Std Bk"/>
          <w:b/>
          <w:w w:val="110"/>
          <w:sz w:val="19"/>
        </w:rPr>
        <w:t>General Assembly welcomes the work of the Walking the Way steering group and commends it to the wider Church.</w:t>
      </w:r>
    </w:p>
    <w:p>
      <w:pPr>
        <w:pStyle w:val="BodyText"/>
        <w:spacing w:before="1"/>
        <w:rPr>
          <w:rFonts w:ascii="Stone Sans II ITC Std Bk"/>
          <w:b/>
        </w:rPr>
      </w:pPr>
    </w:p>
    <w:p>
      <w:pPr>
        <w:pStyle w:val="BodyText"/>
        <w:spacing w:line="518" w:lineRule="auto"/>
        <w:ind w:left="1560" w:right="2822"/>
      </w:pPr>
      <w:r>
        <w:rPr>
          <w:w w:val="120"/>
        </w:rPr>
        <w:t>After discussion, the resolution was passed recognising disagreement. The session closed at 7pm.</w:t>
      </w:r>
    </w:p>
    <w:p>
      <w:pPr>
        <w:spacing w:after="0" w:line="518" w:lineRule="auto"/>
        <w:sectPr>
          <w:pgSz w:w="11910" w:h="16840"/>
          <w:pgMar w:header="0" w:footer="647" w:top="580" w:bottom="840" w:left="140" w:right="720"/>
        </w:sectPr>
      </w:pPr>
    </w:p>
    <w:p>
      <w:pPr>
        <w:pStyle w:val="BodyText"/>
        <w:rPr>
          <w:sz w:val="20"/>
        </w:rPr>
      </w:pPr>
      <w:r>
        <w:rPr/>
        <w:pict>
          <v:group style="position:absolute;margin-left:67.889603pt;margin-top:29.763014pt;width:507.55pt;height:789.45pt;mso-position-horizontal-relative:page;mso-position-vertical-relative:page;z-index:-256432128" coordorigin="1358,595" coordsize="10151,15789">
            <v:shape style="position:absolute;left:1357;top:5144;width:10137;height:1039" coordorigin="1358,5145" coordsize="10137,1039" path="m11154,5145l1698,5145,1501,5150,1400,5187,1363,5288,1358,5485,1358,5844,1363,6040,1400,6141,1501,6178,1698,6184,11154,6184,11351,6178,11452,6141,11489,6040,11494,5844,11494,5485,11489,5288,11452,5187,11351,5150,11154,5145xe" filled="true" fillcolor="#808285" stroked="false">
              <v:path arrowok="t"/>
              <v:fill type="solid"/>
            </v:shape>
            <v:shape style="position:absolute;left:10643;top:595;width:865;height:15789" type="#_x0000_t75" stroked="false">
              <v:imagedata r:id="rId24" o:title=""/>
            </v:shape>
            <v:shape style="position:absolute;left:5517;top:767;width:4609;height:3114" type="#_x0000_t75" stroked="false">
              <v:imagedata r:id="rId2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107"/>
        <w:ind w:left="1900" w:right="0" w:firstLine="0"/>
        <w:jc w:val="left"/>
        <w:rPr>
          <w:sz w:val="30"/>
        </w:rPr>
      </w:pPr>
      <w:r>
        <w:rPr/>
        <w:pict>
          <v:shape style="position:absolute;margin-left:534.651489pt;margin-top:-179.756683pt;width:28.05pt;height:213.35pt;mso-position-horizontal-relative:page;mso-position-vertical-relative:paragraph;z-index:251744256"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sz w:val="30"/>
        </w:rPr>
        <w:t>At Southport, and within the Floral Hall</w:t>
      </w:r>
    </w:p>
    <w:p>
      <w:pPr>
        <w:spacing w:line="420" w:lineRule="exact" w:before="300"/>
        <w:ind w:left="1900" w:right="0" w:firstLine="0"/>
        <w:jc w:val="left"/>
        <w:rPr>
          <w:sz w:val="36"/>
        </w:rPr>
      </w:pPr>
      <w:r>
        <w:rPr>
          <w:color w:val="FFFFFF"/>
          <w:spacing w:val="-5"/>
          <w:w w:val="120"/>
          <w:sz w:val="36"/>
        </w:rPr>
        <w:t>Sunday </w:t>
      </w:r>
      <w:r>
        <w:rPr>
          <w:color w:val="FFFFFF"/>
          <w:spacing w:val="-12"/>
          <w:w w:val="120"/>
          <w:sz w:val="36"/>
        </w:rPr>
        <w:t>10 </w:t>
      </w:r>
      <w:r>
        <w:rPr>
          <w:color w:val="FFFFFF"/>
          <w:spacing w:val="-4"/>
          <w:w w:val="120"/>
          <w:sz w:val="36"/>
        </w:rPr>
        <w:t>July </w:t>
      </w:r>
      <w:r>
        <w:rPr>
          <w:color w:val="FFFFFF"/>
          <w:spacing w:val="-16"/>
          <w:w w:val="120"/>
          <w:sz w:val="36"/>
        </w:rPr>
        <w:t>2016</w:t>
      </w:r>
      <w:r>
        <w:rPr>
          <w:color w:val="FFFFFF"/>
          <w:spacing w:val="40"/>
          <w:w w:val="120"/>
          <w:sz w:val="36"/>
        </w:rPr>
        <w:t> </w:t>
      </w:r>
      <w:r>
        <w:rPr>
          <w:color w:val="FFFFFF"/>
          <w:spacing w:val="-5"/>
          <w:w w:val="120"/>
          <w:sz w:val="36"/>
        </w:rPr>
        <w:t>9am</w:t>
      </w:r>
    </w:p>
    <w:p>
      <w:pPr>
        <w:spacing w:line="420" w:lineRule="exact" w:before="0"/>
        <w:ind w:left="1900" w:right="0" w:firstLine="0"/>
        <w:jc w:val="left"/>
        <w:rPr>
          <w:i/>
          <w:sz w:val="36"/>
        </w:rPr>
      </w:pPr>
      <w:r>
        <w:rPr>
          <w:i/>
          <w:color w:val="FFFFFF"/>
          <w:w w:val="110"/>
          <w:sz w:val="36"/>
        </w:rPr>
        <w:t>Business session six</w:t>
      </w:r>
    </w:p>
    <w:p>
      <w:pPr>
        <w:pStyle w:val="BodyText"/>
        <w:spacing w:before="8"/>
        <w:rPr>
          <w:i/>
          <w:sz w:val="38"/>
        </w:rPr>
      </w:pPr>
    </w:p>
    <w:p>
      <w:pPr>
        <w:pStyle w:val="BodyText"/>
        <w:spacing w:line="259" w:lineRule="auto"/>
        <w:ind w:left="1900" w:right="1044"/>
      </w:pPr>
      <w:r>
        <w:rPr>
          <w:w w:val="120"/>
        </w:rPr>
        <w:t>The Assembly was led in worship by the chaplains, and Bible study was led by several members of Assembly. The Moderator, Mr Alan Yates, was in the chair.</w:t>
      </w:r>
    </w:p>
    <w:p>
      <w:pPr>
        <w:pStyle w:val="BodyText"/>
        <w:spacing w:before="5"/>
        <w:rPr>
          <w:sz w:val="20"/>
        </w:rPr>
      </w:pPr>
    </w:p>
    <w:p>
      <w:pPr>
        <w:pStyle w:val="BodyText"/>
        <w:spacing w:line="259" w:lineRule="auto"/>
        <w:ind w:left="1900" w:right="1099"/>
      </w:pPr>
      <w:r>
        <w:rPr>
          <w:w w:val="120"/>
        </w:rPr>
        <w:t>The Assembly called for the emergency </w:t>
      </w:r>
      <w:r>
        <w:rPr>
          <w:spacing w:val="2"/>
          <w:w w:val="120"/>
        </w:rPr>
        <w:t>report </w:t>
      </w:r>
      <w:r>
        <w:rPr>
          <w:w w:val="120"/>
        </w:rPr>
        <w:t>of the mission committee on the </w:t>
      </w:r>
      <w:r>
        <w:rPr>
          <w:spacing w:val="-3"/>
          <w:w w:val="120"/>
        </w:rPr>
        <w:t>Church’s </w:t>
      </w:r>
      <w:r>
        <w:rPr>
          <w:w w:val="120"/>
        </w:rPr>
        <w:t>response to the European Union referendum. The  convenor,  the  Revd </w:t>
      </w:r>
      <w:r>
        <w:rPr>
          <w:spacing w:val="-2"/>
          <w:w w:val="120"/>
        </w:rPr>
        <w:t>Tracey </w:t>
      </w:r>
      <w:r>
        <w:rPr>
          <w:w w:val="120"/>
        </w:rPr>
        <w:t>Lewis gave a verbal </w:t>
      </w:r>
      <w:r>
        <w:rPr>
          <w:spacing w:val="2"/>
          <w:w w:val="120"/>
        </w:rPr>
        <w:t>report, </w:t>
      </w:r>
      <w:r>
        <w:rPr>
          <w:w w:val="120"/>
        </w:rPr>
        <w:t>which Assembly discussed around tables, and then in plenary. Assembly then decided to send their thoughts to a facilitation group, who were to consider the views expressed in Assembly and return to a later session with a </w:t>
      </w:r>
      <w:r>
        <w:rPr>
          <w:spacing w:val="2"/>
          <w:w w:val="120"/>
        </w:rPr>
        <w:t>draft </w:t>
      </w:r>
      <w:r>
        <w:rPr>
          <w:w w:val="120"/>
        </w:rPr>
        <w:t>resolution.</w:t>
      </w:r>
    </w:p>
    <w:p>
      <w:pPr>
        <w:pStyle w:val="BodyText"/>
        <w:spacing w:before="3"/>
        <w:rPr>
          <w:sz w:val="20"/>
        </w:rPr>
      </w:pPr>
    </w:p>
    <w:p>
      <w:pPr>
        <w:pStyle w:val="BodyText"/>
        <w:spacing w:line="259" w:lineRule="auto"/>
        <w:ind w:left="1900" w:right="1246"/>
      </w:pPr>
      <w:r>
        <w:rPr>
          <w:w w:val="120"/>
        </w:rPr>
        <w:t>The Assembly then met in parallel sessions, following which the Moderators and    their chaplains led Assembly in worship. Assembly was joined in worship by churches from the Mersey Synod. During the act of worship the General Secretary led a commemoration of those ministers and missionaries who had died since the last Assembly, and whose deaths he had been notified</w:t>
      </w:r>
      <w:r>
        <w:rPr>
          <w:spacing w:val="24"/>
          <w:w w:val="120"/>
        </w:rPr>
        <w:t> </w:t>
      </w:r>
      <w:r>
        <w:rPr>
          <w:w w:val="120"/>
        </w:rPr>
        <w:t>of:</w:t>
      </w:r>
    </w:p>
    <w:p>
      <w:pPr>
        <w:pStyle w:val="BodyText"/>
        <w:spacing w:line="259" w:lineRule="auto"/>
        <w:ind w:left="2581" w:right="5674"/>
      </w:pPr>
      <w:r>
        <w:rPr>
          <w:w w:val="120"/>
        </w:rPr>
        <w:t>William Kenneth Aitchison Garth Anders</w:t>
      </w:r>
    </w:p>
    <w:p>
      <w:pPr>
        <w:pStyle w:val="BodyText"/>
        <w:spacing w:line="259" w:lineRule="auto"/>
        <w:ind w:left="2581" w:right="6048"/>
      </w:pPr>
      <w:r>
        <w:rPr>
          <w:w w:val="120"/>
        </w:rPr>
        <w:t>Lionel George Anderson John Arthur</w:t>
      </w:r>
    </w:p>
    <w:p>
      <w:pPr>
        <w:pStyle w:val="BodyText"/>
        <w:spacing w:line="259" w:lineRule="auto"/>
        <w:ind w:left="2581" w:right="5674"/>
      </w:pPr>
      <w:r>
        <w:rPr>
          <w:w w:val="120"/>
        </w:rPr>
        <w:t>Ian David Hunter Baillie Nelson William Bainbridge Peter Geoffrey Blake Barker Geoffrey Bending</w:t>
      </w:r>
    </w:p>
    <w:p>
      <w:pPr>
        <w:pStyle w:val="BodyText"/>
        <w:spacing w:line="230" w:lineRule="exact"/>
        <w:ind w:left="2581"/>
      </w:pPr>
      <w:r>
        <w:rPr>
          <w:w w:val="120"/>
        </w:rPr>
        <w:t>Albert Oliver Bourne</w:t>
      </w:r>
    </w:p>
    <w:p>
      <w:pPr>
        <w:pStyle w:val="BodyText"/>
        <w:spacing w:line="259" w:lineRule="auto" w:before="14"/>
        <w:ind w:left="2581" w:right="5422"/>
      </w:pPr>
      <w:r>
        <w:rPr>
          <w:w w:val="120"/>
        </w:rPr>
        <w:t>Gerald Edwin Fergus Bowerman Robert Turnbull Brown</w:t>
      </w:r>
    </w:p>
    <w:p>
      <w:pPr>
        <w:pStyle w:val="BodyText"/>
        <w:spacing w:line="259" w:lineRule="auto"/>
        <w:ind w:left="2581" w:right="6048"/>
      </w:pPr>
      <w:r>
        <w:rPr>
          <w:w w:val="120"/>
        </w:rPr>
        <w:t>Stephen Leonard Brown Reginald Arthur Burton David John Cassidy</w:t>
      </w:r>
    </w:p>
    <w:p>
      <w:pPr>
        <w:pStyle w:val="BodyText"/>
        <w:spacing w:line="259" w:lineRule="auto"/>
        <w:ind w:left="2581" w:right="6048"/>
      </w:pPr>
      <w:r>
        <w:rPr>
          <w:w w:val="120"/>
        </w:rPr>
        <w:t>Alan Odian Cassingham Jean Challand</w:t>
      </w:r>
    </w:p>
    <w:p>
      <w:pPr>
        <w:pStyle w:val="BodyText"/>
        <w:spacing w:line="231" w:lineRule="exact"/>
        <w:ind w:left="2581"/>
      </w:pPr>
      <w:r>
        <w:rPr>
          <w:w w:val="120"/>
        </w:rPr>
        <w:t>Joyce Childs</w:t>
      </w:r>
    </w:p>
    <w:p>
      <w:pPr>
        <w:pStyle w:val="BodyText"/>
        <w:spacing w:line="259" w:lineRule="auto" w:before="16"/>
        <w:ind w:left="2581" w:right="6048"/>
      </w:pPr>
      <w:r>
        <w:rPr>
          <w:w w:val="120"/>
        </w:rPr>
        <w:t>Arthur Franklyn Climpson Peter William Couch</w:t>
      </w:r>
    </w:p>
    <w:p>
      <w:pPr>
        <w:pStyle w:val="BodyText"/>
        <w:spacing w:line="259" w:lineRule="auto"/>
        <w:ind w:left="2581" w:right="6456"/>
      </w:pPr>
      <w:r>
        <w:rPr>
          <w:w w:val="120"/>
        </w:rPr>
        <w:t>John David Cox Richard Perry Cox</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745280">
            <wp:simplePos x="0" y="0"/>
            <wp:positionH relativeFrom="page">
              <wp:posOffset>287997</wp:posOffset>
            </wp:positionH>
            <wp:positionV relativeFrom="page">
              <wp:posOffset>377990</wp:posOffset>
            </wp:positionV>
            <wp:extent cx="594067" cy="10026015"/>
            <wp:effectExtent l="0" t="0" r="0" b="0"/>
            <wp:wrapNone/>
            <wp:docPr id="31" name="image14.png"/>
            <wp:cNvGraphicFramePr>
              <a:graphicFrameLocks noChangeAspect="1"/>
            </wp:cNvGraphicFramePr>
            <a:graphic>
              <a:graphicData uri="http://schemas.openxmlformats.org/drawingml/2006/picture">
                <pic:pic>
                  <pic:nvPicPr>
                    <pic:cNvPr id="3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2241" w:right="5422"/>
      </w:pPr>
      <w:r>
        <w:rPr/>
        <w:pict>
          <v:shape style="position:absolute;margin-left:40.7145pt;margin-top:-4.365161pt;width:28.05pt;height:213.35pt;mso-position-horizontal-relative:page;mso-position-vertical-relative:paragraph;z-index:251746304"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rPr>
        <w:t>Charles Ernest Burland Cranfield Jean Patricia Crawshaw</w:t>
      </w:r>
    </w:p>
    <w:p>
      <w:pPr>
        <w:pStyle w:val="BodyText"/>
        <w:spacing w:line="259" w:lineRule="auto"/>
        <w:ind w:left="2241" w:right="6401"/>
      </w:pPr>
      <w:r>
        <w:rPr>
          <w:w w:val="120"/>
        </w:rPr>
        <w:t>John Bridson Cribb Douglas Harvey Cummins Kenneth Frank Davies Donald Dennison</w:t>
      </w:r>
    </w:p>
    <w:p>
      <w:pPr>
        <w:pStyle w:val="BodyText"/>
        <w:spacing w:line="230" w:lineRule="exact"/>
        <w:ind w:left="2241"/>
      </w:pPr>
      <w:r>
        <w:rPr>
          <w:w w:val="125"/>
        </w:rPr>
        <w:t>David Dones</w:t>
      </w:r>
    </w:p>
    <w:p>
      <w:pPr>
        <w:pStyle w:val="BodyText"/>
        <w:spacing w:line="259" w:lineRule="auto" w:before="17"/>
        <w:ind w:left="2241" w:right="6537"/>
      </w:pPr>
      <w:r>
        <w:rPr>
          <w:w w:val="120"/>
        </w:rPr>
        <w:t>Edward Philip Eastman Derek Arthur Fitch Walter Ford</w:t>
      </w:r>
    </w:p>
    <w:p>
      <w:pPr>
        <w:pStyle w:val="BodyText"/>
        <w:spacing w:line="259" w:lineRule="auto"/>
        <w:ind w:left="2241" w:right="6048"/>
      </w:pPr>
      <w:r>
        <w:rPr>
          <w:w w:val="120"/>
        </w:rPr>
        <w:t>Christopher Keith Forecast Barbara Mary Gates</w:t>
      </w:r>
    </w:p>
    <w:p>
      <w:pPr>
        <w:pStyle w:val="BodyText"/>
        <w:spacing w:line="259" w:lineRule="auto"/>
        <w:ind w:left="2241" w:right="6456"/>
      </w:pPr>
      <w:r>
        <w:rPr>
          <w:w w:val="120"/>
        </w:rPr>
        <w:t>David Stanton Goodall James Graham</w:t>
      </w:r>
    </w:p>
    <w:p>
      <w:pPr>
        <w:pStyle w:val="BodyText"/>
        <w:spacing w:line="259" w:lineRule="auto"/>
        <w:ind w:left="2241" w:right="6539"/>
      </w:pPr>
      <w:r>
        <w:rPr>
          <w:w w:val="120"/>
        </w:rPr>
        <w:t>Cyril Handel  Grant Leslie Craven Green Isabel Hathaway Thomas Leslie Haywood Michael John Hensman Frederick Leon Hill Stanley</w:t>
      </w:r>
      <w:r>
        <w:rPr>
          <w:spacing w:val="5"/>
          <w:w w:val="120"/>
        </w:rPr>
        <w:t> </w:t>
      </w:r>
      <w:r>
        <w:rPr>
          <w:w w:val="120"/>
        </w:rPr>
        <w:t>Hodges</w:t>
      </w:r>
    </w:p>
    <w:p>
      <w:pPr>
        <w:pStyle w:val="BodyText"/>
        <w:spacing w:line="259" w:lineRule="auto"/>
        <w:ind w:left="2241" w:right="6401"/>
      </w:pPr>
      <w:r>
        <w:rPr>
          <w:w w:val="120"/>
        </w:rPr>
        <w:t>Stanley Horner Hodgson James Joseph Horne Maurice James Husselbee Phyllis Hutchison</w:t>
      </w:r>
    </w:p>
    <w:p>
      <w:pPr>
        <w:pStyle w:val="BodyText"/>
        <w:spacing w:line="259" w:lineRule="auto"/>
        <w:ind w:left="2241" w:right="6061"/>
      </w:pPr>
      <w:r>
        <w:rPr>
          <w:spacing w:val="2"/>
          <w:w w:val="120"/>
        </w:rPr>
        <w:t>Bryan </w:t>
      </w:r>
      <w:r>
        <w:rPr>
          <w:w w:val="120"/>
        </w:rPr>
        <w:t>William Imbush Charles John Alexander Innes </w:t>
      </w:r>
      <w:r>
        <w:rPr>
          <w:spacing w:val="2"/>
          <w:w w:val="120"/>
        </w:rPr>
        <w:t>Robert </w:t>
      </w:r>
      <w:r>
        <w:rPr>
          <w:w w:val="120"/>
        </w:rPr>
        <w:t>Andrew</w:t>
      </w:r>
      <w:r>
        <w:rPr>
          <w:spacing w:val="7"/>
          <w:w w:val="120"/>
        </w:rPr>
        <w:t> </w:t>
      </w:r>
      <w:r>
        <w:rPr>
          <w:spacing w:val="2"/>
          <w:w w:val="120"/>
        </w:rPr>
        <w:t>Irving</w:t>
      </w:r>
    </w:p>
    <w:p>
      <w:pPr>
        <w:pStyle w:val="BodyText"/>
        <w:spacing w:line="231" w:lineRule="exact"/>
        <w:ind w:left="2241"/>
      </w:pPr>
      <w:r>
        <w:rPr>
          <w:w w:val="120"/>
        </w:rPr>
        <w:t>Muriel Anne Jeffrey</w:t>
      </w:r>
    </w:p>
    <w:p>
      <w:pPr>
        <w:pStyle w:val="BodyText"/>
        <w:spacing w:line="259" w:lineRule="auto" w:before="11"/>
        <w:ind w:left="2241" w:right="5422"/>
      </w:pPr>
      <w:r>
        <w:rPr>
          <w:w w:val="120"/>
        </w:rPr>
        <w:t>David Arthur Leonard Jenkins Catherine Jones</w:t>
      </w:r>
    </w:p>
    <w:p>
      <w:pPr>
        <w:pStyle w:val="BodyText"/>
        <w:spacing w:line="259" w:lineRule="auto"/>
        <w:ind w:left="2241" w:right="6456"/>
      </w:pPr>
      <w:r>
        <w:rPr>
          <w:w w:val="120"/>
        </w:rPr>
        <w:t>Norman Barry Jones Thomas Glanville Jones Hugh Kember</w:t>
      </w:r>
    </w:p>
    <w:p>
      <w:pPr>
        <w:pStyle w:val="BodyText"/>
        <w:spacing w:line="259" w:lineRule="auto"/>
        <w:ind w:left="2241" w:right="6048"/>
      </w:pPr>
      <w:r>
        <w:rPr>
          <w:w w:val="120"/>
        </w:rPr>
        <w:t>Kenneth Frank James Knight Andrew Lorimer</w:t>
      </w:r>
    </w:p>
    <w:p>
      <w:pPr>
        <w:pStyle w:val="BodyText"/>
        <w:spacing w:line="259" w:lineRule="auto"/>
        <w:ind w:left="2241" w:right="6523"/>
      </w:pPr>
      <w:r>
        <w:rPr>
          <w:w w:val="120"/>
        </w:rPr>
        <w:t>Murdoch MacKenzie Andrew John Mackereth David Murray Main David Hurlstone Mason </w:t>
      </w:r>
      <w:r>
        <w:rPr>
          <w:spacing w:val="2"/>
          <w:w w:val="120"/>
        </w:rPr>
        <w:t>Myrtle  </w:t>
      </w:r>
      <w:r>
        <w:rPr>
          <w:w w:val="120"/>
        </w:rPr>
        <w:t>McKelvey </w:t>
      </w:r>
      <w:r>
        <w:rPr>
          <w:spacing w:val="2"/>
          <w:w w:val="120"/>
        </w:rPr>
        <w:t>Robert </w:t>
      </w:r>
      <w:r>
        <w:rPr>
          <w:w w:val="120"/>
        </w:rPr>
        <w:t>McVey</w:t>
      </w:r>
    </w:p>
    <w:p>
      <w:pPr>
        <w:pStyle w:val="BodyText"/>
        <w:spacing w:line="259" w:lineRule="auto"/>
        <w:ind w:left="2241" w:right="6537"/>
      </w:pPr>
      <w:r>
        <w:rPr>
          <w:w w:val="120"/>
        </w:rPr>
        <w:t>Colin John Meynell Kathleen Moody Bernard Leslie Morrell Godfrey Shaw Nichols Frederick Adams Noden</w:t>
      </w:r>
    </w:p>
    <w:p>
      <w:pPr>
        <w:pStyle w:val="BodyText"/>
        <w:spacing w:line="259" w:lineRule="auto"/>
        <w:ind w:left="2241" w:right="4822"/>
      </w:pPr>
      <w:r>
        <w:rPr>
          <w:w w:val="120"/>
        </w:rPr>
        <w:t>Gertrude Hanna Maria Stephanie Norris John Edward Parry</w:t>
      </w:r>
    </w:p>
    <w:p>
      <w:pPr>
        <w:pStyle w:val="BodyText"/>
        <w:spacing w:line="259" w:lineRule="auto"/>
        <w:ind w:left="2241" w:right="6990"/>
      </w:pPr>
      <w:r>
        <w:rPr>
          <w:w w:val="120"/>
        </w:rPr>
        <w:t>Walter Phillips Brian Godfrey Prior Helen Mary Pullin</w:t>
      </w:r>
    </w:p>
    <w:p>
      <w:pPr>
        <w:pStyle w:val="BodyText"/>
        <w:spacing w:line="259" w:lineRule="auto"/>
        <w:ind w:left="2241" w:right="6048"/>
      </w:pPr>
      <w:r>
        <w:rPr>
          <w:w w:val="120"/>
        </w:rPr>
        <w:t>Derek Norman Richmond Alvinza</w:t>
      </w:r>
      <w:r>
        <w:rPr>
          <w:spacing w:val="5"/>
          <w:w w:val="120"/>
        </w:rPr>
        <w:t> </w:t>
      </w:r>
      <w:r>
        <w:rPr>
          <w:w w:val="120"/>
        </w:rPr>
        <w:t>Riddoch</w:t>
      </w:r>
    </w:p>
    <w:p>
      <w:pPr>
        <w:pStyle w:val="BodyText"/>
        <w:spacing w:line="259" w:lineRule="auto"/>
        <w:ind w:left="2241" w:right="6456"/>
      </w:pPr>
      <w:r>
        <w:rPr>
          <w:w w:val="120"/>
        </w:rPr>
        <w:t>Victor George Ridgewell John</w:t>
      </w:r>
      <w:r>
        <w:rPr>
          <w:spacing w:val="2"/>
          <w:w w:val="120"/>
        </w:rPr>
        <w:t> </w:t>
      </w:r>
      <w:r>
        <w:rPr>
          <w:w w:val="120"/>
        </w:rPr>
        <w:t>Rutherford</w:t>
      </w:r>
    </w:p>
    <w:p>
      <w:pPr>
        <w:pStyle w:val="BodyText"/>
        <w:spacing w:line="259" w:lineRule="auto"/>
        <w:ind w:left="2241" w:right="7177"/>
      </w:pPr>
      <w:r>
        <w:rPr>
          <w:w w:val="120"/>
        </w:rPr>
        <w:t>Sheila Mary Scarr Donald Schofield</w:t>
      </w:r>
    </w:p>
    <w:p>
      <w:pPr>
        <w:spacing w:after="0" w:line="259" w:lineRule="auto"/>
        <w:sectPr>
          <w:pgSz w:w="11910" w:h="16840"/>
          <w:pgMar w:header="0" w:footer="647" w:top="580" w:bottom="840" w:left="140" w:right="720"/>
        </w:sectPr>
      </w:pPr>
    </w:p>
    <w:p>
      <w:pPr>
        <w:pStyle w:val="BodyText"/>
        <w:rPr>
          <w:sz w:val="20"/>
        </w:rPr>
      </w:pPr>
      <w:r>
        <w:rPr/>
        <w:pict>
          <v:group style="position:absolute;margin-left:67.889702pt;margin-top:29.763014pt;width:507.55pt;height:789.45pt;mso-position-horizontal-relative:page;mso-position-vertical-relative:page;z-index:-256428032" coordorigin="1358,595" coordsize="10151,15789">
            <v:shape style="position:absolute;left:10643;top:595;width:865;height:15789" type="#_x0000_t75" stroked="false">
              <v:imagedata r:id="rId24" o:title=""/>
            </v:shape>
            <v:shape style="position:absolute;left:1357;top:7185;width:10137;height:681" coordorigin="1358,7186" coordsize="10137,681" path="m11174,7186l1678,7186,1493,7191,1398,7226,1363,7321,1358,7506,1358,7546,1363,7731,1398,7826,1493,7861,1678,7866,11174,7866,11359,7861,11454,7826,11489,7731,11494,7546,11494,7506,11489,7321,11454,7226,11359,7191,11174,7186xe" filled="true" fillcolor="#808285" stroked="false">
              <v:path arrowok="t"/>
              <v:fill type="solid"/>
            </v:shape>
            <w10:wrap type="none"/>
          </v:group>
        </w:pict>
      </w:r>
    </w:p>
    <w:p>
      <w:pPr>
        <w:pStyle w:val="BodyText"/>
        <w:spacing w:before="3"/>
        <w:rPr>
          <w:sz w:val="18"/>
        </w:rPr>
      </w:pPr>
    </w:p>
    <w:p>
      <w:pPr>
        <w:pStyle w:val="BodyText"/>
        <w:spacing w:line="259" w:lineRule="auto" w:before="101"/>
        <w:ind w:left="2581" w:right="6048"/>
      </w:pPr>
      <w:r>
        <w:rPr/>
        <w:pict>
          <v:shape style="position:absolute;margin-left:534.651489pt;margin-top:-4.365161pt;width:28.05pt;height:213.35pt;mso-position-horizontal-relative:page;mso-position-vertical-relative:paragraph;z-index:251748352"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rPr>
        <w:t>Alan Philip Frederick Sell Jean Simpkin</w:t>
      </w:r>
    </w:p>
    <w:p>
      <w:pPr>
        <w:pStyle w:val="BodyText"/>
        <w:spacing w:line="259" w:lineRule="auto"/>
        <w:ind w:left="2581" w:right="6387"/>
      </w:pPr>
      <w:r>
        <w:rPr>
          <w:w w:val="120"/>
        </w:rPr>
        <w:t>Dora Helen Smith Hubert John Smith Kenneth Maltus Smith Nellie Smith</w:t>
      </w:r>
    </w:p>
    <w:p>
      <w:pPr>
        <w:pStyle w:val="BodyText"/>
        <w:spacing w:line="259" w:lineRule="auto"/>
        <w:ind w:left="2581" w:right="6401"/>
      </w:pPr>
      <w:r>
        <w:rPr>
          <w:w w:val="120"/>
        </w:rPr>
        <w:t>Norman Harold Smith Lawrence S Squires Derek Hugh Stockwell</w:t>
      </w:r>
    </w:p>
    <w:p>
      <w:pPr>
        <w:pStyle w:val="BodyText"/>
        <w:spacing w:line="259" w:lineRule="auto"/>
        <w:ind w:left="2581" w:right="5422"/>
      </w:pPr>
      <w:r>
        <w:rPr>
          <w:w w:val="120"/>
        </w:rPr>
        <w:t>Ronald William George Talmey John Frederick Waghorn Zamantha Claire Walker</w:t>
      </w:r>
    </w:p>
    <w:p>
      <w:pPr>
        <w:pStyle w:val="BodyText"/>
        <w:spacing w:line="259" w:lineRule="auto"/>
        <w:ind w:left="2581" w:right="5959"/>
      </w:pPr>
      <w:r>
        <w:rPr>
          <w:w w:val="120"/>
        </w:rPr>
        <w:t>Alfred Bentley Webster David Alexander Welbrock Stanley James Whiffen Alan Christopher White Edward Glyn Williams Frances</w:t>
      </w:r>
      <w:r>
        <w:rPr>
          <w:spacing w:val="1"/>
          <w:w w:val="120"/>
        </w:rPr>
        <w:t> </w:t>
      </w:r>
      <w:r>
        <w:rPr>
          <w:w w:val="120"/>
        </w:rPr>
        <w:t>Williams</w:t>
      </w:r>
    </w:p>
    <w:p>
      <w:pPr>
        <w:pStyle w:val="BodyText"/>
        <w:spacing w:line="229" w:lineRule="exact"/>
        <w:ind w:left="2581"/>
      </w:pPr>
      <w:r>
        <w:rPr>
          <w:w w:val="120"/>
        </w:rPr>
        <w:t>Robert James Woods</w:t>
      </w:r>
    </w:p>
    <w:p>
      <w:pPr>
        <w:pStyle w:val="BodyText"/>
        <w:spacing w:line="518" w:lineRule="auto" w:before="13"/>
        <w:ind w:left="1900" w:right="5422" w:firstLine="680"/>
      </w:pPr>
      <w:r>
        <w:rPr>
          <w:w w:val="120"/>
        </w:rPr>
        <w:t>George Neilson Wotherspoon The Assembly adjourned until 2pm.</w:t>
      </w:r>
    </w:p>
    <w:p>
      <w:pPr>
        <w:pStyle w:val="BodyText"/>
        <w:rPr>
          <w:sz w:val="22"/>
        </w:rPr>
      </w:pPr>
    </w:p>
    <w:p>
      <w:pPr>
        <w:pStyle w:val="BodyText"/>
        <w:spacing w:before="9"/>
        <w:rPr>
          <w:sz w:val="17"/>
        </w:rPr>
      </w:pPr>
    </w:p>
    <w:p>
      <w:pPr>
        <w:pStyle w:val="Heading4"/>
        <w:ind w:left="1900"/>
        <w:rPr>
          <w:i/>
        </w:rPr>
      </w:pPr>
      <w:r>
        <w:rPr>
          <w:i/>
          <w:color w:val="FFFFFF"/>
          <w:w w:val="110"/>
        </w:rPr>
        <w:t>Business session seven</w:t>
      </w:r>
    </w:p>
    <w:p>
      <w:pPr>
        <w:pStyle w:val="BodyText"/>
        <w:spacing w:before="9"/>
        <w:rPr>
          <w:i/>
          <w:sz w:val="38"/>
        </w:rPr>
      </w:pPr>
    </w:p>
    <w:p>
      <w:pPr>
        <w:pStyle w:val="BodyText"/>
        <w:spacing w:line="259" w:lineRule="auto"/>
        <w:ind w:left="1900" w:right="1044"/>
      </w:pPr>
      <w:r>
        <w:rPr>
          <w:w w:val="120"/>
        </w:rPr>
        <w:t>The Assembly reconvened at 2pm. The Moderator, the Revd Kevin Watson, was in the chair. Worship was led by the chaplain.</w:t>
      </w:r>
    </w:p>
    <w:p>
      <w:pPr>
        <w:pStyle w:val="BodyText"/>
        <w:spacing w:before="5"/>
        <w:rPr>
          <w:sz w:val="20"/>
        </w:rPr>
      </w:pPr>
    </w:p>
    <w:p>
      <w:pPr>
        <w:pStyle w:val="BodyText"/>
        <w:spacing w:line="259" w:lineRule="auto"/>
        <w:ind w:left="1900" w:right="1044"/>
      </w:pPr>
      <w:r>
        <w:rPr>
          <w:w w:val="120"/>
        </w:rPr>
        <w:t>The General Secretary made a statement, being a postscript to the debate on marriage of same-sex couples the previous day:</w:t>
      </w:r>
    </w:p>
    <w:p>
      <w:pPr>
        <w:pStyle w:val="ListParagraph"/>
        <w:numPr>
          <w:ilvl w:val="1"/>
          <w:numId w:val="9"/>
        </w:numPr>
        <w:tabs>
          <w:tab w:pos="2581" w:val="left" w:leader="none"/>
          <w:tab w:pos="2582" w:val="left" w:leader="none"/>
        </w:tabs>
        <w:spacing w:line="259" w:lineRule="auto" w:before="0" w:after="0"/>
        <w:ind w:left="2581" w:right="1348" w:hanging="681"/>
        <w:jc w:val="left"/>
        <w:rPr>
          <w:sz w:val="19"/>
        </w:rPr>
      </w:pPr>
      <w:r>
        <w:rPr>
          <w:w w:val="120"/>
          <w:sz w:val="19"/>
        </w:rPr>
        <w:t>Advice on the legal processes for churches in England and Wales wishing to register</w:t>
      </w:r>
      <w:r>
        <w:rPr>
          <w:spacing w:val="8"/>
          <w:w w:val="120"/>
          <w:sz w:val="19"/>
        </w:rPr>
        <w:t> </w:t>
      </w:r>
      <w:r>
        <w:rPr>
          <w:w w:val="120"/>
          <w:sz w:val="19"/>
        </w:rPr>
        <w:t>their</w:t>
      </w:r>
      <w:r>
        <w:rPr>
          <w:spacing w:val="9"/>
          <w:w w:val="120"/>
          <w:sz w:val="19"/>
        </w:rPr>
        <w:t> </w:t>
      </w:r>
      <w:r>
        <w:rPr>
          <w:w w:val="120"/>
          <w:sz w:val="19"/>
        </w:rPr>
        <w:t>buildings</w:t>
      </w:r>
      <w:r>
        <w:rPr>
          <w:spacing w:val="9"/>
          <w:w w:val="120"/>
          <w:sz w:val="19"/>
        </w:rPr>
        <w:t> </w:t>
      </w:r>
      <w:r>
        <w:rPr>
          <w:w w:val="120"/>
          <w:sz w:val="19"/>
        </w:rPr>
        <w:t>will</w:t>
      </w:r>
      <w:r>
        <w:rPr>
          <w:spacing w:val="9"/>
          <w:w w:val="120"/>
          <w:sz w:val="19"/>
        </w:rPr>
        <w:t> </w:t>
      </w:r>
      <w:r>
        <w:rPr>
          <w:w w:val="120"/>
          <w:sz w:val="19"/>
        </w:rPr>
        <w:t>be</w:t>
      </w:r>
      <w:r>
        <w:rPr>
          <w:spacing w:val="8"/>
          <w:w w:val="120"/>
          <w:sz w:val="19"/>
        </w:rPr>
        <w:t> </w:t>
      </w:r>
      <w:r>
        <w:rPr>
          <w:w w:val="120"/>
          <w:sz w:val="19"/>
        </w:rPr>
        <w:t>on</w:t>
      </w:r>
      <w:r>
        <w:rPr>
          <w:spacing w:val="9"/>
          <w:w w:val="120"/>
          <w:sz w:val="19"/>
        </w:rPr>
        <w:t> </w:t>
      </w:r>
      <w:r>
        <w:rPr>
          <w:w w:val="120"/>
          <w:sz w:val="19"/>
        </w:rPr>
        <w:t>the</w:t>
      </w:r>
      <w:r>
        <w:rPr>
          <w:spacing w:val="9"/>
          <w:w w:val="120"/>
          <w:sz w:val="19"/>
        </w:rPr>
        <w:t> </w:t>
      </w:r>
      <w:r>
        <w:rPr>
          <w:w w:val="120"/>
          <w:sz w:val="19"/>
        </w:rPr>
        <w:t>URC</w:t>
      </w:r>
      <w:r>
        <w:rPr>
          <w:spacing w:val="9"/>
          <w:w w:val="120"/>
          <w:sz w:val="19"/>
        </w:rPr>
        <w:t> </w:t>
      </w:r>
      <w:r>
        <w:rPr>
          <w:w w:val="120"/>
          <w:sz w:val="19"/>
        </w:rPr>
        <w:t>website</w:t>
      </w:r>
      <w:r>
        <w:rPr>
          <w:spacing w:val="9"/>
          <w:w w:val="120"/>
          <w:sz w:val="19"/>
        </w:rPr>
        <w:t> </w:t>
      </w:r>
      <w:r>
        <w:rPr>
          <w:w w:val="120"/>
          <w:sz w:val="19"/>
        </w:rPr>
        <w:t>within</w:t>
      </w:r>
      <w:r>
        <w:rPr>
          <w:spacing w:val="8"/>
          <w:w w:val="120"/>
          <w:sz w:val="19"/>
        </w:rPr>
        <w:t> </w:t>
      </w:r>
      <w:r>
        <w:rPr>
          <w:w w:val="120"/>
          <w:sz w:val="19"/>
        </w:rPr>
        <w:t>about</w:t>
      </w:r>
      <w:r>
        <w:rPr>
          <w:spacing w:val="9"/>
          <w:w w:val="120"/>
          <w:sz w:val="19"/>
        </w:rPr>
        <w:t> </w:t>
      </w:r>
      <w:r>
        <w:rPr>
          <w:w w:val="120"/>
          <w:sz w:val="19"/>
        </w:rPr>
        <w:t>a</w:t>
      </w:r>
      <w:r>
        <w:rPr>
          <w:spacing w:val="9"/>
          <w:w w:val="120"/>
          <w:sz w:val="19"/>
        </w:rPr>
        <w:t> </w:t>
      </w:r>
      <w:r>
        <w:rPr>
          <w:w w:val="120"/>
          <w:sz w:val="19"/>
        </w:rPr>
        <w:t>week.</w:t>
      </w:r>
    </w:p>
    <w:p>
      <w:pPr>
        <w:pStyle w:val="ListParagraph"/>
        <w:numPr>
          <w:ilvl w:val="1"/>
          <w:numId w:val="9"/>
        </w:numPr>
        <w:tabs>
          <w:tab w:pos="2581" w:val="left" w:leader="none"/>
          <w:tab w:pos="2582" w:val="left" w:leader="none"/>
        </w:tabs>
        <w:spacing w:line="259" w:lineRule="auto" w:before="0" w:after="0"/>
        <w:ind w:left="2581" w:right="1880" w:hanging="681"/>
        <w:jc w:val="left"/>
        <w:rPr>
          <w:sz w:val="19"/>
        </w:rPr>
      </w:pPr>
      <w:r>
        <w:rPr>
          <w:w w:val="120"/>
          <w:sz w:val="19"/>
        </w:rPr>
        <w:t>Anyone in Scotland requiring advice on the legal requirements in that jurisdiction should contact the office of the Synod of</w:t>
      </w:r>
      <w:r>
        <w:rPr>
          <w:spacing w:val="48"/>
          <w:w w:val="120"/>
          <w:sz w:val="19"/>
        </w:rPr>
        <w:t> </w:t>
      </w:r>
      <w:r>
        <w:rPr>
          <w:w w:val="120"/>
          <w:sz w:val="19"/>
        </w:rPr>
        <w:t>Scotland.</w:t>
      </w:r>
    </w:p>
    <w:p>
      <w:pPr>
        <w:pStyle w:val="ListParagraph"/>
        <w:numPr>
          <w:ilvl w:val="1"/>
          <w:numId w:val="9"/>
        </w:numPr>
        <w:tabs>
          <w:tab w:pos="2581" w:val="left" w:leader="none"/>
          <w:tab w:pos="2582" w:val="left" w:leader="none"/>
        </w:tabs>
        <w:spacing w:line="259" w:lineRule="auto" w:before="0" w:after="0"/>
        <w:ind w:left="2581" w:right="1043" w:hanging="681"/>
        <w:jc w:val="left"/>
        <w:rPr>
          <w:sz w:val="19"/>
        </w:rPr>
      </w:pPr>
      <w:r>
        <w:rPr>
          <w:w w:val="120"/>
          <w:sz w:val="19"/>
        </w:rPr>
        <w:t>Legislation was under preparation in the Channel Islands and the Isle of Man, and it might be appropriate for Mission Council to deal with any URC response to that</w:t>
      </w:r>
      <w:r>
        <w:rPr>
          <w:spacing w:val="5"/>
          <w:w w:val="120"/>
          <w:sz w:val="19"/>
        </w:rPr>
        <w:t> </w:t>
      </w:r>
      <w:r>
        <w:rPr>
          <w:w w:val="120"/>
          <w:sz w:val="19"/>
        </w:rPr>
        <w:t>legislation.</w:t>
      </w:r>
    </w:p>
    <w:p>
      <w:pPr>
        <w:pStyle w:val="ListParagraph"/>
        <w:numPr>
          <w:ilvl w:val="1"/>
          <w:numId w:val="9"/>
        </w:numPr>
        <w:tabs>
          <w:tab w:pos="2581" w:val="left" w:leader="none"/>
          <w:tab w:pos="2582" w:val="left" w:leader="none"/>
        </w:tabs>
        <w:spacing w:line="259" w:lineRule="auto" w:before="0" w:after="0"/>
        <w:ind w:left="2581" w:right="901" w:hanging="681"/>
        <w:jc w:val="left"/>
        <w:rPr>
          <w:sz w:val="19"/>
        </w:rPr>
      </w:pPr>
      <w:r>
        <w:rPr>
          <w:w w:val="120"/>
          <w:sz w:val="19"/>
        </w:rPr>
        <w:t>There are rare but not unknown occurrences of a minister being asked to conduct a wedding in unregistered premises, such as a hospital ward, and it might be appropriate for Mission Council to deal with any URC response to such situations.</w:t>
      </w:r>
    </w:p>
    <w:p>
      <w:pPr>
        <w:pStyle w:val="ListParagraph"/>
        <w:numPr>
          <w:ilvl w:val="1"/>
          <w:numId w:val="9"/>
        </w:numPr>
        <w:tabs>
          <w:tab w:pos="2581" w:val="left" w:leader="none"/>
          <w:tab w:pos="2582" w:val="left" w:leader="none"/>
        </w:tabs>
        <w:spacing w:line="259" w:lineRule="auto" w:before="0" w:after="0"/>
        <w:ind w:left="2581" w:right="810" w:hanging="681"/>
        <w:jc w:val="left"/>
        <w:rPr>
          <w:sz w:val="19"/>
        </w:rPr>
      </w:pPr>
      <w:r>
        <w:rPr>
          <w:w w:val="120"/>
          <w:sz w:val="19"/>
        </w:rPr>
        <w:t>Ministers should not constrain the decision of a Church Meeting on whether or not to apply for registration of their buildings. Church Meetings cannot compel a minister to conduct the marriage of a same-sex couple against their conscience, but could arrange for another minister to conduct such a service, in a </w:t>
      </w:r>
      <w:r>
        <w:rPr>
          <w:spacing w:val="2"/>
          <w:w w:val="120"/>
          <w:sz w:val="19"/>
        </w:rPr>
        <w:t>very </w:t>
      </w:r>
      <w:r>
        <w:rPr>
          <w:w w:val="120"/>
          <w:sz w:val="19"/>
        </w:rPr>
        <w:t>similar fashion to our baptismal</w:t>
      </w:r>
      <w:r>
        <w:rPr>
          <w:spacing w:val="10"/>
          <w:w w:val="120"/>
          <w:sz w:val="19"/>
        </w:rPr>
        <w:t> </w:t>
      </w:r>
      <w:r>
        <w:rPr>
          <w:w w:val="120"/>
          <w:sz w:val="19"/>
        </w:rPr>
        <w:t>policy.</w:t>
      </w:r>
    </w:p>
    <w:p>
      <w:pPr>
        <w:pStyle w:val="BodyText"/>
        <w:spacing w:before="10"/>
      </w:pPr>
    </w:p>
    <w:p>
      <w:pPr>
        <w:pStyle w:val="BodyText"/>
        <w:ind w:left="1900"/>
      </w:pPr>
      <w:r>
        <w:rPr>
          <w:w w:val="120"/>
        </w:rPr>
        <w:t>No one objected to the General Secretary’s suggestions.</w:t>
      </w:r>
    </w:p>
    <w:p>
      <w:pPr>
        <w:pStyle w:val="BodyText"/>
        <w:spacing w:before="12"/>
        <w:rPr>
          <w:sz w:val="21"/>
        </w:rPr>
      </w:pPr>
    </w:p>
    <w:p>
      <w:pPr>
        <w:pStyle w:val="BodyText"/>
        <w:spacing w:line="259" w:lineRule="auto"/>
        <w:ind w:left="1900" w:right="1362"/>
      </w:pPr>
      <w:r>
        <w:rPr>
          <w:w w:val="120"/>
        </w:rPr>
        <w:t>The Moderator invited the Revd Dr Majid Abel, Moderator of the Presbyterian Church of Pakistan, to address Assembly. Dr Abel spoke about the situation of the Church in Pakistan.</w:t>
      </w:r>
    </w:p>
    <w:p>
      <w:pPr>
        <w:spacing w:after="0" w:line="259" w:lineRule="auto"/>
        <w:sectPr>
          <w:pgSz w:w="11910" w:h="16840"/>
          <w:pgMar w:header="0" w:footer="647" w:top="580" w:bottom="840" w:left="140" w:right="720"/>
        </w:sectPr>
      </w:pPr>
    </w:p>
    <w:p>
      <w:pPr>
        <w:pStyle w:val="BodyText"/>
        <w:rPr>
          <w:sz w:val="20"/>
        </w:rPr>
      </w:pPr>
      <w:r>
        <w:rPr/>
        <w:pict>
          <v:group style="position:absolute;margin-left:22.677pt;margin-top:29.763014pt;width:506.3pt;height:789.45pt;mso-position-horizontal-relative:page;mso-position-vertical-relative:page;z-index:-256425984" coordorigin="454,595" coordsize="10126,15789">
            <v:shape style="position:absolute;left:453;top:595;width:936;height:15789" type="#_x0000_t75" stroked="false">
              <v:imagedata r:id="rId19" o:title=""/>
            </v:shape>
            <v:line style="position:absolute" from="10484,6359" to="10484,11055" stroked="true" strokeweight="5.086pt" strokecolor="#808285">
              <v:stroke dashstyle="solid"/>
            </v:line>
            <v:rect style="position:absolute;left:1464;top:6369;width:9071;height:4677" filled="false" stroked="true" strokeweight="1pt" strokecolor="#000000">
              <v:stroke dashstyle="solid"/>
            </v:rect>
            <v:rect style="position:absolute;left:1464;top:5981;width:2566;height:898" filled="true" fillcolor="#ffffff" stroked="false">
              <v:fill type="solid"/>
            </v:rect>
            <v:line style="position:absolute" from="10518,4608" to="10518,5566" stroked="true" strokeweight="5.086pt" strokecolor="#808285">
              <v:stroke dashstyle="solid"/>
            </v:line>
            <v:rect style="position:absolute;left:1498;top:4609;width:9071;height:955" filled="false" stroked="true" strokeweight="1pt" strokecolor="#000000">
              <v:stroke dashstyle="solid"/>
            </v:rect>
            <v:rect style="position:absolute;left:1497;top:4535;width:2505;height:189" filled="true" fillcolor="#ffffff" stroked="false">
              <v:fill type="solid"/>
            </v:rect>
            <w10:wrap type="none"/>
          </v:group>
        </w:pict>
      </w:r>
    </w:p>
    <w:p>
      <w:pPr>
        <w:pStyle w:val="BodyText"/>
        <w:spacing w:before="3"/>
        <w:rPr>
          <w:sz w:val="18"/>
        </w:rPr>
      </w:pPr>
    </w:p>
    <w:p>
      <w:pPr>
        <w:pStyle w:val="BodyText"/>
        <w:spacing w:line="259" w:lineRule="auto" w:before="101"/>
        <w:ind w:left="1560" w:right="1437"/>
      </w:pPr>
      <w:r>
        <w:rPr/>
        <w:pict>
          <v:shape style="position:absolute;margin-left:40.7145pt;margin-top:-4.365161pt;width:28.05pt;height:213.35pt;mso-position-horizontal-relative:page;mso-position-vertical-relative:paragraph;z-index:251752448"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rPr>
        <w:t>The convenor of the Mission Committee, the Revd Tracey Lewis, proposed resolutions 31 and 32 and asked the permission of Assembly to amend the report as detailed on the order paper. The Assembly declined the deletion of words in paragraph 2.5 but accepted the addition of a new paragraph 2.6:</w:t>
      </w:r>
    </w:p>
    <w:p>
      <w:pPr>
        <w:pStyle w:val="BodyText"/>
        <w:spacing w:before="4"/>
        <w:rPr>
          <w:sz w:val="20"/>
        </w:rPr>
      </w:pPr>
    </w:p>
    <w:p>
      <w:pPr>
        <w:pStyle w:val="BodyText"/>
        <w:ind w:left="2241"/>
      </w:pPr>
      <w:r>
        <w:rPr>
          <w:w w:val="125"/>
        </w:rPr>
        <w:t>2.6</w:t>
      </w:r>
    </w:p>
    <w:p>
      <w:pPr>
        <w:pStyle w:val="BodyText"/>
        <w:spacing w:line="259" w:lineRule="auto" w:before="18"/>
        <w:ind w:left="2241" w:right="1401"/>
      </w:pPr>
      <w:r>
        <w:rPr>
          <w:w w:val="120"/>
        </w:rPr>
        <w:t>We recognise the significance of the December </w:t>
      </w:r>
      <w:r>
        <w:rPr>
          <w:spacing w:val="-7"/>
          <w:w w:val="120"/>
        </w:rPr>
        <w:t>2015  </w:t>
      </w:r>
      <w:r>
        <w:rPr>
          <w:w w:val="120"/>
        </w:rPr>
        <w:t>Paris Agreement under   the United Nations Framework Convention on Climate Change (UNFCCC). One</w:t>
      </w:r>
      <w:r>
        <w:rPr>
          <w:spacing w:val="51"/>
          <w:w w:val="120"/>
        </w:rPr>
        <w:t> </w:t>
      </w:r>
      <w:r>
        <w:rPr>
          <w:w w:val="120"/>
        </w:rPr>
        <w:t>of its outcomes is to aim to hold the increase in the global average temperature to well below 2 °C above pre-industrial levels and to pursue </w:t>
      </w:r>
      <w:r>
        <w:rPr>
          <w:spacing w:val="2"/>
          <w:w w:val="120"/>
        </w:rPr>
        <w:t>efforts </w:t>
      </w:r>
      <w:r>
        <w:rPr>
          <w:w w:val="120"/>
        </w:rPr>
        <w:t>to limit the temperature increase to </w:t>
      </w:r>
      <w:r>
        <w:rPr>
          <w:spacing w:val="-4"/>
          <w:w w:val="120"/>
        </w:rPr>
        <w:t>1.5 </w:t>
      </w:r>
      <w:r>
        <w:rPr>
          <w:w w:val="120"/>
        </w:rPr>
        <w:t>°C above pre-industrial levels recognising that this would significantly reduce the risks and impacts of climate</w:t>
      </w:r>
      <w:r>
        <w:rPr>
          <w:spacing w:val="50"/>
          <w:w w:val="120"/>
        </w:rPr>
        <w:t> </w:t>
      </w:r>
      <w:r>
        <w:rPr>
          <w:w w:val="120"/>
        </w:rPr>
        <w:t>change.</w:t>
      </w:r>
    </w:p>
    <w:p>
      <w:pPr>
        <w:pStyle w:val="BodyText"/>
        <w:spacing w:before="1"/>
        <w:rPr>
          <w:sz w:val="22"/>
        </w:rPr>
      </w:pPr>
    </w:p>
    <w:p>
      <w:pPr>
        <w:pStyle w:val="Heading6"/>
        <w:rPr>
          <w:rFonts w:ascii="Stone Sans II ITC Std Bk"/>
          <w:b/>
          <w:sz w:val="36"/>
        </w:rPr>
      </w:pPr>
      <w:r>
        <w:rPr>
          <w:b w:val="0"/>
          <w:spacing w:val="-3"/>
          <w:w w:val="110"/>
        </w:rPr>
        <w:t>Resolution </w:t>
      </w:r>
      <w:r>
        <w:rPr>
          <w:rFonts w:ascii="Stone Sans II ITC Std Bk"/>
          <w:b/>
          <w:spacing w:val="-30"/>
          <w:w w:val="110"/>
          <w:sz w:val="36"/>
        </w:rPr>
        <w:t>31</w:t>
      </w:r>
    </w:p>
    <w:p>
      <w:pPr>
        <w:spacing w:line="232" w:lineRule="auto" w:before="2"/>
        <w:ind w:left="1560" w:right="1934" w:firstLine="0"/>
        <w:jc w:val="left"/>
        <w:rPr>
          <w:rFonts w:ascii="Stone Sans II ITC Std Bk"/>
          <w:b/>
          <w:sz w:val="19"/>
        </w:rPr>
      </w:pPr>
      <w:r>
        <w:rPr>
          <w:rFonts w:ascii="Stone Sans II ITC Std Bk"/>
          <w:b/>
          <w:w w:val="110"/>
          <w:sz w:val="19"/>
        </w:rPr>
        <w:t>General Assembly adopts the Environmental Policy, and encourages all committees, synods and local churches to do their best to implement it.</w:t>
      </w:r>
    </w:p>
    <w:p>
      <w:pPr>
        <w:pStyle w:val="BodyText"/>
        <w:spacing w:before="1"/>
        <w:rPr>
          <w:rFonts w:ascii="Stone Sans II ITC Std Bk"/>
          <w:b/>
        </w:rPr>
      </w:pPr>
    </w:p>
    <w:p>
      <w:pPr>
        <w:pStyle w:val="BodyText"/>
        <w:ind w:left="1560"/>
      </w:pPr>
      <w:r>
        <w:rPr>
          <w:w w:val="120"/>
        </w:rPr>
        <w:t>The resolution was agreed by consensus.</w:t>
      </w:r>
    </w:p>
    <w:p>
      <w:pPr>
        <w:pStyle w:val="BodyText"/>
        <w:spacing w:before="9"/>
        <w:rPr>
          <w:sz w:val="23"/>
        </w:rPr>
      </w:pPr>
    </w:p>
    <w:p>
      <w:pPr>
        <w:pStyle w:val="Heading6"/>
        <w:rPr>
          <w:rFonts w:ascii="Stone Sans II ITC Std Bk"/>
          <w:b/>
          <w:sz w:val="36"/>
        </w:rPr>
      </w:pPr>
      <w:r>
        <w:rPr>
          <w:b w:val="0"/>
          <w:w w:val="110"/>
        </w:rPr>
        <w:t>Resolution </w:t>
      </w:r>
      <w:r>
        <w:rPr>
          <w:rFonts w:ascii="Stone Sans II ITC Std Bk"/>
          <w:b/>
          <w:w w:val="110"/>
          <w:sz w:val="36"/>
        </w:rPr>
        <w:t>32</w:t>
      </w:r>
    </w:p>
    <w:p>
      <w:pPr>
        <w:spacing w:line="232" w:lineRule="auto" w:before="2"/>
        <w:ind w:left="1560" w:right="1362" w:firstLine="0"/>
        <w:jc w:val="left"/>
        <w:rPr>
          <w:rFonts w:ascii="Stone Sans II ITC Std Bk" w:hAnsi="Stone Sans II ITC Std Bk"/>
          <w:b/>
          <w:sz w:val="19"/>
        </w:rPr>
      </w:pPr>
      <w:r>
        <w:rPr>
          <w:rFonts w:ascii="Stone Sans II ITC Std Bk" w:hAnsi="Stone Sans II ITC Std Bk"/>
          <w:b/>
          <w:w w:val="110"/>
          <w:sz w:val="19"/>
        </w:rPr>
        <w:t>General Assembly resolves to appoint a task group until 31 July 2022 in the first instance, of four persons, to be appointed by the nominations committee and funded from the mission committee budget, to monitor the United Reformed Church’s progress toward meeting its commitment to reduce its carbon footprint, reporting to the mission committee.</w:t>
      </w:r>
    </w:p>
    <w:p>
      <w:pPr>
        <w:pStyle w:val="BodyText"/>
        <w:spacing w:before="5"/>
        <w:rPr>
          <w:rFonts w:ascii="Stone Sans II ITC Std Bk"/>
          <w:b/>
          <w:sz w:val="18"/>
        </w:rPr>
      </w:pPr>
    </w:p>
    <w:p>
      <w:pPr>
        <w:spacing w:line="253" w:lineRule="exact" w:before="1"/>
        <w:ind w:left="1560" w:right="0" w:firstLine="0"/>
        <w:jc w:val="left"/>
        <w:rPr>
          <w:rFonts w:ascii="Stone Sans II ITC Std Bk" w:hAnsi="Stone Sans II ITC Std Bk"/>
          <w:b/>
          <w:sz w:val="19"/>
        </w:rPr>
      </w:pPr>
      <w:r>
        <w:rPr>
          <w:rFonts w:ascii="Stone Sans II ITC Std Bk" w:hAnsi="Stone Sans II ITC Std Bk"/>
          <w:b/>
          <w:w w:val="110"/>
          <w:sz w:val="19"/>
        </w:rPr>
        <w:t>The task group’s specific remit shall be to:</w:t>
      </w:r>
    </w:p>
    <w:p>
      <w:pPr>
        <w:pStyle w:val="ListParagraph"/>
        <w:numPr>
          <w:ilvl w:val="0"/>
          <w:numId w:val="10"/>
        </w:numPr>
        <w:tabs>
          <w:tab w:pos="2241" w:val="left" w:leader="none"/>
          <w:tab w:pos="2242" w:val="left" w:leader="none"/>
        </w:tabs>
        <w:spacing w:line="232" w:lineRule="auto" w:before="2" w:after="0"/>
        <w:ind w:left="2241" w:right="1800" w:hanging="681"/>
        <w:jc w:val="left"/>
        <w:rPr>
          <w:rFonts w:ascii="Stone Sans II ITC Std Bk"/>
          <w:b/>
          <w:sz w:val="19"/>
        </w:rPr>
      </w:pPr>
      <w:r>
        <w:rPr>
          <w:rFonts w:ascii="Stone Sans II ITC Std Bk"/>
          <w:b/>
          <w:w w:val="110"/>
          <w:sz w:val="19"/>
        </w:rPr>
        <w:t>compile, produce or commission resources for worship and teaching related to themes contained in the Environmental</w:t>
      </w:r>
      <w:r>
        <w:rPr>
          <w:rFonts w:ascii="Stone Sans II ITC Std Bk"/>
          <w:b/>
          <w:spacing w:val="10"/>
          <w:w w:val="110"/>
          <w:sz w:val="19"/>
        </w:rPr>
        <w:t> </w:t>
      </w:r>
      <w:r>
        <w:rPr>
          <w:rFonts w:ascii="Stone Sans II ITC Std Bk"/>
          <w:b/>
          <w:w w:val="110"/>
          <w:sz w:val="19"/>
        </w:rPr>
        <w:t>Policy;</w:t>
      </w:r>
    </w:p>
    <w:p>
      <w:pPr>
        <w:pStyle w:val="ListParagraph"/>
        <w:numPr>
          <w:ilvl w:val="0"/>
          <w:numId w:val="10"/>
        </w:numPr>
        <w:tabs>
          <w:tab w:pos="2241" w:val="left" w:leader="none"/>
          <w:tab w:pos="2242" w:val="left" w:leader="none"/>
        </w:tabs>
        <w:spacing w:line="232" w:lineRule="auto" w:before="2" w:after="0"/>
        <w:ind w:left="2241" w:right="1337" w:hanging="681"/>
        <w:jc w:val="left"/>
        <w:rPr>
          <w:rFonts w:ascii="Stone Sans II ITC Std Bk"/>
          <w:b/>
          <w:sz w:val="19"/>
        </w:rPr>
      </w:pPr>
      <w:r>
        <w:rPr>
          <w:rFonts w:ascii="Stone Sans II ITC Std Bk"/>
          <w:b/>
          <w:w w:val="110"/>
          <w:sz w:val="19"/>
        </w:rPr>
        <w:t>consider the budgetary implications of implementing the Environmental Policy;</w:t>
      </w:r>
    </w:p>
    <w:p>
      <w:pPr>
        <w:pStyle w:val="ListParagraph"/>
        <w:numPr>
          <w:ilvl w:val="0"/>
          <w:numId w:val="10"/>
        </w:numPr>
        <w:tabs>
          <w:tab w:pos="2241" w:val="left" w:leader="none"/>
          <w:tab w:pos="2242" w:val="left" w:leader="none"/>
        </w:tabs>
        <w:spacing w:line="232" w:lineRule="auto" w:before="1" w:after="0"/>
        <w:ind w:left="2241" w:right="1555" w:hanging="681"/>
        <w:jc w:val="left"/>
        <w:rPr>
          <w:rFonts w:ascii="Stone Sans II ITC Std Bk" w:hAnsi="Stone Sans II ITC Std Bk"/>
          <w:b/>
          <w:sz w:val="19"/>
        </w:rPr>
      </w:pPr>
      <w:r>
        <w:rPr>
          <w:rFonts w:ascii="Stone Sans II ITC Std Bk" w:hAnsi="Stone Sans II ITC Std Bk"/>
          <w:b/>
          <w:w w:val="110"/>
          <w:sz w:val="19"/>
        </w:rPr>
        <w:t>commission a suitable individual or body to calculate the Church’s carbon footprint, enabling a benchmark to be set against which future reductions in this footprint may be made;</w:t>
      </w:r>
      <w:r>
        <w:rPr>
          <w:rFonts w:ascii="Stone Sans II ITC Std Bk" w:hAnsi="Stone Sans II ITC Std Bk"/>
          <w:b/>
          <w:spacing w:val="5"/>
          <w:w w:val="110"/>
          <w:sz w:val="19"/>
        </w:rPr>
        <w:t> </w:t>
      </w:r>
      <w:r>
        <w:rPr>
          <w:rFonts w:ascii="Stone Sans II ITC Std Bk" w:hAnsi="Stone Sans II ITC Std Bk"/>
          <w:b/>
          <w:w w:val="110"/>
          <w:sz w:val="19"/>
        </w:rPr>
        <w:t>and</w:t>
      </w:r>
    </w:p>
    <w:p>
      <w:pPr>
        <w:pStyle w:val="ListParagraph"/>
        <w:numPr>
          <w:ilvl w:val="0"/>
          <w:numId w:val="10"/>
        </w:numPr>
        <w:tabs>
          <w:tab w:pos="2241" w:val="left" w:leader="none"/>
          <w:tab w:pos="2242" w:val="left" w:leader="none"/>
        </w:tabs>
        <w:spacing w:line="232" w:lineRule="auto" w:before="3" w:after="0"/>
        <w:ind w:left="2241" w:right="1419" w:hanging="681"/>
        <w:jc w:val="left"/>
        <w:rPr>
          <w:rFonts w:ascii="Stone Sans II ITC Std Bk"/>
          <w:b/>
          <w:sz w:val="19"/>
        </w:rPr>
      </w:pPr>
      <w:r>
        <w:rPr>
          <w:rFonts w:ascii="Stone Sans II ITC Std Bk"/>
          <w:b/>
          <w:w w:val="110"/>
          <w:sz w:val="19"/>
        </w:rPr>
        <w:t>liaise with the United Reformed Church investment committee, and to assist the relevant bodies within the United Reformed Church regarding decisions relating to the investment of Church funds in fossil</w:t>
      </w:r>
      <w:r>
        <w:rPr>
          <w:rFonts w:ascii="Stone Sans II ITC Std Bk"/>
          <w:b/>
          <w:spacing w:val="22"/>
          <w:w w:val="110"/>
          <w:sz w:val="19"/>
        </w:rPr>
        <w:t> </w:t>
      </w:r>
      <w:r>
        <w:rPr>
          <w:rFonts w:ascii="Stone Sans II ITC Std Bk"/>
          <w:b/>
          <w:w w:val="110"/>
          <w:sz w:val="19"/>
        </w:rPr>
        <w:t>fuels.</w:t>
      </w:r>
    </w:p>
    <w:p>
      <w:pPr>
        <w:pStyle w:val="BodyText"/>
        <w:spacing w:before="2"/>
        <w:rPr>
          <w:rFonts w:ascii="Stone Sans II ITC Std Bk"/>
          <w:b/>
        </w:rPr>
      </w:pPr>
    </w:p>
    <w:p>
      <w:pPr>
        <w:pStyle w:val="BodyText"/>
        <w:spacing w:line="518" w:lineRule="auto"/>
        <w:ind w:left="1560" w:right="2822"/>
      </w:pPr>
      <w:r>
        <w:rPr/>
        <w:pict>
          <v:group style="position:absolute;margin-left:73.209pt;margin-top:39.841919pt;width:454.55pt;height:192.8pt;mso-position-horizontal-relative:page;mso-position-vertical-relative:paragraph;z-index:-256423936" coordorigin="1464,797" coordsize="9091,3856">
            <v:line style="position:absolute" from="10494,1175" to="10494,4652" stroked="true" strokeweight="5.086pt" strokecolor="#808285">
              <v:stroke dashstyle="solid"/>
            </v:line>
            <v:rect style="position:absolute;left:1474;top:1184;width:9071;height:3458" filled="false" stroked="true" strokeweight="1pt" strokecolor="#000000">
              <v:stroke dashstyle="solid"/>
            </v:rect>
            <v:rect style="position:absolute;left:1473;top:796;width:2566;height:898" filled="true" fillcolor="#ffffff" stroked="false">
              <v:fill type="solid"/>
            </v:rect>
            <v:shape style="position:absolute;left:1464;top:796;width:9091;height:3856" type="#_x0000_t202" filled="false" stroked="false">
              <v:textbox inset="0,0,0,0">
                <w:txbxContent>
                  <w:p>
                    <w:pPr>
                      <w:spacing w:line="483" w:lineRule="exact" w:before="224"/>
                      <w:ind w:left="23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33</w:t>
                    </w:r>
                  </w:p>
                  <w:p>
                    <w:pPr>
                      <w:spacing w:line="232" w:lineRule="auto" w:before="2"/>
                      <w:ind w:left="236" w:right="858" w:firstLine="0"/>
                      <w:jc w:val="left"/>
                      <w:rPr>
                        <w:rFonts w:ascii="Stone Sans II ITC Std Bk"/>
                        <w:b/>
                        <w:sz w:val="19"/>
                      </w:rPr>
                    </w:pPr>
                    <w:r>
                      <w:rPr>
                        <w:rFonts w:ascii="Stone Sans II ITC Std Bk"/>
                        <w:b/>
                        <w:w w:val="110"/>
                        <w:sz w:val="19"/>
                      </w:rPr>
                      <w:t>General Assembly, recalling the resolution on Trident adopted by Mission Council in 2006:</w:t>
                    </w:r>
                  </w:p>
                  <w:p>
                    <w:pPr>
                      <w:numPr>
                        <w:ilvl w:val="0"/>
                        <w:numId w:val="11"/>
                      </w:numPr>
                      <w:tabs>
                        <w:tab w:pos="916" w:val="left" w:leader="none"/>
                        <w:tab w:pos="917" w:val="left" w:leader="none"/>
                      </w:tabs>
                      <w:spacing w:line="232" w:lineRule="auto" w:before="2"/>
                      <w:ind w:left="917" w:right="1745" w:hanging="681"/>
                      <w:jc w:val="left"/>
                      <w:rPr>
                        <w:rFonts w:ascii="Stone Sans II ITC Std Bk"/>
                        <w:b/>
                        <w:sz w:val="19"/>
                      </w:rPr>
                    </w:pPr>
                    <w:r>
                      <w:rPr>
                        <w:rFonts w:ascii="Stone Sans II ITC Std Bk"/>
                        <w:b/>
                        <w:w w:val="110"/>
                        <w:sz w:val="19"/>
                      </w:rPr>
                      <w:t>Welcomes the current international focus on the humanitarian consequences of nuclear</w:t>
                    </w:r>
                    <w:r>
                      <w:rPr>
                        <w:rFonts w:ascii="Stone Sans II ITC Std Bk"/>
                        <w:b/>
                        <w:spacing w:val="1"/>
                        <w:w w:val="110"/>
                        <w:sz w:val="19"/>
                      </w:rPr>
                      <w:t> </w:t>
                    </w:r>
                    <w:r>
                      <w:rPr>
                        <w:rFonts w:ascii="Stone Sans II ITC Std Bk"/>
                        <w:b/>
                        <w:w w:val="110"/>
                        <w:sz w:val="19"/>
                      </w:rPr>
                      <w:t>weapons;</w:t>
                    </w:r>
                  </w:p>
                  <w:p>
                    <w:pPr>
                      <w:numPr>
                        <w:ilvl w:val="0"/>
                        <w:numId w:val="11"/>
                      </w:numPr>
                      <w:tabs>
                        <w:tab w:pos="916" w:val="left" w:leader="none"/>
                        <w:tab w:pos="917" w:val="left" w:leader="none"/>
                      </w:tabs>
                      <w:spacing w:line="232" w:lineRule="auto" w:before="2"/>
                      <w:ind w:left="917" w:right="1198" w:hanging="681"/>
                      <w:jc w:val="left"/>
                      <w:rPr>
                        <w:rFonts w:ascii="Stone Sans II ITC Std Bk"/>
                        <w:b/>
                        <w:sz w:val="19"/>
                      </w:rPr>
                    </w:pPr>
                    <w:r>
                      <w:rPr>
                        <w:rFonts w:ascii="Stone Sans II ITC Std Bk"/>
                        <w:b/>
                        <w:w w:val="110"/>
                        <w:sz w:val="19"/>
                      </w:rPr>
                      <w:t>Remains opposed to the costly replacement of Trident and calls for the negotiation of a Nuclear Weapons Ban Treaty to bring about the elimination of all nuclear</w:t>
                    </w:r>
                    <w:r>
                      <w:rPr>
                        <w:rFonts w:ascii="Stone Sans II ITC Std Bk"/>
                        <w:b/>
                        <w:spacing w:val="1"/>
                        <w:w w:val="110"/>
                        <w:sz w:val="19"/>
                      </w:rPr>
                      <w:t> </w:t>
                    </w:r>
                    <w:r>
                      <w:rPr>
                        <w:rFonts w:ascii="Stone Sans II ITC Std Bk"/>
                        <w:b/>
                        <w:w w:val="110"/>
                        <w:sz w:val="19"/>
                      </w:rPr>
                      <w:t>weapons;</w:t>
                    </w:r>
                  </w:p>
                  <w:p>
                    <w:pPr>
                      <w:numPr>
                        <w:ilvl w:val="0"/>
                        <w:numId w:val="11"/>
                      </w:numPr>
                      <w:tabs>
                        <w:tab w:pos="916" w:val="left" w:leader="none"/>
                        <w:tab w:pos="917" w:val="left" w:leader="none"/>
                      </w:tabs>
                      <w:spacing w:line="232" w:lineRule="auto" w:before="2"/>
                      <w:ind w:left="917" w:right="1231" w:hanging="681"/>
                      <w:jc w:val="left"/>
                      <w:rPr>
                        <w:rFonts w:ascii="Stone Sans II ITC Std Bk"/>
                        <w:b/>
                        <w:sz w:val="19"/>
                      </w:rPr>
                    </w:pPr>
                    <w:r>
                      <w:rPr>
                        <w:rFonts w:ascii="Stone Sans II ITC Std Bk"/>
                        <w:b/>
                        <w:w w:val="110"/>
                        <w:sz w:val="19"/>
                      </w:rPr>
                      <w:t>Mandates the mission committee to make this call widely known, working where possible with partner churches and organisations to achieve it;</w:t>
                    </w:r>
                  </w:p>
                  <w:p>
                    <w:pPr>
                      <w:numPr>
                        <w:ilvl w:val="0"/>
                        <w:numId w:val="11"/>
                      </w:numPr>
                      <w:tabs>
                        <w:tab w:pos="916" w:val="left" w:leader="none"/>
                        <w:tab w:pos="917" w:val="left" w:leader="none"/>
                      </w:tabs>
                      <w:spacing w:line="232" w:lineRule="auto" w:before="3"/>
                      <w:ind w:left="917" w:right="954" w:hanging="681"/>
                      <w:jc w:val="left"/>
                      <w:rPr>
                        <w:rFonts w:ascii="Stone Sans II ITC Std Bk"/>
                        <w:b/>
                        <w:sz w:val="19"/>
                      </w:rPr>
                    </w:pPr>
                    <w:r>
                      <w:rPr>
                        <w:rFonts w:ascii="Stone Sans II ITC Std Bk"/>
                        <w:b/>
                        <w:w w:val="110"/>
                        <w:sz w:val="19"/>
                      </w:rPr>
                      <w:t>Urges church members to engage with their Member of Parliament on this issue.</w:t>
                    </w:r>
                  </w:p>
                </w:txbxContent>
              </v:textbox>
              <w10:wrap type="none"/>
            </v:shape>
            <w10:wrap type="none"/>
          </v:group>
        </w:pict>
      </w:r>
      <w:r>
        <w:rPr>
          <w:w w:val="120"/>
        </w:rPr>
        <w:t>After discussion, the resolution was passed recognising disagreement. Mrs Lewis then proposed resolution</w:t>
      </w:r>
      <w:r>
        <w:rPr>
          <w:spacing w:val="15"/>
          <w:w w:val="120"/>
        </w:rPr>
        <w:t> </w:t>
      </w:r>
      <w:r>
        <w:rPr>
          <w:spacing w:val="-5"/>
          <w:w w:val="120"/>
        </w:rPr>
        <w:t>33:</w:t>
      </w:r>
    </w:p>
    <w:p>
      <w:pPr>
        <w:spacing w:after="0" w:line="518"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759616">
            <wp:simplePos x="0" y="0"/>
            <wp:positionH relativeFrom="page">
              <wp:posOffset>6758926</wp:posOffset>
            </wp:positionH>
            <wp:positionV relativeFrom="page">
              <wp:posOffset>377990</wp:posOffset>
            </wp:positionV>
            <wp:extent cx="549071" cy="10026015"/>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before="101"/>
        <w:ind w:left="1900"/>
      </w:pPr>
      <w:r>
        <w:rPr/>
        <w:pict>
          <v:shape style="position:absolute;margin-left:534.651489pt;margin-top:-4.365161pt;width:28.05pt;height:213.35pt;mso-position-horizontal-relative:page;mso-position-vertical-relative:paragraph;z-index:251760640"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rPr>
        <w:t>Following discussion, this business was remaindered.</w:t>
      </w:r>
    </w:p>
    <w:p>
      <w:pPr>
        <w:pStyle w:val="BodyText"/>
        <w:rPr>
          <w:sz w:val="22"/>
        </w:rPr>
      </w:pPr>
    </w:p>
    <w:p>
      <w:pPr>
        <w:pStyle w:val="BodyText"/>
        <w:spacing w:line="259" w:lineRule="auto"/>
        <w:ind w:left="1900" w:right="1044"/>
      </w:pPr>
      <w:r>
        <w:rPr/>
        <w:pict>
          <v:group style="position:absolute;margin-left:73.700996pt;margin-top:28.65914pt;width:454.55pt;height:270pt;mso-position-horizontal-relative:page;mso-position-vertical-relative:paragraph;z-index:-251559936;mso-wrap-distance-left:0;mso-wrap-distance-right:0" coordorigin="1474,573" coordsize="9091,5400">
            <v:line style="position:absolute" from="1535,931" to="1535,5973" stroked="true" strokeweight="5.087pt" strokecolor="#808285">
              <v:stroke dashstyle="solid"/>
            </v:line>
            <v:rect style="position:absolute;left:1484;top:917;width:9071;height:5047" filled="false" stroked="true" strokeweight="1pt" strokecolor="#000000">
              <v:stroke dashstyle="solid"/>
            </v:rect>
            <v:rect style="position:absolute;left:1955;top:573;width:3171;height:668" filled="true" fillcolor="#ffffff" stroked="false">
              <v:fill type="solid"/>
            </v:rect>
            <v:shape style="position:absolute;left:2040;top:781;width:3053;height:710" type="#_x0000_t202" filled="false" stroked="false">
              <v:textbox inset="0,0,0,0">
                <w:txbxContent>
                  <w:p>
                    <w:pPr>
                      <w:spacing w:line="473" w:lineRule="exact" w:before="0"/>
                      <w:ind w:left="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37A</w:t>
                    </w:r>
                  </w:p>
                  <w:p>
                    <w:pPr>
                      <w:spacing w:line="236" w:lineRule="exact" w:before="0"/>
                      <w:ind w:left="0" w:right="0" w:firstLine="0"/>
                      <w:jc w:val="left"/>
                      <w:rPr>
                        <w:rFonts w:ascii="Stone Sans II ITC Std Bk"/>
                        <w:b/>
                        <w:sz w:val="19"/>
                      </w:rPr>
                    </w:pPr>
                    <w:r>
                      <w:rPr>
                        <w:rFonts w:ascii="Stone Sans II ITC Std Bk"/>
                        <w:b/>
                        <w:w w:val="110"/>
                        <w:sz w:val="19"/>
                      </w:rPr>
                      <w:t>General Assembly resolves to:</w:t>
                    </w:r>
                  </w:p>
                </w:txbxContent>
              </v:textbox>
              <w10:wrap type="none"/>
            </v:shape>
            <v:shape style="position:absolute;left:2040;top:1507;width:250;height:3235" type="#_x0000_t202" filled="false" stroked="false">
              <v:textbox inset="0,0,0,0">
                <w:txbxContent>
                  <w:p>
                    <w:pPr>
                      <w:spacing w:line="251" w:lineRule="exact" w:before="0"/>
                      <w:ind w:left="0" w:right="0" w:firstLine="0"/>
                      <w:jc w:val="left"/>
                      <w:rPr>
                        <w:rFonts w:ascii="Stone Sans II ITC Std Bk"/>
                        <w:b/>
                        <w:sz w:val="19"/>
                      </w:rPr>
                    </w:pPr>
                    <w:r>
                      <w:rPr>
                        <w:rFonts w:ascii="Stone Sans II ITC Std Bk"/>
                        <w:b/>
                        <w:spacing w:val="-6"/>
                        <w:w w:val="110"/>
                        <w:sz w:val="19"/>
                      </w:rPr>
                      <w:t>a)</w:t>
                    </w:r>
                  </w:p>
                  <w:p>
                    <w:pPr>
                      <w:spacing w:line="240" w:lineRule="auto" w:before="13"/>
                      <w:rPr>
                        <w:rFonts w:ascii="Stone Sans II ITC Std Bk"/>
                        <w:b/>
                        <w:sz w:val="17"/>
                      </w:rPr>
                    </w:pPr>
                  </w:p>
                  <w:p>
                    <w:pPr>
                      <w:spacing w:before="0"/>
                      <w:ind w:left="0" w:right="0" w:firstLine="0"/>
                      <w:jc w:val="left"/>
                      <w:rPr>
                        <w:rFonts w:ascii="Stone Sans II ITC Std Bk"/>
                        <w:b/>
                        <w:sz w:val="19"/>
                      </w:rPr>
                    </w:pPr>
                    <w:r>
                      <w:rPr>
                        <w:rFonts w:ascii="Stone Sans II ITC Std Bk"/>
                        <w:b/>
                        <w:spacing w:val="-7"/>
                        <w:w w:val="110"/>
                        <w:sz w:val="19"/>
                      </w:rPr>
                      <w:t>b)</w:t>
                    </w:r>
                  </w:p>
                  <w:p>
                    <w:pPr>
                      <w:spacing w:line="240" w:lineRule="auto" w:before="0"/>
                      <w:rPr>
                        <w:rFonts w:ascii="Stone Sans II ITC Std Bk"/>
                        <w:b/>
                        <w:sz w:val="22"/>
                      </w:rPr>
                    </w:pPr>
                  </w:p>
                  <w:p>
                    <w:pPr>
                      <w:spacing w:before="196"/>
                      <w:ind w:left="0" w:right="0" w:firstLine="0"/>
                      <w:jc w:val="left"/>
                      <w:rPr>
                        <w:rFonts w:ascii="Stone Sans II ITC Std Bk"/>
                        <w:b/>
                        <w:sz w:val="19"/>
                      </w:rPr>
                    </w:pPr>
                    <w:r>
                      <w:rPr>
                        <w:rFonts w:ascii="Stone Sans II ITC Std Bk"/>
                        <w:b/>
                        <w:spacing w:val="-6"/>
                        <w:w w:val="110"/>
                        <w:sz w:val="19"/>
                      </w:rPr>
                      <w:t>c)</w:t>
                    </w:r>
                  </w:p>
                  <w:p>
                    <w:pPr>
                      <w:spacing w:line="240" w:lineRule="auto" w:before="0"/>
                      <w:rPr>
                        <w:rFonts w:ascii="Stone Sans II ITC Std Bk"/>
                        <w:b/>
                        <w:sz w:val="22"/>
                      </w:rPr>
                    </w:pPr>
                  </w:p>
                  <w:p>
                    <w:pPr>
                      <w:spacing w:line="240" w:lineRule="auto" w:before="13"/>
                      <w:rPr>
                        <w:rFonts w:ascii="Stone Sans II ITC Std Bk"/>
                        <w:b/>
                        <w:sz w:val="32"/>
                      </w:rPr>
                    </w:pPr>
                  </w:p>
                  <w:p>
                    <w:pPr>
                      <w:spacing w:before="0"/>
                      <w:ind w:left="0" w:right="0" w:firstLine="0"/>
                      <w:jc w:val="left"/>
                      <w:rPr>
                        <w:rFonts w:ascii="Stone Sans II ITC Std Bk"/>
                        <w:b/>
                        <w:sz w:val="19"/>
                      </w:rPr>
                    </w:pPr>
                    <w:r>
                      <w:rPr>
                        <w:rFonts w:ascii="Stone Sans II ITC Std Bk"/>
                        <w:b/>
                        <w:w w:val="110"/>
                        <w:sz w:val="19"/>
                      </w:rPr>
                      <w:t>d)</w:t>
                    </w:r>
                  </w:p>
                  <w:p>
                    <w:pPr>
                      <w:spacing w:line="240" w:lineRule="auto" w:before="0"/>
                      <w:rPr>
                        <w:rFonts w:ascii="Stone Sans II ITC Std Bk"/>
                        <w:b/>
                        <w:sz w:val="22"/>
                      </w:rPr>
                    </w:pPr>
                  </w:p>
                  <w:p>
                    <w:pPr>
                      <w:spacing w:line="240" w:lineRule="exact" w:before="196"/>
                      <w:ind w:left="0" w:right="0" w:firstLine="0"/>
                      <w:jc w:val="left"/>
                      <w:rPr>
                        <w:rFonts w:ascii="Stone Sans II ITC Std Bk"/>
                        <w:b/>
                        <w:sz w:val="19"/>
                      </w:rPr>
                    </w:pPr>
                    <w:r>
                      <w:rPr>
                        <w:rFonts w:ascii="Stone Sans II ITC Std Bk"/>
                        <w:b/>
                        <w:spacing w:val="-7"/>
                        <w:w w:val="110"/>
                        <w:sz w:val="19"/>
                      </w:rPr>
                      <w:t>e)</w:t>
                    </w:r>
                  </w:p>
                </w:txbxContent>
              </v:textbox>
              <w10:wrap type="none"/>
            </v:shape>
            <v:shape style="position:absolute;left:2721;top:1507;width:7528;height:4235" type="#_x0000_t202" filled="false" stroked="false">
              <v:textbox inset="0,0,0,0">
                <w:txbxContent>
                  <w:p>
                    <w:pPr>
                      <w:spacing w:line="232" w:lineRule="auto" w:before="0"/>
                      <w:ind w:left="0" w:right="0" w:firstLine="0"/>
                      <w:jc w:val="left"/>
                      <w:rPr>
                        <w:rFonts w:ascii="Stone Sans II ITC Std Bk" w:hAnsi="Stone Sans II ITC Std Bk"/>
                        <w:b/>
                        <w:sz w:val="19"/>
                      </w:rPr>
                    </w:pPr>
                    <w:r>
                      <w:rPr>
                        <w:rFonts w:ascii="Stone Sans II ITC Std Bk" w:hAnsi="Stone Sans II ITC Std Bk"/>
                        <w:b/>
                        <w:w w:val="110"/>
                        <w:sz w:val="19"/>
                      </w:rPr>
                      <w:t>commend the Church of Scotland Report ‘The Inheritance of Abraham’ (revised version) for study by United Reformed churches;</w:t>
                    </w:r>
                  </w:p>
                  <w:p>
                    <w:pPr>
                      <w:spacing w:line="232" w:lineRule="auto" w:before="1"/>
                      <w:ind w:left="0" w:right="0" w:firstLine="0"/>
                      <w:jc w:val="left"/>
                      <w:rPr>
                        <w:rFonts w:ascii="Stone Sans II ITC Std Bk" w:hAnsi="Stone Sans II ITC Std Bk"/>
                        <w:b/>
                        <w:sz w:val="19"/>
                      </w:rPr>
                    </w:pPr>
                    <w:r>
                      <w:rPr>
                        <w:rFonts w:ascii="Stone Sans II ITC Std Bk" w:hAnsi="Stone Sans II ITC Std Bk"/>
                        <w:b/>
                        <w:w w:val="110"/>
                        <w:sz w:val="19"/>
                      </w:rPr>
                      <w:t>endorse the conclusion of ‘The Inheritance of Abraham’ and reject claims that scripture offers any peoples a privileged claim for possession of a particular territory;</w:t>
                    </w:r>
                  </w:p>
                  <w:p>
                    <w:pPr>
                      <w:spacing w:line="232" w:lineRule="auto" w:before="3"/>
                      <w:ind w:left="0" w:right="0" w:firstLine="0"/>
                      <w:jc w:val="left"/>
                      <w:rPr>
                        <w:rFonts w:ascii="Stone Sans II ITC Std Bk" w:hAnsi="Stone Sans II ITC Std Bk"/>
                        <w:b/>
                        <w:sz w:val="19"/>
                      </w:rPr>
                    </w:pPr>
                    <w:r>
                      <w:rPr>
                        <w:rFonts w:ascii="Stone Sans II ITC Std Bk" w:hAnsi="Stone Sans II ITC Std Bk"/>
                        <w:b/>
                        <w:w w:val="110"/>
                        <w:sz w:val="19"/>
                      </w:rPr>
                      <w:t>commend ‘A Moment of Truth, a word of faith, hope, and love from the heart of Palestinian suffering, Kairos Palestine 2009’ for study by United Reformed churches and encourage the formation of Kairos communities, either within individual congregations or ecumenically;</w:t>
                    </w:r>
                  </w:p>
                  <w:p>
                    <w:pPr>
                      <w:spacing w:line="232" w:lineRule="auto" w:before="3"/>
                      <w:ind w:left="0" w:right="83" w:firstLine="0"/>
                      <w:jc w:val="both"/>
                      <w:rPr>
                        <w:rFonts w:ascii="Stone Sans II ITC Std Bk"/>
                        <w:b/>
                        <w:sz w:val="19"/>
                      </w:rPr>
                    </w:pPr>
                    <w:r>
                      <w:rPr>
                        <w:rFonts w:ascii="Stone Sans II ITC Std Bk"/>
                        <w:b/>
                        <w:w w:val="110"/>
                        <w:sz w:val="19"/>
                      </w:rPr>
                      <w:t>urge the UK government and the European Union to do all that is within their power to ensure that human rights are respected and international law is upheld in Israel and the Occupied Palestinian Territories;</w:t>
                    </w:r>
                  </w:p>
                  <w:p>
                    <w:pPr>
                      <w:spacing w:line="232" w:lineRule="auto" w:before="3"/>
                      <w:ind w:left="0" w:right="370" w:firstLine="0"/>
                      <w:jc w:val="left"/>
                      <w:rPr>
                        <w:rFonts w:ascii="Stone Sans II ITC Std Bk"/>
                        <w:b/>
                        <w:sz w:val="19"/>
                      </w:rPr>
                    </w:pPr>
                    <w:r>
                      <w:rPr>
                        <w:rFonts w:ascii="Stone Sans II ITC Std Bk"/>
                        <w:b/>
                        <w:w w:val="110"/>
                        <w:sz w:val="19"/>
                      </w:rPr>
                      <w:t>urge the UK Government and the European Union to exert, through sanctions or other effective means that address the inequality of  power between the parties, international pressure on Israel to end</w:t>
                    </w:r>
                    <w:r>
                      <w:rPr>
                        <w:rFonts w:ascii="Stone Sans II ITC Std Bk"/>
                        <w:b/>
                        <w:spacing w:val="2"/>
                        <w:w w:val="110"/>
                        <w:sz w:val="19"/>
                      </w:rPr>
                      <w:t> </w:t>
                    </w:r>
                    <w:r>
                      <w:rPr>
                        <w:rFonts w:ascii="Stone Sans II ITC Std Bk"/>
                        <w:b/>
                        <w:w w:val="110"/>
                        <w:sz w:val="19"/>
                      </w:rPr>
                      <w:t>the</w:t>
                    </w:r>
                  </w:p>
                  <w:p>
                    <w:pPr>
                      <w:spacing w:line="232" w:lineRule="auto" w:before="2"/>
                      <w:ind w:left="0" w:right="0" w:firstLine="0"/>
                      <w:jc w:val="left"/>
                      <w:rPr>
                        <w:rFonts w:ascii="Stone Sans II ITC Std Bk"/>
                        <w:b/>
                        <w:sz w:val="19"/>
                      </w:rPr>
                    </w:pPr>
                    <w:r>
                      <w:rPr>
                        <w:rFonts w:ascii="Stone Sans II ITC Std Bk"/>
                        <w:b/>
                        <w:w w:val="110"/>
                        <w:sz w:val="19"/>
                      </w:rPr>
                      <w:t>occupation of Palestinian territory and the blockade of Gaza and allow a just peace to be achieved.</w:t>
                    </w:r>
                  </w:p>
                </w:txbxContent>
              </v:textbox>
              <w10:wrap type="none"/>
            </v:shape>
            <w10:wrap type="topAndBottom"/>
          </v:group>
        </w:pict>
      </w:r>
      <w:r>
        <w:rPr>
          <w:w w:val="120"/>
        </w:rPr>
        <w:t>The Assembly called for synod resolutions and the Revd Paul Whittle, the Revd Jane Weedon, and the Revd Nigel Appleton moved resolutions 37A, 37B, and 37C.</w:t>
      </w:r>
    </w:p>
    <w:p>
      <w:pPr>
        <w:pStyle w:val="BodyText"/>
        <w:ind w:left="1334"/>
        <w:rPr>
          <w:sz w:val="20"/>
        </w:rPr>
      </w:pPr>
      <w:r>
        <w:rPr>
          <w:sz w:val="20"/>
        </w:rPr>
        <w:pict>
          <v:group style="width:454.75pt;height:213.25pt;mso-position-horizontal-relative:char;mso-position-vertical-relative:line" coordorigin="0,0" coordsize="9095,4265">
            <v:line style="position:absolute" from="65,120" to="65,622" stroked="true" strokeweight="5.087pt" strokecolor="#808285">
              <v:stroke dashstyle="solid"/>
            </v:line>
            <v:rect style="position:absolute;left:14;top:127;width:9071;height:486" filled="false" stroked="true" strokeweight="1pt" strokecolor="#000000">
              <v:stroke dashstyle="solid"/>
            </v:rect>
            <v:line style="position:absolute" from="486,117" to="3009,117" stroked="true" strokeweight="3.33pt" strokecolor="#ffffff">
              <v:stroke dashstyle="solid"/>
            </v:line>
            <v:line style="position:absolute" from="61,890" to="61,4265" stroked="true" strokeweight="5.087pt" strokecolor="#808285">
              <v:stroke dashstyle="solid"/>
            </v:line>
            <v:rect style="position:absolute;left:10;top:884;width:9071;height:3371" filled="false" stroked="true" strokeweight="1.0pt" strokecolor="#000000">
              <v:stroke dashstyle="solid"/>
            </v:rect>
            <v:rect style="position:absolute;left:481;top:650;width:3171;height:447" filled="true" fillcolor="#ffffff" stroked="false">
              <v:fill type="solid"/>
            </v:rect>
            <v:shape style="position:absolute;left:0;top:0;width:9095;height:4265" type="#_x0000_t202" filled="false" stroked="false">
              <v:textbox inset="0,0,0,0">
                <w:txbxContent>
                  <w:p>
                    <w:pPr>
                      <w:spacing w:line="477" w:lineRule="exact" w:before="0"/>
                      <w:ind w:left="566" w:right="0" w:firstLine="0"/>
                      <w:jc w:val="left"/>
                      <w:rPr>
                        <w:rFonts w:ascii="Stone Sans II ITC Std Bk"/>
                        <w:b/>
                        <w:sz w:val="19"/>
                      </w:rPr>
                    </w:pPr>
                    <w:r>
                      <w:rPr>
                        <w:rFonts w:ascii="Stone Sans II ITC Std Lt"/>
                        <w:b w:val="0"/>
                        <w:w w:val="110"/>
                        <w:sz w:val="29"/>
                      </w:rPr>
                      <w:t>Resolution </w:t>
                    </w:r>
                    <w:r>
                      <w:rPr>
                        <w:rFonts w:ascii="Stone Sans II ITC Std Bk"/>
                        <w:b/>
                        <w:w w:val="110"/>
                        <w:sz w:val="36"/>
                      </w:rPr>
                      <w:t>37B </w:t>
                    </w:r>
                    <w:r>
                      <w:rPr>
                        <w:rFonts w:ascii="Stone Sans II ITC Std Bk"/>
                        <w:b/>
                        <w:w w:val="110"/>
                        <w:sz w:val="19"/>
                      </w:rPr>
                      <w:t>is identical to paragraphs c), d) and e) of 37A.</w:t>
                    </w:r>
                  </w:p>
                  <w:p>
                    <w:pPr>
                      <w:spacing w:line="483" w:lineRule="exact" w:before="226"/>
                      <w:ind w:left="56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37C</w:t>
                    </w:r>
                  </w:p>
                  <w:p>
                    <w:pPr>
                      <w:spacing w:line="250" w:lineRule="exact" w:before="0"/>
                      <w:ind w:left="566" w:right="0" w:firstLine="0"/>
                      <w:jc w:val="left"/>
                      <w:rPr>
                        <w:rFonts w:ascii="Stone Sans II ITC Std Bk"/>
                        <w:b/>
                        <w:sz w:val="19"/>
                      </w:rPr>
                    </w:pPr>
                    <w:r>
                      <w:rPr>
                        <w:rFonts w:ascii="Stone Sans II ITC Std Bk"/>
                        <w:b/>
                        <w:w w:val="110"/>
                        <w:sz w:val="19"/>
                      </w:rPr>
                      <w:t>General Assembly resolves to:</w:t>
                    </w:r>
                  </w:p>
                  <w:p>
                    <w:pPr>
                      <w:numPr>
                        <w:ilvl w:val="0"/>
                        <w:numId w:val="12"/>
                      </w:numPr>
                      <w:tabs>
                        <w:tab w:pos="1247" w:val="left" w:leader="none"/>
                        <w:tab w:pos="1248" w:val="left" w:leader="none"/>
                      </w:tabs>
                      <w:spacing w:line="232" w:lineRule="auto" w:before="3"/>
                      <w:ind w:left="1247" w:right="398" w:hanging="681"/>
                      <w:jc w:val="left"/>
                      <w:rPr>
                        <w:rFonts w:ascii="Stone Sans II ITC Std Bk" w:hAnsi="Stone Sans II ITC Std Bk"/>
                        <w:b/>
                        <w:sz w:val="19"/>
                      </w:rPr>
                    </w:pPr>
                    <w:r>
                      <w:rPr>
                        <w:rFonts w:ascii="Stone Sans II ITC Std Bk" w:hAnsi="Stone Sans II ITC Std Bk"/>
                        <w:b/>
                        <w:w w:val="110"/>
                        <w:sz w:val="19"/>
                      </w:rPr>
                      <w:t>commend the Church of Scotland Report ‘The Inheritance of Abraham’ (revised version) and </w:t>
                    </w:r>
                    <w:r>
                      <w:rPr>
                        <w:rFonts w:ascii="Stone Sans II ITC Std Bk" w:hAnsi="Stone Sans II ITC Std Bk"/>
                        <w:b/>
                        <w:spacing w:val="-8"/>
                        <w:w w:val="110"/>
                        <w:sz w:val="19"/>
                      </w:rPr>
                      <w:t>‘A </w:t>
                    </w:r>
                    <w:r>
                      <w:rPr>
                        <w:rFonts w:ascii="Stone Sans II ITC Std Bk" w:hAnsi="Stone Sans II ITC Std Bk"/>
                        <w:b/>
                        <w:w w:val="110"/>
                        <w:sz w:val="19"/>
                      </w:rPr>
                      <w:t>Moment of Truth, a word of faith, hope, and love from the heart of Palestinian suffering, Kairos Palestine 2009’ for study by United Reformed churches and</w:t>
                    </w:r>
                    <w:r>
                      <w:rPr>
                        <w:rFonts w:ascii="Stone Sans II ITC Std Bk" w:hAnsi="Stone Sans II ITC Std Bk"/>
                        <w:b/>
                        <w:spacing w:val="3"/>
                        <w:w w:val="110"/>
                        <w:sz w:val="19"/>
                      </w:rPr>
                      <w:t> </w:t>
                    </w:r>
                    <w:r>
                      <w:rPr>
                        <w:rFonts w:ascii="Stone Sans II ITC Std Bk" w:hAnsi="Stone Sans II ITC Std Bk"/>
                        <w:b/>
                        <w:w w:val="110"/>
                        <w:sz w:val="19"/>
                      </w:rPr>
                      <w:t>synods.</w:t>
                    </w:r>
                  </w:p>
                  <w:p>
                    <w:pPr>
                      <w:numPr>
                        <w:ilvl w:val="0"/>
                        <w:numId w:val="12"/>
                      </w:numPr>
                      <w:tabs>
                        <w:tab w:pos="1247" w:val="left" w:leader="none"/>
                        <w:tab w:pos="1248" w:val="left" w:leader="none"/>
                      </w:tabs>
                      <w:spacing w:line="232" w:lineRule="auto" w:before="3"/>
                      <w:ind w:left="1247" w:right="405" w:hanging="681"/>
                      <w:jc w:val="left"/>
                      <w:rPr>
                        <w:rFonts w:ascii="Stone Sans II ITC Std Bk"/>
                        <w:b/>
                        <w:sz w:val="19"/>
                      </w:rPr>
                    </w:pPr>
                    <w:r>
                      <w:rPr>
                        <w:rFonts w:ascii="Stone Sans II ITC Std Bk"/>
                        <w:b/>
                        <w:w w:val="110"/>
                        <w:sz w:val="19"/>
                      </w:rPr>
                      <w:t>urge the UK government and the European Union to do all that is within their power to ensure that human rights are respected and international law is upheld by all parties in Israel and the Occupied Palestinian Territories.</w:t>
                    </w:r>
                  </w:p>
                  <w:p>
                    <w:pPr>
                      <w:numPr>
                        <w:ilvl w:val="0"/>
                        <w:numId w:val="12"/>
                      </w:numPr>
                      <w:tabs>
                        <w:tab w:pos="1247" w:val="left" w:leader="none"/>
                        <w:tab w:pos="1248" w:val="left" w:leader="none"/>
                      </w:tabs>
                      <w:spacing w:line="232" w:lineRule="auto" w:before="4"/>
                      <w:ind w:left="1247" w:right="292" w:hanging="681"/>
                      <w:jc w:val="left"/>
                      <w:rPr>
                        <w:rFonts w:ascii="Stone Sans II ITC Std Bk"/>
                        <w:b/>
                        <w:sz w:val="19"/>
                      </w:rPr>
                    </w:pPr>
                    <w:r>
                      <w:rPr>
                        <w:rFonts w:ascii="Stone Sans II ITC Std Bk"/>
                        <w:b/>
                        <w:w w:val="110"/>
                        <w:sz w:val="19"/>
                      </w:rPr>
                      <w:t>develop and deepen our existing work around these issues so as to enable the United Reformed Church to adopt a programme of dialogue and action with partner churches, interfaith partners and public</w:t>
                    </w:r>
                    <w:r>
                      <w:rPr>
                        <w:rFonts w:ascii="Stone Sans II ITC Std Bk"/>
                        <w:b/>
                        <w:spacing w:val="6"/>
                        <w:w w:val="110"/>
                        <w:sz w:val="19"/>
                      </w:rPr>
                      <w:t> </w:t>
                    </w:r>
                    <w:r>
                      <w:rPr>
                        <w:rFonts w:ascii="Stone Sans II ITC Std Bk"/>
                        <w:b/>
                        <w:w w:val="110"/>
                        <w:sz w:val="19"/>
                      </w:rPr>
                      <w:t>authorities.</w:t>
                    </w:r>
                  </w:p>
                </w:txbxContent>
              </v:textbox>
              <w10:wrap type="none"/>
            </v:shape>
          </v:group>
        </w:pict>
      </w:r>
      <w:r>
        <w:rPr>
          <w:sz w:val="20"/>
        </w:rPr>
      </w:r>
    </w:p>
    <w:p>
      <w:pPr>
        <w:pStyle w:val="BodyText"/>
        <w:spacing w:line="259" w:lineRule="auto" w:before="102"/>
        <w:ind w:left="1900" w:right="1044"/>
      </w:pPr>
      <w:r>
        <w:rPr>
          <w:w w:val="120"/>
        </w:rPr>
        <w:t>Under standing order 4.10, Assembly voted, and resolution 37C received significantly more than 50% of the votes cast and became the substantive motion.</w:t>
      </w:r>
    </w:p>
    <w:p>
      <w:pPr>
        <w:pStyle w:val="BodyText"/>
        <w:spacing w:before="5"/>
        <w:rPr>
          <w:sz w:val="20"/>
        </w:rPr>
      </w:pPr>
    </w:p>
    <w:p>
      <w:pPr>
        <w:pStyle w:val="BodyText"/>
        <w:spacing w:line="259" w:lineRule="auto"/>
        <w:ind w:left="1900" w:right="1044"/>
      </w:pPr>
      <w:r>
        <w:rPr>
          <w:w w:val="120"/>
        </w:rPr>
        <w:t>Mr John Ellis proposed that standing order 2.5.9 be implemented but the Moderator ruled that there had not been enough discussion to know this.</w:t>
      </w:r>
    </w:p>
    <w:p>
      <w:pPr>
        <w:pStyle w:val="BodyText"/>
        <w:spacing w:before="5"/>
        <w:rPr>
          <w:sz w:val="20"/>
        </w:rPr>
      </w:pPr>
    </w:p>
    <w:p>
      <w:pPr>
        <w:pStyle w:val="BodyText"/>
        <w:spacing w:line="259" w:lineRule="auto"/>
        <w:ind w:left="1900" w:right="1044"/>
      </w:pPr>
      <w:r>
        <w:rPr>
          <w:w w:val="120"/>
        </w:rPr>
        <w:t>After extensive discussion and a variety of suggested courses of action, the Assembly agreed to ask a facilitation group to work on part c.</w:t>
      </w:r>
    </w:p>
    <w:p>
      <w:pPr>
        <w:pStyle w:val="BodyText"/>
        <w:spacing w:before="5"/>
        <w:rPr>
          <w:sz w:val="20"/>
        </w:rPr>
      </w:pPr>
    </w:p>
    <w:p>
      <w:pPr>
        <w:pStyle w:val="BodyText"/>
        <w:spacing w:line="259" w:lineRule="auto"/>
        <w:ind w:left="1900" w:right="1044"/>
      </w:pPr>
      <w:r>
        <w:rPr>
          <w:w w:val="120"/>
        </w:rPr>
        <w:t>The moderator invited the Revd Dr James Coleman to announce the results of the election for the Moderators of the General Assembly </w:t>
      </w:r>
      <w:r>
        <w:rPr>
          <w:spacing w:val="-3"/>
          <w:w w:val="120"/>
        </w:rPr>
        <w:t>2018-2020. </w:t>
      </w:r>
      <w:r>
        <w:rPr>
          <w:w w:val="120"/>
        </w:rPr>
        <w:t>Dr Coleman intimated that the Revd Nigel Uden and Mr Derek Estill had been elected. They were present in</w:t>
      </w:r>
      <w:r>
        <w:rPr>
          <w:spacing w:val="51"/>
          <w:w w:val="120"/>
        </w:rPr>
        <w:t> </w:t>
      </w:r>
      <w:r>
        <w:rPr>
          <w:w w:val="120"/>
        </w:rPr>
        <w:t>the hall and were greeted by the</w:t>
      </w:r>
      <w:r>
        <w:rPr>
          <w:spacing w:val="19"/>
          <w:w w:val="120"/>
        </w:rPr>
        <w:t> </w:t>
      </w:r>
      <w:r>
        <w:rPr>
          <w:w w:val="120"/>
        </w:rPr>
        <w:t>Moderator.</w:t>
      </w:r>
    </w:p>
    <w:p>
      <w:pPr>
        <w:pStyle w:val="BodyText"/>
        <w:spacing w:before="4"/>
        <w:rPr>
          <w:sz w:val="20"/>
        </w:rPr>
      </w:pPr>
    </w:p>
    <w:p>
      <w:pPr>
        <w:pStyle w:val="BodyText"/>
        <w:ind w:left="1900"/>
      </w:pPr>
      <w:r>
        <w:rPr>
          <w:w w:val="120"/>
        </w:rPr>
        <w:t>The Assembly adjourned at 4.25pm.</w:t>
      </w:r>
    </w:p>
    <w:p>
      <w:pPr>
        <w:spacing w:after="0"/>
        <w:sectPr>
          <w:pgSz w:w="11910" w:h="16840"/>
          <w:pgMar w:header="0" w:footer="647" w:top="580" w:bottom="840" w:left="140" w:right="720"/>
        </w:sectPr>
      </w:pPr>
    </w:p>
    <w:p>
      <w:pPr>
        <w:pStyle w:val="Heading4"/>
        <w:spacing w:before="79"/>
        <w:rPr>
          <w:i/>
        </w:rPr>
      </w:pPr>
      <w:r>
        <w:rPr/>
        <w:pict>
          <v:group style="position:absolute;margin-left:74.181999pt;margin-top:420.213013pt;width:454.55pt;height:57.65pt;mso-position-horizontal-relative:page;mso-position-vertical-relative:page;z-index:-256402432" coordorigin="1484,8404" coordsize="9091,1153">
            <v:line style="position:absolute" from="10514,8591" to="10514,9548" stroked="true" strokeweight="5.086pt" strokecolor="#808285">
              <v:stroke dashstyle="solid"/>
            </v:line>
            <v:rect style="position:absolute;left:1493;top:8592;width:9071;height:955" filled="false" stroked="true" strokeweight="1pt" strokecolor="#000000">
              <v:stroke dashstyle="solid"/>
            </v:rect>
            <v:rect style="position:absolute;left:1493;top:8518;width:2505;height:189" filled="true" fillcolor="#ffffff" stroked="false">
              <v:fill type="solid"/>
            </v:rect>
            <v:shape style="position:absolute;left:1483;top:8404;width:9091;height:1153" type="#_x0000_t202" filled="false" stroked="false">
              <v:textbox inset="0,0,0,0">
                <w:txbxContent>
                  <w:p>
                    <w:pPr>
                      <w:spacing w:line="473" w:lineRule="exact" w:before="0"/>
                      <w:ind w:left="217"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w:t>
                    </w:r>
                  </w:p>
                  <w:p>
                    <w:pPr>
                      <w:spacing w:line="232" w:lineRule="auto" w:before="2"/>
                      <w:ind w:left="217" w:right="1295" w:firstLine="0"/>
                      <w:jc w:val="left"/>
                      <w:rPr>
                        <w:rFonts w:ascii="Stone Sans II ITC Std Bk"/>
                        <w:b/>
                        <w:sz w:val="19"/>
                      </w:rPr>
                    </w:pPr>
                    <w:r>
                      <w:rPr>
                        <w:rFonts w:ascii="Stone Sans II ITC Std Bk"/>
                        <w:b/>
                        <w:w w:val="110"/>
                        <w:sz w:val="19"/>
                      </w:rPr>
                      <w:t>General Assembly appoints Mr Ian Hardie as Treasurer of the Church from 1 July 2017 for six years.</w:t>
                    </w:r>
                  </w:p>
                </w:txbxContent>
              </v:textbox>
              <w10:wrap type="none"/>
            </v:shape>
            <w10:wrap type="none"/>
          </v:group>
        </w:pict>
      </w:r>
      <w:r>
        <w:rPr/>
        <w:pict>
          <v:group style="position:absolute;margin-left:22.677pt;margin-top:29.763014pt;width:510.4pt;height:789.45pt;mso-position-horizontal-relative:page;mso-position-vertical-relative:page;z-index:-256401408" coordorigin="454,595" coordsize="10208,15789">
            <v:shape style="position:absolute;left:524;top:1040;width:10137;height:681" coordorigin="524,1040" coordsize="10137,681" path="m10341,1040l844,1040,659,1045,564,1080,529,1175,524,1360,524,1401,529,1586,564,1681,659,1716,844,1721,10341,1721,10526,1716,10621,1681,10656,1586,10661,1401,10661,1360,10656,1175,10621,1080,10526,1045,10341,1040xe" filled="true" fillcolor="#808285" stroked="false">
              <v:path arrowok="t"/>
              <v:fill type="solid"/>
            </v:shape>
            <v:shape style="position:absolute;left:453;top:595;width:936;height:15789" type="#_x0000_t75" stroked="false">
              <v:imagedata r:id="rId19" o:title=""/>
            </v:shape>
            <w10:wrap type="none"/>
          </v:group>
        </w:pict>
      </w:r>
      <w:r>
        <w:rPr/>
        <w:pict>
          <v:shape style="position:absolute;margin-left:40.7145pt;margin-top:-7.014417pt;width:28.05pt;height:213.35pt;mso-position-horizontal-relative:page;mso-position-vertical-relative:paragraph;z-index:251774976"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i/>
          <w:color w:val="FFFFFF"/>
          <w:w w:val="110"/>
        </w:rPr>
        <w:t>Business session eight</w:t>
      </w:r>
    </w:p>
    <w:p>
      <w:pPr>
        <w:pStyle w:val="BodyText"/>
        <w:spacing w:before="8"/>
        <w:rPr>
          <w:i/>
          <w:sz w:val="38"/>
        </w:rPr>
      </w:pPr>
    </w:p>
    <w:p>
      <w:pPr>
        <w:pStyle w:val="BodyText"/>
        <w:spacing w:line="259" w:lineRule="auto" w:before="1"/>
        <w:ind w:left="1560" w:right="1476"/>
      </w:pPr>
      <w:r>
        <w:rPr>
          <w:w w:val="120"/>
        </w:rPr>
        <w:t>The Assembly resumed at 4.40pm. The Moderator, Mr Alan Yates, was in the </w:t>
      </w:r>
      <w:r>
        <w:rPr>
          <w:spacing w:val="-3"/>
          <w:w w:val="120"/>
        </w:rPr>
        <w:t>chair. </w:t>
      </w:r>
      <w:r>
        <w:rPr>
          <w:w w:val="120"/>
        </w:rPr>
        <w:t>The Assembly called for the </w:t>
      </w:r>
      <w:r>
        <w:rPr>
          <w:spacing w:val="2"/>
          <w:w w:val="120"/>
        </w:rPr>
        <w:t>report </w:t>
      </w:r>
      <w:r>
        <w:rPr>
          <w:w w:val="120"/>
        </w:rPr>
        <w:t>of the education and learning committee, and    the convenor, the Revd Professor Neil Messer, invited Assembly to thank Mrs Heather Skidmore, retiring after many years of service with </w:t>
      </w:r>
      <w:r>
        <w:rPr>
          <w:spacing w:val="2"/>
          <w:w w:val="120"/>
        </w:rPr>
        <w:t>TLS. </w:t>
      </w:r>
      <w:r>
        <w:rPr>
          <w:w w:val="120"/>
        </w:rPr>
        <w:t>The Moderator greeted her and expressed the thanks of the</w:t>
      </w:r>
      <w:r>
        <w:rPr>
          <w:spacing w:val="15"/>
          <w:w w:val="120"/>
        </w:rPr>
        <w:t> </w:t>
      </w:r>
      <w:r>
        <w:rPr>
          <w:w w:val="120"/>
        </w:rPr>
        <w:t>Assembly.</w:t>
      </w:r>
    </w:p>
    <w:p>
      <w:pPr>
        <w:pStyle w:val="BodyText"/>
        <w:spacing w:before="3"/>
        <w:rPr>
          <w:sz w:val="20"/>
        </w:rPr>
      </w:pPr>
    </w:p>
    <w:p>
      <w:pPr>
        <w:pStyle w:val="BodyText"/>
        <w:spacing w:line="259" w:lineRule="auto"/>
        <w:ind w:left="1560" w:right="1362"/>
      </w:pPr>
      <w:r>
        <w:rPr>
          <w:w w:val="120"/>
        </w:rPr>
        <w:t>Professor Messer intimated that Mr Lawrence Moore had resigned from the post of Director of the Windermere Centre after 14 years, to explore a vocation as a non- stipendiary minister and to offer his time to support missional discipleship on a freelance basis. The Moderator expressed the thanks of the Assembly to Mr Moore.</w:t>
      </w:r>
    </w:p>
    <w:p>
      <w:pPr>
        <w:pStyle w:val="BodyText"/>
        <w:spacing w:before="4"/>
        <w:rPr>
          <w:sz w:val="20"/>
        </w:rPr>
      </w:pPr>
    </w:p>
    <w:p>
      <w:pPr>
        <w:pStyle w:val="BodyText"/>
        <w:ind w:left="1560"/>
      </w:pPr>
      <w:r>
        <w:rPr/>
        <w:pict>
          <v:group style="position:absolute;margin-left:73.209pt;margin-top:13.353443pt;width:454.55pt;height:117.9pt;mso-position-horizontal-relative:page;mso-position-vertical-relative:paragraph;z-index:-251553792;mso-wrap-distance-left:0;mso-wrap-distance-right:0" coordorigin="1464,267" coordsize="9091,2358">
            <v:line style="position:absolute" from="10494,424" to="10494,2605" stroked="true" strokeweight="5.086pt" strokecolor="#808285">
              <v:stroke dashstyle="solid"/>
            </v:line>
            <v:rect style="position:absolute;left:1474;top:415;width:9071;height:2200" filled="false" stroked="true" strokeweight="1.0pt" strokecolor="#000000">
              <v:stroke dashstyle="solid"/>
            </v:rect>
            <v:rect style="position:absolute;left:1473;top:267;width:2505;height:405" filled="true" fillcolor="#ffffff" stroked="false">
              <v:fill type="solid"/>
            </v:rect>
            <v:shape style="position:absolute;left:1464;top:267;width:9091;height:2358" type="#_x0000_t202" filled="false" stroked="false">
              <v:textbox inset="0,0,0,0">
                <w:txbxContent>
                  <w:p>
                    <w:pPr>
                      <w:spacing w:line="483" w:lineRule="exact" w:before="4"/>
                      <w:ind w:left="236" w:right="0" w:firstLine="0"/>
                      <w:jc w:val="left"/>
                      <w:rPr>
                        <w:rFonts w:ascii="Stone Sans II ITC Std Bk"/>
                        <w:b/>
                        <w:sz w:val="36"/>
                      </w:rPr>
                    </w:pPr>
                    <w:r>
                      <w:rPr>
                        <w:rFonts w:ascii="Stone Sans II ITC Std Lt"/>
                        <w:b w:val="0"/>
                        <w:spacing w:val="-3"/>
                        <w:w w:val="110"/>
                        <w:sz w:val="29"/>
                      </w:rPr>
                      <w:t>Resolution</w:t>
                    </w:r>
                    <w:r>
                      <w:rPr>
                        <w:rFonts w:ascii="Stone Sans II ITC Std Lt"/>
                        <w:b w:val="0"/>
                        <w:spacing w:val="34"/>
                        <w:w w:val="110"/>
                        <w:sz w:val="29"/>
                      </w:rPr>
                      <w:t> </w:t>
                    </w:r>
                    <w:r>
                      <w:rPr>
                        <w:rFonts w:ascii="Stone Sans II ITC Std Bk"/>
                        <w:b/>
                        <w:spacing w:val="-38"/>
                        <w:w w:val="110"/>
                        <w:sz w:val="36"/>
                      </w:rPr>
                      <w:t>13</w:t>
                    </w:r>
                  </w:p>
                  <w:p>
                    <w:pPr>
                      <w:spacing w:line="232" w:lineRule="auto" w:before="2"/>
                      <w:ind w:left="236" w:right="1295" w:firstLine="0"/>
                      <w:jc w:val="left"/>
                      <w:rPr>
                        <w:rFonts w:ascii="Stone Sans II ITC Std Bk"/>
                        <w:b/>
                        <w:sz w:val="19"/>
                      </w:rPr>
                    </w:pPr>
                    <w:r>
                      <w:rPr>
                        <w:rFonts w:ascii="Stone Sans II ITC Std Bk"/>
                        <w:b/>
                        <w:w w:val="110"/>
                        <w:sz w:val="19"/>
                      </w:rPr>
                      <w:t>In the light of the discussion of the papers on expectations of ministers, General Assembly:</w:t>
                    </w:r>
                  </w:p>
                  <w:p>
                    <w:pPr>
                      <w:numPr>
                        <w:ilvl w:val="0"/>
                        <w:numId w:val="13"/>
                      </w:numPr>
                      <w:tabs>
                        <w:tab w:pos="916" w:val="left" w:leader="none"/>
                        <w:tab w:pos="917" w:val="left" w:leader="none"/>
                      </w:tabs>
                      <w:spacing w:line="232" w:lineRule="auto" w:before="2"/>
                      <w:ind w:left="917" w:right="1297" w:hanging="681"/>
                      <w:jc w:val="left"/>
                      <w:rPr>
                        <w:rFonts w:ascii="Stone Sans II ITC Std Bk"/>
                        <w:b/>
                        <w:sz w:val="19"/>
                      </w:rPr>
                    </w:pPr>
                    <w:r>
                      <w:rPr>
                        <w:rFonts w:ascii="Stone Sans II ITC Std Bk"/>
                        <w:b/>
                        <w:w w:val="110"/>
                        <w:sz w:val="19"/>
                      </w:rPr>
                      <w:t>directs Mission Council to agree a statement on the expectations of ministers of Word and</w:t>
                    </w:r>
                    <w:r>
                      <w:rPr>
                        <w:rFonts w:ascii="Stone Sans II ITC Std Bk"/>
                        <w:b/>
                        <w:spacing w:val="1"/>
                        <w:w w:val="110"/>
                        <w:sz w:val="19"/>
                      </w:rPr>
                      <w:t> </w:t>
                    </w:r>
                    <w:r>
                      <w:rPr>
                        <w:rFonts w:ascii="Stone Sans II ITC Std Bk"/>
                        <w:b/>
                        <w:w w:val="110"/>
                        <w:sz w:val="19"/>
                      </w:rPr>
                      <w:t>Sacraments;</w:t>
                    </w:r>
                  </w:p>
                  <w:p>
                    <w:pPr>
                      <w:numPr>
                        <w:ilvl w:val="0"/>
                        <w:numId w:val="13"/>
                      </w:numPr>
                      <w:tabs>
                        <w:tab w:pos="916" w:val="left" w:leader="none"/>
                        <w:tab w:pos="917" w:val="left" w:leader="none"/>
                      </w:tabs>
                      <w:spacing w:line="232" w:lineRule="auto" w:before="2"/>
                      <w:ind w:left="917" w:right="798" w:hanging="681"/>
                      <w:jc w:val="left"/>
                      <w:rPr>
                        <w:rFonts w:ascii="Stone Sans II ITC Std Bk"/>
                        <w:b/>
                        <w:sz w:val="19"/>
                      </w:rPr>
                    </w:pPr>
                    <w:r>
                      <w:rPr>
                        <w:rFonts w:ascii="Stone Sans II ITC Std Bk"/>
                        <w:b/>
                        <w:w w:val="110"/>
                        <w:sz w:val="19"/>
                      </w:rPr>
                      <w:t>instructs the ministries and education and learning committees to </w:t>
                    </w:r>
                    <w:r>
                      <w:rPr>
                        <w:rFonts w:ascii="Stone Sans II ITC Std Bk"/>
                        <w:b/>
                        <w:spacing w:val="2"/>
                        <w:w w:val="110"/>
                        <w:sz w:val="19"/>
                      </w:rPr>
                      <w:t>carry </w:t>
                    </w:r>
                    <w:r>
                      <w:rPr>
                        <w:rFonts w:ascii="Stone Sans II ITC Std Bk"/>
                        <w:b/>
                        <w:w w:val="110"/>
                        <w:sz w:val="19"/>
                      </w:rPr>
                      <w:t>out the necessary consultation and drafting work to enable Mission Council to fulfil this task.</w:t>
                    </w:r>
                  </w:p>
                </w:txbxContent>
              </v:textbox>
              <w10:wrap type="none"/>
            </v:shape>
            <w10:wrap type="topAndBottom"/>
          </v:group>
        </w:pict>
      </w:r>
      <w:r>
        <w:rPr>
          <w:w w:val="120"/>
        </w:rPr>
        <w:t>Dr Messer proposed resolution 13:</w:t>
      </w:r>
    </w:p>
    <w:p>
      <w:pPr>
        <w:pStyle w:val="BodyText"/>
        <w:spacing w:line="518" w:lineRule="auto" w:before="78"/>
        <w:ind w:left="1560" w:right="1934"/>
      </w:pPr>
      <w:r>
        <w:rPr>
          <w:w w:val="120"/>
        </w:rPr>
        <w:t>After extensive discussion, the resolution was passed recognising disagreement. The en bloc resolutions were moved by the General Secretary:</w:t>
      </w:r>
    </w:p>
    <w:p>
      <w:pPr>
        <w:pStyle w:val="BodyText"/>
        <w:rPr>
          <w:sz w:val="20"/>
        </w:rPr>
      </w:pPr>
    </w:p>
    <w:p>
      <w:pPr>
        <w:pStyle w:val="BodyText"/>
        <w:rPr>
          <w:sz w:val="20"/>
        </w:rPr>
      </w:pPr>
    </w:p>
    <w:p>
      <w:pPr>
        <w:pStyle w:val="BodyText"/>
        <w:rPr>
          <w:sz w:val="20"/>
        </w:rPr>
      </w:pPr>
    </w:p>
    <w:p>
      <w:pPr>
        <w:pStyle w:val="BodyText"/>
        <w:spacing w:before="3"/>
        <w:rPr>
          <w:sz w:val="22"/>
        </w:rPr>
      </w:pPr>
      <w:r>
        <w:rPr/>
        <w:pict>
          <v:group style="position:absolute;margin-left:73.695999pt;margin-top:15.56455pt;width:454.55pt;height:56.4pt;mso-position-horizontal-relative:page;mso-position-vertical-relative:paragraph;z-index:-251551744;mso-wrap-distance-left:0;mso-wrap-distance-right:0" coordorigin="1474,311" coordsize="9091,1128">
            <v:line style="position:absolute" from="10504,473" to="10504,1430" stroked="true" strokeweight="5.086pt" strokecolor="#808285">
              <v:stroke dashstyle="solid"/>
            </v:line>
            <v:rect style="position:absolute;left:1483;top:474;width:9071;height:955" filled="false" stroked="true" strokeweight="1pt" strokecolor="#000000">
              <v:stroke dashstyle="solid"/>
            </v:rect>
            <v:rect style="position:absolute;left:1483;top:399;width:2505;height:189" filled="true" fillcolor="#ffffff" stroked="false">
              <v:fill type="solid"/>
            </v:rect>
            <v:shape style="position:absolute;left:1473;top:311;width:9091;height:1128" type="#_x0000_t202" filled="false" stroked="false">
              <v:textbox inset="0,0,0,0">
                <w:txbxContent>
                  <w:p>
                    <w:pPr>
                      <w:spacing w:line="473" w:lineRule="exact" w:before="0"/>
                      <w:ind w:left="22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8</w:t>
                    </w:r>
                  </w:p>
                  <w:p>
                    <w:pPr>
                      <w:spacing w:line="232" w:lineRule="auto" w:before="2"/>
                      <w:ind w:left="226" w:right="858" w:firstLine="0"/>
                      <w:jc w:val="left"/>
                      <w:rPr>
                        <w:rFonts w:ascii="Stone Sans II ITC Std Bk"/>
                        <w:b/>
                        <w:sz w:val="19"/>
                      </w:rPr>
                    </w:pPr>
                    <w:r>
                      <w:rPr>
                        <w:rFonts w:ascii="Stone Sans II ITC Std Bk"/>
                        <w:b/>
                        <w:w w:val="110"/>
                        <w:sz w:val="19"/>
                      </w:rPr>
                      <w:t>General Assembly notes the closures listed, with praise to God for the worship and witness offered by these fellowships across the years.</w:t>
                    </w:r>
                  </w:p>
                </w:txbxContent>
              </v:textbox>
              <w10:wrap type="none"/>
            </v:shape>
            <w10:wrap type="topAndBottom"/>
          </v:group>
        </w:pict>
      </w:r>
    </w:p>
    <w:p>
      <w:pPr>
        <w:pStyle w:val="BodyText"/>
        <w:spacing w:before="6"/>
        <w:rPr>
          <w:sz w:val="3"/>
        </w:rPr>
      </w:pPr>
    </w:p>
    <w:p>
      <w:pPr>
        <w:pStyle w:val="BodyText"/>
        <w:ind w:left="1333"/>
        <w:rPr>
          <w:sz w:val="20"/>
        </w:rPr>
      </w:pPr>
      <w:r>
        <w:rPr>
          <w:sz w:val="20"/>
        </w:rPr>
        <w:pict>
          <v:group style="width:454.55pt;height:95.2pt;mso-position-horizontal-relative:char;mso-position-vertical-relative:line" coordorigin="0,0" coordsize="9091,1904">
            <v:line style="position:absolute" from="9030,181" to="9030,1888" stroked="true" strokeweight="5.086pt" strokecolor="#808285">
              <v:stroke dashstyle="solid"/>
            </v:line>
            <v:rect style="position:absolute;left:10;top:176;width:9071;height:1718" filled="false" stroked="true" strokeweight="1pt" strokecolor="#000000">
              <v:stroke dashstyle="solid"/>
            </v:rect>
            <v:rect style="position:absolute;left:9;top:0;width:2505;height:405" filled="true" fillcolor="#ffffff" stroked="false">
              <v:fill type="solid"/>
            </v:rect>
            <v:shape style="position:absolute;left:0;top:0;width:9091;height:1904" type="#_x0000_t202" filled="false" stroked="false">
              <v:textbox inset="0,0,0,0">
                <w:txbxContent>
                  <w:p>
                    <w:pPr>
                      <w:spacing w:line="483" w:lineRule="exact" w:before="12"/>
                      <w:ind w:left="22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9</w:t>
                    </w:r>
                  </w:p>
                  <w:p>
                    <w:pPr>
                      <w:spacing w:line="232" w:lineRule="auto" w:before="2"/>
                      <w:ind w:left="226" w:right="858" w:firstLine="0"/>
                      <w:jc w:val="left"/>
                      <w:rPr>
                        <w:rFonts w:ascii="Stone Sans II ITC Std Bk"/>
                        <w:b/>
                        <w:sz w:val="19"/>
                      </w:rPr>
                    </w:pPr>
                    <w:r>
                      <w:rPr>
                        <w:rFonts w:ascii="Stone Sans II ITC Std Bk"/>
                        <w:b/>
                        <w:w w:val="110"/>
                        <w:sz w:val="19"/>
                      </w:rPr>
                      <w:t>In order that the </w:t>
                    </w:r>
                    <w:r>
                      <w:rPr>
                        <w:rFonts w:ascii="Stone Sans II ITC Std Bk"/>
                        <w:b/>
                        <w:i/>
                        <w:w w:val="110"/>
                        <w:sz w:val="19"/>
                      </w:rPr>
                      <w:t>Book of Reports </w:t>
                    </w:r>
                    <w:r>
                      <w:rPr>
                        <w:rFonts w:ascii="Stone Sans II ITC Std Bk"/>
                        <w:b/>
                        <w:w w:val="110"/>
                        <w:sz w:val="19"/>
                      </w:rPr>
                      <w:t>should be as accessible as possible, General Assembly requests that every report on which a decision is invited should include a summary of its main points in not more than 250 words on a cover sheet. Assembly gives to the General Secretary, as editor, authority to vary this guideline in appropriately exceptional cases.</w:t>
                    </w:r>
                  </w:p>
                </w:txbxContent>
              </v:textbox>
              <w10:wrap type="none"/>
            </v:shape>
          </v:group>
        </w:pict>
      </w:r>
      <w:r>
        <w:rPr>
          <w:sz w:val="20"/>
        </w:rPr>
      </w:r>
    </w:p>
    <w:p>
      <w:pPr>
        <w:pStyle w:val="BodyText"/>
        <w:spacing w:before="9"/>
        <w:rPr>
          <w:sz w:val="5"/>
        </w:rPr>
      </w:pPr>
    </w:p>
    <w:p>
      <w:pPr>
        <w:pStyle w:val="BodyText"/>
        <w:ind w:left="1343"/>
        <w:rPr>
          <w:sz w:val="20"/>
        </w:rPr>
      </w:pPr>
      <w:r>
        <w:rPr>
          <w:sz w:val="20"/>
        </w:rPr>
        <w:pict>
          <v:group style="width:454.55pt;height:70.7pt;mso-position-horizontal-relative:char;mso-position-vertical-relative:line" coordorigin="0,0" coordsize="9091,1414">
            <v:line style="position:absolute" from="9030,158" to="9030,1402" stroked="true" strokeweight="5.086pt" strokecolor="#808285">
              <v:stroke dashstyle="solid"/>
            </v:line>
            <v:rect style="position:absolute;left:10;top:156;width:9071;height:1247" filled="false" stroked="true" strokeweight="1pt" strokecolor="#000000">
              <v:stroke dashstyle="solid"/>
            </v:rect>
            <v:rect style="position:absolute;left:9;top:63;width:2505;height:245" filled="true" fillcolor="#ffffff" stroked="false">
              <v:fill type="solid"/>
            </v:rect>
            <v:shape style="position:absolute;left:0;top:0;width:9091;height:1414" type="#_x0000_t202" filled="false" stroked="false">
              <v:textbox inset="0,0,0,0">
                <w:txbxContent>
                  <w:p>
                    <w:pPr>
                      <w:spacing w:line="473" w:lineRule="exact" w:before="0"/>
                      <w:ind w:left="217"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10</w:t>
                    </w:r>
                  </w:p>
                  <w:p>
                    <w:pPr>
                      <w:spacing w:line="232" w:lineRule="auto" w:before="2"/>
                      <w:ind w:left="217" w:right="864" w:firstLine="0"/>
                      <w:jc w:val="left"/>
                      <w:rPr>
                        <w:rFonts w:ascii="Stone Sans II ITC Std Bk"/>
                        <w:b/>
                        <w:sz w:val="19"/>
                      </w:rPr>
                    </w:pPr>
                    <w:r>
                      <w:rPr>
                        <w:rFonts w:ascii="Stone Sans II ITC Std Bk"/>
                        <w:b/>
                        <w:w w:val="110"/>
                        <w:sz w:val="19"/>
                      </w:rPr>
                      <w:t>Assembly agrees that the General Assembly in 2018 will meet in the Albert Hall, Nottingham from 6 to 9 July 2018 or at such other place or on such other date as may be necessary.</w:t>
                    </w:r>
                  </w:p>
                </w:txbxContent>
              </v:textbox>
              <w10:wrap type="none"/>
            </v:shape>
          </v:group>
        </w:pict>
      </w:r>
      <w:r>
        <w:rPr>
          <w:sz w:val="20"/>
        </w:rPr>
      </w:r>
    </w:p>
    <w:p>
      <w:pPr>
        <w:pStyle w:val="BodyText"/>
        <w:spacing w:before="7"/>
        <w:rPr>
          <w:sz w:val="3"/>
        </w:rPr>
      </w:pPr>
    </w:p>
    <w:p>
      <w:pPr>
        <w:pStyle w:val="BodyText"/>
        <w:ind w:left="1343"/>
        <w:rPr>
          <w:sz w:val="20"/>
        </w:rPr>
      </w:pPr>
      <w:r>
        <w:rPr>
          <w:sz w:val="20"/>
        </w:rPr>
        <w:pict>
          <v:group style="width:454.55pt;height:70.850pt;mso-position-horizontal-relative:char;mso-position-vertical-relative:line" coordorigin="0,0" coordsize="9091,1417">
            <v:line style="position:absolute" from="9030,161" to="9030,1405" stroked="true" strokeweight="5.086pt" strokecolor="#808285">
              <v:stroke dashstyle="solid"/>
            </v:line>
            <v:rect style="position:absolute;left:10;top:160;width:9071;height:1247" filled="false" stroked="true" strokeweight="1pt" strokecolor="#000000">
              <v:stroke dashstyle="solid"/>
            </v:rect>
            <v:rect style="position:absolute;left:9;top:66;width:2505;height:245" filled="true" fillcolor="#ffffff" stroked="false">
              <v:fill type="solid"/>
            </v:rect>
            <v:shape style="position:absolute;left:0;top:0;width:9091;height:1417" type="#_x0000_t202" filled="false" stroked="false">
              <v:textbox inset="0,0,0,0">
                <w:txbxContent>
                  <w:p>
                    <w:pPr>
                      <w:spacing w:line="473" w:lineRule="exact" w:before="0"/>
                      <w:ind w:left="217"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11</w:t>
                    </w:r>
                  </w:p>
                  <w:p>
                    <w:pPr>
                      <w:spacing w:line="232" w:lineRule="auto" w:before="2"/>
                      <w:ind w:left="217" w:right="858" w:firstLine="0"/>
                      <w:jc w:val="left"/>
                      <w:rPr>
                        <w:rFonts w:ascii="Stone Sans II ITC Std Bk"/>
                        <w:b/>
                        <w:sz w:val="19"/>
                      </w:rPr>
                    </w:pPr>
                    <w:r>
                      <w:rPr>
                        <w:rFonts w:ascii="Stone Sans II ITC Std Bk"/>
                        <w:b/>
                        <w:w w:val="110"/>
                        <w:sz w:val="19"/>
                      </w:rPr>
                      <w:t>General Assembly changes the name of the communication and editorial committee to the communications committee with immediate effect, and authorises any consequent changes.</w:t>
                    </w:r>
                  </w:p>
                </w:txbxContent>
              </v:textbox>
              <w10:wrap type="none"/>
            </v:shape>
          </v:group>
        </w:pict>
      </w:r>
      <w:r>
        <w:rPr>
          <w:sz w:val="20"/>
        </w:rPr>
      </w:r>
    </w:p>
    <w:p>
      <w:pPr>
        <w:spacing w:after="0"/>
        <w:rPr>
          <w:sz w:val="20"/>
        </w:rPr>
        <w:sectPr>
          <w:pgSz w:w="11910" w:h="16840"/>
          <w:pgMar w:header="0" w:footer="647" w:top="1100" w:bottom="840" w:left="140" w:right="720"/>
        </w:sectPr>
      </w:pPr>
    </w:p>
    <w:p>
      <w:pPr>
        <w:pStyle w:val="BodyText"/>
        <w:rPr>
          <w:sz w:val="20"/>
        </w:rPr>
      </w:pPr>
      <w:r>
        <w:rPr/>
        <w:drawing>
          <wp:anchor distT="0" distB="0" distL="0" distR="0" allowOverlap="1" layoutInCell="1" locked="0" behindDoc="0" simplePos="0" relativeHeight="251778048">
            <wp:simplePos x="0" y="0"/>
            <wp:positionH relativeFrom="page">
              <wp:posOffset>6758926</wp:posOffset>
            </wp:positionH>
            <wp:positionV relativeFrom="page">
              <wp:posOffset>377990</wp:posOffset>
            </wp:positionV>
            <wp:extent cx="549071" cy="10026015"/>
            <wp:effectExtent l="0" t="0" r="0" b="0"/>
            <wp:wrapNone/>
            <wp:docPr id="35" name="image17.png"/>
            <wp:cNvGraphicFramePr>
              <a:graphicFrameLocks noChangeAspect="1"/>
            </wp:cNvGraphicFramePr>
            <a:graphic>
              <a:graphicData uri="http://schemas.openxmlformats.org/drawingml/2006/picture">
                <pic:pic>
                  <pic:nvPicPr>
                    <pic:cNvPr id="36" name="image17.png"/>
                    <pic:cNvPicPr/>
                  </pic:nvPicPr>
                  <pic:blipFill>
                    <a:blip r:embed="rId24" cstate="print"/>
                    <a:stretch>
                      <a:fillRect/>
                    </a:stretch>
                  </pic:blipFill>
                  <pic:spPr>
                    <a:xfrm>
                      <a:off x="0" y="0"/>
                      <a:ext cx="549071" cy="10026015"/>
                    </a:xfrm>
                    <a:prstGeom prst="rect">
                      <a:avLst/>
                    </a:prstGeom>
                  </pic:spPr>
                </pic:pic>
              </a:graphicData>
            </a:graphic>
          </wp:anchor>
        </w:drawing>
      </w:r>
      <w:r>
        <w:rPr/>
        <w:pict>
          <v:group style="position:absolute;margin-left:70.374001pt;margin-top:59.209114pt;width:454.55pt;height:55.1pt;mso-position-horizontal-relative:page;mso-position-vertical-relative:page;z-index:251781120" coordorigin="1407,1184" coordsize="9091,1102">
            <v:line style="position:absolute" from="1468,1316" to="1468,2286" stroked="true" strokeweight="5.087pt" strokecolor="#808285">
              <v:stroke dashstyle="solid"/>
            </v:line>
            <v:rect style="position:absolute;left:1417;top:1321;width:9071;height:955" filled="false" stroked="true" strokeweight="1pt" strokecolor="#000000">
              <v:stroke dashstyle="solid"/>
            </v:rect>
            <v:line style="position:absolute" from="1889,1311" to="4412,1311" stroked="true" strokeweight="6.423pt" strokecolor="#ffffff">
              <v:stroke dashstyle="solid"/>
            </v:line>
            <v:shape style="position:absolute;left:1407;top:1184;width:9091;height:1102"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spacing w:val="-3"/>
                        <w:w w:val="110"/>
                        <w:sz w:val="29"/>
                      </w:rPr>
                      <w:t>Resolution </w:t>
                    </w:r>
                    <w:r>
                      <w:rPr>
                        <w:rFonts w:ascii="Stone Sans II ITC Std Bk"/>
                        <w:b/>
                        <w:spacing w:val="-36"/>
                        <w:w w:val="110"/>
                        <w:sz w:val="36"/>
                      </w:rPr>
                      <w:t>12</w:t>
                    </w:r>
                  </w:p>
                  <w:p>
                    <w:pPr>
                      <w:spacing w:line="232" w:lineRule="auto" w:before="2"/>
                      <w:ind w:left="633" w:right="391" w:firstLine="0"/>
                      <w:jc w:val="left"/>
                      <w:rPr>
                        <w:rFonts w:ascii="Stone Sans II ITC Std Bk"/>
                        <w:b/>
                        <w:sz w:val="19"/>
                      </w:rPr>
                    </w:pPr>
                    <w:r>
                      <w:rPr>
                        <w:rFonts w:ascii="Stone Sans II ITC Std Bk"/>
                        <w:b/>
                        <w:w w:val="110"/>
                        <w:sz w:val="19"/>
                      </w:rPr>
                      <w:t>General Assembly commends iChurch, as its preferred website supplier, to local churches, affiliated groups and the synods.</w:t>
                    </w:r>
                  </w:p>
                </w:txbxContent>
              </v:textbox>
              <w10:wrap type="none"/>
            </v:shape>
            <w10:wrap type="none"/>
          </v:group>
        </w:pict>
      </w:r>
      <w:r>
        <w:rPr/>
        <w:pict>
          <v:group style="position:absolute;margin-left:70.374001pt;margin-top:122.378418pt;width:454.55pt;height:80.350pt;mso-position-horizontal-relative:page;mso-position-vertical-relative:page;z-index:251783168" coordorigin="1407,2448" coordsize="9091,1607">
            <v:line style="position:absolute" from="1468,2611" to="1468,4054" stroked="true" strokeweight="5.087pt" strokecolor="#808285">
              <v:stroke dashstyle="solid"/>
            </v:line>
            <v:rect style="position:absolute;left:1417;top:2614;width:9071;height:1430" filled="false" stroked="true" strokeweight="1pt" strokecolor="#000000">
              <v:stroke dashstyle="solid"/>
            </v:rect>
            <v:rect style="position:absolute;left:1889;top:2508;width:2523;height:192" filled="true" fillcolor="#ffffff" stroked="false">
              <v:fill type="solid"/>
            </v:rect>
            <v:shape style="position:absolute;left:1407;top:2447;width:9091;height:1607"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20</w:t>
                    </w:r>
                  </w:p>
                  <w:p>
                    <w:pPr>
                      <w:spacing w:line="232" w:lineRule="auto" w:before="2"/>
                      <w:ind w:left="633" w:right="391" w:firstLine="0"/>
                      <w:jc w:val="left"/>
                      <w:rPr>
                        <w:rFonts w:ascii="Stone Sans II ITC Std Bk" w:hAnsi="Stone Sans II ITC Std Bk"/>
                        <w:b/>
                        <w:sz w:val="19"/>
                      </w:rPr>
                    </w:pPr>
                    <w:r>
                      <w:rPr>
                        <w:rFonts w:ascii="Stone Sans II ITC Std Bk" w:hAnsi="Stone Sans II ITC Std Bk"/>
                        <w:b/>
                        <w:w w:val="110"/>
                        <w:sz w:val="19"/>
                      </w:rPr>
                      <w:t>General Assembly commends the document ‘The Church: Towards a Common Vision’ for ongoing reflection in the church; takes note of the faith and order committee response and invites comments on that response by the end of October for consideration for inclusion in the submission to the World Council.</w:t>
                    </w:r>
                  </w:p>
                </w:txbxContent>
              </v:textbox>
              <w10:wrap type="none"/>
            </v:shape>
            <w10:wrap type="none"/>
          </v:group>
        </w:pict>
      </w:r>
      <w:r>
        <w:rPr/>
        <w:pict>
          <v:shape style="position:absolute;margin-left:534.651489pt;margin-top:48.890015pt;width:28.05pt;height:213.35pt;mso-position-horizontal-relative:page;mso-position-vertical-relative:page;z-index:251786240"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1267"/>
        <w:rPr>
          <w:sz w:val="20"/>
        </w:rPr>
      </w:pPr>
      <w:r>
        <w:rPr>
          <w:sz w:val="20"/>
        </w:rPr>
        <w:pict>
          <v:group style="width:454.55pt;height:58.25pt;mso-position-horizontal-relative:char;mso-position-vertical-relative:line" coordorigin="0,0" coordsize="9091,1165">
            <v:line style="position:absolute" from="61,102" to="61,1165" stroked="true" strokeweight="5.087pt" strokecolor="#808285">
              <v:stroke dashstyle="solid"/>
            </v:line>
            <v:rect style="position:absolute;left:10;top:106;width:9071;height:1049" filled="false" stroked="true" strokeweight="1pt" strokecolor="#000000">
              <v:stroke dashstyle="solid"/>
            </v:rect>
            <v:rect style="position:absolute;left:481;top:26;width:2523;height:141" filled="true" fillcolor="#ffffff" stroked="false">
              <v:fill type="solid"/>
            </v:rect>
            <v:shape style="position:absolute;left:0;top:0;width:9091;height:1165"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27</w:t>
                    </w:r>
                  </w:p>
                  <w:p>
                    <w:pPr>
                      <w:spacing w:line="232" w:lineRule="auto" w:before="2"/>
                      <w:ind w:left="633" w:right="391" w:firstLine="0"/>
                      <w:jc w:val="left"/>
                      <w:rPr>
                        <w:rFonts w:ascii="Stone Sans II ITC Std Bk" w:hAnsi="Stone Sans II ITC Std Bk"/>
                        <w:b/>
                        <w:sz w:val="19"/>
                      </w:rPr>
                    </w:pPr>
                    <w:r>
                      <w:rPr>
                        <w:rFonts w:ascii="Stone Sans II ITC Std Bk" w:hAnsi="Stone Sans II ITC Std Bk"/>
                        <w:b/>
                        <w:w w:val="110"/>
                        <w:sz w:val="19"/>
                      </w:rPr>
                      <w:t>General Assembly notes the trustees’ report and financial statements for the year ended 31 December 2015.</w:t>
                    </w:r>
                  </w:p>
                </w:txbxContent>
              </v:textbox>
              <w10:wrap type="none"/>
            </v:shape>
          </v:group>
        </w:pict>
      </w:r>
      <w:r>
        <w:rPr>
          <w:sz w:val="20"/>
        </w:rPr>
      </w:r>
    </w:p>
    <w:p>
      <w:pPr>
        <w:pStyle w:val="Heading6"/>
        <w:spacing w:before="8"/>
        <w:ind w:left="1900"/>
        <w:rPr>
          <w:rFonts w:ascii="Stone Sans II ITC Std Bk"/>
          <w:b/>
          <w:sz w:val="36"/>
        </w:rPr>
      </w:pPr>
      <w:r>
        <w:rPr/>
        <w:pict>
          <v:group style="position:absolute;margin-left:70.374001pt;margin-top:-.035212pt;width:454.55pt;height:383pt;mso-position-horizontal-relative:page;mso-position-vertical-relative:paragraph;z-index:-256396288" coordorigin="1407,-1" coordsize="9091,7660">
            <v:line style="position:absolute" from="1468,158" to="1468,2393" stroked="true" strokeweight="5.087pt" strokecolor="#808285">
              <v:stroke dashstyle="solid"/>
            </v:line>
            <v:rect style="position:absolute;left:1417;top:157;width:9071;height:2226" filled="false" stroked="true" strokeweight="1pt" strokecolor="#000000">
              <v:stroke dashstyle="solid"/>
            </v:rect>
            <v:rect style="position:absolute;left:1889;top:-1;width:2523;height:296" filled="true" fillcolor="#ffffff" stroked="false">
              <v:fill type="solid"/>
            </v:rect>
            <v:line style="position:absolute" from="1468,2675" to="1468,7658" stroked="true" strokeweight="5.087pt" strokecolor="#808285">
              <v:stroke dashstyle="solid"/>
            </v:line>
            <v:rect style="position:absolute;left:1417;top:2661;width:9071;height:4987" filled="false" stroked="true" strokeweight="1pt" strokecolor="#000000">
              <v:stroke dashstyle="solid"/>
            </v:rect>
            <v:rect style="position:absolute;left:1889;top:2321;width:3171;height:660" filled="true" fillcolor="#ffffff" stroked="false">
              <v:fill type="solid"/>
            </v:rect>
            <w10:wrap type="none"/>
          </v:group>
        </w:pict>
      </w:r>
      <w:r>
        <w:rPr/>
        <w:pict>
          <v:group style="position:absolute;margin-left:70.374001pt;margin-top:-163.028214pt;width:454.55pt;height:93.55pt;mso-position-horizontal-relative:page;mso-position-vertical-relative:paragraph;z-index:251785216" coordorigin="1407,-3261" coordsize="9091,1871">
            <v:line style="position:absolute" from="1468,-3137" to="1468,-1390" stroked="true" strokeweight="5.087pt" strokecolor="#808285">
              <v:stroke dashstyle="solid"/>
            </v:line>
            <v:rect style="position:absolute;left:1417;top:-3135;width:9071;height:1736" filled="false" stroked="true" strokeweight="1pt" strokecolor="#000000">
              <v:stroke dashstyle="solid"/>
            </v:rect>
            <v:rect style="position:absolute;left:1889;top:-3261;width:2523;height:232" filled="true" fillcolor="#ffffff" stroked="false">
              <v:fill type="solid"/>
            </v:rect>
            <v:shape style="position:absolute;left:1407;top:-3261;width:9091;height:1871" type="#_x0000_t202" filled="false" stroked="false">
              <v:textbox inset="0,0,0,0">
                <w:txbxContent>
                  <w:p>
                    <w:pPr>
                      <w:spacing w:line="475"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25</w:t>
                    </w:r>
                  </w:p>
                  <w:p>
                    <w:pPr>
                      <w:spacing w:line="232" w:lineRule="auto" w:before="2"/>
                      <w:ind w:left="633" w:right="441" w:firstLine="0"/>
                      <w:jc w:val="left"/>
                      <w:rPr>
                        <w:rFonts w:ascii="Stone Sans II ITC Std Bk"/>
                        <w:b/>
                        <w:sz w:val="19"/>
                      </w:rPr>
                    </w:pPr>
                    <w:r>
                      <w:rPr>
                        <w:rFonts w:ascii="Stone Sans II ITC Std Bk"/>
                        <w:b/>
                        <w:w w:val="110"/>
                        <w:sz w:val="19"/>
                      </w:rPr>
                      <w:t>Assembly welcomes the report of the Church of England/ United Reformed Church conversations, agrees the recommendations and instructs the nominations committee, having consulted with the faith and order committee and any other relevant parties, to nominate members for the proposed steering group.</w:t>
                    </w:r>
                  </w:p>
                </w:txbxContent>
              </v:textbox>
              <w10:wrap type="none"/>
            </v:shape>
            <w10:wrap type="none"/>
          </v:group>
        </w:pict>
      </w:r>
      <w:r>
        <w:rPr>
          <w:b w:val="0"/>
          <w:w w:val="110"/>
        </w:rPr>
        <w:t>Resolution </w:t>
      </w:r>
      <w:r>
        <w:rPr>
          <w:rFonts w:ascii="Stone Sans II ITC Std Bk"/>
          <w:b/>
          <w:w w:val="110"/>
          <w:sz w:val="36"/>
        </w:rPr>
        <w:t>30</w:t>
      </w:r>
    </w:p>
    <w:p>
      <w:pPr>
        <w:spacing w:line="250" w:lineRule="exact" w:before="0"/>
        <w:ind w:left="1900" w:right="0" w:firstLine="0"/>
        <w:jc w:val="left"/>
        <w:rPr>
          <w:rFonts w:ascii="Stone Sans II ITC Std Bk"/>
          <w:b/>
          <w:sz w:val="19"/>
        </w:rPr>
      </w:pPr>
      <w:r>
        <w:rPr>
          <w:rFonts w:ascii="Stone Sans II ITC Std Bk"/>
          <w:b/>
          <w:w w:val="110"/>
          <w:sz w:val="19"/>
        </w:rPr>
        <w:t>General Assembly confirms the procedure shown on pages 164-166 of the</w:t>
      </w:r>
    </w:p>
    <w:p>
      <w:pPr>
        <w:spacing w:line="232" w:lineRule="auto" w:before="3"/>
        <w:ind w:left="1900" w:right="937" w:firstLine="0"/>
        <w:jc w:val="left"/>
        <w:rPr>
          <w:rFonts w:ascii="Stone Sans II ITC Std Bk" w:hAnsi="Stone Sans II ITC Std Bk"/>
          <w:b/>
          <w:sz w:val="19"/>
        </w:rPr>
      </w:pPr>
      <w:r>
        <w:rPr>
          <w:rFonts w:ascii="Stone Sans II ITC Std Bk" w:hAnsi="Stone Sans II ITC Std Bk"/>
          <w:b/>
          <w:i/>
          <w:w w:val="110"/>
          <w:sz w:val="19"/>
        </w:rPr>
        <w:t>Book of Reports </w:t>
      </w:r>
      <w:r>
        <w:rPr>
          <w:rFonts w:ascii="Stone Sans II ITC Std Bk" w:hAnsi="Stone Sans II ITC Std Bk"/>
          <w:b/>
          <w:w w:val="110"/>
          <w:sz w:val="19"/>
        </w:rPr>
        <w:t>to General Assembly 2016 for applications for candidacy for the ministry of Word and Sacraments and the ministry of church related community work within the United Reformed Church, and delegates to the ministries and education and learning committees’ authority to make such minor amendments to the administration of this procedure as may from time to time be required, while reserving the right to make major changes of substance.</w:t>
      </w:r>
    </w:p>
    <w:p>
      <w:pPr>
        <w:pStyle w:val="BodyText"/>
        <w:spacing w:before="12"/>
        <w:rPr>
          <w:rFonts w:ascii="Stone Sans II ITC Std Bk"/>
          <w:b/>
          <w:sz w:val="20"/>
        </w:rPr>
      </w:pPr>
    </w:p>
    <w:p>
      <w:pPr>
        <w:spacing w:line="483" w:lineRule="exact" w:before="1"/>
        <w:ind w:left="190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34</w:t>
      </w:r>
    </w:p>
    <w:p>
      <w:pPr>
        <w:pStyle w:val="ListParagraph"/>
        <w:numPr>
          <w:ilvl w:val="1"/>
          <w:numId w:val="10"/>
        </w:numPr>
        <w:tabs>
          <w:tab w:pos="2581" w:val="left" w:leader="none"/>
          <w:tab w:pos="2582" w:val="left" w:leader="none"/>
        </w:tabs>
        <w:spacing w:line="232" w:lineRule="auto" w:before="2" w:after="0"/>
        <w:ind w:left="2581" w:right="889" w:hanging="681"/>
        <w:jc w:val="left"/>
        <w:rPr>
          <w:rFonts w:ascii="Stone Sans II ITC Std Bk"/>
          <w:b/>
          <w:sz w:val="19"/>
        </w:rPr>
      </w:pPr>
      <w:r>
        <w:rPr>
          <w:rFonts w:ascii="Stone Sans II ITC Std Bk"/>
          <w:b/>
          <w:w w:val="110"/>
          <w:sz w:val="19"/>
        </w:rPr>
        <w:t>The General Assembly of the United Reformed Church welcomes the statement produced by the Ecumenical Forum on Peace in </w:t>
      </w:r>
      <w:r>
        <w:rPr>
          <w:rFonts w:ascii="Stone Sans II ITC Std Bk"/>
          <w:b/>
          <w:spacing w:val="2"/>
          <w:w w:val="110"/>
          <w:sz w:val="19"/>
        </w:rPr>
        <w:t>North </w:t>
      </w:r>
      <w:r>
        <w:rPr>
          <w:rFonts w:ascii="Stone Sans II ITC Std Bk"/>
          <w:b/>
          <w:w w:val="110"/>
          <w:sz w:val="19"/>
        </w:rPr>
        <w:t>East Asia meeting in Seoul on </w:t>
      </w:r>
      <w:r>
        <w:rPr>
          <w:rFonts w:ascii="Stone Sans II ITC Std Bk"/>
          <w:b/>
          <w:spacing w:val="-8"/>
          <w:w w:val="110"/>
          <w:sz w:val="19"/>
        </w:rPr>
        <w:t>12 </w:t>
      </w:r>
      <w:r>
        <w:rPr>
          <w:rFonts w:ascii="Stone Sans II ITC Std Bk"/>
          <w:b/>
          <w:w w:val="110"/>
          <w:sz w:val="19"/>
        </w:rPr>
        <w:t>September</w:t>
      </w:r>
      <w:r>
        <w:rPr>
          <w:rFonts w:ascii="Stone Sans II ITC Std Bk"/>
          <w:b/>
          <w:spacing w:val="11"/>
          <w:w w:val="110"/>
          <w:sz w:val="19"/>
        </w:rPr>
        <w:t> </w:t>
      </w:r>
      <w:r>
        <w:rPr>
          <w:rFonts w:ascii="Stone Sans II ITC Std Bk"/>
          <w:b/>
          <w:spacing w:val="-6"/>
          <w:w w:val="110"/>
          <w:sz w:val="19"/>
        </w:rPr>
        <w:t>2015.</w:t>
      </w:r>
    </w:p>
    <w:p>
      <w:pPr>
        <w:pStyle w:val="ListParagraph"/>
        <w:numPr>
          <w:ilvl w:val="1"/>
          <w:numId w:val="10"/>
        </w:numPr>
        <w:tabs>
          <w:tab w:pos="2582" w:val="left" w:leader="none"/>
        </w:tabs>
        <w:spacing w:line="232" w:lineRule="auto" w:before="2" w:after="0"/>
        <w:ind w:left="2581" w:right="1091" w:hanging="681"/>
        <w:jc w:val="both"/>
        <w:rPr>
          <w:rFonts w:ascii="Stone Sans II ITC Std Bk"/>
          <w:b/>
          <w:sz w:val="19"/>
        </w:rPr>
      </w:pPr>
      <w:r>
        <w:rPr>
          <w:rFonts w:ascii="Stone Sans II ITC Std Bk"/>
          <w:b/>
          <w:w w:val="110"/>
          <w:sz w:val="19"/>
        </w:rPr>
        <w:t>The General Assembly faithfully joins its ecumenical partners, especially the Presbyterian Church of Korea (PCK) and the Presbyterian Church in the Republic of Korea (PROK),</w:t>
      </w:r>
    </w:p>
    <w:p>
      <w:pPr>
        <w:pStyle w:val="ListParagraph"/>
        <w:numPr>
          <w:ilvl w:val="0"/>
          <w:numId w:val="14"/>
        </w:numPr>
        <w:tabs>
          <w:tab w:pos="2581" w:val="left" w:leader="none"/>
          <w:tab w:pos="2582" w:val="left" w:leader="none"/>
        </w:tabs>
        <w:spacing w:line="232" w:lineRule="auto" w:before="3" w:after="0"/>
        <w:ind w:left="2581" w:right="1138" w:hanging="681"/>
        <w:jc w:val="left"/>
        <w:rPr>
          <w:rFonts w:ascii="Stone Sans II ITC Std Bk" w:hAnsi="Stone Sans II ITC Std Bk"/>
          <w:b/>
          <w:sz w:val="19"/>
        </w:rPr>
      </w:pPr>
      <w:r>
        <w:rPr>
          <w:rFonts w:ascii="Stone Sans II ITC Std Bk" w:hAnsi="Stone Sans II ITC Std Bk"/>
          <w:b/>
          <w:w w:val="110"/>
          <w:sz w:val="19"/>
        </w:rPr>
        <w:t>in affirming the ‘Statement on Peace and Reunification of the Korean Peninsula’ that was adopted by the 10th Assembly of the World Council of Churches;</w:t>
      </w:r>
    </w:p>
    <w:p>
      <w:pPr>
        <w:pStyle w:val="ListParagraph"/>
        <w:numPr>
          <w:ilvl w:val="0"/>
          <w:numId w:val="14"/>
        </w:numPr>
        <w:tabs>
          <w:tab w:pos="2581" w:val="left" w:leader="none"/>
          <w:tab w:pos="2582" w:val="left" w:leader="none"/>
        </w:tabs>
        <w:spacing w:line="232" w:lineRule="auto" w:before="2" w:after="0"/>
        <w:ind w:left="2581" w:right="879" w:hanging="681"/>
        <w:jc w:val="left"/>
        <w:rPr>
          <w:rFonts w:ascii="Stone Sans II ITC Std Bk" w:hAnsi="Stone Sans II ITC Std Bk"/>
          <w:b/>
          <w:sz w:val="19"/>
        </w:rPr>
      </w:pPr>
      <w:r>
        <w:rPr>
          <w:rFonts w:ascii="Stone Sans II ITC Std Bk" w:hAnsi="Stone Sans II ITC Std Bk"/>
          <w:b/>
          <w:w w:val="110"/>
          <w:sz w:val="19"/>
        </w:rPr>
        <w:t>in supporting the communiqué that was issued by the WCC International Consultation on Peace, Justice and Reconciliation on the Korean Peninsula at the Ecumenical Institute in</w:t>
      </w:r>
      <w:r>
        <w:rPr>
          <w:rFonts w:ascii="Stone Sans II ITC Std Bk" w:hAnsi="Stone Sans II ITC Std Bk"/>
          <w:b/>
          <w:spacing w:val="1"/>
          <w:w w:val="110"/>
          <w:sz w:val="19"/>
        </w:rPr>
        <w:t> </w:t>
      </w:r>
      <w:r>
        <w:rPr>
          <w:rFonts w:ascii="Stone Sans II ITC Std Bk" w:hAnsi="Stone Sans II ITC Std Bk"/>
          <w:b/>
          <w:spacing w:val="-5"/>
          <w:w w:val="110"/>
          <w:sz w:val="19"/>
        </w:rPr>
        <w:t>2014.</w:t>
      </w:r>
    </w:p>
    <w:p>
      <w:pPr>
        <w:pStyle w:val="ListParagraph"/>
        <w:numPr>
          <w:ilvl w:val="1"/>
          <w:numId w:val="10"/>
        </w:numPr>
        <w:tabs>
          <w:tab w:pos="2581" w:val="left" w:leader="none"/>
          <w:tab w:pos="2582" w:val="left" w:leader="none"/>
        </w:tabs>
        <w:spacing w:line="232" w:lineRule="auto" w:before="3" w:after="0"/>
        <w:ind w:left="2581" w:right="1031" w:hanging="681"/>
        <w:jc w:val="left"/>
        <w:rPr>
          <w:rFonts w:ascii="Stone Sans II ITC Std Bk"/>
          <w:b/>
          <w:sz w:val="19"/>
        </w:rPr>
      </w:pPr>
      <w:r>
        <w:rPr>
          <w:rFonts w:ascii="Stone Sans II ITC Std Bk"/>
          <w:b/>
          <w:w w:val="110"/>
          <w:sz w:val="19"/>
        </w:rPr>
        <w:t>The General Assembly dedicates itself to accompany its Korean partners, the Presbyterian Church of Korea (PCK) and the Presbyterian</w:t>
      </w:r>
      <w:r>
        <w:rPr>
          <w:rFonts w:ascii="Stone Sans II ITC Std Bk"/>
          <w:b/>
          <w:spacing w:val="21"/>
          <w:w w:val="110"/>
          <w:sz w:val="19"/>
        </w:rPr>
        <w:t> </w:t>
      </w:r>
      <w:r>
        <w:rPr>
          <w:rFonts w:ascii="Stone Sans II ITC Std Bk"/>
          <w:b/>
          <w:w w:val="110"/>
          <w:sz w:val="19"/>
        </w:rPr>
        <w:t>Church</w:t>
      </w:r>
    </w:p>
    <w:p>
      <w:pPr>
        <w:spacing w:line="232" w:lineRule="auto" w:before="2"/>
        <w:ind w:left="2581" w:right="1044" w:firstLine="0"/>
        <w:jc w:val="left"/>
        <w:rPr>
          <w:rFonts w:ascii="Stone Sans II ITC Std Bk"/>
          <w:b/>
          <w:sz w:val="19"/>
        </w:rPr>
      </w:pPr>
      <w:r>
        <w:rPr>
          <w:rFonts w:ascii="Stone Sans II ITC Std Bk"/>
          <w:b/>
          <w:w w:val="110"/>
          <w:sz w:val="19"/>
        </w:rPr>
        <w:t>in the Republic of Korea (PROK) as they seek the reconciliation and restoration of families and communities long divided by conflict and hostility, so that social, spiritual and psychological healing can occur between the people of Korea.</w:t>
      </w:r>
    </w:p>
    <w:p>
      <w:pPr>
        <w:spacing w:after="0" w:line="232" w:lineRule="auto"/>
        <w:jc w:val="left"/>
        <w:rPr>
          <w:rFonts w:ascii="Stone Sans II ITC Std Bk"/>
          <w:sz w:val="19"/>
        </w:rPr>
        <w:sectPr>
          <w:pgSz w:w="11910" w:h="16840"/>
          <w:pgMar w:header="0" w:footer="647" w:top="580" w:bottom="840" w:left="140" w:right="720"/>
        </w:sectPr>
      </w:pPr>
    </w:p>
    <w:p>
      <w:pPr>
        <w:pStyle w:val="ListParagraph"/>
        <w:numPr>
          <w:ilvl w:val="1"/>
          <w:numId w:val="10"/>
        </w:numPr>
        <w:tabs>
          <w:tab w:pos="2241" w:val="left" w:leader="none"/>
          <w:tab w:pos="2242" w:val="left" w:leader="none"/>
        </w:tabs>
        <w:spacing w:line="232" w:lineRule="auto" w:before="82" w:after="0"/>
        <w:ind w:left="2241" w:right="1503" w:hanging="681"/>
        <w:jc w:val="left"/>
        <w:rPr>
          <w:rFonts w:ascii="Stone Sans II ITC Std Bk"/>
          <w:b/>
          <w:sz w:val="19"/>
        </w:rPr>
      </w:pPr>
      <w:r>
        <w:rPr/>
        <w:pict>
          <v:group style="position:absolute;margin-left:22.677pt;margin-top:29.763014pt;width:534.35pt;height:789.45pt;mso-position-horizontal-relative:page;mso-position-vertical-relative:page;z-index:-256386048" coordorigin="454,595" coordsize="10687,15789">
            <v:shape style="position:absolute;left:453;top:595;width:936;height:15789" type="#_x0000_t75" stroked="false">
              <v:imagedata r:id="rId19" o:title=""/>
            </v:shape>
            <v:line style="position:absolute" from="10484,4905" to="10484,6281" stroked="true" strokeweight="5.086pt" strokecolor="#808285">
              <v:stroke dashstyle="solid"/>
            </v:line>
            <v:rect style="position:absolute;left:1464;top:4902;width:9071;height:1381" filled="false" stroked="true" strokeweight="1pt" strokecolor="#000000">
              <v:stroke dashstyle="solid"/>
            </v:rect>
            <v:rect style="position:absolute;left:1464;top:4799;width:2505;height:271" filled="true" fillcolor="#ffffff" stroked="false">
              <v:fill type="solid"/>
            </v:rect>
            <v:line style="position:absolute" from="10484,3336" to="10484,4579" stroked="true" strokeweight="5.086pt" strokecolor="#808285">
              <v:stroke dashstyle="solid"/>
            </v:line>
            <v:rect style="position:absolute;left:1464;top:3334;width:9071;height:1247" filled="false" stroked="true" strokeweight="1pt" strokecolor="#000000">
              <v:stroke dashstyle="solid"/>
            </v:rect>
            <v:rect style="position:absolute;left:1464;top:3240;width:2505;height:245" filled="true" fillcolor="#ffffff" stroked="false">
              <v:fill type="solid"/>
            </v:rect>
            <v:line style="position:absolute" from="10484,1079" to="10484,3043" stroked="true" strokeweight="5.086pt" strokecolor="#808285">
              <v:stroke dashstyle="solid"/>
            </v:line>
            <v:rect style="position:absolute;left:1464;top:1010;width:9071;height:2041" filled="false" stroked="true" strokeweight="1pt" strokecolor="#000000">
              <v:stroke dashstyle="solid"/>
            </v:rect>
            <v:rect style="position:absolute;left:1464;top:680;width:9677;height:399" filled="true" fillcolor="#ffffff" stroked="false">
              <v:fill type="solid"/>
            </v:rect>
            <w10:wrap type="none"/>
          </v:group>
        </w:pict>
      </w:r>
      <w:r>
        <w:rPr/>
        <w:pict>
          <v:shape style="position:absolute;margin-left:40.7145pt;margin-top:-5.007346pt;width:28.05pt;height:213.35pt;mso-position-horizontal-relative:page;mso-position-vertical-relative:paragraph;z-index:251790336"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rFonts w:ascii="Stone Sans II ITC Std Bk"/>
          <w:b/>
          <w:w w:val="110"/>
          <w:sz w:val="19"/>
        </w:rPr>
        <w:t>The General Assembly of the United Reformed Church continues to support ecumenical engagements towards peace and reconciliation of the Korean Peninsula. These actions include promoting the campaign to finally replace the Armistice Agreement of </w:t>
      </w:r>
      <w:r>
        <w:rPr>
          <w:rFonts w:ascii="Stone Sans II ITC Std Bk"/>
          <w:b/>
          <w:spacing w:val="-7"/>
          <w:w w:val="110"/>
          <w:sz w:val="19"/>
        </w:rPr>
        <w:t>1953 </w:t>
      </w:r>
      <w:r>
        <w:rPr>
          <w:rFonts w:ascii="Stone Sans II ITC Std Bk"/>
          <w:b/>
          <w:w w:val="110"/>
          <w:sz w:val="19"/>
        </w:rPr>
        <w:t>with a Peace </w:t>
      </w:r>
      <w:r>
        <w:rPr>
          <w:rFonts w:ascii="Stone Sans II ITC Std Bk"/>
          <w:b/>
          <w:spacing w:val="-3"/>
          <w:w w:val="110"/>
          <w:sz w:val="19"/>
        </w:rPr>
        <w:t>Treaty, </w:t>
      </w:r>
      <w:r>
        <w:rPr>
          <w:rFonts w:ascii="Stone Sans II ITC Std Bk"/>
          <w:b/>
          <w:w w:val="110"/>
          <w:sz w:val="19"/>
        </w:rPr>
        <w:t>joining with Christians around the globe in recognising and providing worship resources and actively raising these initiatives with ecumenical partners in the </w:t>
      </w:r>
      <w:r>
        <w:rPr>
          <w:rFonts w:ascii="Stone Sans II ITC Std Bk"/>
          <w:b/>
          <w:spacing w:val="3"/>
          <w:w w:val="110"/>
          <w:sz w:val="19"/>
        </w:rPr>
        <w:t>UK.</w:t>
      </w:r>
    </w:p>
    <w:p>
      <w:pPr>
        <w:pStyle w:val="BodyText"/>
        <w:rPr>
          <w:rFonts w:ascii="Stone Sans II ITC Std Bk"/>
          <w:b/>
          <w:sz w:val="21"/>
        </w:rPr>
      </w:pPr>
    </w:p>
    <w:p>
      <w:pPr>
        <w:spacing w:line="483" w:lineRule="exact" w:before="0"/>
        <w:ind w:left="1560" w:right="0" w:firstLine="0"/>
        <w:jc w:val="both"/>
        <w:rPr>
          <w:rFonts w:ascii="Stone Sans II ITC Std Bk"/>
          <w:b/>
          <w:sz w:val="36"/>
        </w:rPr>
      </w:pPr>
      <w:r>
        <w:rPr>
          <w:rFonts w:ascii="Stone Sans II ITC Std Lt"/>
          <w:b w:val="0"/>
          <w:w w:val="110"/>
          <w:sz w:val="29"/>
        </w:rPr>
        <w:t>Resolution </w:t>
      </w:r>
      <w:r>
        <w:rPr>
          <w:rFonts w:ascii="Stone Sans II ITC Std Bk"/>
          <w:b/>
          <w:w w:val="110"/>
          <w:sz w:val="36"/>
        </w:rPr>
        <w:t>35</w:t>
      </w:r>
    </w:p>
    <w:p>
      <w:pPr>
        <w:spacing w:line="232" w:lineRule="auto" w:before="2"/>
        <w:ind w:left="1560" w:right="1637" w:firstLine="0"/>
        <w:jc w:val="both"/>
        <w:rPr>
          <w:rFonts w:ascii="Stone Sans II ITC Std Bk"/>
          <w:b/>
          <w:sz w:val="19"/>
        </w:rPr>
      </w:pPr>
      <w:r>
        <w:rPr>
          <w:rFonts w:ascii="Stone Sans II ITC Std Bk"/>
          <w:b/>
          <w:w w:val="110"/>
          <w:sz w:val="19"/>
        </w:rPr>
        <w:t>General Assembly appoints committees and representatives of the Church as set out on pages 202-214 of the </w:t>
      </w:r>
      <w:r>
        <w:rPr>
          <w:rFonts w:ascii="Stone Sans II ITC Std Bk"/>
          <w:b/>
          <w:i/>
          <w:w w:val="110"/>
          <w:sz w:val="19"/>
        </w:rPr>
        <w:t>Book of Reports</w:t>
      </w:r>
      <w:r>
        <w:rPr>
          <w:rFonts w:ascii="Stone Sans II ITC Std Bk"/>
          <w:b/>
          <w:w w:val="110"/>
          <w:sz w:val="19"/>
        </w:rPr>
        <w:t>, subject to the additions and corrections contained in the supplementary report to Assembly.</w:t>
      </w:r>
    </w:p>
    <w:p>
      <w:pPr>
        <w:pStyle w:val="BodyText"/>
        <w:spacing w:before="10"/>
        <w:rPr>
          <w:rFonts w:ascii="Stone Sans II ITC Std Bk"/>
          <w:b/>
          <w:sz w:val="20"/>
        </w:rPr>
      </w:pPr>
    </w:p>
    <w:p>
      <w:pPr>
        <w:spacing w:line="483" w:lineRule="exact" w:before="1"/>
        <w:ind w:left="1560" w:right="0" w:firstLine="0"/>
        <w:jc w:val="both"/>
        <w:rPr>
          <w:rFonts w:ascii="Stone Sans II ITC Std Bk"/>
          <w:b/>
          <w:sz w:val="36"/>
        </w:rPr>
      </w:pPr>
      <w:r>
        <w:rPr>
          <w:rFonts w:ascii="Stone Sans II ITC Std Lt"/>
          <w:b w:val="0"/>
          <w:w w:val="110"/>
          <w:sz w:val="29"/>
        </w:rPr>
        <w:t>Resolution </w:t>
      </w:r>
      <w:r>
        <w:rPr>
          <w:rFonts w:ascii="Stone Sans II ITC Std Bk"/>
          <w:b/>
          <w:w w:val="110"/>
          <w:sz w:val="36"/>
        </w:rPr>
        <w:t>36</w:t>
      </w:r>
    </w:p>
    <w:p>
      <w:pPr>
        <w:pStyle w:val="ListParagraph"/>
        <w:numPr>
          <w:ilvl w:val="0"/>
          <w:numId w:val="15"/>
        </w:numPr>
        <w:tabs>
          <w:tab w:pos="2235" w:val="left" w:leader="none"/>
          <w:tab w:pos="2236" w:val="left" w:leader="none"/>
        </w:tabs>
        <w:spacing w:line="232" w:lineRule="auto" w:before="2" w:after="0"/>
        <w:ind w:left="2235" w:right="1794" w:hanging="675"/>
        <w:jc w:val="left"/>
        <w:rPr>
          <w:rFonts w:ascii="Stone Sans II ITC Std Bk"/>
          <w:b/>
          <w:sz w:val="19"/>
        </w:rPr>
      </w:pPr>
      <w:r>
        <w:rPr>
          <w:rFonts w:ascii="Stone Sans II ITC Std Bk"/>
          <w:b/>
          <w:w w:val="110"/>
          <w:sz w:val="19"/>
        </w:rPr>
        <w:t>General Assembly appoints Mr Ian Hardie as Deputy Treasurer of the Church with immediate </w:t>
      </w:r>
      <w:r>
        <w:rPr>
          <w:rFonts w:ascii="Stone Sans II ITC Std Bk"/>
          <w:b/>
          <w:spacing w:val="2"/>
          <w:w w:val="110"/>
          <w:sz w:val="19"/>
        </w:rPr>
        <w:t>effect </w:t>
      </w:r>
      <w:r>
        <w:rPr>
          <w:rFonts w:ascii="Stone Sans II ITC Std Bk"/>
          <w:b/>
          <w:w w:val="110"/>
          <w:sz w:val="19"/>
        </w:rPr>
        <w:t>until 30 June</w:t>
      </w:r>
      <w:r>
        <w:rPr>
          <w:rFonts w:ascii="Stone Sans II ITC Std Bk"/>
          <w:b/>
          <w:spacing w:val="2"/>
          <w:w w:val="110"/>
          <w:sz w:val="19"/>
        </w:rPr>
        <w:t> </w:t>
      </w:r>
      <w:r>
        <w:rPr>
          <w:rFonts w:ascii="Stone Sans II ITC Std Bk"/>
          <w:b/>
          <w:spacing w:val="-11"/>
          <w:w w:val="110"/>
          <w:sz w:val="19"/>
        </w:rPr>
        <w:t>2017.</w:t>
      </w:r>
    </w:p>
    <w:p>
      <w:pPr>
        <w:pStyle w:val="ListParagraph"/>
        <w:numPr>
          <w:ilvl w:val="0"/>
          <w:numId w:val="15"/>
        </w:numPr>
        <w:tabs>
          <w:tab w:pos="2235" w:val="left" w:leader="none"/>
          <w:tab w:pos="2236" w:val="left" w:leader="none"/>
        </w:tabs>
        <w:spacing w:line="232" w:lineRule="auto" w:before="1" w:after="0"/>
        <w:ind w:left="2235" w:right="1579" w:hanging="675"/>
        <w:jc w:val="left"/>
        <w:rPr>
          <w:rFonts w:ascii="Stone Sans II ITC Std Bk"/>
          <w:b/>
          <w:sz w:val="19"/>
        </w:rPr>
      </w:pPr>
      <w:r>
        <w:rPr>
          <w:rFonts w:ascii="Stone Sans II ITC Std Bk"/>
          <w:b/>
          <w:w w:val="110"/>
          <w:sz w:val="19"/>
        </w:rPr>
        <w:t>General Assembly appoints the Revd John Piper as Deputy Treasurer of the Church from 1 July </w:t>
      </w:r>
      <w:r>
        <w:rPr>
          <w:rFonts w:ascii="Stone Sans II ITC Std Bk"/>
          <w:b/>
          <w:spacing w:val="-7"/>
          <w:w w:val="110"/>
          <w:sz w:val="19"/>
        </w:rPr>
        <w:t>2017 </w:t>
      </w:r>
      <w:r>
        <w:rPr>
          <w:rFonts w:ascii="Stone Sans II ITC Std Bk"/>
          <w:b/>
          <w:w w:val="110"/>
          <w:sz w:val="19"/>
        </w:rPr>
        <w:t>for four</w:t>
      </w:r>
      <w:r>
        <w:rPr>
          <w:rFonts w:ascii="Stone Sans II ITC Std Bk"/>
          <w:b/>
          <w:spacing w:val="10"/>
          <w:w w:val="110"/>
          <w:sz w:val="19"/>
        </w:rPr>
        <w:t> </w:t>
      </w:r>
      <w:r>
        <w:rPr>
          <w:rFonts w:ascii="Stone Sans II ITC Std Bk"/>
          <w:b/>
          <w:w w:val="110"/>
          <w:sz w:val="19"/>
        </w:rPr>
        <w:t>years.</w:t>
      </w:r>
    </w:p>
    <w:p>
      <w:pPr>
        <w:pStyle w:val="BodyText"/>
        <w:spacing w:before="1"/>
        <w:rPr>
          <w:rFonts w:ascii="Stone Sans II ITC Std Bk"/>
          <w:b/>
        </w:rPr>
      </w:pPr>
    </w:p>
    <w:p>
      <w:pPr>
        <w:pStyle w:val="BodyText"/>
        <w:ind w:left="1560"/>
      </w:pPr>
      <w:r>
        <w:rPr>
          <w:w w:val="120"/>
        </w:rPr>
        <w:t>These were all agreed unanimously.</w:t>
      </w:r>
    </w:p>
    <w:p>
      <w:pPr>
        <w:pStyle w:val="BodyText"/>
        <w:rPr>
          <w:sz w:val="22"/>
        </w:rPr>
      </w:pPr>
    </w:p>
    <w:p>
      <w:pPr>
        <w:pStyle w:val="BodyText"/>
        <w:spacing w:line="259" w:lineRule="auto"/>
        <w:ind w:left="1560" w:right="1044"/>
      </w:pPr>
      <w:r>
        <w:rPr>
          <w:w w:val="120"/>
        </w:rPr>
        <w:t>The Moderator greeted Mr Ian Hardie and the Revd John Piper as incoming Deputy Treasurers.</w:t>
      </w:r>
    </w:p>
    <w:p>
      <w:pPr>
        <w:pStyle w:val="BodyText"/>
        <w:spacing w:before="5"/>
        <w:rPr>
          <w:sz w:val="20"/>
        </w:rPr>
      </w:pPr>
    </w:p>
    <w:p>
      <w:pPr>
        <w:pStyle w:val="BodyText"/>
        <w:ind w:left="1560"/>
      </w:pPr>
      <w:r>
        <w:rPr>
          <w:w w:val="120"/>
        </w:rPr>
        <w:t>The Assembly met in parallel sessions.</w:t>
      </w:r>
    </w:p>
    <w:p>
      <w:pPr>
        <w:pStyle w:val="BodyText"/>
        <w:spacing w:before="12"/>
        <w:rPr>
          <w:sz w:val="21"/>
        </w:rPr>
      </w:pPr>
    </w:p>
    <w:p>
      <w:pPr>
        <w:pStyle w:val="BodyText"/>
        <w:spacing w:line="259" w:lineRule="auto"/>
        <w:ind w:left="1560" w:right="1044"/>
      </w:pPr>
      <w:r>
        <w:rPr>
          <w:w w:val="120"/>
        </w:rPr>
        <w:t>The Moderator invited the Revd Dr Alan Spence and the Revd Nicola Furley-Smith to propose resolution 38:</w:t>
      </w:r>
    </w:p>
    <w:p>
      <w:pPr>
        <w:pStyle w:val="BodyText"/>
        <w:spacing w:before="9"/>
      </w:pPr>
      <w:r>
        <w:rPr/>
        <w:pict>
          <v:group style="position:absolute;margin-left:73.695999pt;margin-top:14.02693pt;width:454.55pt;height:89.85pt;mso-position-horizontal-relative:page;mso-position-vertical-relative:paragraph;z-index:-251528192;mso-wrap-distance-left:0;mso-wrap-distance-right:0" coordorigin="1474,281" coordsize="9091,1797">
            <v:line style="position:absolute" from="10504,482" to="10504,2063" stroked="true" strokeweight="5.086pt" strokecolor="#808285">
              <v:stroke dashstyle="solid"/>
            </v:line>
            <v:rect style="position:absolute;left:1483;top:477;width:9071;height:1590" filled="false" stroked="true" strokeweight="1pt" strokecolor="#000000">
              <v:stroke dashstyle="solid"/>
            </v:rect>
            <v:rect style="position:absolute;left:1516;top:305;width:2505;height:405" filled="true" fillcolor="#ffffff" stroked="false">
              <v:fill type="solid"/>
            </v:rect>
            <v:shape style="position:absolute;left:1473;top:280;width:9091;height:1797" type="#_x0000_t202" filled="false" stroked="false">
              <v:textbox inset="0,0,0,0">
                <w:txbxContent>
                  <w:p>
                    <w:pPr>
                      <w:spacing w:line="473" w:lineRule="exact" w:before="0"/>
                      <w:ind w:left="226"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38</w:t>
                    </w:r>
                  </w:p>
                  <w:p>
                    <w:pPr>
                      <w:spacing w:line="232" w:lineRule="auto" w:before="2"/>
                      <w:ind w:left="226" w:right="1295" w:firstLine="0"/>
                      <w:jc w:val="left"/>
                      <w:rPr>
                        <w:rFonts w:ascii="Stone Sans II ITC Std Bk"/>
                        <w:b/>
                        <w:sz w:val="19"/>
                      </w:rPr>
                    </w:pPr>
                    <w:r>
                      <w:rPr>
                        <w:rFonts w:ascii="Stone Sans II ITC Std Bk"/>
                        <w:b/>
                        <w:w w:val="110"/>
                        <w:sz w:val="19"/>
                      </w:rPr>
                      <w:t>General Assembly resolves that at its future meetings it will, as part of its regular business, receive the budget of the Church for the next financial year for adoption. In years when General Assembly does not meet,</w:t>
                    </w:r>
                  </w:p>
                  <w:p>
                    <w:pPr>
                      <w:spacing w:line="232" w:lineRule="auto" w:before="2"/>
                      <w:ind w:left="226" w:right="858" w:firstLine="0"/>
                      <w:jc w:val="left"/>
                      <w:rPr>
                        <w:rFonts w:ascii="Stone Sans II ITC Std Bk"/>
                        <w:b/>
                        <w:sz w:val="19"/>
                      </w:rPr>
                    </w:pPr>
                    <w:r>
                      <w:rPr>
                        <w:rFonts w:ascii="Stone Sans II ITC Std Bk"/>
                        <w:b/>
                        <w:w w:val="110"/>
                        <w:sz w:val="19"/>
                      </w:rPr>
                      <w:t>Mission Council, acting on behalf of Assembly, will receive the annual budget for approval.</w:t>
                    </w:r>
                  </w:p>
                </w:txbxContent>
              </v:textbox>
              <w10:wrap type="none"/>
            </v:shape>
            <w10:wrap type="topAndBottom"/>
          </v:group>
        </w:pict>
      </w:r>
    </w:p>
    <w:p>
      <w:pPr>
        <w:pStyle w:val="BodyText"/>
        <w:spacing w:line="259" w:lineRule="auto" w:before="119"/>
        <w:ind w:left="1560" w:right="1437"/>
      </w:pPr>
      <w:r>
        <w:rPr>
          <w:w w:val="120"/>
        </w:rPr>
        <w:t>After the Treasurer responded, Mr Stephen Ball proposed, and the Revd Elaine  Colechin seconded, that the resolution be now put. This was carried, Mrs Furley-Smith responded, and the resolution was put to the</w:t>
      </w:r>
      <w:r>
        <w:rPr>
          <w:spacing w:val="24"/>
          <w:w w:val="120"/>
        </w:rPr>
        <w:t> </w:t>
      </w:r>
      <w:r>
        <w:rPr>
          <w:w w:val="120"/>
        </w:rPr>
        <w:t>vote.</w:t>
      </w:r>
    </w:p>
    <w:p>
      <w:pPr>
        <w:pStyle w:val="BodyText"/>
        <w:spacing w:before="4"/>
        <w:rPr>
          <w:sz w:val="20"/>
        </w:rPr>
      </w:pPr>
    </w:p>
    <w:p>
      <w:pPr>
        <w:pStyle w:val="BodyText"/>
        <w:ind w:left="1560"/>
      </w:pPr>
      <w:r>
        <w:rPr>
          <w:w w:val="120"/>
        </w:rPr>
        <w:t>The resolution was lost.</w:t>
      </w:r>
    </w:p>
    <w:p>
      <w:pPr>
        <w:pStyle w:val="BodyText"/>
        <w:rPr>
          <w:sz w:val="22"/>
        </w:rPr>
      </w:pPr>
    </w:p>
    <w:p>
      <w:pPr>
        <w:pStyle w:val="BodyText"/>
        <w:spacing w:line="259" w:lineRule="auto"/>
        <w:ind w:left="1560" w:right="1437"/>
      </w:pPr>
      <w:r>
        <w:rPr>
          <w:w w:val="120"/>
        </w:rPr>
        <w:t>The Assembly returned to the business of the faith and order committee. Resolutions 21, 22, and 23 had been revised by the facilitation group, and the Revd Matthew Prevett proposed a revised resolution 21:</w:t>
      </w:r>
    </w:p>
    <w:p>
      <w:pPr>
        <w:spacing w:after="0" w:line="259" w:lineRule="auto"/>
        <w:sectPr>
          <w:pgSz w:w="11910" w:h="16840"/>
          <w:pgMar w:header="0" w:footer="647" w:top="1060" w:bottom="840" w:left="140" w:right="720"/>
        </w:sectPr>
      </w:pPr>
    </w:p>
    <w:p>
      <w:pPr>
        <w:pStyle w:val="BodyText"/>
        <w:rPr>
          <w:sz w:val="20"/>
        </w:rPr>
      </w:pPr>
      <w:r>
        <w:rPr/>
        <w:drawing>
          <wp:anchor distT="0" distB="0" distL="0" distR="0" allowOverlap="1" layoutInCell="1" locked="0" behindDoc="0" simplePos="0" relativeHeight="251795456">
            <wp:simplePos x="0" y="0"/>
            <wp:positionH relativeFrom="page">
              <wp:posOffset>6758926</wp:posOffset>
            </wp:positionH>
            <wp:positionV relativeFrom="page">
              <wp:posOffset>377990</wp:posOffset>
            </wp:positionV>
            <wp:extent cx="549071" cy="10026015"/>
            <wp:effectExtent l="0" t="0" r="0" b="0"/>
            <wp:wrapNone/>
            <wp:docPr id="37" name="image17.png"/>
            <wp:cNvGraphicFramePr>
              <a:graphicFrameLocks noChangeAspect="1"/>
            </wp:cNvGraphicFramePr>
            <a:graphic>
              <a:graphicData uri="http://schemas.openxmlformats.org/drawingml/2006/picture">
                <pic:pic>
                  <pic:nvPicPr>
                    <pic:cNvPr id="38"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6"/>
        <w:rPr>
          <w:sz w:val="27"/>
        </w:rPr>
      </w:pPr>
    </w:p>
    <w:p>
      <w:pPr>
        <w:pStyle w:val="BodyText"/>
        <w:ind w:left="1267"/>
        <w:rPr>
          <w:sz w:val="20"/>
        </w:rPr>
      </w:pPr>
      <w:r>
        <w:rPr>
          <w:sz w:val="20"/>
        </w:rPr>
        <w:pict>
          <v:group style="width:454.55pt;height:153.75pt;mso-position-horizontal-relative:char;mso-position-vertical-relative:line" coordorigin="0,0" coordsize="9091,3075">
            <v:line style="position:absolute" from="61,204" to="61,3074" stroked="true" strokeweight="5.087pt" strokecolor="#808285">
              <v:stroke dashstyle="solid"/>
            </v:line>
            <v:rect style="position:absolute;left:10;top:200;width:9071;height:2864" filled="false" stroked="true" strokeweight="1pt" strokecolor="#000000">
              <v:stroke dashstyle="solid"/>
            </v:rect>
            <v:rect style="position:absolute;left:481;top:0;width:2523;height:381" filled="true" fillcolor="#ffffff" stroked="false">
              <v:fill type="solid"/>
            </v:rect>
            <v:shape style="position:absolute;left:633;top:6;width:2007;height:710" type="#_x0000_t202" filled="false" stroked="false">
              <v:textbox inset="0,0,0,0">
                <w:txbxContent>
                  <w:p>
                    <w:pPr>
                      <w:spacing w:line="473" w:lineRule="exact" w:before="0"/>
                      <w:ind w:left="0" w:right="0" w:firstLine="0"/>
                      <w:jc w:val="left"/>
                      <w:rPr>
                        <w:rFonts w:ascii="Stone Sans II ITC Std Bk"/>
                        <w:b/>
                        <w:sz w:val="36"/>
                      </w:rPr>
                    </w:pPr>
                    <w:r>
                      <w:rPr>
                        <w:rFonts w:ascii="Stone Sans II ITC Std Lt"/>
                        <w:b w:val="0"/>
                        <w:spacing w:val="-3"/>
                        <w:w w:val="110"/>
                        <w:sz w:val="29"/>
                      </w:rPr>
                      <w:t>Resolution</w:t>
                    </w:r>
                    <w:r>
                      <w:rPr>
                        <w:rFonts w:ascii="Stone Sans II ITC Std Lt"/>
                        <w:b w:val="0"/>
                        <w:spacing w:val="34"/>
                        <w:w w:val="110"/>
                        <w:sz w:val="29"/>
                      </w:rPr>
                      <w:t> </w:t>
                    </w:r>
                    <w:r>
                      <w:rPr>
                        <w:rFonts w:ascii="Stone Sans II ITC Std Bk"/>
                        <w:b/>
                        <w:spacing w:val="-20"/>
                        <w:w w:val="110"/>
                        <w:sz w:val="36"/>
                      </w:rPr>
                      <w:t>21</w:t>
                    </w:r>
                  </w:p>
                  <w:p>
                    <w:pPr>
                      <w:spacing w:line="236" w:lineRule="exact" w:before="0"/>
                      <w:ind w:left="0" w:right="0" w:firstLine="0"/>
                      <w:jc w:val="left"/>
                      <w:rPr>
                        <w:rFonts w:ascii="Stone Sans II ITC Std Bk"/>
                        <w:b/>
                        <w:sz w:val="19"/>
                      </w:rPr>
                    </w:pPr>
                    <w:r>
                      <w:rPr>
                        <w:rFonts w:ascii="Stone Sans II ITC Std Bk"/>
                        <w:b/>
                        <w:w w:val="110"/>
                        <w:sz w:val="19"/>
                      </w:rPr>
                      <w:t>General</w:t>
                    </w:r>
                    <w:r>
                      <w:rPr>
                        <w:rFonts w:ascii="Stone Sans II ITC Std Bk"/>
                        <w:b/>
                        <w:spacing w:val="24"/>
                        <w:w w:val="110"/>
                        <w:sz w:val="19"/>
                      </w:rPr>
                      <w:t> </w:t>
                    </w:r>
                    <w:r>
                      <w:rPr>
                        <w:rFonts w:ascii="Stone Sans II ITC Std Bk"/>
                        <w:b/>
                        <w:w w:val="110"/>
                        <w:sz w:val="19"/>
                      </w:rPr>
                      <w:t>Assembly:</w:t>
                    </w:r>
                  </w:p>
                </w:txbxContent>
              </v:textbox>
              <w10:wrap type="none"/>
            </v:shape>
            <v:shape style="position:absolute;left:633;top:731;width:239;height:1485" type="#_x0000_t202" filled="false" stroked="false">
              <v:textbox inset="0,0,0,0">
                <w:txbxContent>
                  <w:p>
                    <w:pPr>
                      <w:spacing w:line="251" w:lineRule="exact" w:before="0"/>
                      <w:ind w:left="0" w:right="0" w:firstLine="0"/>
                      <w:jc w:val="left"/>
                      <w:rPr>
                        <w:rFonts w:ascii="Stone Sans II ITC Std Bk"/>
                        <w:b/>
                        <w:sz w:val="19"/>
                      </w:rPr>
                    </w:pPr>
                    <w:r>
                      <w:rPr>
                        <w:rFonts w:ascii="Stone Sans II ITC Std Bk"/>
                        <w:b/>
                        <w:spacing w:val="-6"/>
                        <w:w w:val="110"/>
                        <w:sz w:val="19"/>
                      </w:rPr>
                      <w:t>a)</w:t>
                    </w:r>
                  </w:p>
                  <w:p>
                    <w:pPr>
                      <w:spacing w:line="240" w:lineRule="auto" w:before="13"/>
                      <w:rPr>
                        <w:rFonts w:ascii="Stone Sans II ITC Std Bk"/>
                        <w:b/>
                        <w:sz w:val="17"/>
                      </w:rPr>
                    </w:pPr>
                  </w:p>
                  <w:p>
                    <w:pPr>
                      <w:spacing w:before="0"/>
                      <w:ind w:left="0" w:right="0" w:firstLine="0"/>
                      <w:jc w:val="left"/>
                      <w:rPr>
                        <w:rFonts w:ascii="Stone Sans II ITC Std Bk"/>
                        <w:b/>
                        <w:sz w:val="19"/>
                      </w:rPr>
                    </w:pPr>
                    <w:r>
                      <w:rPr>
                        <w:rFonts w:ascii="Stone Sans II ITC Std Bk"/>
                        <w:b/>
                        <w:spacing w:val="-7"/>
                        <w:w w:val="110"/>
                        <w:sz w:val="19"/>
                      </w:rPr>
                      <w:t>b)</w:t>
                    </w:r>
                  </w:p>
                  <w:p>
                    <w:pPr>
                      <w:spacing w:line="240" w:lineRule="auto" w:before="0"/>
                      <w:rPr>
                        <w:rFonts w:ascii="Stone Sans II ITC Std Bk"/>
                        <w:b/>
                        <w:sz w:val="22"/>
                      </w:rPr>
                    </w:pPr>
                  </w:p>
                  <w:p>
                    <w:pPr>
                      <w:spacing w:line="240" w:lineRule="exact" w:before="196"/>
                      <w:ind w:left="0" w:right="0" w:firstLine="0"/>
                      <w:jc w:val="left"/>
                      <w:rPr>
                        <w:rFonts w:ascii="Stone Sans II ITC Std Bk"/>
                        <w:b/>
                        <w:sz w:val="19"/>
                      </w:rPr>
                    </w:pPr>
                    <w:r>
                      <w:rPr>
                        <w:rFonts w:ascii="Stone Sans II ITC Std Bk"/>
                        <w:b/>
                        <w:spacing w:val="-6"/>
                        <w:w w:val="110"/>
                        <w:sz w:val="19"/>
                      </w:rPr>
                      <w:t>c)</w:t>
                    </w:r>
                  </w:p>
                </w:txbxContent>
              </v:textbox>
              <w10:wrap type="none"/>
            </v:shape>
            <v:shape style="position:absolute;left:1313;top:731;width:7614;height:2235" type="#_x0000_t202" filled="false" stroked="false">
              <v:textbox inset="0,0,0,0">
                <w:txbxContent>
                  <w:p>
                    <w:pPr>
                      <w:spacing w:line="232" w:lineRule="auto" w:before="0"/>
                      <w:ind w:left="0" w:right="134" w:firstLine="0"/>
                      <w:jc w:val="left"/>
                      <w:rPr>
                        <w:rFonts w:ascii="Stone Sans II ITC Std Bk" w:hAnsi="Stone Sans II ITC Std Bk"/>
                        <w:b/>
                        <w:sz w:val="19"/>
                      </w:rPr>
                    </w:pPr>
                    <w:r>
                      <w:rPr>
                        <w:rFonts w:ascii="Stone Sans II ITC Std Bk" w:hAnsi="Stone Sans II ITC Std Bk"/>
                        <w:b/>
                        <w:w w:val="110"/>
                        <w:sz w:val="19"/>
                      </w:rPr>
                      <w:t>reaffirms the work of the Faith and Order Committee on ‘What the Spirit is Saying to the Churches?’</w:t>
                    </w:r>
                  </w:p>
                  <w:p>
                    <w:pPr>
                      <w:spacing w:line="232" w:lineRule="auto" w:before="1"/>
                      <w:ind w:left="0" w:right="68" w:firstLine="0"/>
                      <w:jc w:val="left"/>
                      <w:rPr>
                        <w:rFonts w:ascii="Stone Sans II ITC Std Bk"/>
                        <w:b/>
                        <w:sz w:val="19"/>
                      </w:rPr>
                    </w:pPr>
                    <w:r>
                      <w:rPr>
                        <w:rFonts w:ascii="Stone Sans II ITC Std Bk"/>
                        <w:b/>
                        <w:w w:val="110"/>
                        <w:sz w:val="19"/>
                      </w:rPr>
                      <w:t>welcomes the celebratory statements and affirmations on pages </w:t>
                    </w:r>
                    <w:r>
                      <w:rPr>
                        <w:rFonts w:ascii="Stone Sans II ITC Std Bk"/>
                        <w:b/>
                        <w:spacing w:val="-8"/>
                        <w:w w:val="110"/>
                        <w:sz w:val="19"/>
                      </w:rPr>
                      <w:t>123-127  </w:t>
                    </w:r>
                    <w:r>
                      <w:rPr>
                        <w:rFonts w:ascii="Stone Sans II ITC Std Bk"/>
                        <w:b/>
                        <w:w w:val="110"/>
                        <w:sz w:val="19"/>
                      </w:rPr>
                      <w:t>of the </w:t>
                    </w:r>
                    <w:r>
                      <w:rPr>
                        <w:rFonts w:ascii="Stone Sans II ITC Std Bk"/>
                        <w:b/>
                        <w:i/>
                        <w:w w:val="110"/>
                        <w:sz w:val="19"/>
                      </w:rPr>
                      <w:t>Book of Reports </w:t>
                    </w:r>
                    <w:r>
                      <w:rPr>
                        <w:rFonts w:ascii="Stone Sans II ITC Std Bk"/>
                        <w:b/>
                        <w:w w:val="110"/>
                        <w:sz w:val="19"/>
                      </w:rPr>
                      <w:t>and commends them to local churches, encouraging them to share good news stories with the wider</w:t>
                    </w:r>
                    <w:r>
                      <w:rPr>
                        <w:rFonts w:ascii="Stone Sans II ITC Std Bk"/>
                        <w:b/>
                        <w:spacing w:val="8"/>
                        <w:w w:val="110"/>
                        <w:sz w:val="19"/>
                      </w:rPr>
                      <w:t> </w:t>
                    </w:r>
                    <w:r>
                      <w:rPr>
                        <w:rFonts w:ascii="Stone Sans II ITC Std Bk"/>
                        <w:b/>
                        <w:w w:val="110"/>
                        <w:sz w:val="19"/>
                      </w:rPr>
                      <w:t>Church.</w:t>
                    </w:r>
                  </w:p>
                  <w:p>
                    <w:pPr>
                      <w:spacing w:line="232" w:lineRule="auto" w:before="3"/>
                      <w:ind w:left="0" w:right="134" w:firstLine="0"/>
                      <w:jc w:val="left"/>
                      <w:rPr>
                        <w:rFonts w:ascii="Stone Sans II ITC Std Bk" w:hAnsi="Stone Sans II ITC Std Bk"/>
                        <w:b/>
                        <w:sz w:val="19"/>
                      </w:rPr>
                    </w:pPr>
                    <w:r>
                      <w:rPr>
                        <w:rFonts w:ascii="Stone Sans II ITC Std Bk" w:hAnsi="Stone Sans II ITC Std Bk"/>
                        <w:b/>
                        <w:w w:val="110"/>
                        <w:sz w:val="19"/>
                      </w:rPr>
                      <w:t>instructs the Faith and Order Committee and the Walking the Way steering group to work closely together on the production of materials that focus on and deepen the URC’s understanding of its distinctive identity.</w:t>
                    </w:r>
                  </w:p>
                </w:txbxContent>
              </v:textbox>
              <w10:wrap type="none"/>
            </v:shape>
          </v:group>
        </w:pict>
      </w:r>
      <w:r>
        <w:rPr>
          <w:sz w:val="20"/>
        </w:rPr>
      </w:r>
    </w:p>
    <w:p>
      <w:pPr>
        <w:pStyle w:val="BodyText"/>
        <w:spacing w:before="88"/>
        <w:ind w:left="1900"/>
      </w:pPr>
      <w:r>
        <w:rPr/>
        <w:pict>
          <v:shape style="position:absolute;margin-left:534.651489pt;margin-top:-167.513458pt;width:28.05pt;height:213.35pt;mso-position-horizontal-relative:page;mso-position-vertical-relative:paragraph;z-index:251797504" type="#_x0000_t202" filled="false" stroked="false">
            <v:textbox inset="0,0,0,0" style="layout-flow:vertical">
              <w:txbxContent>
                <w:p>
                  <w:pPr>
                    <w:spacing w:before="23"/>
                    <w:ind w:left="20" w:right="0" w:firstLine="0"/>
                    <w:jc w:val="left"/>
                    <w:rPr>
                      <w:sz w:val="43"/>
                    </w:rPr>
                  </w:pPr>
                  <w:r>
                    <w:rPr>
                      <w:color w:val="FFFFFF"/>
                      <w:w w:val="120"/>
                      <w:sz w:val="43"/>
                    </w:rPr>
                    <w:t>Sunday 9 July 2016</w:t>
                  </w:r>
                </w:p>
              </w:txbxContent>
            </v:textbox>
            <w10:wrap type="none"/>
          </v:shape>
        </w:pict>
      </w:r>
      <w:r>
        <w:rPr>
          <w:w w:val="120"/>
        </w:rPr>
        <w:t>The resolution was agreed by consensus.</w:t>
      </w:r>
    </w:p>
    <w:p>
      <w:pPr>
        <w:pStyle w:val="BodyText"/>
        <w:spacing w:before="11"/>
        <w:rPr>
          <w:sz w:val="21"/>
        </w:rPr>
      </w:pPr>
    </w:p>
    <w:p>
      <w:pPr>
        <w:pStyle w:val="BodyText"/>
        <w:spacing w:line="259" w:lineRule="auto" w:before="1"/>
        <w:ind w:left="1900" w:right="1044"/>
      </w:pPr>
      <w:r>
        <w:rPr/>
        <w:pict>
          <v:group style="position:absolute;margin-left:70.374001pt;margin-top:19.281849pt;width:454.55pt;height:436.55pt;mso-position-horizontal-relative:page;mso-position-vertical-relative:paragraph;z-index:-256378880" coordorigin="1407,386" coordsize="9091,8731">
            <v:line style="position:absolute" from="1468,951" to="1468,9116" stroked="true" strokeweight="5.087pt" strokecolor="#808285">
              <v:stroke dashstyle="solid"/>
            </v:line>
            <v:rect style="position:absolute;left:1417;top:949;width:9071;height:8157" filled="false" stroked="true" strokeweight="1pt" strokecolor="#000000">
              <v:stroke dashstyle="solid"/>
            </v:rect>
            <v:rect style="position:absolute;left:1889;top:385;width:3171;height:1108" filled="true" fillcolor="#ffffff" stroked="false">
              <v:fill type="solid"/>
            </v:rect>
            <w10:wrap type="none"/>
          </v:group>
        </w:pict>
      </w:r>
      <w:r>
        <w:rPr>
          <w:w w:val="120"/>
        </w:rPr>
        <w:t>The Assembly returned to the business of the mission committee. On behalf of the facilitation group, the Revd Sarah Moore proposed resolution 50:</w:t>
      </w:r>
    </w:p>
    <w:p>
      <w:pPr>
        <w:pStyle w:val="BodyText"/>
        <w:spacing w:before="2"/>
        <w:rPr>
          <w:sz w:val="22"/>
        </w:rPr>
      </w:pPr>
    </w:p>
    <w:p>
      <w:pPr>
        <w:spacing w:line="483" w:lineRule="exact" w:before="0"/>
        <w:ind w:left="190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50:</w:t>
      </w:r>
    </w:p>
    <w:p>
      <w:pPr>
        <w:spacing w:line="232" w:lineRule="auto" w:before="2"/>
        <w:ind w:left="1900" w:right="751" w:firstLine="0"/>
        <w:jc w:val="left"/>
        <w:rPr>
          <w:rFonts w:ascii="Stone Sans II ITC Std Bk" w:hAnsi="Stone Sans II ITC Std Bk"/>
          <w:b/>
          <w:sz w:val="19"/>
        </w:rPr>
      </w:pPr>
      <w:r>
        <w:rPr>
          <w:rFonts w:ascii="Stone Sans II ITC Std Bk" w:hAnsi="Stone Sans II ITC Std Bk"/>
          <w:b/>
          <w:w w:val="110"/>
          <w:sz w:val="19"/>
        </w:rPr>
        <w:t>On the 23 June a referendum took place within the United Kingdom regarding the question of European Union membership. The majority of those who participated within this referendum voted for the UK to leave this union. In the light of the UK’s 2016 European Union membership vote, General Assembly:</w:t>
      </w:r>
    </w:p>
    <w:p>
      <w:pPr>
        <w:pStyle w:val="ListParagraph"/>
        <w:numPr>
          <w:ilvl w:val="1"/>
          <w:numId w:val="15"/>
        </w:numPr>
        <w:tabs>
          <w:tab w:pos="2581" w:val="left" w:leader="none"/>
          <w:tab w:pos="2582" w:val="left" w:leader="none"/>
        </w:tabs>
        <w:spacing w:line="232" w:lineRule="auto" w:before="3" w:after="0"/>
        <w:ind w:left="2581" w:right="1318" w:hanging="681"/>
        <w:jc w:val="left"/>
        <w:rPr>
          <w:rFonts w:ascii="Stone Sans II ITC Std Bk" w:hAnsi="Stone Sans II ITC Std Bk"/>
          <w:b/>
          <w:sz w:val="19"/>
        </w:rPr>
      </w:pPr>
      <w:r>
        <w:rPr>
          <w:rFonts w:ascii="Stone Sans II ITC Std Bk" w:hAnsi="Stone Sans II ITC Std Bk"/>
          <w:b/>
          <w:w w:val="110"/>
          <w:sz w:val="19"/>
        </w:rPr>
        <w:t>Recalls that the Gospel mandates us to respect all people, love our neighbour and offer hospitality to strangers. In light of the decision  to leave the EU, and the hurt and anxiety that many people across</w:t>
      </w:r>
      <w:r>
        <w:rPr>
          <w:rFonts w:ascii="Stone Sans II ITC Std Bk" w:hAnsi="Stone Sans II ITC Std Bk"/>
          <w:b/>
          <w:spacing w:val="47"/>
          <w:w w:val="110"/>
          <w:sz w:val="19"/>
        </w:rPr>
        <w:t> </w:t>
      </w:r>
      <w:r>
        <w:rPr>
          <w:rFonts w:ascii="Stone Sans II ITC Std Bk" w:hAnsi="Stone Sans II ITC Std Bk"/>
          <w:b/>
          <w:w w:val="110"/>
          <w:sz w:val="19"/>
        </w:rPr>
        <w:t>our</w:t>
      </w:r>
    </w:p>
    <w:p>
      <w:pPr>
        <w:spacing w:line="232" w:lineRule="auto" w:before="3"/>
        <w:ind w:left="2581" w:right="751" w:firstLine="0"/>
        <w:jc w:val="left"/>
        <w:rPr>
          <w:rFonts w:ascii="Stone Sans II ITC Std Bk" w:hAnsi="Stone Sans II ITC Std Bk"/>
          <w:b/>
          <w:sz w:val="19"/>
        </w:rPr>
      </w:pPr>
      <w:r>
        <w:rPr>
          <w:rFonts w:ascii="Stone Sans II ITC Std Bk" w:hAnsi="Stone Sans II ITC Std Bk"/>
          <w:b/>
          <w:w w:val="110"/>
          <w:sz w:val="19"/>
        </w:rPr>
        <w:t>nations feel, it believes that the Church’s responsibility now is to be a voice of love, hope, inclusion and compassion;</w:t>
      </w:r>
    </w:p>
    <w:p>
      <w:pPr>
        <w:pStyle w:val="ListParagraph"/>
        <w:numPr>
          <w:ilvl w:val="1"/>
          <w:numId w:val="15"/>
        </w:numPr>
        <w:tabs>
          <w:tab w:pos="2581" w:val="left" w:leader="none"/>
          <w:tab w:pos="2582" w:val="left" w:leader="none"/>
        </w:tabs>
        <w:spacing w:line="232" w:lineRule="auto" w:before="2" w:after="0"/>
        <w:ind w:left="2581" w:right="969" w:hanging="681"/>
        <w:jc w:val="left"/>
        <w:rPr>
          <w:rFonts w:ascii="Stone Sans II ITC Std Bk" w:hAnsi="Stone Sans II ITC Std Bk"/>
          <w:b/>
          <w:sz w:val="19"/>
        </w:rPr>
      </w:pPr>
      <w:r>
        <w:rPr>
          <w:rFonts w:ascii="Stone Sans II ITC Std Bk" w:hAnsi="Stone Sans II ITC Std Bk"/>
          <w:b/>
          <w:w w:val="110"/>
          <w:sz w:val="19"/>
        </w:rPr>
        <w:t>Affirms the value of being a diverse and multicultural society and calls on local churches to continue to build bridges of understanding and trust with all </w:t>
      </w:r>
      <w:r>
        <w:rPr>
          <w:rFonts w:ascii="Stone Sans II ITC Std Bk" w:hAnsi="Stone Sans II ITC Std Bk"/>
          <w:b/>
          <w:spacing w:val="2"/>
          <w:w w:val="110"/>
          <w:sz w:val="19"/>
        </w:rPr>
        <w:t>parts </w:t>
      </w:r>
      <w:r>
        <w:rPr>
          <w:rFonts w:ascii="Stone Sans II ITC Std Bk" w:hAnsi="Stone Sans II ITC Std Bk"/>
          <w:b/>
          <w:w w:val="110"/>
          <w:sz w:val="19"/>
        </w:rPr>
        <w:t>of their</w:t>
      </w:r>
      <w:r>
        <w:rPr>
          <w:rFonts w:ascii="Stone Sans II ITC Std Bk" w:hAnsi="Stone Sans II ITC Std Bk"/>
          <w:b/>
          <w:spacing w:val="-1"/>
          <w:w w:val="110"/>
          <w:sz w:val="19"/>
        </w:rPr>
        <w:t> </w:t>
      </w:r>
      <w:r>
        <w:rPr>
          <w:rFonts w:ascii="Stone Sans II ITC Std Bk" w:hAnsi="Stone Sans II ITC Std Bk"/>
          <w:b/>
          <w:w w:val="110"/>
          <w:sz w:val="19"/>
        </w:rPr>
        <w:t>communities;</w:t>
      </w:r>
    </w:p>
    <w:p>
      <w:pPr>
        <w:pStyle w:val="ListParagraph"/>
        <w:numPr>
          <w:ilvl w:val="1"/>
          <w:numId w:val="15"/>
        </w:numPr>
        <w:tabs>
          <w:tab w:pos="2581" w:val="left" w:leader="none"/>
          <w:tab w:pos="2582" w:val="left" w:leader="none"/>
        </w:tabs>
        <w:spacing w:line="232" w:lineRule="auto" w:before="2" w:after="0"/>
        <w:ind w:left="2581" w:right="1448" w:hanging="681"/>
        <w:jc w:val="both"/>
        <w:rPr>
          <w:rFonts w:ascii="Stone Sans II ITC Std Bk" w:hAnsi="Stone Sans II ITC Std Bk"/>
          <w:b/>
          <w:sz w:val="19"/>
        </w:rPr>
      </w:pPr>
      <w:r>
        <w:rPr>
          <w:rFonts w:ascii="Stone Sans II ITC Std Bk" w:hAnsi="Stone Sans II ITC Std Bk"/>
          <w:b/>
          <w:w w:val="110"/>
          <w:sz w:val="19"/>
        </w:rPr>
        <w:t>Celebrates the URC’s Reformed European heritage and identity, and commits to ongoing ecumenical relationships with partner churches across Europe;</w:t>
      </w:r>
    </w:p>
    <w:p>
      <w:pPr>
        <w:pStyle w:val="ListParagraph"/>
        <w:numPr>
          <w:ilvl w:val="1"/>
          <w:numId w:val="15"/>
        </w:numPr>
        <w:tabs>
          <w:tab w:pos="2581" w:val="left" w:leader="none"/>
          <w:tab w:pos="2582" w:val="left" w:leader="none"/>
        </w:tabs>
        <w:spacing w:line="232" w:lineRule="auto" w:before="3" w:after="0"/>
        <w:ind w:left="2581" w:right="1013" w:hanging="681"/>
        <w:jc w:val="left"/>
        <w:rPr>
          <w:rFonts w:ascii="Stone Sans II ITC Std Bk" w:hAnsi="Stone Sans II ITC Std Bk"/>
          <w:b/>
          <w:sz w:val="19"/>
        </w:rPr>
      </w:pPr>
      <w:r>
        <w:rPr>
          <w:rFonts w:ascii="Stone Sans II ITC Std Bk" w:hAnsi="Stone Sans II ITC Std Bk"/>
          <w:b/>
          <w:w w:val="110"/>
          <w:sz w:val="19"/>
        </w:rPr>
        <w:t>Celebrates the contributions that nationals of other European countries make to the UK and commits to stand in solidarity with them at a time of uncertainty;</w:t>
      </w:r>
    </w:p>
    <w:p>
      <w:pPr>
        <w:pStyle w:val="ListParagraph"/>
        <w:numPr>
          <w:ilvl w:val="1"/>
          <w:numId w:val="15"/>
        </w:numPr>
        <w:tabs>
          <w:tab w:pos="2581" w:val="left" w:leader="none"/>
          <w:tab w:pos="2582" w:val="left" w:leader="none"/>
        </w:tabs>
        <w:spacing w:line="232" w:lineRule="auto" w:before="3" w:after="0"/>
        <w:ind w:left="2581" w:right="815" w:hanging="681"/>
        <w:jc w:val="left"/>
        <w:rPr>
          <w:rFonts w:ascii="Stone Sans II ITC Std Bk" w:hAnsi="Stone Sans II ITC Std Bk"/>
          <w:b/>
          <w:sz w:val="19"/>
        </w:rPr>
      </w:pPr>
      <w:r>
        <w:rPr>
          <w:rFonts w:ascii="Stone Sans II ITC Std Bk" w:hAnsi="Stone Sans II ITC Std Bk"/>
          <w:b/>
          <w:w w:val="110"/>
          <w:sz w:val="19"/>
        </w:rPr>
        <w:t>Calls on local churches and members of the URC to challenge incidences of racism and hate crime and report them through the appropriate</w:t>
      </w:r>
      <w:r>
        <w:rPr>
          <w:rFonts w:ascii="Stone Sans II ITC Std Bk" w:hAnsi="Stone Sans II ITC Std Bk"/>
          <w:b/>
          <w:spacing w:val="6"/>
          <w:w w:val="110"/>
          <w:sz w:val="19"/>
        </w:rPr>
        <w:t> </w:t>
      </w:r>
      <w:r>
        <w:rPr>
          <w:rFonts w:ascii="Stone Sans II ITC Std Bk" w:hAnsi="Stone Sans II ITC Std Bk"/>
          <w:b/>
          <w:w w:val="110"/>
          <w:sz w:val="19"/>
        </w:rPr>
        <w:t>channels;</w:t>
      </w:r>
    </w:p>
    <w:p>
      <w:pPr>
        <w:pStyle w:val="ListParagraph"/>
        <w:numPr>
          <w:ilvl w:val="1"/>
          <w:numId w:val="15"/>
        </w:numPr>
        <w:tabs>
          <w:tab w:pos="2581" w:val="left" w:leader="none"/>
          <w:tab w:pos="2582" w:val="left" w:leader="none"/>
        </w:tabs>
        <w:spacing w:line="232" w:lineRule="auto" w:before="1" w:after="0"/>
        <w:ind w:left="2581" w:right="808" w:hanging="681"/>
        <w:jc w:val="left"/>
        <w:rPr>
          <w:rFonts w:ascii="Stone Sans II ITC Std Bk" w:hAnsi="Stone Sans II ITC Std Bk"/>
          <w:b/>
          <w:sz w:val="19"/>
        </w:rPr>
      </w:pPr>
      <w:r>
        <w:rPr>
          <w:rFonts w:ascii="Stone Sans II ITC Std Bk" w:hAnsi="Stone Sans II ITC Std Bk"/>
          <w:b/>
          <w:w w:val="110"/>
          <w:sz w:val="19"/>
        </w:rPr>
        <w:t>Expresses concern and sadness about the deep inequalities within British society and calls upon URC members to lobby their elected representatives calling for a fairer</w:t>
      </w:r>
      <w:r>
        <w:rPr>
          <w:rFonts w:ascii="Stone Sans II ITC Std Bk" w:hAnsi="Stone Sans II ITC Std Bk"/>
          <w:b/>
          <w:spacing w:val="1"/>
          <w:w w:val="110"/>
          <w:sz w:val="19"/>
        </w:rPr>
        <w:t> </w:t>
      </w:r>
      <w:r>
        <w:rPr>
          <w:rFonts w:ascii="Stone Sans II ITC Std Bk" w:hAnsi="Stone Sans II ITC Std Bk"/>
          <w:b/>
          <w:w w:val="110"/>
          <w:sz w:val="19"/>
        </w:rPr>
        <w:t>society;</w:t>
      </w:r>
    </w:p>
    <w:p>
      <w:pPr>
        <w:pStyle w:val="ListParagraph"/>
        <w:numPr>
          <w:ilvl w:val="1"/>
          <w:numId w:val="15"/>
        </w:numPr>
        <w:tabs>
          <w:tab w:pos="2581" w:val="left" w:leader="none"/>
          <w:tab w:pos="2582" w:val="left" w:leader="none"/>
        </w:tabs>
        <w:spacing w:line="232" w:lineRule="auto" w:before="3" w:after="0"/>
        <w:ind w:left="2581" w:right="1338" w:hanging="681"/>
        <w:jc w:val="both"/>
        <w:rPr>
          <w:rFonts w:ascii="Stone Sans II ITC Std Bk" w:hAnsi="Stone Sans II ITC Std Bk"/>
          <w:b/>
          <w:sz w:val="19"/>
        </w:rPr>
      </w:pPr>
      <w:r>
        <w:rPr>
          <w:rFonts w:ascii="Stone Sans II ITC Std Bk" w:hAnsi="Stone Sans II ITC Std Bk"/>
          <w:b/>
          <w:w w:val="110"/>
          <w:sz w:val="19"/>
        </w:rPr>
        <w:t>Calls on all those in the URC to pray for wisdom and honesty for those involved in negotiating the terms of the </w:t>
      </w:r>
      <w:r>
        <w:rPr>
          <w:rFonts w:ascii="Stone Sans II ITC Std Bk" w:hAnsi="Stone Sans II ITC Std Bk"/>
          <w:b/>
          <w:spacing w:val="-4"/>
          <w:w w:val="110"/>
          <w:sz w:val="19"/>
        </w:rPr>
        <w:t>UK’s </w:t>
      </w:r>
      <w:r>
        <w:rPr>
          <w:rFonts w:ascii="Stone Sans II ITC Std Bk" w:hAnsi="Stone Sans II ITC Std Bk"/>
          <w:b/>
          <w:w w:val="110"/>
          <w:sz w:val="19"/>
        </w:rPr>
        <w:t>exit from the EU and for those who currently feel marginalised by the</w:t>
      </w:r>
      <w:r>
        <w:rPr>
          <w:rFonts w:ascii="Stone Sans II ITC Std Bk" w:hAnsi="Stone Sans II ITC Std Bk"/>
          <w:b/>
          <w:spacing w:val="7"/>
          <w:w w:val="110"/>
          <w:sz w:val="19"/>
        </w:rPr>
        <w:t> </w:t>
      </w:r>
      <w:r>
        <w:rPr>
          <w:rFonts w:ascii="Stone Sans II ITC Std Bk" w:hAnsi="Stone Sans II ITC Std Bk"/>
          <w:b/>
          <w:w w:val="110"/>
          <w:sz w:val="19"/>
        </w:rPr>
        <w:t>decision;</w:t>
      </w:r>
    </w:p>
    <w:p>
      <w:pPr>
        <w:pStyle w:val="ListParagraph"/>
        <w:numPr>
          <w:ilvl w:val="1"/>
          <w:numId w:val="15"/>
        </w:numPr>
        <w:tabs>
          <w:tab w:pos="2581" w:val="left" w:leader="none"/>
          <w:tab w:pos="2582" w:val="left" w:leader="none"/>
        </w:tabs>
        <w:spacing w:line="232" w:lineRule="auto" w:before="2" w:after="0"/>
        <w:ind w:left="2581" w:right="861" w:hanging="681"/>
        <w:jc w:val="both"/>
        <w:rPr>
          <w:rFonts w:ascii="Stone Sans II ITC Std Bk" w:hAnsi="Stone Sans II ITC Std Bk"/>
          <w:b/>
          <w:sz w:val="19"/>
        </w:rPr>
      </w:pPr>
      <w:r>
        <w:rPr>
          <w:rFonts w:ascii="Stone Sans II ITC Std Bk" w:hAnsi="Stone Sans II ITC Std Bk"/>
          <w:b/>
          <w:w w:val="110"/>
          <w:sz w:val="19"/>
        </w:rPr>
        <w:t>Recognises that the URC is a Church in three nations and so calls upon the Synod of Scotland to engage in and contribute to the public processes and ecumenical responses specific to Scotland which may</w:t>
      </w:r>
      <w:r>
        <w:rPr>
          <w:rFonts w:ascii="Stone Sans II ITC Std Bk" w:hAnsi="Stone Sans II ITC Std Bk"/>
          <w:b/>
          <w:spacing w:val="12"/>
          <w:w w:val="110"/>
          <w:sz w:val="19"/>
        </w:rPr>
        <w:t> </w:t>
      </w:r>
      <w:r>
        <w:rPr>
          <w:rFonts w:ascii="Stone Sans II ITC Std Bk" w:hAnsi="Stone Sans II ITC Std Bk"/>
          <w:b/>
          <w:w w:val="110"/>
          <w:sz w:val="19"/>
        </w:rPr>
        <w:t>emerge;</w:t>
      </w:r>
    </w:p>
    <w:p>
      <w:pPr>
        <w:pStyle w:val="ListParagraph"/>
        <w:numPr>
          <w:ilvl w:val="1"/>
          <w:numId w:val="15"/>
        </w:numPr>
        <w:tabs>
          <w:tab w:pos="2581" w:val="left" w:leader="none"/>
          <w:tab w:pos="2582" w:val="left" w:leader="none"/>
        </w:tabs>
        <w:spacing w:line="232" w:lineRule="auto" w:before="3" w:after="0"/>
        <w:ind w:left="2581" w:right="967" w:hanging="681"/>
        <w:jc w:val="both"/>
        <w:rPr>
          <w:rFonts w:ascii="Stone Sans II ITC Std Bk" w:hAnsi="Stone Sans II ITC Std Bk"/>
          <w:b/>
          <w:sz w:val="19"/>
        </w:rPr>
      </w:pPr>
      <w:r>
        <w:rPr>
          <w:rFonts w:ascii="Stone Sans II ITC Std Bk" w:hAnsi="Stone Sans II ITC Std Bk"/>
          <w:b/>
          <w:w w:val="110"/>
          <w:sz w:val="19"/>
        </w:rPr>
        <w:t>Encourages members of the URC to continue to engage with the ongoing political and social debate on this topic and to challenge</w:t>
      </w:r>
      <w:r>
        <w:rPr>
          <w:rFonts w:ascii="Stone Sans II ITC Std Bk" w:hAnsi="Stone Sans II ITC Std Bk"/>
          <w:b/>
          <w:spacing w:val="55"/>
          <w:w w:val="110"/>
          <w:sz w:val="19"/>
        </w:rPr>
        <w:t> </w:t>
      </w:r>
      <w:r>
        <w:rPr>
          <w:rFonts w:ascii="Stone Sans II ITC Std Bk" w:hAnsi="Stone Sans II ITC Std Bk"/>
          <w:b/>
          <w:w w:val="110"/>
          <w:sz w:val="19"/>
        </w:rPr>
        <w:t>misinformation.</w:t>
      </w:r>
    </w:p>
    <w:p>
      <w:pPr>
        <w:pStyle w:val="BodyText"/>
        <w:spacing w:before="1"/>
        <w:rPr>
          <w:rFonts w:ascii="Stone Sans II ITC Std Bk"/>
          <w:b/>
        </w:rPr>
      </w:pPr>
    </w:p>
    <w:p>
      <w:pPr>
        <w:pStyle w:val="BodyText"/>
        <w:ind w:left="1900"/>
      </w:pPr>
      <w:r>
        <w:rPr>
          <w:w w:val="120"/>
        </w:rPr>
        <w:t>The resolution was agreed by consensus.</w:t>
      </w:r>
    </w:p>
    <w:p>
      <w:pPr>
        <w:pStyle w:val="BodyText"/>
        <w:rPr>
          <w:sz w:val="22"/>
        </w:rPr>
      </w:pPr>
    </w:p>
    <w:p>
      <w:pPr>
        <w:pStyle w:val="BodyText"/>
        <w:spacing w:line="518" w:lineRule="auto"/>
        <w:ind w:left="1900" w:right="2298"/>
      </w:pPr>
      <w:r>
        <w:rPr>
          <w:w w:val="120"/>
        </w:rPr>
        <w:t>Closing worship was led by the chaplain, the Revd Dr Gwen Collins. Assembly adjourned at 7.20pm.</w:t>
      </w:r>
    </w:p>
    <w:p>
      <w:pPr>
        <w:spacing w:after="0" w:line="518" w:lineRule="auto"/>
        <w:sectPr>
          <w:pgSz w:w="11910" w:h="16840"/>
          <w:pgMar w:header="0" w:footer="647" w:top="580" w:bottom="840" w:left="140" w:right="720"/>
        </w:sectPr>
      </w:pPr>
    </w:p>
    <w:p>
      <w:pPr>
        <w:pStyle w:val="BodyText"/>
        <w:rPr>
          <w:sz w:val="20"/>
        </w:rPr>
      </w:pPr>
      <w:r>
        <w:rPr/>
        <w:pict>
          <v:group style="position:absolute;margin-left:22.677pt;margin-top:29.763014pt;width:508.75pt;height:789.45pt;mso-position-horizontal-relative:page;mso-position-vertical-relative:page;z-index:-256376832" coordorigin="454,595" coordsize="10175,15789">
            <v:line style="position:absolute" from="10476,12660" to="10476,14581" stroked="true" strokeweight="5.086pt" strokecolor="#808285">
              <v:stroke dashstyle="solid"/>
            </v:line>
            <v:rect style="position:absolute;left:1455;top:12652;width:9071;height:1936" filled="false" stroked="true" strokeweight="1pt" strokecolor="#000000">
              <v:stroke dashstyle="solid"/>
            </v:rect>
            <v:rect style="position:absolute;left:1455;top:12514;width:2505;height:379" filled="true" fillcolor="#ffffff" stroked="false">
              <v:fill type="solid"/>
            </v:rect>
            <v:shape style="position:absolute;left:491;top:5272;width:10137;height:1039" coordorigin="491,5272" coordsize="10137,1039" path="m10288,5272l831,5272,635,5278,534,5315,497,5416,491,5613,491,5971,497,6168,534,6269,635,6306,831,6311,10288,6311,10485,6306,10586,6269,10623,6168,10628,5971,10628,5613,10623,5416,10586,5315,10485,5278,10288,5272xe" filled="true" fillcolor="#808285" stroked="false">
              <v:path arrowok="t"/>
              <v:fill type="solid"/>
            </v:shape>
            <v:shape style="position:absolute;left:453;top:595;width:936;height:15789" type="#_x0000_t75" stroked="false">
              <v:imagedata r:id="rId19" o:title=""/>
            </v:shape>
            <v:shape style="position:absolute;left:5773;top:895;width:4609;height:3114" type="#_x0000_t75" stroked="false">
              <v:imagedata r:id="rId21" o:title=""/>
            </v:shape>
            <w10:wrap type="none"/>
          </v:group>
        </w:pict>
      </w:r>
      <w:r>
        <w:rPr/>
        <w:pict>
          <v:shape style="position:absolute;margin-left:40.7145pt;margin-top:48.890015pt;width:28.05pt;height:236.8pt;mso-position-horizontal-relative:page;mso-position-vertical-relative:page;z-index:251799552"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107"/>
        <w:ind w:left="1560" w:right="0" w:firstLine="0"/>
        <w:jc w:val="left"/>
        <w:rPr>
          <w:sz w:val="30"/>
        </w:rPr>
      </w:pPr>
      <w:r>
        <w:rPr>
          <w:w w:val="120"/>
          <w:sz w:val="30"/>
        </w:rPr>
        <w:t>At Southport, and within the Floral Hall</w:t>
      </w:r>
    </w:p>
    <w:p>
      <w:pPr>
        <w:pStyle w:val="BodyText"/>
        <w:spacing w:before="10"/>
        <w:rPr>
          <w:sz w:val="36"/>
        </w:rPr>
      </w:pPr>
    </w:p>
    <w:p>
      <w:pPr>
        <w:spacing w:line="420" w:lineRule="exact" w:before="0"/>
        <w:ind w:left="1560" w:right="0" w:firstLine="0"/>
        <w:jc w:val="left"/>
        <w:rPr>
          <w:sz w:val="36"/>
        </w:rPr>
      </w:pPr>
      <w:r>
        <w:rPr>
          <w:color w:val="FFFFFF"/>
          <w:w w:val="120"/>
          <w:sz w:val="36"/>
        </w:rPr>
        <w:t>Monday 11 July 2016 9am</w:t>
      </w:r>
    </w:p>
    <w:p>
      <w:pPr>
        <w:spacing w:line="420" w:lineRule="exact" w:before="0"/>
        <w:ind w:left="1560" w:right="0" w:firstLine="0"/>
        <w:jc w:val="left"/>
        <w:rPr>
          <w:i/>
          <w:sz w:val="36"/>
        </w:rPr>
      </w:pPr>
      <w:r>
        <w:rPr>
          <w:i/>
          <w:color w:val="FFFFFF"/>
          <w:w w:val="110"/>
          <w:sz w:val="36"/>
        </w:rPr>
        <w:t>Business session nine</w:t>
      </w:r>
    </w:p>
    <w:p>
      <w:pPr>
        <w:pStyle w:val="BodyText"/>
        <w:spacing w:before="3"/>
        <w:rPr>
          <w:i/>
          <w:sz w:val="59"/>
        </w:rPr>
      </w:pPr>
    </w:p>
    <w:p>
      <w:pPr>
        <w:pStyle w:val="BodyText"/>
        <w:spacing w:line="259" w:lineRule="auto"/>
        <w:ind w:left="1560" w:right="1911"/>
      </w:pPr>
      <w:r>
        <w:rPr>
          <w:w w:val="120"/>
        </w:rPr>
        <w:t>The Assembly was led in the worship by the chaplains, and Bible study was led by Ms Karen Campbell.</w:t>
      </w:r>
    </w:p>
    <w:p>
      <w:pPr>
        <w:pStyle w:val="BodyText"/>
        <w:spacing w:before="4"/>
        <w:rPr>
          <w:sz w:val="20"/>
        </w:rPr>
      </w:pPr>
    </w:p>
    <w:p>
      <w:pPr>
        <w:pStyle w:val="BodyText"/>
        <w:spacing w:before="1"/>
        <w:ind w:left="1560"/>
      </w:pPr>
      <w:r>
        <w:rPr>
          <w:w w:val="120"/>
        </w:rPr>
        <w:t>The Moderator, Mr Alan Yates, was in the chair.</w:t>
      </w:r>
    </w:p>
    <w:p>
      <w:pPr>
        <w:pStyle w:val="BodyText"/>
        <w:spacing w:before="11"/>
        <w:rPr>
          <w:sz w:val="21"/>
        </w:rPr>
      </w:pPr>
    </w:p>
    <w:p>
      <w:pPr>
        <w:pStyle w:val="BodyText"/>
        <w:spacing w:line="259" w:lineRule="auto"/>
        <w:ind w:left="1560" w:right="1381"/>
        <w:jc w:val="both"/>
      </w:pPr>
      <w:r>
        <w:rPr>
          <w:w w:val="120"/>
        </w:rPr>
        <w:t>The Moderator offered the thanks of the Assembly to committee convenors who were standing down, and to the Revd Lis Mullen, retiring as Moderator of Northern Synod, and Mr Andrew Grimwade, retiring as Chief Finance Officer.</w:t>
      </w:r>
    </w:p>
    <w:p>
      <w:pPr>
        <w:pStyle w:val="BodyText"/>
        <w:spacing w:before="5"/>
        <w:rPr>
          <w:sz w:val="20"/>
        </w:rPr>
      </w:pPr>
    </w:p>
    <w:p>
      <w:pPr>
        <w:pStyle w:val="BodyText"/>
        <w:spacing w:line="259" w:lineRule="auto"/>
        <w:ind w:left="1560" w:right="1528"/>
      </w:pPr>
      <w:r>
        <w:rPr>
          <w:w w:val="120"/>
        </w:rPr>
        <w:t>The Assembly called for the </w:t>
      </w:r>
      <w:r>
        <w:rPr>
          <w:spacing w:val="2"/>
          <w:w w:val="120"/>
        </w:rPr>
        <w:t>report </w:t>
      </w:r>
      <w:r>
        <w:rPr>
          <w:w w:val="120"/>
        </w:rPr>
        <w:t>of the ministries committee. The Deputy General Secretary, the Revd Richard Church (Discipleship), intimated that he had been asked by the General Secretary to convene the committee since the resignation of the Revd Gethin Rhys in March </w:t>
      </w:r>
      <w:r>
        <w:rPr>
          <w:spacing w:val="-5"/>
          <w:w w:val="120"/>
        </w:rPr>
        <w:t>2016, </w:t>
      </w:r>
      <w:r>
        <w:rPr>
          <w:w w:val="120"/>
        </w:rPr>
        <w:t>and thanked Mr Rhys for his</w:t>
      </w:r>
      <w:r>
        <w:rPr>
          <w:spacing w:val="38"/>
          <w:w w:val="120"/>
        </w:rPr>
        <w:t> </w:t>
      </w:r>
      <w:r>
        <w:rPr>
          <w:w w:val="120"/>
        </w:rPr>
        <w:t>work.</w:t>
      </w:r>
    </w:p>
    <w:p>
      <w:pPr>
        <w:pStyle w:val="BodyText"/>
        <w:spacing w:before="4"/>
        <w:rPr>
          <w:sz w:val="20"/>
        </w:rPr>
      </w:pPr>
    </w:p>
    <w:p>
      <w:pPr>
        <w:pStyle w:val="BodyText"/>
        <w:spacing w:line="259" w:lineRule="auto"/>
        <w:ind w:left="1560" w:right="1636"/>
      </w:pPr>
      <w:r>
        <w:rPr>
          <w:w w:val="120"/>
        </w:rPr>
        <w:t>Mr Church apologised that the Revd Alison Micklem’s name had not been included with the newly ordained Ministers in the list on page 146.</w:t>
      </w:r>
    </w:p>
    <w:p>
      <w:pPr>
        <w:pStyle w:val="BodyText"/>
        <w:spacing w:before="5"/>
        <w:rPr>
          <w:sz w:val="20"/>
        </w:rPr>
      </w:pPr>
    </w:p>
    <w:p>
      <w:pPr>
        <w:pStyle w:val="BodyText"/>
        <w:spacing w:line="259" w:lineRule="auto"/>
        <w:ind w:left="1560" w:right="1426"/>
        <w:jc w:val="both"/>
      </w:pPr>
      <w:r>
        <w:rPr>
          <w:w w:val="120"/>
        </w:rPr>
        <w:t>The Secretary for Ministries, the Revd Craig Bowman, read a statement from the Revd David Bedford, retiring as convenor of the Retired Ministers Housing sub-committee.</w:t>
      </w:r>
    </w:p>
    <w:p>
      <w:pPr>
        <w:pStyle w:val="BodyText"/>
        <w:spacing w:before="5"/>
        <w:rPr>
          <w:sz w:val="20"/>
        </w:rPr>
      </w:pPr>
    </w:p>
    <w:p>
      <w:pPr>
        <w:pStyle w:val="BodyText"/>
        <w:ind w:left="1560"/>
      </w:pPr>
      <w:r>
        <w:rPr>
          <w:w w:val="120"/>
        </w:rPr>
        <w:t>Mr Church proposed resolutions 28 and 29:</w:t>
      </w:r>
    </w:p>
    <w:p>
      <w:pPr>
        <w:pStyle w:val="BodyText"/>
        <w:spacing w:before="9"/>
        <w:rPr>
          <w:sz w:val="23"/>
        </w:rPr>
      </w:pPr>
    </w:p>
    <w:p>
      <w:pPr>
        <w:pStyle w:val="Heading6"/>
        <w:jc w:val="both"/>
        <w:rPr>
          <w:rFonts w:ascii="Stone Sans II ITC Std Bk"/>
          <w:b/>
          <w:sz w:val="36"/>
        </w:rPr>
      </w:pPr>
      <w:r>
        <w:rPr>
          <w:b w:val="0"/>
          <w:w w:val="110"/>
        </w:rPr>
        <w:t>Resolution </w:t>
      </w:r>
      <w:r>
        <w:rPr>
          <w:rFonts w:ascii="Stone Sans II ITC Std Bk"/>
          <w:b/>
          <w:w w:val="110"/>
          <w:sz w:val="36"/>
        </w:rPr>
        <w:t>28</w:t>
      </w:r>
    </w:p>
    <w:p>
      <w:pPr>
        <w:spacing w:line="232" w:lineRule="auto" w:before="2"/>
        <w:ind w:left="1560" w:right="1362" w:firstLine="0"/>
        <w:jc w:val="left"/>
        <w:rPr>
          <w:rFonts w:ascii="Stone Sans II ITC Std Bk" w:hAnsi="Stone Sans II ITC Std Bk"/>
          <w:b/>
          <w:sz w:val="19"/>
        </w:rPr>
      </w:pPr>
      <w:r>
        <w:rPr>
          <w:rFonts w:ascii="Stone Sans II ITC Std Bk" w:hAnsi="Stone Sans II ITC Std Bk"/>
          <w:b/>
          <w:w w:val="110"/>
          <w:sz w:val="19"/>
        </w:rPr>
        <w:t>General Assembly notes the projections for numbers of stipendiary ministers likely to be available and stipendiary posts likely to be fundable through the Ministry and Mission Fund until 2025, and urges synods to use the principles outlined in ‘Challenge to the Church’ in deploying the stipendiary posts allocated to them, alongside non-stipendiary ministers, elders, local church leaders and other lay ministries.</w:t>
      </w:r>
    </w:p>
    <w:p>
      <w:pPr>
        <w:pStyle w:val="BodyText"/>
        <w:spacing w:before="4"/>
        <w:rPr>
          <w:rFonts w:ascii="Stone Sans II ITC Std Bk"/>
          <w:b/>
        </w:rPr>
      </w:pPr>
    </w:p>
    <w:p>
      <w:pPr>
        <w:pStyle w:val="BodyText"/>
        <w:ind w:left="1560"/>
      </w:pPr>
      <w:r>
        <w:rPr>
          <w:w w:val="120"/>
        </w:rPr>
        <w:t>This was agreed by consensus.</w:t>
      </w:r>
    </w:p>
    <w:p>
      <w:pPr>
        <w:spacing w:after="0"/>
        <w:sectPr>
          <w:pgSz w:w="11910" w:h="16840"/>
          <w:pgMar w:header="0" w:footer="647" w:top="1580" w:bottom="840" w:left="140" w:right="720"/>
        </w:sectPr>
      </w:pPr>
    </w:p>
    <w:p>
      <w:pPr>
        <w:pStyle w:val="BodyText"/>
        <w:rPr>
          <w:sz w:val="20"/>
        </w:rPr>
      </w:pPr>
      <w:r>
        <w:rPr/>
        <w:drawing>
          <wp:anchor distT="0" distB="0" distL="0" distR="0" allowOverlap="1" layoutInCell="1" locked="0" behindDoc="0" simplePos="0" relativeHeight="251800576">
            <wp:simplePos x="0" y="0"/>
            <wp:positionH relativeFrom="page">
              <wp:posOffset>6758926</wp:posOffset>
            </wp:positionH>
            <wp:positionV relativeFrom="page">
              <wp:posOffset>377990</wp:posOffset>
            </wp:positionV>
            <wp:extent cx="549071" cy="10026015"/>
            <wp:effectExtent l="0" t="0" r="0" b="0"/>
            <wp:wrapNone/>
            <wp:docPr id="39" name="image17.png"/>
            <wp:cNvGraphicFramePr>
              <a:graphicFrameLocks noChangeAspect="1"/>
            </wp:cNvGraphicFramePr>
            <a:graphic>
              <a:graphicData uri="http://schemas.openxmlformats.org/drawingml/2006/picture">
                <pic:pic>
                  <pic:nvPicPr>
                    <pic:cNvPr id="4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before="101"/>
        <w:ind w:left="1900"/>
      </w:pPr>
      <w:r>
        <w:rPr/>
        <w:pict>
          <v:shape style="position:absolute;margin-left:534.651489pt;margin-top:-4.365161pt;width:28.05pt;height:236.8pt;mso-position-horizontal-relative:page;mso-position-vertical-relative:paragraph;z-index:251802624"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w w:val="125"/>
        </w:rPr>
        <w:t>Resolution 29</w:t>
      </w:r>
    </w:p>
    <w:p>
      <w:pPr>
        <w:pStyle w:val="ListParagraph"/>
        <w:numPr>
          <w:ilvl w:val="0"/>
          <w:numId w:val="16"/>
        </w:numPr>
        <w:tabs>
          <w:tab w:pos="2581" w:val="left" w:leader="none"/>
          <w:tab w:pos="2582" w:val="left" w:leader="none"/>
        </w:tabs>
        <w:spacing w:line="259" w:lineRule="auto" w:before="18" w:after="0"/>
        <w:ind w:left="2581" w:right="1170" w:hanging="681"/>
        <w:jc w:val="left"/>
        <w:rPr>
          <w:sz w:val="19"/>
        </w:rPr>
      </w:pPr>
      <w:r>
        <w:rPr>
          <w:w w:val="120"/>
          <w:sz w:val="19"/>
        </w:rPr>
        <w:t>Assembly reaffirms its aim of funding at least </w:t>
      </w:r>
      <w:r>
        <w:rPr>
          <w:spacing w:val="-3"/>
          <w:w w:val="120"/>
          <w:sz w:val="19"/>
        </w:rPr>
        <w:t>26 </w:t>
      </w:r>
      <w:r>
        <w:rPr>
          <w:w w:val="120"/>
          <w:sz w:val="19"/>
        </w:rPr>
        <w:t>stipendiary CRCWs across   the URC with a minimum of two CRCWs per synod. While the total number    of CRCW stipends paid remains below 26, synods may have three stipendiary CRCWs</w:t>
      </w:r>
      <w:r>
        <w:rPr>
          <w:spacing w:val="7"/>
          <w:w w:val="120"/>
          <w:sz w:val="19"/>
        </w:rPr>
        <w:t> </w:t>
      </w:r>
      <w:r>
        <w:rPr>
          <w:w w:val="120"/>
          <w:sz w:val="19"/>
        </w:rPr>
        <w:t>in</w:t>
      </w:r>
      <w:r>
        <w:rPr>
          <w:spacing w:val="7"/>
          <w:w w:val="120"/>
          <w:sz w:val="19"/>
        </w:rPr>
        <w:t> </w:t>
      </w:r>
      <w:r>
        <w:rPr>
          <w:w w:val="120"/>
          <w:sz w:val="19"/>
        </w:rPr>
        <w:t>their</w:t>
      </w:r>
      <w:r>
        <w:rPr>
          <w:spacing w:val="8"/>
          <w:w w:val="120"/>
          <w:sz w:val="19"/>
        </w:rPr>
        <w:t> </w:t>
      </w:r>
      <w:r>
        <w:rPr>
          <w:w w:val="120"/>
          <w:sz w:val="19"/>
        </w:rPr>
        <w:t>synod</w:t>
      </w:r>
      <w:r>
        <w:rPr>
          <w:spacing w:val="7"/>
          <w:w w:val="120"/>
          <w:sz w:val="19"/>
        </w:rPr>
        <w:t> </w:t>
      </w:r>
      <w:r>
        <w:rPr>
          <w:w w:val="120"/>
          <w:sz w:val="19"/>
        </w:rPr>
        <w:t>for</w:t>
      </w:r>
      <w:r>
        <w:rPr>
          <w:spacing w:val="7"/>
          <w:w w:val="120"/>
          <w:sz w:val="19"/>
        </w:rPr>
        <w:t> </w:t>
      </w:r>
      <w:r>
        <w:rPr>
          <w:w w:val="120"/>
          <w:sz w:val="19"/>
        </w:rPr>
        <w:t>a</w:t>
      </w:r>
      <w:r>
        <w:rPr>
          <w:spacing w:val="8"/>
          <w:w w:val="120"/>
          <w:sz w:val="19"/>
        </w:rPr>
        <w:t> </w:t>
      </w:r>
      <w:r>
        <w:rPr>
          <w:w w:val="120"/>
          <w:sz w:val="19"/>
        </w:rPr>
        <w:t>limited</w:t>
      </w:r>
      <w:r>
        <w:rPr>
          <w:spacing w:val="7"/>
          <w:w w:val="120"/>
          <w:sz w:val="19"/>
        </w:rPr>
        <w:t> </w:t>
      </w:r>
      <w:r>
        <w:rPr>
          <w:w w:val="120"/>
          <w:sz w:val="19"/>
        </w:rPr>
        <w:t>period</w:t>
      </w:r>
      <w:r>
        <w:rPr>
          <w:spacing w:val="8"/>
          <w:w w:val="120"/>
          <w:sz w:val="19"/>
        </w:rPr>
        <w:t> </w:t>
      </w:r>
      <w:r>
        <w:rPr>
          <w:w w:val="120"/>
          <w:sz w:val="19"/>
        </w:rPr>
        <w:t>without</w:t>
      </w:r>
      <w:r>
        <w:rPr>
          <w:spacing w:val="7"/>
          <w:w w:val="120"/>
          <w:sz w:val="19"/>
        </w:rPr>
        <w:t> </w:t>
      </w:r>
      <w:r>
        <w:rPr>
          <w:w w:val="120"/>
          <w:sz w:val="19"/>
        </w:rPr>
        <w:t>it</w:t>
      </w:r>
      <w:r>
        <w:rPr>
          <w:spacing w:val="7"/>
          <w:w w:val="120"/>
          <w:sz w:val="19"/>
        </w:rPr>
        <w:t> </w:t>
      </w:r>
      <w:r>
        <w:rPr>
          <w:w w:val="120"/>
          <w:sz w:val="19"/>
        </w:rPr>
        <w:t>affecting</w:t>
      </w:r>
      <w:r>
        <w:rPr>
          <w:spacing w:val="8"/>
          <w:w w:val="120"/>
          <w:sz w:val="19"/>
        </w:rPr>
        <w:t> </w:t>
      </w:r>
      <w:r>
        <w:rPr>
          <w:w w:val="120"/>
          <w:sz w:val="19"/>
        </w:rPr>
        <w:t>their</w:t>
      </w:r>
      <w:r>
        <w:rPr>
          <w:spacing w:val="7"/>
          <w:w w:val="120"/>
          <w:sz w:val="19"/>
        </w:rPr>
        <w:t> </w:t>
      </w:r>
      <w:r>
        <w:rPr>
          <w:w w:val="120"/>
          <w:sz w:val="19"/>
        </w:rPr>
        <w:t>overall</w:t>
      </w:r>
    </w:p>
    <w:p>
      <w:pPr>
        <w:pStyle w:val="BodyText"/>
        <w:spacing w:line="259" w:lineRule="auto"/>
        <w:ind w:left="2581" w:right="1044"/>
      </w:pPr>
      <w:r>
        <w:rPr>
          <w:w w:val="120"/>
        </w:rPr>
        <w:t>deployment numbers or number of stipends allocated for the ministry of Word and Sacraments. Each CRCW post shall require approval by the church related community work programme subcommittee on the basis of an application by the relevant synod.</w:t>
      </w:r>
    </w:p>
    <w:p>
      <w:pPr>
        <w:pStyle w:val="ListParagraph"/>
        <w:numPr>
          <w:ilvl w:val="0"/>
          <w:numId w:val="16"/>
        </w:numPr>
        <w:tabs>
          <w:tab w:pos="2581" w:val="left" w:leader="none"/>
          <w:tab w:pos="2582" w:val="left" w:leader="none"/>
        </w:tabs>
        <w:spacing w:line="259" w:lineRule="auto" w:before="0" w:after="0"/>
        <w:ind w:left="2581" w:right="1078" w:hanging="681"/>
        <w:jc w:val="left"/>
        <w:rPr>
          <w:sz w:val="19"/>
        </w:rPr>
      </w:pPr>
      <w:r>
        <w:rPr>
          <w:w w:val="120"/>
          <w:sz w:val="19"/>
        </w:rPr>
        <w:t>Up to 8% of the available stipendiary posts for ministers of Word and Sacraments shall be allocated as special category ministry posts, each post to be approved by the accreditation subcommittee on the basis of an application by the relevant</w:t>
      </w:r>
      <w:r>
        <w:rPr>
          <w:spacing w:val="8"/>
          <w:w w:val="120"/>
          <w:sz w:val="19"/>
        </w:rPr>
        <w:t> </w:t>
      </w:r>
      <w:r>
        <w:rPr>
          <w:w w:val="120"/>
          <w:sz w:val="19"/>
        </w:rPr>
        <w:t>synod.</w:t>
      </w:r>
    </w:p>
    <w:p>
      <w:pPr>
        <w:pStyle w:val="ListParagraph"/>
        <w:numPr>
          <w:ilvl w:val="0"/>
          <w:numId w:val="16"/>
        </w:numPr>
        <w:tabs>
          <w:tab w:pos="2581" w:val="left" w:leader="none"/>
          <w:tab w:pos="2582" w:val="left" w:leader="none"/>
        </w:tabs>
        <w:spacing w:line="259" w:lineRule="auto" w:before="0" w:after="0"/>
        <w:ind w:left="2581" w:right="1094" w:hanging="681"/>
        <w:jc w:val="left"/>
        <w:rPr>
          <w:sz w:val="19"/>
        </w:rPr>
      </w:pPr>
      <w:r>
        <w:rPr>
          <w:w w:val="120"/>
          <w:sz w:val="19"/>
        </w:rPr>
        <w:t>All remaining stipendiary posts for both ministries shall be allocated to synods on the basis of a formula with a weighting of 60% for the number of members in each synod and 40% for the number of congregations in each synod. This formula shall be reapplied annually on the basis of the latest information available.</w:t>
      </w:r>
    </w:p>
    <w:p>
      <w:pPr>
        <w:pStyle w:val="ListParagraph"/>
        <w:numPr>
          <w:ilvl w:val="0"/>
          <w:numId w:val="16"/>
        </w:numPr>
        <w:tabs>
          <w:tab w:pos="2581" w:val="left" w:leader="none"/>
          <w:tab w:pos="2582" w:val="left" w:leader="none"/>
        </w:tabs>
        <w:spacing w:line="259" w:lineRule="auto" w:before="0" w:after="0"/>
        <w:ind w:left="2581" w:right="919" w:hanging="681"/>
        <w:jc w:val="left"/>
        <w:rPr>
          <w:sz w:val="19"/>
        </w:rPr>
      </w:pPr>
      <w:r>
        <w:rPr>
          <w:w w:val="120"/>
          <w:sz w:val="19"/>
        </w:rPr>
        <w:t>Each synod shall remain responsible for making its own allocation of stipendiary posts across the</w:t>
      </w:r>
      <w:r>
        <w:rPr>
          <w:spacing w:val="7"/>
          <w:w w:val="120"/>
          <w:sz w:val="19"/>
        </w:rPr>
        <w:t> </w:t>
      </w:r>
      <w:r>
        <w:rPr>
          <w:w w:val="120"/>
          <w:sz w:val="19"/>
        </w:rPr>
        <w:t>synod.</w:t>
      </w:r>
    </w:p>
    <w:p>
      <w:pPr>
        <w:pStyle w:val="BodyText"/>
        <w:spacing w:before="9"/>
      </w:pPr>
    </w:p>
    <w:p>
      <w:pPr>
        <w:pStyle w:val="BodyText"/>
        <w:spacing w:line="259" w:lineRule="auto"/>
        <w:ind w:left="1900" w:right="1009"/>
        <w:jc w:val="both"/>
      </w:pPr>
      <w:r>
        <w:rPr>
          <w:w w:val="120"/>
        </w:rPr>
        <w:t>The Revd Nicola Furley-Smith, seconded by the Revd Steve Faber, proposed a different form of words for paragraph c):</w:t>
      </w:r>
    </w:p>
    <w:p>
      <w:pPr>
        <w:pStyle w:val="BodyText"/>
        <w:tabs>
          <w:tab w:pos="2581" w:val="left" w:leader="none"/>
        </w:tabs>
        <w:spacing w:line="259" w:lineRule="auto"/>
        <w:ind w:left="2581" w:right="1077" w:hanging="681"/>
        <w:jc w:val="both"/>
      </w:pPr>
      <w:r>
        <w:rPr>
          <w:spacing w:val="-6"/>
          <w:w w:val="120"/>
        </w:rPr>
        <w:t>c)</w:t>
        <w:tab/>
      </w:r>
      <w:r>
        <w:rPr>
          <w:w w:val="120"/>
        </w:rPr>
        <w:t>All remaining stipendiary posts for both ministries shall be allocated to synods on the current basis until more work has been done on deployment at Mission Council.</w:t>
      </w:r>
    </w:p>
    <w:p>
      <w:pPr>
        <w:pStyle w:val="BodyText"/>
        <w:spacing w:before="4"/>
        <w:rPr>
          <w:sz w:val="20"/>
        </w:rPr>
      </w:pPr>
    </w:p>
    <w:p>
      <w:pPr>
        <w:pStyle w:val="BodyText"/>
        <w:spacing w:line="259" w:lineRule="auto"/>
        <w:ind w:left="1900" w:right="1033"/>
        <w:jc w:val="both"/>
      </w:pPr>
      <w:r>
        <w:rPr/>
        <w:pict>
          <v:group style="position:absolute;margin-left:70.374001pt;margin-top:30.063211pt;width:454.55pt;height:264.350pt;mso-position-horizontal-relative:page;mso-position-vertical-relative:paragraph;z-index:-256373760" coordorigin="1407,601" coordsize="9091,5287">
            <v:line style="position:absolute" from="1468,1167" to="1468,5888" stroked="true" strokeweight="5.087pt" strokecolor="#808285">
              <v:stroke dashstyle="solid"/>
            </v:line>
            <v:rect style="position:absolute;left:1417;top:1165;width:9071;height:4713" filled="false" stroked="true" strokeweight="1pt" strokecolor="#000000">
              <v:stroke dashstyle="solid"/>
            </v:rect>
            <v:rect style="position:absolute;left:1889;top:601;width:3171;height:1108" filled="true" fillcolor="#ffffff" stroked="false">
              <v:fill type="solid"/>
            </v:rect>
            <w10:wrap type="none"/>
          </v:group>
        </w:pict>
      </w:r>
      <w:r>
        <w:rPr>
          <w:w w:val="120"/>
        </w:rPr>
        <w:t>On behalf of the committee, Mr Church accepted the amendment, however members of Assembly raised concerns about the amendment. After discussion, the amendment was passed recognising disagreement and became part of the substantive resolution:</w:t>
      </w:r>
    </w:p>
    <w:p>
      <w:pPr>
        <w:pStyle w:val="BodyText"/>
        <w:spacing w:before="1"/>
        <w:rPr>
          <w:sz w:val="22"/>
        </w:rPr>
      </w:pPr>
    </w:p>
    <w:p>
      <w:pPr>
        <w:pStyle w:val="Heading6"/>
        <w:spacing w:before="1"/>
        <w:ind w:left="1900"/>
        <w:jc w:val="both"/>
        <w:rPr>
          <w:rFonts w:ascii="Stone Sans II ITC Std Bk"/>
          <w:b/>
          <w:sz w:val="36"/>
        </w:rPr>
      </w:pPr>
      <w:r>
        <w:rPr>
          <w:b w:val="0"/>
          <w:w w:val="110"/>
        </w:rPr>
        <w:t>Resolution </w:t>
      </w:r>
      <w:r>
        <w:rPr>
          <w:rFonts w:ascii="Stone Sans II ITC Std Bk"/>
          <w:b/>
          <w:w w:val="110"/>
          <w:sz w:val="36"/>
        </w:rPr>
        <w:t>29</w:t>
      </w:r>
    </w:p>
    <w:p>
      <w:pPr>
        <w:numPr>
          <w:ilvl w:val="0"/>
          <w:numId w:val="17"/>
        </w:numPr>
        <w:tabs>
          <w:tab w:pos="2581" w:val="left" w:leader="none"/>
          <w:tab w:pos="2582" w:val="left" w:leader="none"/>
        </w:tabs>
        <w:spacing w:line="232" w:lineRule="auto" w:before="2"/>
        <w:ind w:left="2581" w:right="873" w:hanging="681"/>
        <w:jc w:val="left"/>
        <w:rPr>
          <w:rFonts w:ascii="Stone Sans II ITC Std Bk"/>
          <w:b/>
          <w:sz w:val="19"/>
        </w:rPr>
      </w:pPr>
      <w:r>
        <w:rPr>
          <w:rFonts w:ascii="Stone Sans II ITC Std Bk"/>
          <w:b/>
          <w:w w:val="110"/>
          <w:sz w:val="19"/>
        </w:rPr>
        <w:t>Assembly reaffirms its aim of funding at least 26 stipendiary CRCWs   across the URC with a minimum of two CRCWs per synod. While the total number of </w:t>
      </w:r>
      <w:r>
        <w:rPr>
          <w:rFonts w:ascii="Stone Sans II ITC Std Bk"/>
          <w:b/>
          <w:spacing w:val="2"/>
          <w:w w:val="110"/>
          <w:sz w:val="19"/>
        </w:rPr>
        <w:t>CRCW </w:t>
      </w:r>
      <w:r>
        <w:rPr>
          <w:rFonts w:ascii="Stone Sans II ITC Std Bk"/>
          <w:b/>
          <w:w w:val="110"/>
          <w:sz w:val="19"/>
        </w:rPr>
        <w:t>stipends paid remains below 26, synods may have three stipendiary CRCWs in their synod for a limited period without it affecting their overall deployment numbers or number of stipends allocated for the ministry of Word and Sacraments. Each </w:t>
      </w:r>
      <w:r>
        <w:rPr>
          <w:rFonts w:ascii="Stone Sans II ITC Std Bk"/>
          <w:b/>
          <w:spacing w:val="2"/>
          <w:w w:val="110"/>
          <w:sz w:val="19"/>
        </w:rPr>
        <w:t>CRCW </w:t>
      </w:r>
      <w:r>
        <w:rPr>
          <w:rFonts w:ascii="Stone Sans II ITC Std Bk"/>
          <w:b/>
          <w:w w:val="110"/>
          <w:sz w:val="19"/>
        </w:rPr>
        <w:t>post shall require approval by the church related community work programme subcommittee on the basis of an application by the relevant</w:t>
      </w:r>
      <w:r>
        <w:rPr>
          <w:rFonts w:ascii="Stone Sans II ITC Std Bk"/>
          <w:b/>
          <w:spacing w:val="3"/>
          <w:w w:val="110"/>
          <w:sz w:val="19"/>
        </w:rPr>
        <w:t> </w:t>
      </w:r>
      <w:r>
        <w:rPr>
          <w:rFonts w:ascii="Stone Sans II ITC Std Bk"/>
          <w:b/>
          <w:w w:val="110"/>
          <w:sz w:val="19"/>
        </w:rPr>
        <w:t>synod.</w:t>
      </w:r>
    </w:p>
    <w:p>
      <w:pPr>
        <w:pStyle w:val="ListParagraph"/>
        <w:numPr>
          <w:ilvl w:val="0"/>
          <w:numId w:val="17"/>
        </w:numPr>
        <w:tabs>
          <w:tab w:pos="2581" w:val="left" w:leader="none"/>
          <w:tab w:pos="2582" w:val="left" w:leader="none"/>
        </w:tabs>
        <w:spacing w:line="232" w:lineRule="auto" w:before="7" w:after="0"/>
        <w:ind w:left="2581" w:right="916" w:hanging="681"/>
        <w:jc w:val="left"/>
        <w:rPr>
          <w:rFonts w:ascii="Stone Sans II ITC Std Bk"/>
          <w:b/>
          <w:sz w:val="19"/>
        </w:rPr>
      </w:pPr>
      <w:r>
        <w:rPr>
          <w:rFonts w:ascii="Stone Sans II ITC Std Bk"/>
          <w:b/>
          <w:w w:val="110"/>
          <w:sz w:val="19"/>
        </w:rPr>
        <w:t>Up to 8% of the available stipendiary posts for ministers of Word and Sacraments shall be allocated as special category ministry posts, each</w:t>
      </w:r>
      <w:r>
        <w:rPr>
          <w:rFonts w:ascii="Stone Sans II ITC Std Bk"/>
          <w:b/>
          <w:spacing w:val="55"/>
          <w:w w:val="110"/>
          <w:sz w:val="19"/>
        </w:rPr>
        <w:t> </w:t>
      </w:r>
      <w:r>
        <w:rPr>
          <w:rFonts w:ascii="Stone Sans II ITC Std Bk"/>
          <w:b/>
          <w:w w:val="110"/>
          <w:sz w:val="19"/>
        </w:rPr>
        <w:t>post to be approved by the accreditation subcommittee on the basis of an application by the relevant</w:t>
      </w:r>
      <w:r>
        <w:rPr>
          <w:rFonts w:ascii="Stone Sans II ITC Std Bk"/>
          <w:b/>
          <w:spacing w:val="1"/>
          <w:w w:val="110"/>
          <w:sz w:val="19"/>
        </w:rPr>
        <w:t> </w:t>
      </w:r>
      <w:r>
        <w:rPr>
          <w:rFonts w:ascii="Stone Sans II ITC Std Bk"/>
          <w:b/>
          <w:w w:val="110"/>
          <w:sz w:val="19"/>
        </w:rPr>
        <w:t>synod.</w:t>
      </w:r>
    </w:p>
    <w:p>
      <w:pPr>
        <w:pStyle w:val="ListParagraph"/>
        <w:numPr>
          <w:ilvl w:val="0"/>
          <w:numId w:val="17"/>
        </w:numPr>
        <w:tabs>
          <w:tab w:pos="2581" w:val="left" w:leader="none"/>
          <w:tab w:pos="2582" w:val="left" w:leader="none"/>
        </w:tabs>
        <w:spacing w:line="232" w:lineRule="auto" w:before="3" w:after="0"/>
        <w:ind w:left="2581" w:right="807" w:hanging="681"/>
        <w:jc w:val="left"/>
        <w:rPr>
          <w:rFonts w:ascii="Stone Sans II ITC Std Bk"/>
          <w:b/>
          <w:sz w:val="19"/>
        </w:rPr>
      </w:pPr>
      <w:r>
        <w:rPr>
          <w:rFonts w:ascii="Stone Sans II ITC Std Bk"/>
          <w:b/>
          <w:w w:val="110"/>
          <w:sz w:val="19"/>
        </w:rPr>
        <w:t>All remaining stipendiary posts for both ministries shall be allocated to synods on the current basis until more work has been done on deployment at Mission Council.</w:t>
      </w:r>
    </w:p>
    <w:p>
      <w:pPr>
        <w:pStyle w:val="ListParagraph"/>
        <w:numPr>
          <w:ilvl w:val="0"/>
          <w:numId w:val="17"/>
        </w:numPr>
        <w:tabs>
          <w:tab w:pos="2581" w:val="left" w:leader="none"/>
          <w:tab w:pos="2582" w:val="left" w:leader="none"/>
        </w:tabs>
        <w:spacing w:line="232" w:lineRule="auto" w:before="3" w:after="0"/>
        <w:ind w:left="2581" w:right="1458" w:hanging="681"/>
        <w:jc w:val="left"/>
        <w:rPr>
          <w:rFonts w:ascii="Stone Sans II ITC Std Bk"/>
          <w:b/>
          <w:sz w:val="19"/>
        </w:rPr>
      </w:pPr>
      <w:r>
        <w:rPr>
          <w:rFonts w:ascii="Stone Sans II ITC Std Bk"/>
          <w:b/>
          <w:w w:val="110"/>
          <w:sz w:val="19"/>
        </w:rPr>
        <w:t>Each synod shall remain responsible for making its own allocation of stipendiary posts across the</w:t>
      </w:r>
      <w:r>
        <w:rPr>
          <w:rFonts w:ascii="Stone Sans II ITC Std Bk"/>
          <w:b/>
          <w:spacing w:val="2"/>
          <w:w w:val="110"/>
          <w:sz w:val="19"/>
        </w:rPr>
        <w:t> </w:t>
      </w:r>
      <w:r>
        <w:rPr>
          <w:rFonts w:ascii="Stone Sans II ITC Std Bk"/>
          <w:b/>
          <w:w w:val="110"/>
          <w:sz w:val="19"/>
        </w:rPr>
        <w:t>synod.</w:t>
      </w:r>
    </w:p>
    <w:p>
      <w:pPr>
        <w:pStyle w:val="BodyText"/>
        <w:spacing w:before="1"/>
        <w:rPr>
          <w:rFonts w:ascii="Stone Sans II ITC Std Bk"/>
          <w:b/>
        </w:rPr>
      </w:pPr>
    </w:p>
    <w:p>
      <w:pPr>
        <w:pStyle w:val="BodyText"/>
        <w:spacing w:line="259" w:lineRule="auto"/>
        <w:ind w:left="1900" w:right="751"/>
      </w:pPr>
      <w:r>
        <w:rPr>
          <w:w w:val="120"/>
        </w:rPr>
        <w:t>After further discussion, in which particular concern was expressed about rural churches and geographically isolated churches, the revised resolution was agreed by consensus.</w:t>
      </w:r>
    </w:p>
    <w:p>
      <w:pPr>
        <w:pStyle w:val="BodyText"/>
        <w:spacing w:before="5"/>
        <w:rPr>
          <w:sz w:val="20"/>
        </w:rPr>
      </w:pPr>
    </w:p>
    <w:p>
      <w:pPr>
        <w:pStyle w:val="BodyText"/>
        <w:spacing w:line="259" w:lineRule="auto"/>
        <w:ind w:left="1900" w:right="730"/>
      </w:pPr>
      <w:r>
        <w:rPr>
          <w:w w:val="120"/>
        </w:rPr>
        <w:t>The Assembly returned to the business of the faith and order committee. The convenor formally proposed resolution 14 and invited the Revd Professor David Thompson to speak:</w:t>
      </w:r>
    </w:p>
    <w:p>
      <w:pPr>
        <w:spacing w:after="0" w:line="259" w:lineRule="auto"/>
        <w:sectPr>
          <w:pgSz w:w="11910" w:h="16840"/>
          <w:pgMar w:header="0" w:footer="647" w:top="580" w:bottom="840" w:left="140" w:right="720"/>
        </w:sectPr>
      </w:pPr>
    </w:p>
    <w:p>
      <w:pPr>
        <w:pStyle w:val="BodyText"/>
        <w:rPr>
          <w:sz w:val="20"/>
        </w:rPr>
      </w:pPr>
      <w:r>
        <w:rPr/>
        <w:pict>
          <v:group style="position:absolute;margin-left:22.677pt;margin-top:29.763014pt;width:505.1pt;height:789.45pt;mso-position-horizontal-relative:page;mso-position-vertical-relative:page;z-index:-256371712" coordorigin="454,595" coordsize="10102,15789">
            <v:shape style="position:absolute;left:453;top:595;width:936;height:15789" type="#_x0000_t75" stroked="false">
              <v:imagedata r:id="rId19" o:title=""/>
            </v:shape>
            <v:line style="position:absolute" from="10480,13877" to="10480,15126" stroked="true" strokeweight="5.086pt" strokecolor="#808285">
              <v:stroke dashstyle="solid"/>
            </v:line>
            <v:rect style="position:absolute;left:1460;top:13875;width:9071;height:1252" filled="false" stroked="true" strokeweight="1pt" strokecolor="#000000">
              <v:stroke dashstyle="solid"/>
            </v:rect>
            <v:rect style="position:absolute;left:1459;top:13786;width:2505;height:232" filled="true" fillcolor="#ffffff" stroked="false">
              <v:fill type="solid"/>
            </v:rect>
            <v:line style="position:absolute" from="10494,11870" to="10494,13591" stroked="true" strokeweight="5.086pt" strokecolor="#808285">
              <v:stroke dashstyle="solid"/>
            </v:line>
            <v:rect style="position:absolute;left:1474;top:11864;width:9071;height:1733" filled="false" stroked="true" strokeweight="1.0pt" strokecolor="#000000">
              <v:stroke dashstyle="solid"/>
            </v:rect>
            <v:rect style="position:absolute;left:1473;top:11745;width:2505;height:320" filled="true" fillcolor="#ffffff" stroked="false">
              <v:fill type="solid"/>
            </v:rect>
            <v:line style="position:absolute" from="10494,10396" to="10494,11527" stroked="true" strokeweight="5.086pt" strokecolor="#808285">
              <v:stroke dashstyle="solid"/>
            </v:line>
            <v:rect style="position:absolute;left:1474;top:10395;width:9071;height:1132" filled="false" stroked="true" strokeweight="1.0pt" strokecolor="#000000">
              <v:stroke dashstyle="solid"/>
            </v:rect>
            <v:rect style="position:absolute;left:1473;top:10313;width:2505;height:210" filled="true" fillcolor="#ffffff" stroked="false">
              <v:fill type="solid"/>
            </v:rect>
            <v:line style="position:absolute" from="10494,8517" to="10494,10123" stroked="true" strokeweight="5.086pt" strokecolor="#808285">
              <v:stroke dashstyle="solid"/>
            </v:line>
            <v:rect style="position:absolute;left:1474;top:8512;width:9071;height:1616" filled="false" stroked="true" strokeweight="1pt" strokecolor="#000000">
              <v:stroke dashstyle="solid"/>
            </v:rect>
            <v:rect style="position:absolute;left:1473;top:8400;width:2505;height:299" filled="true" fillcolor="#ffffff" stroked="false">
              <v:fill type="solid"/>
            </v:rect>
            <v:line style="position:absolute" from="10494,1301" to="10494,6236" stroked="true" strokeweight="5.086pt" strokecolor="#808285">
              <v:stroke dashstyle="solid"/>
            </v:line>
            <v:rect style="position:absolute;left:1474;top:1291;width:9071;height:4935" filled="false" stroked="true" strokeweight="1pt" strokecolor="#000000">
              <v:stroke dashstyle="solid"/>
            </v:rect>
            <v:rect style="position:absolute;left:1473;top:1143;width:2505;height:405" filled="true" fillcolor="#ffffff" stroked="false">
              <v:fill type="solid"/>
            </v:rect>
            <w10:wrap type="none"/>
          </v:group>
        </w:pict>
      </w:r>
    </w:p>
    <w:p>
      <w:pPr>
        <w:pStyle w:val="BodyText"/>
        <w:spacing w:before="10"/>
      </w:pPr>
    </w:p>
    <w:p>
      <w:pPr>
        <w:pStyle w:val="Heading6"/>
        <w:spacing w:before="90"/>
        <w:rPr>
          <w:rFonts w:ascii="Stone Sans II ITC Std Bk"/>
          <w:b/>
          <w:sz w:val="36"/>
        </w:rPr>
      </w:pPr>
      <w:r>
        <w:rPr/>
        <w:pict>
          <v:shape style="position:absolute;margin-left:40.7145pt;margin-top:-5.333088pt;width:28.05pt;height:236.8pt;mso-position-horizontal-relative:page;mso-position-vertical-relative:paragraph;z-index:251804672"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b w:val="0"/>
          <w:w w:val="110"/>
        </w:rPr>
        <w:t>Resolution </w:t>
      </w:r>
      <w:r>
        <w:rPr>
          <w:rFonts w:ascii="Stone Sans II ITC Std Bk"/>
          <w:b/>
          <w:w w:val="110"/>
          <w:sz w:val="36"/>
        </w:rPr>
        <w:t>14</w:t>
      </w:r>
    </w:p>
    <w:p>
      <w:pPr>
        <w:spacing w:line="232" w:lineRule="auto" w:before="2"/>
        <w:ind w:left="1560" w:right="1044" w:firstLine="0"/>
        <w:jc w:val="left"/>
        <w:rPr>
          <w:rFonts w:ascii="Stone Sans II ITC Std Bk"/>
          <w:b/>
          <w:sz w:val="19"/>
        </w:rPr>
      </w:pPr>
      <w:r>
        <w:rPr>
          <w:rFonts w:ascii="Stone Sans II ITC Std Bk"/>
          <w:b/>
          <w:w w:val="110"/>
          <w:sz w:val="19"/>
        </w:rPr>
        <w:t>General Assembly agrees that the existing guidance on Presidency at the Sacraments (The Manual, Section F) be amended to read:</w:t>
      </w:r>
    </w:p>
    <w:p>
      <w:pPr>
        <w:spacing w:line="232" w:lineRule="auto" w:before="2"/>
        <w:ind w:left="1560" w:right="1362" w:firstLine="0"/>
        <w:jc w:val="left"/>
        <w:rPr>
          <w:rFonts w:ascii="Stone Sans II ITC Std Bk"/>
          <w:b/>
          <w:sz w:val="19"/>
        </w:rPr>
      </w:pPr>
      <w:r>
        <w:rPr>
          <w:rFonts w:ascii="Stone Sans II ITC Std Bk"/>
          <w:b/>
          <w:w w:val="110"/>
          <w:sz w:val="19"/>
        </w:rPr>
        <w:t>The pattern of presidency at the sacraments if the minister in pastoral charge is not available should be as follows:</w:t>
      </w:r>
    </w:p>
    <w:p>
      <w:pPr>
        <w:pStyle w:val="ListParagraph"/>
        <w:numPr>
          <w:ilvl w:val="0"/>
          <w:numId w:val="18"/>
        </w:numPr>
        <w:tabs>
          <w:tab w:pos="2241" w:val="left" w:leader="none"/>
          <w:tab w:pos="2242" w:val="left" w:leader="none"/>
        </w:tabs>
        <w:spacing w:line="232" w:lineRule="auto" w:before="2" w:after="0"/>
        <w:ind w:left="2241" w:right="1472" w:hanging="681"/>
        <w:jc w:val="left"/>
        <w:rPr>
          <w:rFonts w:ascii="Stone Sans II ITC Std Bk"/>
          <w:b/>
          <w:sz w:val="19"/>
        </w:rPr>
      </w:pPr>
      <w:r>
        <w:rPr>
          <w:rFonts w:ascii="Stone Sans II ITC Std Bk"/>
          <w:b/>
          <w:w w:val="110"/>
          <w:sz w:val="19"/>
        </w:rPr>
        <w:t>the Church Meeting may invite another Minister of Word and Sacraments (including a retired minister who has expressed willingness to do </w:t>
      </w:r>
      <w:r>
        <w:rPr>
          <w:rFonts w:ascii="Stone Sans II ITC Std Bk"/>
          <w:b/>
          <w:spacing w:val="-5"/>
          <w:w w:val="110"/>
          <w:sz w:val="19"/>
        </w:rPr>
        <w:t>so);</w:t>
      </w:r>
    </w:p>
    <w:p>
      <w:pPr>
        <w:pStyle w:val="ListParagraph"/>
        <w:numPr>
          <w:ilvl w:val="0"/>
          <w:numId w:val="18"/>
        </w:numPr>
        <w:tabs>
          <w:tab w:pos="2241" w:val="left" w:leader="none"/>
          <w:tab w:pos="2242" w:val="left" w:leader="none"/>
        </w:tabs>
        <w:spacing w:line="232" w:lineRule="auto" w:before="2" w:after="0"/>
        <w:ind w:left="2241" w:right="2198" w:hanging="681"/>
        <w:jc w:val="left"/>
        <w:rPr>
          <w:rFonts w:ascii="Stone Sans II ITC Std Bk"/>
          <w:b/>
          <w:sz w:val="19"/>
        </w:rPr>
      </w:pPr>
      <w:r>
        <w:rPr>
          <w:rFonts w:ascii="Stone Sans II ITC Std Bk"/>
          <w:b/>
          <w:w w:val="110"/>
          <w:sz w:val="19"/>
        </w:rPr>
        <w:t>if such a minister is not available, the Church Meeting may invite an elder </w:t>
      </w:r>
      <w:r>
        <w:rPr>
          <w:rFonts w:ascii="Stone Sans II ITC Std Bk"/>
          <w:b/>
          <w:spacing w:val="-5"/>
          <w:w w:val="110"/>
          <w:sz w:val="19"/>
        </w:rPr>
        <w:t>(or </w:t>
      </w:r>
      <w:r>
        <w:rPr>
          <w:rFonts w:ascii="Stone Sans II ITC Std Bk"/>
          <w:b/>
          <w:w w:val="110"/>
          <w:sz w:val="19"/>
        </w:rPr>
        <w:t>accredited lay preacher) authorised by the synod,</w:t>
      </w:r>
      <w:r>
        <w:rPr>
          <w:rFonts w:ascii="Stone Sans II ITC Std Bk"/>
          <w:b/>
          <w:spacing w:val="40"/>
          <w:w w:val="110"/>
          <w:sz w:val="19"/>
        </w:rPr>
        <w:t> </w:t>
      </w:r>
      <w:r>
        <w:rPr>
          <w:rFonts w:ascii="Stone Sans II ITC Std Bk"/>
          <w:b/>
          <w:w w:val="110"/>
          <w:sz w:val="19"/>
        </w:rPr>
        <w:t>in</w:t>
      </w:r>
    </w:p>
    <w:p>
      <w:pPr>
        <w:spacing w:line="232" w:lineRule="auto" w:before="2"/>
        <w:ind w:left="2241" w:right="1044" w:firstLine="0"/>
        <w:jc w:val="left"/>
        <w:rPr>
          <w:rFonts w:ascii="Stone Sans II ITC Std Bk" w:hAnsi="Stone Sans II ITC Std Bk"/>
          <w:b/>
          <w:sz w:val="19"/>
        </w:rPr>
      </w:pPr>
      <w:r>
        <w:rPr>
          <w:rFonts w:ascii="Stone Sans II ITC Std Bk" w:hAnsi="Stone Sans II ITC Std Bk"/>
          <w:b/>
          <w:w w:val="110"/>
          <w:sz w:val="19"/>
        </w:rPr>
        <w:t>accordance with the provisions of §25 of the Basis of Union: elders of the local church and accredited lay preachers regularly conducting worship there should be considered first;</w:t>
      </w:r>
    </w:p>
    <w:p>
      <w:pPr>
        <w:pStyle w:val="ListParagraph"/>
        <w:numPr>
          <w:ilvl w:val="0"/>
          <w:numId w:val="18"/>
        </w:numPr>
        <w:tabs>
          <w:tab w:pos="2241" w:val="left" w:leader="none"/>
          <w:tab w:pos="2242" w:val="left" w:leader="none"/>
        </w:tabs>
        <w:spacing w:line="232" w:lineRule="auto" w:before="3" w:after="0"/>
        <w:ind w:left="2241" w:right="1436" w:hanging="681"/>
        <w:jc w:val="left"/>
        <w:rPr>
          <w:rFonts w:ascii="Stone Sans II ITC Std Bk"/>
          <w:b/>
          <w:sz w:val="19"/>
        </w:rPr>
      </w:pPr>
      <w:r>
        <w:rPr>
          <w:rFonts w:ascii="Stone Sans II ITC Std Bk"/>
          <w:b/>
          <w:w w:val="110"/>
          <w:sz w:val="19"/>
        </w:rPr>
        <w:t>authorisation for such presidency by the synod, normally of members from within the congregation concerned, should be for an initial period of three to five years (according to synod judgement), including a probationary year on first appointment, with the possibility of renewal. Before renewal there should be consultation by the synod with the congregation, and a review of its</w:t>
      </w:r>
      <w:r>
        <w:rPr>
          <w:rFonts w:ascii="Stone Sans II ITC Std Bk"/>
          <w:b/>
          <w:spacing w:val="3"/>
          <w:w w:val="110"/>
          <w:sz w:val="19"/>
        </w:rPr>
        <w:t> </w:t>
      </w:r>
      <w:r>
        <w:rPr>
          <w:rFonts w:ascii="Stone Sans II ITC Std Bk"/>
          <w:b/>
          <w:w w:val="110"/>
          <w:sz w:val="19"/>
        </w:rPr>
        <w:t>needs.</w:t>
      </w:r>
    </w:p>
    <w:p>
      <w:pPr>
        <w:pStyle w:val="BodyText"/>
        <w:spacing w:before="4"/>
        <w:rPr>
          <w:rFonts w:ascii="Stone Sans II ITC Std Bk"/>
          <w:b/>
        </w:rPr>
      </w:pPr>
    </w:p>
    <w:p>
      <w:pPr>
        <w:pStyle w:val="BodyText"/>
        <w:spacing w:line="259" w:lineRule="auto"/>
        <w:ind w:left="1560" w:right="1636"/>
      </w:pPr>
      <w:r>
        <w:rPr>
          <w:w w:val="120"/>
        </w:rPr>
        <w:t>In response to questions raised in the debate, the convenor agreed to converse with the ministries committee on the question of the authorisation of church related community workers.</w:t>
      </w:r>
    </w:p>
    <w:p>
      <w:pPr>
        <w:pStyle w:val="BodyText"/>
        <w:spacing w:before="5"/>
        <w:rPr>
          <w:sz w:val="20"/>
        </w:rPr>
      </w:pPr>
    </w:p>
    <w:p>
      <w:pPr>
        <w:pStyle w:val="BodyText"/>
        <w:ind w:left="1560"/>
      </w:pPr>
      <w:r>
        <w:rPr>
          <w:w w:val="120"/>
        </w:rPr>
        <w:t>The resolution was passed recognising disagreement.</w:t>
      </w:r>
    </w:p>
    <w:p>
      <w:pPr>
        <w:pStyle w:val="BodyText"/>
        <w:spacing w:before="12"/>
        <w:rPr>
          <w:sz w:val="21"/>
        </w:rPr>
      </w:pPr>
    </w:p>
    <w:p>
      <w:pPr>
        <w:pStyle w:val="BodyText"/>
        <w:ind w:left="1560"/>
      </w:pPr>
      <w:r>
        <w:rPr>
          <w:w w:val="120"/>
        </w:rPr>
        <w:t>The convenor formally proposed resolutions 15 to 19 together:</w:t>
      </w:r>
    </w:p>
    <w:p>
      <w:pPr>
        <w:pStyle w:val="BodyText"/>
        <w:spacing w:before="8"/>
        <w:rPr>
          <w:sz w:val="23"/>
        </w:rPr>
      </w:pPr>
    </w:p>
    <w:p>
      <w:pPr>
        <w:pStyle w:val="Heading6"/>
        <w:rPr>
          <w:rFonts w:ascii="Stone Sans II ITC Std Bk"/>
          <w:b/>
          <w:sz w:val="36"/>
        </w:rPr>
      </w:pPr>
      <w:r>
        <w:rPr>
          <w:b w:val="0"/>
          <w:w w:val="110"/>
        </w:rPr>
        <w:t>Resolution </w:t>
      </w:r>
      <w:r>
        <w:rPr>
          <w:rFonts w:ascii="Stone Sans II ITC Std Bk"/>
          <w:b/>
          <w:w w:val="110"/>
          <w:sz w:val="36"/>
        </w:rPr>
        <w:t>15</w:t>
      </w:r>
    </w:p>
    <w:p>
      <w:pPr>
        <w:spacing w:line="232" w:lineRule="auto" w:before="2"/>
        <w:ind w:left="1560" w:right="1362" w:firstLine="0"/>
        <w:jc w:val="left"/>
        <w:rPr>
          <w:rFonts w:ascii="Stone Sans II ITC Std Bk"/>
          <w:b/>
          <w:sz w:val="19"/>
        </w:rPr>
      </w:pPr>
      <w:r>
        <w:rPr>
          <w:rFonts w:ascii="Stone Sans II ITC Std Bk"/>
          <w:b/>
          <w:w w:val="110"/>
          <w:sz w:val="19"/>
        </w:rPr>
        <w:t>General Assembly agrees that synods are recommended to provide regular support and guidance for each church without an authorised elder within its membership; and also for authorised elders, for example by holding an annual meeting where experiences can be shared.</w:t>
      </w:r>
    </w:p>
    <w:p>
      <w:pPr>
        <w:pStyle w:val="BodyText"/>
        <w:spacing w:before="11"/>
        <w:rPr>
          <w:rFonts w:ascii="Stone Sans II ITC Std Bk"/>
          <w:b/>
          <w:sz w:val="20"/>
        </w:rPr>
      </w:pPr>
    </w:p>
    <w:p>
      <w:pPr>
        <w:spacing w:line="483" w:lineRule="exact" w:before="0"/>
        <w:ind w:left="156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16</w:t>
      </w:r>
    </w:p>
    <w:p>
      <w:pPr>
        <w:spacing w:line="232" w:lineRule="auto" w:before="2"/>
        <w:ind w:left="1560" w:right="1044" w:firstLine="0"/>
        <w:jc w:val="left"/>
        <w:rPr>
          <w:rFonts w:ascii="Stone Sans II ITC Std Bk"/>
          <w:b/>
          <w:sz w:val="19"/>
        </w:rPr>
      </w:pPr>
      <w:r>
        <w:rPr>
          <w:rFonts w:ascii="Stone Sans II ITC Std Bk"/>
          <w:b/>
          <w:w w:val="110"/>
          <w:sz w:val="19"/>
        </w:rPr>
        <w:t>General Assembly agrees that the ministries committee be invited to develop a specific code of conduct for authorised elders and lay preachers; and that those concerned agree to be bound by it before embarking on their ministry.</w:t>
      </w:r>
    </w:p>
    <w:p>
      <w:pPr>
        <w:pStyle w:val="BodyText"/>
        <w:spacing w:before="11"/>
        <w:rPr>
          <w:rFonts w:ascii="Stone Sans II ITC Std Bk"/>
          <w:b/>
          <w:sz w:val="20"/>
        </w:rPr>
      </w:pPr>
    </w:p>
    <w:p>
      <w:pPr>
        <w:spacing w:line="483" w:lineRule="exact" w:before="0"/>
        <w:ind w:left="156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17</w:t>
      </w:r>
    </w:p>
    <w:p>
      <w:pPr>
        <w:spacing w:line="232" w:lineRule="auto" w:before="2"/>
        <w:ind w:left="1560" w:right="1362" w:firstLine="0"/>
        <w:jc w:val="left"/>
        <w:rPr>
          <w:rFonts w:ascii="Stone Sans II ITC Std Bk"/>
          <w:b/>
          <w:sz w:val="19"/>
        </w:rPr>
      </w:pPr>
      <w:r>
        <w:rPr>
          <w:rFonts w:ascii="Stone Sans II ITC Std Bk"/>
          <w:b/>
          <w:w w:val="110"/>
          <w:sz w:val="19"/>
        </w:rPr>
        <w:t>General Assembly agrees that a list of those authorised elders and lay preachers whose authority to serve has been withdrawn be maintained by the General Secretariat, to avoid the possibility of any individual exercising this ministry unhelpfully in one place and then moving elsewhere without the previous difficulty being addressed to try again.</w:t>
      </w:r>
    </w:p>
    <w:p>
      <w:pPr>
        <w:pStyle w:val="BodyText"/>
        <w:spacing w:before="12"/>
        <w:rPr>
          <w:rFonts w:ascii="Stone Sans II ITC Std Bk"/>
          <w:b/>
          <w:sz w:val="20"/>
        </w:rPr>
      </w:pPr>
    </w:p>
    <w:p>
      <w:pPr>
        <w:spacing w:line="483" w:lineRule="exact" w:before="0"/>
        <w:ind w:left="1560"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18</w:t>
      </w:r>
    </w:p>
    <w:p>
      <w:pPr>
        <w:spacing w:line="232" w:lineRule="auto" w:before="2"/>
        <w:ind w:left="1560" w:right="1415" w:firstLine="0"/>
        <w:jc w:val="left"/>
        <w:rPr>
          <w:rFonts w:ascii="Stone Sans II ITC Std Bk"/>
          <w:b/>
          <w:sz w:val="19"/>
        </w:rPr>
      </w:pPr>
      <w:r>
        <w:rPr>
          <w:rFonts w:ascii="Stone Sans II ITC Std Bk"/>
          <w:b/>
          <w:w w:val="110"/>
          <w:sz w:val="19"/>
        </w:rPr>
        <w:t>General Assembly agrees that the education and learning committee be invited to prepare an Assembly syllabus for the preparation of authorised elders and  lay preachers, drawing on existing synod</w:t>
      </w:r>
      <w:r>
        <w:rPr>
          <w:rFonts w:ascii="Stone Sans II ITC Std Bk"/>
          <w:b/>
          <w:spacing w:val="4"/>
          <w:w w:val="110"/>
          <w:sz w:val="19"/>
        </w:rPr>
        <w:t> </w:t>
      </w:r>
      <w:r>
        <w:rPr>
          <w:rFonts w:ascii="Stone Sans II ITC Std Bk"/>
          <w:b/>
          <w:w w:val="110"/>
          <w:sz w:val="19"/>
        </w:rPr>
        <w:t>resources.</w:t>
      </w:r>
    </w:p>
    <w:p>
      <w:pPr>
        <w:spacing w:after="0" w:line="232" w:lineRule="auto"/>
        <w:jc w:val="left"/>
        <w:rPr>
          <w:rFonts w:ascii="Stone Sans II ITC Std Bk"/>
          <w:sz w:val="19"/>
        </w:rPr>
        <w:sectPr>
          <w:pgSz w:w="11910" w:h="16840"/>
          <w:pgMar w:header="0" w:footer="647" w:top="580" w:bottom="840" w:left="140" w:right="720"/>
        </w:sectPr>
      </w:pPr>
    </w:p>
    <w:p>
      <w:pPr>
        <w:pStyle w:val="BodyText"/>
        <w:rPr>
          <w:rFonts w:ascii="Stone Sans II ITC Std Bk"/>
          <w:b/>
          <w:sz w:val="20"/>
        </w:rPr>
      </w:pPr>
      <w:r>
        <w:rPr/>
        <w:drawing>
          <wp:anchor distT="0" distB="0" distL="0" distR="0" allowOverlap="1" layoutInCell="1" locked="0" behindDoc="0" simplePos="0" relativeHeight="251811840">
            <wp:simplePos x="0" y="0"/>
            <wp:positionH relativeFrom="page">
              <wp:posOffset>6758926</wp:posOffset>
            </wp:positionH>
            <wp:positionV relativeFrom="page">
              <wp:posOffset>377990</wp:posOffset>
            </wp:positionV>
            <wp:extent cx="549071" cy="10026015"/>
            <wp:effectExtent l="0" t="0" r="0" b="0"/>
            <wp:wrapNone/>
            <wp:docPr id="41" name="image17.png"/>
            <wp:cNvGraphicFramePr>
              <a:graphicFrameLocks noChangeAspect="1"/>
            </wp:cNvGraphicFramePr>
            <a:graphic>
              <a:graphicData uri="http://schemas.openxmlformats.org/drawingml/2006/picture">
                <pic:pic>
                  <pic:nvPicPr>
                    <pic:cNvPr id="4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5"/>
        <w:rPr>
          <w:rFonts w:ascii="Stone Sans II ITC Std Bk"/>
          <w:b/>
          <w:sz w:val="23"/>
        </w:rPr>
      </w:pPr>
    </w:p>
    <w:p>
      <w:pPr>
        <w:pStyle w:val="BodyText"/>
        <w:ind w:left="1267"/>
        <w:rPr>
          <w:rFonts w:ascii="Stone Sans II ITC Std Bk"/>
          <w:sz w:val="20"/>
        </w:rPr>
      </w:pPr>
      <w:r>
        <w:rPr>
          <w:rFonts w:ascii="Stone Sans II ITC Std Bk"/>
          <w:sz w:val="20"/>
        </w:rPr>
        <w:pict>
          <v:group style="width:454.55pt;height:81.6pt;mso-position-horizontal-relative:char;mso-position-vertical-relative:line" coordorigin="0,0" coordsize="9091,1632">
            <v:line style="position:absolute" from="61,129" to="61,1632" stroked="true" strokeweight="5.087pt" strokecolor="#808285">
              <v:stroke dashstyle="solid"/>
            </v:line>
            <v:rect style="position:absolute;left:10;top:131;width:9071;height:1491" filled="false" stroked="true" strokeweight="1pt" strokecolor="#000000">
              <v:stroke dashstyle="solid"/>
            </v:rect>
            <v:rect style="position:absolute;left:481;top:22;width:2523;height:200" filled="true" fillcolor="#ffffff" stroked="false">
              <v:fill type="solid"/>
            </v:rect>
            <v:shape style="position:absolute;left:0;top:0;width:9091;height:1632"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19</w:t>
                    </w:r>
                  </w:p>
                  <w:p>
                    <w:pPr>
                      <w:spacing w:line="232" w:lineRule="auto" w:before="2"/>
                      <w:ind w:left="633" w:right="356" w:firstLine="0"/>
                      <w:jc w:val="left"/>
                      <w:rPr>
                        <w:rFonts w:ascii="Stone Sans II ITC Std Bk"/>
                        <w:b/>
                        <w:sz w:val="19"/>
                      </w:rPr>
                    </w:pPr>
                    <w:r>
                      <w:rPr>
                        <w:rFonts w:ascii="Stone Sans II ITC Std Bk"/>
                        <w:b/>
                        <w:w w:val="110"/>
                        <w:sz w:val="19"/>
                      </w:rPr>
                      <w:t>General Assembly agrees that further attention be given by the ministries and education and learning committees to the possibility of expanding the concept of non-stipendiary ministry to include once more the original pattern of team non-stipendiary ministry.</w:t>
                    </w:r>
                  </w:p>
                </w:txbxContent>
              </v:textbox>
              <w10:wrap type="none"/>
            </v:shape>
          </v:group>
        </w:pict>
      </w:r>
      <w:r>
        <w:rPr>
          <w:rFonts w:ascii="Stone Sans II ITC Std Bk"/>
          <w:sz w:val="20"/>
        </w:rPr>
      </w:r>
    </w:p>
    <w:p>
      <w:pPr>
        <w:pStyle w:val="BodyText"/>
        <w:spacing w:line="259" w:lineRule="auto" w:before="21"/>
        <w:ind w:left="1900" w:right="1044"/>
      </w:pPr>
      <w:r>
        <w:rPr/>
        <w:pict>
          <v:shape style="position:absolute;margin-left:534.651489pt;margin-top:-95.85405pt;width:28.05pt;height:236.8pt;mso-position-horizontal-relative:page;mso-position-vertical-relative:paragraph;z-index:251812864"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w w:val="120"/>
        </w:rPr>
        <w:t>After discussion, resolutions 15, 16, 17, 18, and 19 were all passed recognising disagreement.</w:t>
      </w:r>
    </w:p>
    <w:p>
      <w:pPr>
        <w:pStyle w:val="BodyText"/>
        <w:spacing w:before="5"/>
        <w:rPr>
          <w:sz w:val="20"/>
        </w:rPr>
      </w:pPr>
    </w:p>
    <w:p>
      <w:pPr>
        <w:pStyle w:val="BodyText"/>
        <w:ind w:left="1900"/>
      </w:pPr>
      <w:r>
        <w:rPr>
          <w:w w:val="120"/>
        </w:rPr>
        <w:t>The Revd Alison Micklem registered her dissent from Resolutions 14, 15, 16, 17, 18</w:t>
      </w:r>
    </w:p>
    <w:p>
      <w:pPr>
        <w:pStyle w:val="BodyText"/>
        <w:spacing w:before="18"/>
        <w:ind w:left="1900"/>
      </w:pPr>
      <w:r>
        <w:rPr>
          <w:w w:val="125"/>
        </w:rPr>
        <w:t>and 19.</w:t>
      </w:r>
    </w:p>
    <w:p>
      <w:pPr>
        <w:pStyle w:val="BodyText"/>
        <w:rPr>
          <w:sz w:val="22"/>
        </w:rPr>
      </w:pPr>
    </w:p>
    <w:p>
      <w:pPr>
        <w:pStyle w:val="BodyText"/>
        <w:ind w:left="1900"/>
      </w:pPr>
      <w:r>
        <w:rPr>
          <w:w w:val="120"/>
        </w:rPr>
        <w:t>The Moderator, the Revd Kevin Watson, took the chair.</w:t>
      </w:r>
    </w:p>
    <w:p>
      <w:pPr>
        <w:pStyle w:val="BodyText"/>
        <w:spacing w:before="11"/>
        <w:rPr>
          <w:sz w:val="21"/>
        </w:rPr>
      </w:pPr>
    </w:p>
    <w:p>
      <w:pPr>
        <w:pStyle w:val="BodyText"/>
        <w:spacing w:line="259" w:lineRule="auto" w:before="1"/>
        <w:ind w:left="1900" w:right="751"/>
      </w:pPr>
      <w:r>
        <w:rPr/>
        <w:pict>
          <v:group style="position:absolute;margin-left:70.374001pt;margin-top:43.392326pt;width:454.55pt;height:138.9pt;mso-position-horizontal-relative:page;mso-position-vertical-relative:paragraph;z-index:-251507712;mso-wrap-distance-left:0;mso-wrap-distance-right:0" coordorigin="1407,868" coordsize="9091,2778">
            <v:line style="position:absolute" from="1468,1165" to="1468,3646" stroked="true" strokeweight="5.087pt" strokecolor="#808285">
              <v:stroke dashstyle="solid"/>
            </v:line>
            <v:rect style="position:absolute;left:1417;top:1168;width:9071;height:2468" filled="false" stroked="true" strokeweight="1pt" strokecolor="#000000">
              <v:stroke dashstyle="solid"/>
            </v:rect>
            <v:rect style="position:absolute;left:1889;top:867;width:3171;height:583" filled="true" fillcolor="#ffffff" stroked="false">
              <v:fill type="solid"/>
            </v:rect>
            <v:shape style="position:absolute;left:1407;top:867;width:9091;height:2778" type="#_x0000_t202" filled="false" stroked="false">
              <v:textbox inset="0,0,0,0">
                <w:txbxContent>
                  <w:p>
                    <w:pPr>
                      <w:spacing w:line="483" w:lineRule="exact" w:before="155"/>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37</w:t>
                    </w:r>
                  </w:p>
                  <w:p>
                    <w:pPr>
                      <w:spacing w:line="232" w:lineRule="auto" w:before="2"/>
                      <w:ind w:left="633" w:right="0" w:firstLine="0"/>
                      <w:jc w:val="left"/>
                      <w:rPr>
                        <w:rFonts w:ascii="Stone Sans II ITC Std Bk"/>
                        <w:b/>
                        <w:sz w:val="19"/>
                      </w:rPr>
                    </w:pPr>
                    <w:r>
                      <w:rPr>
                        <w:rFonts w:ascii="Stone Sans II ITC Std Bk"/>
                        <w:b/>
                        <w:w w:val="110"/>
                        <w:sz w:val="19"/>
                      </w:rPr>
                      <w:t>General Assembly instructs mission committee to explore and develop further our existing work around the issues of the Israel/Palestine situation with indigenous churches, interfaith and ecumenical partners and public authorities, including:</w:t>
                    </w:r>
                  </w:p>
                  <w:p>
                    <w:pPr>
                      <w:numPr>
                        <w:ilvl w:val="0"/>
                        <w:numId w:val="19"/>
                      </w:numPr>
                      <w:tabs>
                        <w:tab w:pos="1313" w:val="left" w:leader="none"/>
                        <w:tab w:pos="1314" w:val="left" w:leader="none"/>
                      </w:tabs>
                      <w:spacing w:line="250" w:lineRule="exact" w:before="0"/>
                      <w:ind w:left="1313" w:right="0" w:hanging="681"/>
                      <w:jc w:val="left"/>
                      <w:rPr>
                        <w:rFonts w:ascii="Stone Sans II ITC Std Bk"/>
                        <w:b/>
                        <w:sz w:val="19"/>
                      </w:rPr>
                    </w:pPr>
                    <w:r>
                      <w:rPr>
                        <w:rFonts w:ascii="Stone Sans II ITC Std Bk"/>
                        <w:b/>
                        <w:w w:val="110"/>
                        <w:sz w:val="19"/>
                      </w:rPr>
                      <w:t>dialogue and action;</w:t>
                    </w:r>
                  </w:p>
                  <w:p>
                    <w:pPr>
                      <w:numPr>
                        <w:ilvl w:val="0"/>
                        <w:numId w:val="19"/>
                      </w:numPr>
                      <w:tabs>
                        <w:tab w:pos="1313" w:val="left" w:leader="none"/>
                        <w:tab w:pos="1314" w:val="left" w:leader="none"/>
                      </w:tabs>
                      <w:spacing w:line="250" w:lineRule="exact" w:before="0"/>
                      <w:ind w:left="1313" w:right="0" w:hanging="681"/>
                      <w:jc w:val="left"/>
                      <w:rPr>
                        <w:rFonts w:ascii="Stone Sans II ITC Std Bk"/>
                        <w:b/>
                        <w:sz w:val="19"/>
                      </w:rPr>
                    </w:pPr>
                    <w:r>
                      <w:rPr>
                        <w:rFonts w:ascii="Stone Sans II ITC Std Bk"/>
                        <w:b/>
                        <w:w w:val="110"/>
                        <w:sz w:val="19"/>
                      </w:rPr>
                      <w:t>peacebuilding;</w:t>
                    </w:r>
                  </w:p>
                  <w:p>
                    <w:pPr>
                      <w:numPr>
                        <w:ilvl w:val="0"/>
                        <w:numId w:val="19"/>
                      </w:numPr>
                      <w:tabs>
                        <w:tab w:pos="1313" w:val="left" w:leader="none"/>
                        <w:tab w:pos="1314" w:val="left" w:leader="none"/>
                      </w:tabs>
                      <w:spacing w:line="250" w:lineRule="exact" w:before="0"/>
                      <w:ind w:left="1313" w:right="0" w:hanging="681"/>
                      <w:jc w:val="left"/>
                      <w:rPr>
                        <w:rFonts w:ascii="Stone Sans II ITC Std Bk"/>
                        <w:b/>
                        <w:sz w:val="19"/>
                      </w:rPr>
                    </w:pPr>
                    <w:r>
                      <w:rPr>
                        <w:rFonts w:ascii="Stone Sans II ITC Std Bk"/>
                        <w:b/>
                        <w:w w:val="110"/>
                        <w:sz w:val="19"/>
                      </w:rPr>
                      <w:t>justice and security for all;</w:t>
                    </w:r>
                  </w:p>
                  <w:p>
                    <w:pPr>
                      <w:spacing w:line="232" w:lineRule="auto" w:before="2"/>
                      <w:ind w:left="633" w:right="0" w:firstLine="0"/>
                      <w:jc w:val="left"/>
                      <w:rPr>
                        <w:rFonts w:ascii="Stone Sans II ITC Std Bk"/>
                        <w:b/>
                        <w:sz w:val="19"/>
                      </w:rPr>
                    </w:pPr>
                    <w:r>
                      <w:rPr>
                        <w:rFonts w:ascii="Stone Sans II ITC Std Bk"/>
                        <w:b/>
                        <w:w w:val="110"/>
                        <w:sz w:val="19"/>
                      </w:rPr>
                      <w:t>in order to enable synods, local churches and individuals to become more aware and to respond with informed prayer, grace and solidarity.</w:t>
                    </w:r>
                  </w:p>
                </w:txbxContent>
              </v:textbox>
              <w10:wrap type="none"/>
            </v:shape>
            <w10:wrap type="topAndBottom"/>
          </v:group>
        </w:pict>
      </w:r>
      <w:r>
        <w:rPr>
          <w:w w:val="120"/>
        </w:rPr>
        <w:t>The Assembly returned to consideration of the synod resolutions on Israel and Palestine. The Moderator invited the Revd Matthew Prevett to present the report from the facilitation group. Mr Prevett moved a revised form of words for resolution 37:</w:t>
      </w:r>
    </w:p>
    <w:p>
      <w:pPr>
        <w:pStyle w:val="BodyText"/>
        <w:spacing w:before="39"/>
        <w:ind w:left="1900"/>
      </w:pPr>
      <w:r>
        <w:rPr>
          <w:w w:val="120"/>
        </w:rPr>
        <w:t>After discussion, this was passed recognising disagreement.</w:t>
      </w:r>
    </w:p>
    <w:p>
      <w:pPr>
        <w:pStyle w:val="BodyText"/>
        <w:spacing w:before="11"/>
        <w:rPr>
          <w:sz w:val="21"/>
        </w:rPr>
      </w:pPr>
    </w:p>
    <w:p>
      <w:pPr>
        <w:pStyle w:val="BodyText"/>
        <w:spacing w:line="259" w:lineRule="auto"/>
        <w:ind w:left="1900" w:right="937"/>
      </w:pPr>
      <w:r>
        <w:rPr>
          <w:w w:val="120"/>
        </w:rPr>
        <w:t>The Assembly returned to consideration of the mission committee’s business, returning to the debate on resolution 33. The Revd Michael Meachin proposed that the resolution be amended by the insertion of a new clause a):</w:t>
      </w:r>
    </w:p>
    <w:p>
      <w:pPr>
        <w:pStyle w:val="ListParagraph"/>
        <w:numPr>
          <w:ilvl w:val="1"/>
          <w:numId w:val="18"/>
        </w:numPr>
        <w:tabs>
          <w:tab w:pos="2581" w:val="left" w:leader="none"/>
          <w:tab w:pos="2582" w:val="left" w:leader="none"/>
        </w:tabs>
        <w:spacing w:line="259" w:lineRule="auto" w:before="0" w:after="0"/>
        <w:ind w:left="2581" w:right="1216" w:hanging="681"/>
        <w:jc w:val="left"/>
        <w:rPr>
          <w:sz w:val="19"/>
        </w:rPr>
      </w:pPr>
      <w:r>
        <w:rPr>
          <w:w w:val="120"/>
          <w:sz w:val="19"/>
        </w:rPr>
        <w:t>commends the service of those required to maintain and operate the current Nuclear</w:t>
      </w:r>
      <w:r>
        <w:rPr>
          <w:spacing w:val="2"/>
          <w:w w:val="120"/>
          <w:sz w:val="19"/>
        </w:rPr>
        <w:t> </w:t>
      </w:r>
      <w:r>
        <w:rPr>
          <w:w w:val="120"/>
          <w:sz w:val="19"/>
        </w:rPr>
        <w:t>Deterrent;</w:t>
      </w:r>
    </w:p>
    <w:p>
      <w:pPr>
        <w:pStyle w:val="BodyText"/>
        <w:spacing w:line="230" w:lineRule="exact"/>
        <w:ind w:left="1900"/>
      </w:pPr>
      <w:r>
        <w:rPr>
          <w:w w:val="120"/>
        </w:rPr>
        <w:t>and delete the word ‘costly’ in the clause numbered b) as printed.</w:t>
      </w:r>
    </w:p>
    <w:p>
      <w:pPr>
        <w:pStyle w:val="BodyText"/>
        <w:spacing w:before="11"/>
        <w:rPr>
          <w:sz w:val="21"/>
        </w:rPr>
      </w:pPr>
    </w:p>
    <w:p>
      <w:pPr>
        <w:pStyle w:val="BodyText"/>
        <w:spacing w:line="259" w:lineRule="auto"/>
        <w:ind w:left="1900" w:right="1000"/>
      </w:pPr>
      <w:r>
        <w:rPr>
          <w:w w:val="120"/>
        </w:rPr>
        <w:t>After discussion, the proposed inserted clause a) was lost, and the deletion of the word ‘costly’ was agreed.</w:t>
      </w:r>
    </w:p>
    <w:p>
      <w:pPr>
        <w:pStyle w:val="BodyText"/>
        <w:spacing w:before="5"/>
        <w:rPr>
          <w:sz w:val="20"/>
        </w:rPr>
      </w:pPr>
    </w:p>
    <w:p>
      <w:pPr>
        <w:pStyle w:val="BodyText"/>
        <w:ind w:left="1900"/>
      </w:pPr>
      <w:r>
        <w:rPr/>
        <w:pict>
          <v:group style="position:absolute;margin-left:70.374001pt;margin-top:14.145316pt;width:454.55pt;height:180pt;mso-position-horizontal-relative:page;mso-position-vertical-relative:paragraph;z-index:-251505664;mso-wrap-distance-left:0;mso-wrap-distance-right:0" coordorigin="1407,283" coordsize="9091,3600">
            <v:line style="position:absolute" from="1468,668" to="1468,3883" stroked="true" strokeweight="5.087pt" strokecolor="#808285">
              <v:stroke dashstyle="solid"/>
            </v:line>
            <v:rect style="position:absolute;left:1417;top:670;width:9071;height:3203" filled="false" stroked="true" strokeweight="1pt" strokecolor="#000000">
              <v:stroke dashstyle="solid"/>
            </v:rect>
            <v:rect style="position:absolute;left:1889;top:282;width:3171;height:755" filled="true" fillcolor="#ffffff" stroked="false">
              <v:fill type="solid"/>
            </v:rect>
            <v:shape style="position:absolute;left:1407;top:282;width:9091;height:3600" type="#_x0000_t202" filled="false" stroked="false">
              <v:textbox inset="0,0,0,0">
                <w:txbxContent>
                  <w:p>
                    <w:pPr>
                      <w:spacing w:line="483" w:lineRule="exact" w:before="239"/>
                      <w:ind w:left="633" w:right="0" w:firstLine="0"/>
                      <w:jc w:val="both"/>
                      <w:rPr>
                        <w:rFonts w:ascii="Stone Sans II ITC Std Bk"/>
                        <w:b/>
                        <w:sz w:val="36"/>
                      </w:rPr>
                    </w:pPr>
                    <w:r>
                      <w:rPr>
                        <w:rFonts w:ascii="Stone Sans II ITC Std Lt"/>
                        <w:b w:val="0"/>
                        <w:w w:val="110"/>
                        <w:sz w:val="29"/>
                      </w:rPr>
                      <w:t>Resolution </w:t>
                    </w:r>
                    <w:r>
                      <w:rPr>
                        <w:rFonts w:ascii="Stone Sans II ITC Std Bk"/>
                        <w:b/>
                        <w:w w:val="110"/>
                        <w:sz w:val="36"/>
                      </w:rPr>
                      <w:t>33</w:t>
                    </w:r>
                  </w:p>
                  <w:p>
                    <w:pPr>
                      <w:spacing w:line="232" w:lineRule="auto" w:before="2"/>
                      <w:ind w:left="633" w:right="124" w:firstLine="0"/>
                      <w:jc w:val="both"/>
                      <w:rPr>
                        <w:rFonts w:ascii="Stone Sans II ITC Std Bk"/>
                        <w:b/>
                        <w:sz w:val="19"/>
                      </w:rPr>
                    </w:pPr>
                    <w:r>
                      <w:rPr>
                        <w:rFonts w:ascii="Stone Sans II ITC Std Bk"/>
                        <w:b/>
                        <w:w w:val="110"/>
                        <w:sz w:val="19"/>
                      </w:rPr>
                      <w:t>General Assembly, recalling the resolution on Trident adopted by Mission Council in 2006:</w:t>
                    </w:r>
                  </w:p>
                  <w:p>
                    <w:pPr>
                      <w:numPr>
                        <w:ilvl w:val="0"/>
                        <w:numId w:val="20"/>
                      </w:numPr>
                      <w:tabs>
                        <w:tab w:pos="1314" w:val="left" w:leader="none"/>
                      </w:tabs>
                      <w:spacing w:line="232" w:lineRule="auto" w:before="2"/>
                      <w:ind w:left="1313" w:right="1348" w:hanging="681"/>
                      <w:jc w:val="both"/>
                      <w:rPr>
                        <w:rFonts w:ascii="Stone Sans II ITC Std Bk"/>
                        <w:b/>
                        <w:sz w:val="19"/>
                      </w:rPr>
                    </w:pPr>
                    <w:r>
                      <w:rPr>
                        <w:rFonts w:ascii="Stone Sans II ITC Std Bk"/>
                        <w:b/>
                        <w:w w:val="110"/>
                        <w:sz w:val="19"/>
                      </w:rPr>
                      <w:t>Welcomes the current international focus on the humanitarian consequences of nuclear</w:t>
                    </w:r>
                    <w:r>
                      <w:rPr>
                        <w:rFonts w:ascii="Stone Sans II ITC Std Bk"/>
                        <w:b/>
                        <w:spacing w:val="1"/>
                        <w:w w:val="110"/>
                        <w:sz w:val="19"/>
                      </w:rPr>
                      <w:t> </w:t>
                    </w:r>
                    <w:r>
                      <w:rPr>
                        <w:rFonts w:ascii="Stone Sans II ITC Std Bk"/>
                        <w:b/>
                        <w:w w:val="110"/>
                        <w:sz w:val="19"/>
                      </w:rPr>
                      <w:t>weapons;</w:t>
                    </w:r>
                  </w:p>
                  <w:p>
                    <w:pPr>
                      <w:numPr>
                        <w:ilvl w:val="0"/>
                        <w:numId w:val="20"/>
                      </w:numPr>
                      <w:tabs>
                        <w:tab w:pos="1314" w:val="left" w:leader="none"/>
                      </w:tabs>
                      <w:spacing w:line="232" w:lineRule="auto" w:before="1"/>
                      <w:ind w:left="1313" w:right="1196" w:hanging="681"/>
                      <w:jc w:val="both"/>
                      <w:rPr>
                        <w:rFonts w:ascii="Stone Sans II ITC Std Bk"/>
                        <w:b/>
                        <w:sz w:val="19"/>
                      </w:rPr>
                    </w:pPr>
                    <w:r>
                      <w:rPr>
                        <w:rFonts w:ascii="Stone Sans II ITC Std Bk"/>
                        <w:b/>
                        <w:w w:val="110"/>
                        <w:sz w:val="19"/>
                      </w:rPr>
                      <w:t>Remains opposed to the replacement of Trident and calls for the negotiation of a Nuclear Weapons Ban Treaty to bring about the elimination of all nuclear</w:t>
                    </w:r>
                    <w:r>
                      <w:rPr>
                        <w:rFonts w:ascii="Stone Sans II ITC Std Bk"/>
                        <w:b/>
                        <w:spacing w:val="1"/>
                        <w:w w:val="110"/>
                        <w:sz w:val="19"/>
                      </w:rPr>
                      <w:t> </w:t>
                    </w:r>
                    <w:r>
                      <w:rPr>
                        <w:rFonts w:ascii="Stone Sans II ITC Std Bk"/>
                        <w:b/>
                        <w:w w:val="110"/>
                        <w:sz w:val="19"/>
                      </w:rPr>
                      <w:t>weapons;</w:t>
                    </w:r>
                  </w:p>
                  <w:p>
                    <w:pPr>
                      <w:numPr>
                        <w:ilvl w:val="0"/>
                        <w:numId w:val="20"/>
                      </w:numPr>
                      <w:tabs>
                        <w:tab w:pos="1313" w:val="left" w:leader="none"/>
                        <w:tab w:pos="1314" w:val="left" w:leader="none"/>
                      </w:tabs>
                      <w:spacing w:line="232" w:lineRule="auto" w:before="3"/>
                      <w:ind w:left="1313" w:right="209" w:hanging="681"/>
                      <w:jc w:val="left"/>
                      <w:rPr>
                        <w:rFonts w:ascii="Stone Sans II ITC Std Bk"/>
                        <w:b/>
                        <w:sz w:val="19"/>
                      </w:rPr>
                    </w:pPr>
                    <w:r>
                      <w:rPr>
                        <w:rFonts w:ascii="Stone Sans II ITC Std Bk"/>
                        <w:b/>
                        <w:w w:val="110"/>
                        <w:sz w:val="19"/>
                      </w:rPr>
                      <w:t>Mandates the mission committee to make this call widely known, working where possible with partner churches and organisations to achieve</w:t>
                    </w:r>
                    <w:r>
                      <w:rPr>
                        <w:rFonts w:ascii="Stone Sans II ITC Std Bk"/>
                        <w:b/>
                        <w:spacing w:val="28"/>
                        <w:w w:val="110"/>
                        <w:sz w:val="19"/>
                      </w:rPr>
                      <w:t> </w:t>
                    </w:r>
                    <w:r>
                      <w:rPr>
                        <w:rFonts w:ascii="Stone Sans II ITC Std Bk"/>
                        <w:b/>
                        <w:w w:val="110"/>
                        <w:sz w:val="19"/>
                      </w:rPr>
                      <w:t>it;</w:t>
                    </w:r>
                  </w:p>
                  <w:p>
                    <w:pPr>
                      <w:numPr>
                        <w:ilvl w:val="0"/>
                        <w:numId w:val="20"/>
                      </w:numPr>
                      <w:tabs>
                        <w:tab w:pos="1313" w:val="left" w:leader="none"/>
                        <w:tab w:pos="1314" w:val="left" w:leader="none"/>
                      </w:tabs>
                      <w:spacing w:line="232" w:lineRule="auto" w:before="2"/>
                      <w:ind w:left="1313" w:right="557" w:hanging="681"/>
                      <w:jc w:val="left"/>
                      <w:rPr>
                        <w:rFonts w:ascii="Stone Sans II ITC Std Bk"/>
                        <w:b/>
                        <w:sz w:val="19"/>
                      </w:rPr>
                    </w:pPr>
                    <w:r>
                      <w:rPr>
                        <w:rFonts w:ascii="Stone Sans II ITC Std Bk"/>
                        <w:b/>
                        <w:w w:val="110"/>
                        <w:sz w:val="19"/>
                      </w:rPr>
                      <w:t>Urges church members to engage with their Member of Parliament on this issue.</w:t>
                    </w:r>
                  </w:p>
                </w:txbxContent>
              </v:textbox>
              <w10:wrap type="none"/>
            </v:shape>
            <w10:wrap type="topAndBottom"/>
          </v:group>
        </w:pict>
      </w:r>
      <w:r>
        <w:rPr>
          <w:w w:val="120"/>
        </w:rPr>
        <w:t>The substantive resolution became:</w:t>
      </w:r>
    </w:p>
    <w:p>
      <w:pPr>
        <w:pStyle w:val="BodyText"/>
        <w:spacing w:before="50"/>
        <w:ind w:left="1900"/>
      </w:pPr>
      <w:r>
        <w:rPr>
          <w:w w:val="120"/>
        </w:rPr>
        <w:t>The amended resolution was passed recognising disagreement.</w:t>
      </w:r>
    </w:p>
    <w:p>
      <w:pPr>
        <w:spacing w:after="0"/>
        <w:sectPr>
          <w:pgSz w:w="11910" w:h="16840"/>
          <w:pgMar w:header="0" w:footer="647" w:top="580" w:bottom="820" w:left="140" w:right="720"/>
        </w:sectPr>
      </w:pPr>
    </w:p>
    <w:p>
      <w:pPr>
        <w:pStyle w:val="BodyText"/>
        <w:rPr>
          <w:sz w:val="20"/>
        </w:rPr>
      </w:pPr>
      <w:r>
        <w:rPr/>
        <w:drawing>
          <wp:anchor distT="0" distB="0" distL="0" distR="0" allowOverlap="1" layoutInCell="1" locked="0" behindDoc="0" simplePos="0" relativeHeight="251813888">
            <wp:simplePos x="0" y="0"/>
            <wp:positionH relativeFrom="page">
              <wp:posOffset>287997</wp:posOffset>
            </wp:positionH>
            <wp:positionV relativeFrom="page">
              <wp:posOffset>377990</wp:posOffset>
            </wp:positionV>
            <wp:extent cx="594067" cy="10026015"/>
            <wp:effectExtent l="0" t="0" r="0" b="0"/>
            <wp:wrapNone/>
            <wp:docPr id="43" name="image14.png"/>
            <wp:cNvGraphicFramePr>
              <a:graphicFrameLocks noChangeAspect="1"/>
            </wp:cNvGraphicFramePr>
            <a:graphic>
              <a:graphicData uri="http://schemas.openxmlformats.org/drawingml/2006/picture">
                <pic:pic>
                  <pic:nvPicPr>
                    <pic:cNvPr id="4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before="101"/>
        <w:ind w:left="1560"/>
      </w:pPr>
      <w:r>
        <w:rPr/>
        <w:pict>
          <v:shape style="position:absolute;margin-left:40.7145pt;margin-top:-4.365161pt;width:28.05pt;height:236.8pt;mso-position-horizontal-relative:page;mso-position-vertical-relative:paragraph;z-index:251815936"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w w:val="120"/>
        </w:rPr>
        <w:t>The chaplain offered prayer for our armed forces.</w:t>
      </w:r>
    </w:p>
    <w:p>
      <w:pPr>
        <w:pStyle w:val="BodyText"/>
        <w:rPr>
          <w:sz w:val="22"/>
        </w:rPr>
      </w:pPr>
    </w:p>
    <w:p>
      <w:pPr>
        <w:pStyle w:val="BodyText"/>
        <w:spacing w:line="259" w:lineRule="auto"/>
        <w:ind w:left="1560" w:right="1362"/>
      </w:pPr>
      <w:r>
        <w:rPr/>
        <w:pict>
          <v:group style="position:absolute;margin-left:73.209pt;margin-top:92.438141pt;width:454.55pt;height:500.35pt;mso-position-horizontal-relative:page;mso-position-vertical-relative:paragraph;z-index:-256360448" coordorigin="1464,1849" coordsize="9091,10007">
            <v:line style="position:absolute" from="10494,2460" to="10494,11855" stroked="true" strokeweight="5.086pt" strokecolor="#808285">
              <v:stroke dashstyle="solid"/>
            </v:line>
            <v:rect style="position:absolute;left:1474;top:2443;width:9071;height:9402" filled="false" stroked="true" strokeweight="1.0pt" strokecolor="#000000">
              <v:stroke dashstyle="solid"/>
            </v:rect>
            <v:rect style="position:absolute;left:1473;top:1848;width:2505;height:1717" filled="true" fillcolor="#ffffff" stroked="false">
              <v:fill type="solid"/>
            </v:rect>
            <w10:wrap type="none"/>
          </v:group>
        </w:pict>
      </w:r>
      <w:r>
        <w:rPr>
          <w:w w:val="120"/>
        </w:rPr>
        <w:t>The Clerk proposed resolutions </w:t>
      </w:r>
      <w:r>
        <w:rPr>
          <w:spacing w:val="-4"/>
          <w:w w:val="120"/>
        </w:rPr>
        <w:t>42 </w:t>
      </w:r>
      <w:r>
        <w:rPr>
          <w:w w:val="120"/>
        </w:rPr>
        <w:t>and </w:t>
      </w:r>
      <w:r>
        <w:rPr>
          <w:spacing w:val="-5"/>
          <w:w w:val="120"/>
        </w:rPr>
        <w:t>43, </w:t>
      </w:r>
      <w:r>
        <w:rPr>
          <w:w w:val="120"/>
        </w:rPr>
        <w:t>unfinished business from the </w:t>
      </w:r>
      <w:r>
        <w:rPr>
          <w:spacing w:val="-6"/>
          <w:w w:val="120"/>
        </w:rPr>
        <w:t>2014 </w:t>
      </w:r>
      <w:r>
        <w:rPr>
          <w:w w:val="120"/>
        </w:rPr>
        <w:t>General Assembly, which had been agreed between representatives of URC Youth and the law and polity advisory group as a way of recognising that young people who were fully involved in the life of the United Reformed Church might not yet be Church members, but which prevented a widespread introduction of non-members onto governance bodies. The resolutions also correct an anomaly over the age defining youth. Mr Hopkins sought the permission of Assembly to move the resolutions in an amended form to that presented on the order paper, which was</w:t>
      </w:r>
      <w:r>
        <w:rPr>
          <w:spacing w:val="33"/>
          <w:w w:val="120"/>
        </w:rPr>
        <w:t> </w:t>
      </w:r>
      <w:r>
        <w:rPr>
          <w:w w:val="120"/>
        </w:rPr>
        <w:t>agreed.</w:t>
      </w:r>
    </w:p>
    <w:p>
      <w:pPr>
        <w:pStyle w:val="BodyText"/>
        <w:spacing w:before="11"/>
        <w:rPr>
          <w:sz w:val="21"/>
        </w:rPr>
      </w:pPr>
    </w:p>
    <w:p>
      <w:pPr>
        <w:pStyle w:val="Heading6"/>
        <w:spacing w:before="1"/>
        <w:rPr>
          <w:rFonts w:ascii="Stone Sans II ITC Std Bk"/>
          <w:b/>
          <w:sz w:val="36"/>
        </w:rPr>
      </w:pPr>
      <w:r>
        <w:rPr>
          <w:b w:val="0"/>
          <w:spacing w:val="-3"/>
          <w:w w:val="110"/>
        </w:rPr>
        <w:t>Resolution</w:t>
      </w:r>
      <w:r>
        <w:rPr>
          <w:b w:val="0"/>
          <w:spacing w:val="10"/>
          <w:w w:val="110"/>
        </w:rPr>
        <w:t> </w:t>
      </w:r>
      <w:r>
        <w:rPr>
          <w:rFonts w:ascii="Stone Sans II ITC Std Bk"/>
          <w:b/>
          <w:spacing w:val="-15"/>
          <w:w w:val="110"/>
          <w:sz w:val="36"/>
        </w:rPr>
        <w:t>42</w:t>
      </w:r>
    </w:p>
    <w:p>
      <w:pPr>
        <w:spacing w:line="232" w:lineRule="auto" w:before="2"/>
        <w:ind w:left="1560" w:right="1362" w:firstLine="0"/>
        <w:jc w:val="left"/>
        <w:rPr>
          <w:rFonts w:ascii="Stone Sans II ITC Std Bk"/>
          <w:b/>
          <w:sz w:val="19"/>
        </w:rPr>
      </w:pPr>
      <w:r>
        <w:rPr>
          <w:rFonts w:ascii="Stone Sans II ITC Std Bk"/>
          <w:b/>
          <w:w w:val="110"/>
          <w:sz w:val="19"/>
        </w:rPr>
        <w:t>General Assembly resolves to amend the Structure of the United Reformed Church as described:</w:t>
      </w:r>
    </w:p>
    <w:p>
      <w:pPr>
        <w:pStyle w:val="ListParagraph"/>
        <w:numPr>
          <w:ilvl w:val="0"/>
          <w:numId w:val="21"/>
        </w:numPr>
        <w:tabs>
          <w:tab w:pos="2241" w:val="left" w:leader="none"/>
          <w:tab w:pos="2242" w:val="left" w:leader="none"/>
        </w:tabs>
        <w:spacing w:line="249" w:lineRule="exact" w:before="0" w:after="0"/>
        <w:ind w:left="2241" w:right="0" w:hanging="682"/>
        <w:jc w:val="left"/>
        <w:rPr>
          <w:rFonts w:ascii="Stone Sans II ITC Std Bk"/>
          <w:b/>
          <w:sz w:val="19"/>
        </w:rPr>
      </w:pPr>
      <w:r>
        <w:rPr>
          <w:rFonts w:ascii="Stone Sans II ITC Std Bk"/>
          <w:b/>
          <w:w w:val="110"/>
          <w:sz w:val="19"/>
        </w:rPr>
        <w:t>Membership of Synods:</w:t>
      </w:r>
    </w:p>
    <w:p>
      <w:pPr>
        <w:spacing w:line="250" w:lineRule="exact" w:before="0"/>
        <w:ind w:left="1560" w:right="0" w:firstLine="0"/>
        <w:jc w:val="left"/>
        <w:rPr>
          <w:rFonts w:ascii="Stone Sans II ITC Std Bk"/>
          <w:b/>
          <w:sz w:val="19"/>
        </w:rPr>
      </w:pPr>
      <w:r>
        <w:rPr>
          <w:rFonts w:ascii="Stone Sans II ITC Std Bk"/>
          <w:b/>
          <w:w w:val="110"/>
          <w:sz w:val="19"/>
        </w:rPr>
        <w:t>Current wording:</w:t>
      </w:r>
    </w:p>
    <w:p>
      <w:pPr>
        <w:spacing w:line="232" w:lineRule="auto" w:before="2"/>
        <w:ind w:left="1560" w:right="1911" w:firstLine="0"/>
        <w:jc w:val="left"/>
        <w:rPr>
          <w:rFonts w:ascii="Stone Sans II ITC Std Bk" w:hAnsi="Stone Sans II ITC Std Bk"/>
          <w:b/>
          <w:sz w:val="19"/>
        </w:rPr>
      </w:pPr>
      <w:r>
        <w:rPr>
          <w:rFonts w:ascii="Stone Sans II ITC Std Bk" w:hAnsi="Stone Sans II ITC Std Bk"/>
          <w:b/>
          <w:spacing w:val="-6"/>
          <w:w w:val="110"/>
          <w:sz w:val="19"/>
        </w:rPr>
        <w:t>2(4)(i)Two </w:t>
      </w:r>
      <w:r>
        <w:rPr>
          <w:rFonts w:ascii="Stone Sans II ITC Std Bk" w:hAnsi="Stone Sans II ITC Std Bk"/>
          <w:b/>
          <w:w w:val="110"/>
          <w:sz w:val="19"/>
        </w:rPr>
        <w:t>young people, being members of the United Reformed Church, nominated by the Synod’s youth forum, committee or equivalent; Proposed wording:</w:t>
      </w:r>
    </w:p>
    <w:p>
      <w:pPr>
        <w:spacing w:line="232" w:lineRule="auto" w:before="3"/>
        <w:ind w:left="1560" w:right="1437" w:firstLine="0"/>
        <w:jc w:val="left"/>
        <w:rPr>
          <w:rFonts w:ascii="Stone Sans II ITC Std Bk" w:hAnsi="Stone Sans II ITC Std Bk"/>
          <w:b/>
          <w:sz w:val="19"/>
        </w:rPr>
      </w:pPr>
      <w:r>
        <w:rPr>
          <w:rFonts w:ascii="Stone Sans II ITC Std Bk" w:hAnsi="Stone Sans II ITC Std Bk"/>
          <w:b/>
          <w:spacing w:val="-6"/>
          <w:w w:val="110"/>
          <w:sz w:val="19"/>
        </w:rPr>
        <w:t>2(4)(i)Two </w:t>
      </w:r>
      <w:r>
        <w:rPr>
          <w:rFonts w:ascii="Stone Sans II ITC Std Bk" w:hAnsi="Stone Sans II ITC Std Bk"/>
          <w:b/>
          <w:w w:val="110"/>
          <w:sz w:val="19"/>
        </w:rPr>
        <w:t>young people, </w:t>
      </w:r>
      <w:r>
        <w:rPr>
          <w:rFonts w:ascii="Stone Sans II ITC Std Bk" w:hAnsi="Stone Sans II ITC Std Bk"/>
          <w:b/>
          <w:i/>
          <w:w w:val="110"/>
          <w:sz w:val="19"/>
        </w:rPr>
        <w:t>actively involved and engaged with the United Reformed </w:t>
      </w:r>
      <w:r>
        <w:rPr>
          <w:rFonts w:ascii="Stone Sans II ITC Std Bk" w:hAnsi="Stone Sans II ITC Std Bk"/>
          <w:b/>
          <w:i/>
          <w:w w:val="110"/>
          <w:sz w:val="19"/>
        </w:rPr>
        <w:t>Church at local, synod or assembly level, who have the confidence of their local church or the confidence of the </w:t>
      </w:r>
      <w:r>
        <w:rPr>
          <w:rFonts w:ascii="Stone Sans II ITC Std Bk" w:hAnsi="Stone Sans II ITC Std Bk"/>
          <w:b/>
          <w:w w:val="110"/>
          <w:sz w:val="19"/>
        </w:rPr>
        <w:t>Synod’s youth forum, committee or</w:t>
      </w:r>
      <w:r>
        <w:rPr>
          <w:rFonts w:ascii="Stone Sans II ITC Std Bk" w:hAnsi="Stone Sans II ITC Std Bk"/>
          <w:b/>
          <w:spacing w:val="32"/>
          <w:w w:val="110"/>
          <w:sz w:val="19"/>
        </w:rPr>
        <w:t> </w:t>
      </w:r>
      <w:r>
        <w:rPr>
          <w:rFonts w:ascii="Stone Sans II ITC Std Bk" w:hAnsi="Stone Sans II ITC Std Bk"/>
          <w:b/>
          <w:w w:val="110"/>
          <w:sz w:val="19"/>
        </w:rPr>
        <w:t>equivalent;</w:t>
      </w:r>
    </w:p>
    <w:p>
      <w:pPr>
        <w:pStyle w:val="BodyText"/>
        <w:spacing w:before="9"/>
        <w:rPr>
          <w:rFonts w:ascii="Stone Sans II ITC Std Bk"/>
          <w:b/>
          <w:sz w:val="18"/>
        </w:rPr>
      </w:pPr>
    </w:p>
    <w:p>
      <w:pPr>
        <w:numPr>
          <w:ilvl w:val="0"/>
          <w:numId w:val="21"/>
        </w:numPr>
        <w:tabs>
          <w:tab w:pos="2241" w:val="left" w:leader="none"/>
          <w:tab w:pos="2242" w:val="left" w:leader="none"/>
        </w:tabs>
        <w:spacing w:line="232" w:lineRule="auto" w:before="0"/>
        <w:ind w:left="1560" w:right="5367" w:firstLine="0"/>
        <w:jc w:val="left"/>
        <w:rPr>
          <w:rFonts w:ascii="Stone Sans II ITC Std Bk"/>
          <w:b/>
          <w:sz w:val="19"/>
        </w:rPr>
      </w:pPr>
      <w:r>
        <w:rPr>
          <w:rFonts w:ascii="Stone Sans II ITC Std Bk"/>
          <w:b/>
          <w:w w:val="110"/>
          <w:sz w:val="19"/>
        </w:rPr>
        <w:t>Membership of General Assembly Current wording:</w:t>
      </w:r>
    </w:p>
    <w:p>
      <w:pPr>
        <w:spacing w:line="232" w:lineRule="auto" w:before="2"/>
        <w:ind w:left="1560" w:right="1389" w:firstLine="0"/>
        <w:jc w:val="left"/>
        <w:rPr>
          <w:rFonts w:ascii="Stone Sans II ITC Std Bk"/>
          <w:b/>
          <w:sz w:val="19"/>
        </w:rPr>
      </w:pPr>
      <w:r>
        <w:rPr>
          <w:rFonts w:ascii="Stone Sans II ITC Std Bk"/>
          <w:b/>
          <w:spacing w:val="-7"/>
          <w:w w:val="110"/>
          <w:sz w:val="19"/>
        </w:rPr>
        <w:t>2(6)(b)  </w:t>
      </w:r>
      <w:r>
        <w:rPr>
          <w:rFonts w:ascii="Stone Sans II ITC Std Bk"/>
          <w:b/>
          <w:w w:val="110"/>
          <w:sz w:val="19"/>
        </w:rPr>
        <w:t>Among the representatives of Synods shall be included at least two from each Synod aged 26 or under, at the date of appointment. Should a Synod prove unable to make such an appointment it may appoint from another Synod but these persons must be 26 or under at the date of</w:t>
      </w:r>
      <w:r>
        <w:rPr>
          <w:rFonts w:ascii="Stone Sans II ITC Std Bk"/>
          <w:b/>
          <w:spacing w:val="17"/>
          <w:w w:val="110"/>
          <w:sz w:val="19"/>
        </w:rPr>
        <w:t> </w:t>
      </w:r>
      <w:r>
        <w:rPr>
          <w:rFonts w:ascii="Stone Sans II ITC Std Bk"/>
          <w:b/>
          <w:w w:val="110"/>
          <w:sz w:val="19"/>
        </w:rPr>
        <w:t>appointment;</w:t>
      </w:r>
    </w:p>
    <w:p>
      <w:pPr>
        <w:spacing w:line="232" w:lineRule="auto" w:before="3"/>
        <w:ind w:left="1560" w:right="1362" w:firstLine="0"/>
        <w:jc w:val="left"/>
        <w:rPr>
          <w:rFonts w:ascii="Stone Sans II ITC Std Bk"/>
          <w:b/>
          <w:sz w:val="19"/>
        </w:rPr>
      </w:pPr>
      <w:r>
        <w:rPr>
          <w:rFonts w:ascii="Stone Sans II ITC Std Bk"/>
          <w:b/>
          <w:w w:val="110"/>
          <w:sz w:val="19"/>
        </w:rPr>
        <w:t>2(6)(k) Such number of representatives of the Fellowship of United Reformed Youth, being members of the United Reformed Church, as the Assembly shall from time to time determine (at present three);</w:t>
      </w:r>
    </w:p>
    <w:p>
      <w:pPr>
        <w:pStyle w:val="BodyText"/>
        <w:spacing w:before="4"/>
        <w:rPr>
          <w:rFonts w:ascii="Stone Sans II ITC Std Bk"/>
          <w:b/>
          <w:sz w:val="18"/>
        </w:rPr>
      </w:pPr>
    </w:p>
    <w:p>
      <w:pPr>
        <w:spacing w:line="253" w:lineRule="exact" w:before="0"/>
        <w:ind w:left="1560" w:right="0" w:firstLine="0"/>
        <w:jc w:val="left"/>
        <w:rPr>
          <w:rFonts w:ascii="Stone Sans II ITC Std Bk"/>
          <w:b/>
          <w:sz w:val="19"/>
        </w:rPr>
      </w:pPr>
      <w:r>
        <w:rPr>
          <w:rFonts w:ascii="Stone Sans II ITC Std Bk"/>
          <w:b/>
          <w:w w:val="110"/>
          <w:sz w:val="19"/>
        </w:rPr>
        <w:t>Proposed wording:</w:t>
      </w:r>
    </w:p>
    <w:p>
      <w:pPr>
        <w:spacing w:line="232" w:lineRule="auto" w:before="2"/>
        <w:ind w:left="1560" w:right="1953" w:firstLine="0"/>
        <w:jc w:val="left"/>
        <w:rPr>
          <w:rFonts w:ascii="Stone Sans II ITC Std Bk"/>
          <w:b/>
          <w:i/>
          <w:sz w:val="19"/>
        </w:rPr>
      </w:pPr>
      <w:r>
        <w:rPr>
          <w:rFonts w:ascii="Stone Sans II ITC Std Bk"/>
          <w:b/>
          <w:spacing w:val="-7"/>
          <w:w w:val="110"/>
          <w:sz w:val="19"/>
        </w:rPr>
        <w:t>2(6)(b) </w:t>
      </w:r>
      <w:r>
        <w:rPr>
          <w:rFonts w:ascii="Stone Sans II ITC Std Bk"/>
          <w:b/>
          <w:w w:val="110"/>
          <w:sz w:val="19"/>
        </w:rPr>
        <w:t>Among the representatives of Synods shall be included at least two from each Synod aged </w:t>
      </w:r>
      <w:r>
        <w:rPr>
          <w:rFonts w:ascii="Stone Sans II ITC Std Bk"/>
          <w:b/>
          <w:i/>
          <w:w w:val="110"/>
          <w:sz w:val="19"/>
        </w:rPr>
        <w:t>25 </w:t>
      </w:r>
      <w:r>
        <w:rPr>
          <w:rFonts w:ascii="Stone Sans II ITC Std Bk"/>
          <w:b/>
          <w:w w:val="110"/>
          <w:sz w:val="19"/>
        </w:rPr>
        <w:t>or under, at the date of appointment.</w:t>
      </w:r>
      <w:r>
        <w:rPr>
          <w:rFonts w:ascii="Stone Sans II ITC Std Bk"/>
          <w:b/>
          <w:spacing w:val="42"/>
          <w:w w:val="110"/>
          <w:sz w:val="19"/>
        </w:rPr>
        <w:t> </w:t>
      </w:r>
      <w:r>
        <w:rPr>
          <w:rFonts w:ascii="Stone Sans II ITC Std Bk"/>
          <w:b/>
          <w:i/>
          <w:w w:val="110"/>
          <w:sz w:val="19"/>
        </w:rPr>
        <w:t>These</w:t>
      </w:r>
    </w:p>
    <w:p>
      <w:pPr>
        <w:spacing w:line="232" w:lineRule="auto" w:before="2"/>
        <w:ind w:left="1560" w:right="1636" w:firstLine="0"/>
        <w:jc w:val="left"/>
        <w:rPr>
          <w:rFonts w:ascii="Stone Sans II ITC Std Bk" w:hAnsi="Stone Sans II ITC Std Bk"/>
          <w:b/>
          <w:sz w:val="19"/>
        </w:rPr>
      </w:pPr>
      <w:r>
        <w:rPr>
          <w:rFonts w:ascii="Stone Sans II ITC Std Bk" w:hAnsi="Stone Sans II ITC Std Bk"/>
          <w:b/>
          <w:i/>
          <w:w w:val="110"/>
          <w:sz w:val="19"/>
        </w:rPr>
        <w:t>representatives need not be members of the United Reformed Church, but must be </w:t>
      </w:r>
      <w:r>
        <w:rPr>
          <w:rFonts w:ascii="Stone Sans II ITC Std Bk" w:hAnsi="Stone Sans II ITC Std Bk"/>
          <w:b/>
          <w:i/>
          <w:w w:val="110"/>
          <w:sz w:val="19"/>
        </w:rPr>
        <w:t>actively involved and engaged with the United Reformed Church at local, synod or assembly level, and have the confidence of their local church or the confidence of the Synod’s youth forum, committee or equivalent</w:t>
      </w:r>
      <w:r>
        <w:rPr>
          <w:rFonts w:ascii="Stone Sans II ITC Std Bk" w:hAnsi="Stone Sans II ITC Std Bk"/>
          <w:b/>
          <w:w w:val="110"/>
          <w:sz w:val="19"/>
        </w:rPr>
        <w:t>; should a Synod prove unable to make such an appointment it may appoint from another Synod but these persons must be </w:t>
      </w:r>
      <w:r>
        <w:rPr>
          <w:rFonts w:ascii="Stone Sans II ITC Std Bk" w:hAnsi="Stone Sans II ITC Std Bk"/>
          <w:b/>
          <w:i/>
          <w:w w:val="110"/>
          <w:sz w:val="19"/>
        </w:rPr>
        <w:t>25 </w:t>
      </w:r>
      <w:r>
        <w:rPr>
          <w:rFonts w:ascii="Stone Sans II ITC Std Bk" w:hAnsi="Stone Sans II ITC Std Bk"/>
          <w:b/>
          <w:w w:val="110"/>
          <w:sz w:val="19"/>
        </w:rPr>
        <w:t>or under at the date of appointment;</w:t>
      </w:r>
    </w:p>
    <w:p>
      <w:pPr>
        <w:pStyle w:val="BodyText"/>
        <w:spacing w:before="12"/>
        <w:rPr>
          <w:rFonts w:ascii="Stone Sans II ITC Std Bk"/>
          <w:b/>
          <w:sz w:val="18"/>
        </w:rPr>
      </w:pPr>
    </w:p>
    <w:p>
      <w:pPr>
        <w:spacing w:line="232" w:lineRule="auto" w:before="0"/>
        <w:ind w:left="1560" w:right="1362" w:firstLine="0"/>
        <w:jc w:val="left"/>
        <w:rPr>
          <w:rFonts w:ascii="Stone Sans II ITC Std Bk" w:hAnsi="Stone Sans II ITC Std Bk"/>
          <w:b/>
          <w:sz w:val="19"/>
        </w:rPr>
      </w:pPr>
      <w:r>
        <w:rPr>
          <w:rFonts w:ascii="Stone Sans II ITC Std Bk" w:hAnsi="Stone Sans II ITC Std Bk"/>
          <w:b/>
          <w:w w:val="110"/>
          <w:sz w:val="19"/>
        </w:rPr>
        <w:t>2(6)(k) Such number of representatives of </w:t>
      </w:r>
      <w:r>
        <w:rPr>
          <w:rFonts w:ascii="Stone Sans II ITC Std Bk" w:hAnsi="Stone Sans II ITC Std Bk"/>
          <w:b/>
          <w:i/>
          <w:w w:val="110"/>
          <w:sz w:val="19"/>
        </w:rPr>
        <w:t>United Reformed Church Youth</w:t>
      </w:r>
      <w:r>
        <w:rPr>
          <w:rFonts w:ascii="Stone Sans II ITC Std Bk" w:hAnsi="Stone Sans II ITC Std Bk"/>
          <w:b/>
          <w:w w:val="110"/>
          <w:sz w:val="19"/>
        </w:rPr>
        <w:t>, </w:t>
      </w:r>
      <w:r>
        <w:rPr>
          <w:rFonts w:ascii="Stone Sans II ITC Std Bk" w:hAnsi="Stone Sans II ITC Std Bk"/>
          <w:b/>
          <w:i/>
          <w:w w:val="110"/>
          <w:sz w:val="19"/>
        </w:rPr>
        <w:t>associated with a young people’s group in a local church or United Reformed Youth </w:t>
      </w:r>
      <w:r>
        <w:rPr>
          <w:rFonts w:ascii="Stone Sans II ITC Std Bk" w:hAnsi="Stone Sans II ITC Std Bk"/>
          <w:b/>
          <w:i/>
          <w:w w:val="110"/>
          <w:sz w:val="19"/>
        </w:rPr>
        <w:t>groups at Synod or Assembly level, who have the confidence of their local church or the confidence of URC Youth</w:t>
      </w:r>
      <w:r>
        <w:rPr>
          <w:rFonts w:ascii="Stone Sans II ITC Std Bk" w:hAnsi="Stone Sans II ITC Std Bk"/>
          <w:b/>
          <w:w w:val="110"/>
          <w:sz w:val="19"/>
        </w:rPr>
        <w:t>, as the Assembly shall from time to time determine (at present three);</w:t>
      </w:r>
    </w:p>
    <w:p>
      <w:pPr>
        <w:pStyle w:val="BodyText"/>
        <w:spacing w:before="3"/>
        <w:rPr>
          <w:rFonts w:ascii="Stone Sans II ITC Std Bk"/>
          <w:b/>
        </w:rPr>
      </w:pPr>
    </w:p>
    <w:p>
      <w:pPr>
        <w:pStyle w:val="BodyText"/>
        <w:spacing w:line="259" w:lineRule="auto"/>
        <w:ind w:left="1560" w:right="1044"/>
      </w:pPr>
      <w:r>
        <w:rPr>
          <w:w w:val="120"/>
        </w:rPr>
        <w:t>This resolution was passed unanimously, meeting the requirement for a two-thirds majority.</w:t>
      </w:r>
    </w:p>
    <w:p>
      <w:pPr>
        <w:pStyle w:val="BodyText"/>
        <w:spacing w:before="5"/>
        <w:rPr>
          <w:sz w:val="20"/>
        </w:rPr>
      </w:pPr>
    </w:p>
    <w:p>
      <w:pPr>
        <w:pStyle w:val="BodyText"/>
        <w:spacing w:line="256" w:lineRule="auto"/>
        <w:ind w:left="1560" w:right="2119"/>
        <w:jc w:val="both"/>
      </w:pPr>
      <w:r>
        <w:rPr>
          <w:w w:val="120"/>
        </w:rPr>
        <w:t>The General Secretary proposed that in accordance with paragraph 3.1 of the Structure, resolution 42 be referred to synods, with responses to reach him by 31 March 2017. This was agreed.</w:t>
      </w:r>
    </w:p>
    <w:p>
      <w:pPr>
        <w:spacing w:after="0" w:line="256" w:lineRule="auto"/>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19008">
            <wp:simplePos x="0" y="0"/>
            <wp:positionH relativeFrom="page">
              <wp:posOffset>6758926</wp:posOffset>
            </wp:positionH>
            <wp:positionV relativeFrom="page">
              <wp:posOffset>377990</wp:posOffset>
            </wp:positionV>
            <wp:extent cx="549071" cy="10026015"/>
            <wp:effectExtent l="0" t="0" r="0" b="0"/>
            <wp:wrapNone/>
            <wp:docPr id="45" name="image17.png"/>
            <wp:cNvGraphicFramePr>
              <a:graphicFrameLocks noChangeAspect="1"/>
            </wp:cNvGraphicFramePr>
            <a:graphic>
              <a:graphicData uri="http://schemas.openxmlformats.org/drawingml/2006/picture">
                <pic:pic>
                  <pic:nvPicPr>
                    <pic:cNvPr id="4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rPr>
          <w:sz w:val="28"/>
        </w:rPr>
      </w:pPr>
    </w:p>
    <w:p>
      <w:pPr>
        <w:pStyle w:val="BodyText"/>
        <w:ind w:left="1267"/>
        <w:rPr>
          <w:sz w:val="20"/>
        </w:rPr>
      </w:pPr>
      <w:r>
        <w:rPr>
          <w:sz w:val="20"/>
        </w:rPr>
        <w:pict>
          <v:group style="width:454.55pt;height:104.65pt;mso-position-horizontal-relative:char;mso-position-vertical-relative:line" coordorigin="0,0" coordsize="9091,2093">
            <v:line style="position:absolute" from="61,146" to="61,2092" stroked="true" strokeweight="5.087pt" strokecolor="#808285">
              <v:stroke dashstyle="solid"/>
            </v:line>
            <v:rect style="position:absolute;left:10;top:146;width:9071;height:1936" filled="false" stroked="true" strokeweight="1pt" strokecolor="#000000">
              <v:stroke dashstyle="solid"/>
            </v:rect>
            <v:rect style="position:absolute;left:481;top:8;width:2523;height:258" filled="true" fillcolor="#ffffff" stroked="false">
              <v:fill type="solid"/>
            </v:rect>
            <v:shape style="position:absolute;left:0;top:0;width:9091;height:2093" type="#_x0000_t202" filled="false" stroked="false">
              <v:textbox inset="0,0,0,0">
                <w:txbxContent>
                  <w:p>
                    <w:pPr>
                      <w:spacing w:line="473" w:lineRule="exact" w:before="0"/>
                      <w:ind w:left="633" w:right="0" w:firstLine="0"/>
                      <w:jc w:val="left"/>
                      <w:rPr>
                        <w:rFonts w:ascii="Stone Sans II ITC Std Bk"/>
                        <w:b/>
                        <w:sz w:val="36"/>
                      </w:rPr>
                    </w:pPr>
                    <w:r>
                      <w:rPr>
                        <w:rFonts w:ascii="Stone Sans II ITC Std Lt"/>
                        <w:b w:val="0"/>
                        <w:w w:val="110"/>
                        <w:sz w:val="29"/>
                      </w:rPr>
                      <w:t>Resolution </w:t>
                    </w:r>
                    <w:r>
                      <w:rPr>
                        <w:rFonts w:ascii="Stone Sans II ITC Std Bk"/>
                        <w:b/>
                        <w:w w:val="110"/>
                        <w:sz w:val="36"/>
                      </w:rPr>
                      <w:t>43</w:t>
                    </w:r>
                  </w:p>
                  <w:p>
                    <w:pPr>
                      <w:spacing w:line="232" w:lineRule="auto" w:before="2"/>
                      <w:ind w:left="633" w:right="176" w:firstLine="0"/>
                      <w:jc w:val="left"/>
                      <w:rPr>
                        <w:rFonts w:ascii="Stone Sans II ITC Std Bk" w:hAnsi="Stone Sans II ITC Std Bk"/>
                        <w:b/>
                        <w:sz w:val="19"/>
                      </w:rPr>
                    </w:pPr>
                    <w:r>
                      <w:rPr>
                        <w:rFonts w:ascii="Stone Sans II ITC Std Bk" w:hAnsi="Stone Sans II ITC Std Bk"/>
                        <w:b/>
                        <w:w w:val="110"/>
                        <w:sz w:val="19"/>
                      </w:rPr>
                      <w:t>General Assembly resolves to amend the membership of Mission Council agreed  in Resolution </w:t>
                    </w:r>
                    <w:r>
                      <w:rPr>
                        <w:rFonts w:ascii="Stone Sans II ITC Std Bk" w:hAnsi="Stone Sans II ITC Std Bk"/>
                        <w:b/>
                        <w:spacing w:val="-4"/>
                        <w:w w:val="110"/>
                        <w:sz w:val="19"/>
                      </w:rPr>
                      <w:t>19F </w:t>
                    </w:r>
                    <w:r>
                      <w:rPr>
                        <w:rFonts w:ascii="Stone Sans II ITC Std Bk" w:hAnsi="Stone Sans II ITC Std Bk"/>
                        <w:b/>
                        <w:w w:val="110"/>
                        <w:sz w:val="19"/>
                      </w:rPr>
                      <w:t>of General Assembly </w:t>
                    </w:r>
                    <w:r>
                      <w:rPr>
                        <w:rFonts w:ascii="Stone Sans II ITC Std Bk" w:hAnsi="Stone Sans II ITC Std Bk"/>
                        <w:b/>
                        <w:spacing w:val="-5"/>
                        <w:w w:val="110"/>
                        <w:sz w:val="19"/>
                      </w:rPr>
                      <w:t>2014, </w:t>
                    </w:r>
                    <w:r>
                      <w:rPr>
                        <w:rFonts w:ascii="Stone Sans II ITC Std Bk" w:hAnsi="Stone Sans II ITC Std Bk"/>
                        <w:b/>
                        <w:w w:val="110"/>
                        <w:sz w:val="19"/>
                      </w:rPr>
                      <w:t>such that the United Reformed Church Youth representatives on Mission Council shall be people who are actively involved and engaged with the church at local, synod or assembly level, and have the confidence of their local church or the confidence of either United Reformed Church Youth or their synod’s youth forum, committee or</w:t>
                    </w:r>
                    <w:r>
                      <w:rPr>
                        <w:rFonts w:ascii="Stone Sans II ITC Std Bk" w:hAnsi="Stone Sans II ITC Std Bk"/>
                        <w:b/>
                        <w:spacing w:val="10"/>
                        <w:w w:val="110"/>
                        <w:sz w:val="19"/>
                      </w:rPr>
                      <w:t> </w:t>
                    </w:r>
                    <w:r>
                      <w:rPr>
                        <w:rFonts w:ascii="Stone Sans II ITC Std Bk" w:hAnsi="Stone Sans II ITC Std Bk"/>
                        <w:b/>
                        <w:w w:val="110"/>
                        <w:sz w:val="19"/>
                      </w:rPr>
                      <w:t>equivalent.</w:t>
                    </w:r>
                  </w:p>
                </w:txbxContent>
              </v:textbox>
              <w10:wrap type="none"/>
            </v:shape>
          </v:group>
        </w:pict>
      </w:r>
      <w:r>
        <w:rPr>
          <w:sz w:val="20"/>
        </w:rPr>
      </w:r>
    </w:p>
    <w:p>
      <w:pPr>
        <w:pStyle w:val="BodyText"/>
        <w:spacing w:before="71"/>
        <w:ind w:left="1900"/>
      </w:pPr>
      <w:r>
        <w:rPr/>
        <w:pict>
          <v:shape style="position:absolute;margin-left:534.651489pt;margin-top:-118.358749pt;width:28.05pt;height:236.8pt;mso-position-horizontal-relative:page;mso-position-vertical-relative:paragraph;z-index:251821056"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w w:val="120"/>
        </w:rPr>
        <w:t>This was passed unanimously.</w:t>
      </w:r>
    </w:p>
    <w:p>
      <w:pPr>
        <w:pStyle w:val="BodyText"/>
        <w:rPr>
          <w:sz w:val="22"/>
        </w:rPr>
      </w:pPr>
    </w:p>
    <w:p>
      <w:pPr>
        <w:pStyle w:val="BodyText"/>
        <w:spacing w:line="259" w:lineRule="auto"/>
        <w:ind w:left="1900" w:right="1044"/>
      </w:pPr>
      <w:r>
        <w:rPr>
          <w:w w:val="120"/>
        </w:rPr>
        <w:t>The Assembly called for the Address to the Throne, which was presented by the immediate past Moderator, Mr John Ellis:</w:t>
      </w:r>
    </w:p>
    <w:p>
      <w:pPr>
        <w:pStyle w:val="BodyText"/>
        <w:rPr>
          <w:sz w:val="22"/>
        </w:rPr>
      </w:pPr>
    </w:p>
    <w:p>
      <w:pPr>
        <w:pStyle w:val="BodyText"/>
        <w:spacing w:before="11"/>
        <w:rPr>
          <w:sz w:val="18"/>
        </w:rPr>
      </w:pPr>
    </w:p>
    <w:p>
      <w:pPr>
        <w:spacing w:before="0"/>
        <w:ind w:left="2581" w:right="0" w:firstLine="0"/>
        <w:jc w:val="left"/>
        <w:rPr>
          <w:i/>
          <w:sz w:val="19"/>
        </w:rPr>
      </w:pPr>
      <w:r>
        <w:rPr/>
        <w:pict>
          <v:line style="position:absolute;mso-position-horizontal-relative:page;mso-position-vertical-relative:paragraph;z-index:251820032" from="103.047302pt,-2.022791pt" to="103.047302pt,539.393209pt" stroked="true" strokeweight="2pt" strokecolor="#6d6e71">
            <v:stroke dashstyle="solid"/>
            <w10:wrap type="none"/>
          </v:line>
        </w:pict>
      </w:r>
      <w:r>
        <w:rPr>
          <w:i/>
          <w:w w:val="110"/>
          <w:sz w:val="19"/>
        </w:rPr>
        <w:t>To the Queen’s Most Excellent Majesty.</w:t>
      </w:r>
    </w:p>
    <w:p>
      <w:pPr>
        <w:spacing w:line="259" w:lineRule="auto" w:before="18"/>
        <w:ind w:left="2581" w:right="1000" w:firstLine="0"/>
        <w:jc w:val="left"/>
        <w:rPr>
          <w:i/>
          <w:sz w:val="19"/>
        </w:rPr>
      </w:pPr>
      <w:r>
        <w:rPr>
          <w:i/>
          <w:w w:val="110"/>
          <w:sz w:val="19"/>
        </w:rPr>
        <w:t>The General Assembly of the United Reformed Church meeting in Southport sends Your </w:t>
      </w:r>
      <w:r>
        <w:rPr>
          <w:i/>
          <w:w w:val="110"/>
          <w:sz w:val="19"/>
        </w:rPr>
        <w:t>Majesty its warmest wishes and congratulations on the occasion of Your Majesty’s 90th birthday celebrations. We express our thanks to Your Majesty for your unrelenting and steadfast service to the people of the United Kingdom and the Commonwealth over the 64 years of your reign, and pray for the continued health of the Royal Family in the year to</w:t>
      </w:r>
      <w:r>
        <w:rPr>
          <w:i/>
          <w:spacing w:val="3"/>
          <w:w w:val="110"/>
          <w:sz w:val="19"/>
        </w:rPr>
        <w:t> </w:t>
      </w:r>
      <w:r>
        <w:rPr>
          <w:i/>
          <w:w w:val="110"/>
          <w:sz w:val="19"/>
        </w:rPr>
        <w:t>come.</w:t>
      </w:r>
    </w:p>
    <w:p>
      <w:pPr>
        <w:spacing w:line="259" w:lineRule="auto" w:before="0"/>
        <w:ind w:left="2581" w:right="1000" w:firstLine="0"/>
        <w:jc w:val="left"/>
        <w:rPr>
          <w:i/>
          <w:sz w:val="19"/>
        </w:rPr>
      </w:pPr>
      <w:r>
        <w:rPr>
          <w:i/>
          <w:w w:val="110"/>
          <w:sz w:val="19"/>
        </w:rPr>
        <w:t>Among the many ways in which your birthday will be celebrated this </w:t>
      </w:r>
      <w:r>
        <w:rPr>
          <w:i/>
          <w:spacing w:val="-4"/>
          <w:w w:val="110"/>
          <w:sz w:val="19"/>
        </w:rPr>
        <w:t>year,  </w:t>
      </w:r>
      <w:r>
        <w:rPr>
          <w:i/>
          <w:w w:val="110"/>
          <w:sz w:val="19"/>
        </w:rPr>
        <w:t>we   </w:t>
      </w:r>
      <w:r>
        <w:rPr>
          <w:i/>
          <w:w w:val="110"/>
          <w:sz w:val="19"/>
        </w:rPr>
        <w:t>particularly appreciate the reminders that you have sought to live your life as a servant   of the Lord Jesus Christ. We join with many others in expressing our gratitude for a life lived in total dedication to the needs of others. Your Majesty’s profound commitment   and diligence to the call placed upon your life continues to inspire those who share your Christian</w:t>
      </w:r>
      <w:r>
        <w:rPr>
          <w:i/>
          <w:spacing w:val="3"/>
          <w:w w:val="110"/>
          <w:sz w:val="19"/>
        </w:rPr>
        <w:t> </w:t>
      </w:r>
      <w:r>
        <w:rPr>
          <w:i/>
          <w:w w:val="110"/>
          <w:sz w:val="19"/>
        </w:rPr>
        <w:t>faith.</w:t>
      </w:r>
    </w:p>
    <w:p>
      <w:pPr>
        <w:spacing w:line="259" w:lineRule="auto" w:before="0"/>
        <w:ind w:left="2581" w:right="1044" w:firstLine="0"/>
        <w:jc w:val="left"/>
        <w:rPr>
          <w:i/>
          <w:sz w:val="19"/>
        </w:rPr>
      </w:pPr>
      <w:r>
        <w:rPr>
          <w:i/>
          <w:w w:val="110"/>
          <w:sz w:val="19"/>
        </w:rPr>
        <w:t>Your Majesty’s constancy has undoubtedly helped to bring calm and confidence to the </w:t>
      </w:r>
      <w:r>
        <w:rPr>
          <w:i/>
          <w:w w:val="110"/>
          <w:sz w:val="19"/>
        </w:rPr>
        <w:t>nation at a time of continuing political change. The desire of the majority of those who voted in the recent referendum for the United Kingdom to leave the European Union presents Your Majesty’s United Kingdom with one of the most significant changes to</w:t>
      </w:r>
    </w:p>
    <w:p>
      <w:pPr>
        <w:spacing w:line="259" w:lineRule="auto" w:before="0"/>
        <w:ind w:left="2581" w:right="1135" w:firstLine="0"/>
        <w:jc w:val="left"/>
        <w:rPr>
          <w:i/>
          <w:sz w:val="19"/>
        </w:rPr>
      </w:pPr>
      <w:r>
        <w:rPr>
          <w:i/>
          <w:w w:val="110"/>
          <w:sz w:val="19"/>
        </w:rPr>
        <w:t>its political constitution during your long reign. At this time of uncertainty about what </w:t>
      </w:r>
      <w:r>
        <w:rPr>
          <w:i/>
          <w:w w:val="110"/>
          <w:sz w:val="19"/>
        </w:rPr>
        <w:t>the political future of the United Kingdom may hold, we pray for wisdom; for those   who now find their livelihood in question; for those of your ministers who must now plan</w:t>
      </w:r>
      <w:r>
        <w:rPr>
          <w:i/>
          <w:spacing w:val="13"/>
          <w:w w:val="110"/>
          <w:sz w:val="19"/>
        </w:rPr>
        <w:t> </w:t>
      </w:r>
      <w:r>
        <w:rPr>
          <w:i/>
          <w:w w:val="110"/>
          <w:sz w:val="19"/>
        </w:rPr>
        <w:t>and</w:t>
      </w:r>
      <w:r>
        <w:rPr>
          <w:i/>
          <w:spacing w:val="13"/>
          <w:w w:val="110"/>
          <w:sz w:val="19"/>
        </w:rPr>
        <w:t> </w:t>
      </w:r>
      <w:r>
        <w:rPr>
          <w:i/>
          <w:w w:val="110"/>
          <w:sz w:val="19"/>
        </w:rPr>
        <w:t>implement</w:t>
      </w:r>
      <w:r>
        <w:rPr>
          <w:i/>
          <w:spacing w:val="14"/>
          <w:w w:val="110"/>
          <w:sz w:val="19"/>
        </w:rPr>
        <w:t> </w:t>
      </w:r>
      <w:r>
        <w:rPr>
          <w:i/>
          <w:w w:val="110"/>
          <w:sz w:val="19"/>
        </w:rPr>
        <w:t>the</w:t>
      </w:r>
      <w:r>
        <w:rPr>
          <w:i/>
          <w:spacing w:val="13"/>
          <w:w w:val="110"/>
          <w:sz w:val="19"/>
        </w:rPr>
        <w:t> </w:t>
      </w:r>
      <w:r>
        <w:rPr>
          <w:i/>
          <w:w w:val="110"/>
          <w:sz w:val="19"/>
        </w:rPr>
        <w:t>United</w:t>
      </w:r>
      <w:r>
        <w:rPr>
          <w:i/>
          <w:spacing w:val="13"/>
          <w:w w:val="110"/>
          <w:sz w:val="19"/>
        </w:rPr>
        <w:t> </w:t>
      </w:r>
      <w:r>
        <w:rPr>
          <w:i/>
          <w:w w:val="110"/>
          <w:sz w:val="19"/>
        </w:rPr>
        <w:t>Kingdom’s</w:t>
      </w:r>
      <w:r>
        <w:rPr>
          <w:i/>
          <w:spacing w:val="14"/>
          <w:w w:val="110"/>
          <w:sz w:val="19"/>
        </w:rPr>
        <w:t> </w:t>
      </w:r>
      <w:r>
        <w:rPr>
          <w:i/>
          <w:w w:val="110"/>
          <w:sz w:val="19"/>
        </w:rPr>
        <w:t>departure</w:t>
      </w:r>
      <w:r>
        <w:rPr>
          <w:i/>
          <w:spacing w:val="13"/>
          <w:w w:val="110"/>
          <w:sz w:val="19"/>
        </w:rPr>
        <w:t> </w:t>
      </w:r>
      <w:r>
        <w:rPr>
          <w:i/>
          <w:w w:val="110"/>
          <w:sz w:val="19"/>
        </w:rPr>
        <w:t>from</w:t>
      </w:r>
      <w:r>
        <w:rPr>
          <w:i/>
          <w:spacing w:val="14"/>
          <w:w w:val="110"/>
          <w:sz w:val="19"/>
        </w:rPr>
        <w:t> </w:t>
      </w:r>
      <w:r>
        <w:rPr>
          <w:i/>
          <w:w w:val="110"/>
          <w:sz w:val="19"/>
        </w:rPr>
        <w:t>the</w:t>
      </w:r>
      <w:r>
        <w:rPr>
          <w:i/>
          <w:spacing w:val="13"/>
          <w:w w:val="110"/>
          <w:sz w:val="19"/>
        </w:rPr>
        <w:t> </w:t>
      </w:r>
      <w:r>
        <w:rPr>
          <w:i/>
          <w:w w:val="110"/>
          <w:sz w:val="19"/>
        </w:rPr>
        <w:t>Union;</w:t>
      </w:r>
      <w:r>
        <w:rPr>
          <w:i/>
          <w:spacing w:val="13"/>
          <w:w w:val="110"/>
          <w:sz w:val="19"/>
        </w:rPr>
        <w:t> </w:t>
      </w:r>
      <w:r>
        <w:rPr>
          <w:i/>
          <w:w w:val="110"/>
          <w:sz w:val="19"/>
        </w:rPr>
        <w:t>and</w:t>
      </w:r>
      <w:r>
        <w:rPr>
          <w:i/>
          <w:spacing w:val="14"/>
          <w:w w:val="110"/>
          <w:sz w:val="19"/>
        </w:rPr>
        <w:t> </w:t>
      </w:r>
      <w:r>
        <w:rPr>
          <w:i/>
          <w:w w:val="110"/>
          <w:sz w:val="19"/>
        </w:rPr>
        <w:t>for</w:t>
      </w:r>
      <w:r>
        <w:rPr>
          <w:i/>
          <w:spacing w:val="13"/>
          <w:w w:val="110"/>
          <w:sz w:val="19"/>
        </w:rPr>
        <w:t> </w:t>
      </w:r>
      <w:r>
        <w:rPr>
          <w:i/>
          <w:w w:val="110"/>
          <w:sz w:val="19"/>
        </w:rPr>
        <w:t>us</w:t>
      </w:r>
      <w:r>
        <w:rPr>
          <w:i/>
          <w:spacing w:val="13"/>
          <w:w w:val="110"/>
          <w:sz w:val="19"/>
        </w:rPr>
        <w:t> </w:t>
      </w:r>
      <w:r>
        <w:rPr>
          <w:i/>
          <w:w w:val="110"/>
          <w:sz w:val="19"/>
        </w:rPr>
        <w:t>as</w:t>
      </w:r>
    </w:p>
    <w:p>
      <w:pPr>
        <w:spacing w:line="259" w:lineRule="auto" w:before="0"/>
        <w:ind w:left="2581" w:right="730" w:firstLine="0"/>
        <w:jc w:val="left"/>
        <w:rPr>
          <w:i/>
          <w:sz w:val="19"/>
        </w:rPr>
      </w:pPr>
      <w:r>
        <w:rPr>
          <w:i/>
          <w:w w:val="115"/>
          <w:sz w:val="19"/>
        </w:rPr>
        <w:t>individuals, that we might be gracious with those from whom we hold differing political </w:t>
      </w:r>
      <w:r>
        <w:rPr>
          <w:i/>
          <w:w w:val="115"/>
          <w:sz w:val="19"/>
        </w:rPr>
        <w:t>views. As Christians, we will still be seeking to build bridges not barriers between peoples, whatever the political structures in operation.</w:t>
      </w:r>
    </w:p>
    <w:p>
      <w:pPr>
        <w:spacing w:line="259" w:lineRule="auto" w:before="0"/>
        <w:ind w:left="2581" w:right="1000" w:firstLine="0"/>
        <w:jc w:val="left"/>
        <w:rPr>
          <w:i/>
          <w:sz w:val="19"/>
        </w:rPr>
      </w:pPr>
      <w:r>
        <w:rPr>
          <w:i/>
          <w:w w:val="110"/>
          <w:sz w:val="19"/>
        </w:rPr>
        <w:t>The General Assembly affirmed the importance of our relationships with Christians   </w:t>
      </w:r>
      <w:r>
        <w:rPr>
          <w:i/>
          <w:w w:val="110"/>
          <w:sz w:val="19"/>
        </w:rPr>
        <w:t>across the continent of Europe. It also affirmed the value of being a diverse and multicultural society, and particularly the value and contribution to the United Kingdom made</w:t>
      </w:r>
      <w:r>
        <w:rPr>
          <w:i/>
          <w:spacing w:val="14"/>
          <w:w w:val="110"/>
          <w:sz w:val="19"/>
        </w:rPr>
        <w:t> </w:t>
      </w:r>
      <w:r>
        <w:rPr>
          <w:i/>
          <w:w w:val="110"/>
          <w:sz w:val="19"/>
        </w:rPr>
        <w:t>by</w:t>
      </w:r>
      <w:r>
        <w:rPr>
          <w:i/>
          <w:spacing w:val="14"/>
          <w:w w:val="110"/>
          <w:sz w:val="19"/>
        </w:rPr>
        <w:t> </w:t>
      </w:r>
      <w:r>
        <w:rPr>
          <w:i/>
          <w:w w:val="110"/>
          <w:sz w:val="19"/>
        </w:rPr>
        <w:t>European</w:t>
      </w:r>
      <w:r>
        <w:rPr>
          <w:i/>
          <w:spacing w:val="14"/>
          <w:w w:val="110"/>
          <w:sz w:val="19"/>
        </w:rPr>
        <w:t> </w:t>
      </w:r>
      <w:r>
        <w:rPr>
          <w:i/>
          <w:w w:val="110"/>
          <w:sz w:val="19"/>
        </w:rPr>
        <w:t>Union</w:t>
      </w:r>
      <w:r>
        <w:rPr>
          <w:i/>
          <w:spacing w:val="15"/>
          <w:w w:val="110"/>
          <w:sz w:val="19"/>
        </w:rPr>
        <w:t> </w:t>
      </w:r>
      <w:r>
        <w:rPr>
          <w:i/>
          <w:w w:val="110"/>
          <w:sz w:val="19"/>
        </w:rPr>
        <w:t>nationals</w:t>
      </w:r>
      <w:r>
        <w:rPr>
          <w:i/>
          <w:spacing w:val="14"/>
          <w:w w:val="110"/>
          <w:sz w:val="19"/>
        </w:rPr>
        <w:t> </w:t>
      </w:r>
      <w:r>
        <w:rPr>
          <w:i/>
          <w:w w:val="110"/>
          <w:sz w:val="19"/>
        </w:rPr>
        <w:t>who</w:t>
      </w:r>
      <w:r>
        <w:rPr>
          <w:i/>
          <w:spacing w:val="14"/>
          <w:w w:val="110"/>
          <w:sz w:val="19"/>
        </w:rPr>
        <w:t> </w:t>
      </w:r>
      <w:r>
        <w:rPr>
          <w:i/>
          <w:w w:val="110"/>
          <w:sz w:val="19"/>
        </w:rPr>
        <w:t>are</w:t>
      </w:r>
      <w:r>
        <w:rPr>
          <w:i/>
          <w:spacing w:val="15"/>
          <w:w w:val="110"/>
          <w:sz w:val="19"/>
        </w:rPr>
        <w:t> </w:t>
      </w:r>
      <w:r>
        <w:rPr>
          <w:i/>
          <w:w w:val="110"/>
          <w:sz w:val="19"/>
        </w:rPr>
        <w:t>now</w:t>
      </w:r>
      <w:r>
        <w:rPr>
          <w:i/>
          <w:spacing w:val="14"/>
          <w:w w:val="110"/>
          <w:sz w:val="19"/>
        </w:rPr>
        <w:t> </w:t>
      </w:r>
      <w:r>
        <w:rPr>
          <w:i/>
          <w:w w:val="110"/>
          <w:sz w:val="19"/>
        </w:rPr>
        <w:t>experiencing</w:t>
      </w:r>
      <w:r>
        <w:rPr>
          <w:i/>
          <w:spacing w:val="14"/>
          <w:w w:val="110"/>
          <w:sz w:val="19"/>
        </w:rPr>
        <w:t> </w:t>
      </w:r>
      <w:r>
        <w:rPr>
          <w:i/>
          <w:w w:val="110"/>
          <w:sz w:val="19"/>
        </w:rPr>
        <w:t>a</w:t>
      </w:r>
      <w:r>
        <w:rPr>
          <w:i/>
          <w:spacing w:val="15"/>
          <w:w w:val="110"/>
          <w:sz w:val="19"/>
        </w:rPr>
        <w:t> </w:t>
      </w:r>
      <w:r>
        <w:rPr>
          <w:i/>
          <w:w w:val="110"/>
          <w:sz w:val="19"/>
        </w:rPr>
        <w:t>time</w:t>
      </w:r>
      <w:r>
        <w:rPr>
          <w:i/>
          <w:spacing w:val="14"/>
          <w:w w:val="110"/>
          <w:sz w:val="19"/>
        </w:rPr>
        <w:t> </w:t>
      </w:r>
      <w:r>
        <w:rPr>
          <w:i/>
          <w:w w:val="110"/>
          <w:sz w:val="19"/>
        </w:rPr>
        <w:t>of</w:t>
      </w:r>
      <w:r>
        <w:rPr>
          <w:i/>
          <w:spacing w:val="14"/>
          <w:w w:val="110"/>
          <w:sz w:val="19"/>
        </w:rPr>
        <w:t> </w:t>
      </w:r>
      <w:r>
        <w:rPr>
          <w:i/>
          <w:w w:val="110"/>
          <w:sz w:val="19"/>
        </w:rPr>
        <w:t>uncertainty.</w:t>
      </w:r>
    </w:p>
    <w:p>
      <w:pPr>
        <w:spacing w:line="259" w:lineRule="auto" w:before="0"/>
        <w:ind w:left="2581" w:right="751" w:firstLine="0"/>
        <w:jc w:val="left"/>
        <w:rPr>
          <w:i/>
          <w:sz w:val="19"/>
        </w:rPr>
      </w:pPr>
      <w:r>
        <w:rPr>
          <w:i/>
          <w:w w:val="115"/>
          <w:sz w:val="19"/>
        </w:rPr>
        <w:t>The United Reformed Church is deeply concerned about the political and humanitarian </w:t>
      </w:r>
      <w:r>
        <w:rPr>
          <w:i/>
          <w:w w:val="115"/>
          <w:sz w:val="19"/>
        </w:rPr>
        <w:t>catastrophe taking place across the Middle East and Europe that has seen millions of Syrian, Iraqi and Jordanian people displaced as a result of conflict and civil unrest. We are distressed by the rising death toll caused by the Syrian Civil War and have called</w:t>
      </w:r>
    </w:p>
    <w:p>
      <w:pPr>
        <w:spacing w:line="259" w:lineRule="auto" w:before="0"/>
        <w:ind w:left="2581" w:right="1231" w:firstLine="0"/>
        <w:jc w:val="left"/>
        <w:rPr>
          <w:i/>
          <w:sz w:val="19"/>
        </w:rPr>
      </w:pPr>
      <w:r>
        <w:rPr>
          <w:i/>
          <w:w w:val="110"/>
          <w:sz w:val="19"/>
        </w:rPr>
        <w:t>on your ministers to use their influence and wisdom to bring an end to the hostilities    </w:t>
      </w:r>
      <w:r>
        <w:rPr>
          <w:i/>
          <w:w w:val="110"/>
          <w:sz w:val="19"/>
        </w:rPr>
        <w:t>in that country. Our Church is mindful that this is a crisis that has both international  and domestic dimensions, and that the United Kingdom can and must do far more to welcome and relocate those fleeing violence and persecution. Christ’s call to love our neighbour has never felt so</w:t>
      </w:r>
      <w:r>
        <w:rPr>
          <w:i/>
          <w:spacing w:val="21"/>
          <w:w w:val="110"/>
          <w:sz w:val="19"/>
        </w:rPr>
        <w:t> </w:t>
      </w:r>
      <w:r>
        <w:rPr>
          <w:i/>
          <w:w w:val="110"/>
          <w:sz w:val="19"/>
        </w:rPr>
        <w:t>relevant.</w:t>
      </w:r>
    </w:p>
    <w:p>
      <w:pPr>
        <w:spacing w:line="259" w:lineRule="auto" w:before="0"/>
        <w:ind w:left="2581" w:right="1119" w:firstLine="0"/>
        <w:jc w:val="left"/>
        <w:rPr>
          <w:i/>
          <w:sz w:val="19"/>
        </w:rPr>
      </w:pPr>
      <w:r>
        <w:rPr>
          <w:i/>
          <w:w w:val="110"/>
          <w:sz w:val="19"/>
        </w:rPr>
        <w:t>We share with His Royal Highness the Prince of Wales a growing concern for the  </w:t>
      </w:r>
      <w:r>
        <w:rPr>
          <w:i/>
          <w:w w:val="110"/>
          <w:sz w:val="19"/>
        </w:rPr>
        <w:t>plight of religious minorities who face discrimination on the grounds of their faith in places such as Pakistan, Nigeria, Iraq and China. </w:t>
      </w:r>
      <w:r>
        <w:rPr>
          <w:i/>
          <w:spacing w:val="2"/>
          <w:w w:val="110"/>
          <w:sz w:val="19"/>
        </w:rPr>
        <w:t>As </w:t>
      </w:r>
      <w:r>
        <w:rPr>
          <w:i/>
          <w:w w:val="110"/>
          <w:sz w:val="19"/>
        </w:rPr>
        <w:t>Nonconformists, we are aware     of the precious privilege of tolerance of religious minorities in this country, of which this Address is itself a longstanding symbol. This makes us acutely aware of the limits placed</w:t>
      </w:r>
      <w:r>
        <w:rPr>
          <w:i/>
          <w:spacing w:val="10"/>
          <w:w w:val="110"/>
          <w:sz w:val="19"/>
        </w:rPr>
        <w:t> </w:t>
      </w:r>
      <w:r>
        <w:rPr>
          <w:i/>
          <w:w w:val="110"/>
          <w:sz w:val="19"/>
        </w:rPr>
        <w:t>upon</w:t>
      </w:r>
      <w:r>
        <w:rPr>
          <w:i/>
          <w:spacing w:val="11"/>
          <w:w w:val="110"/>
          <w:sz w:val="19"/>
        </w:rPr>
        <w:t> </w:t>
      </w:r>
      <w:r>
        <w:rPr>
          <w:i/>
          <w:w w:val="110"/>
          <w:sz w:val="19"/>
        </w:rPr>
        <w:t>religious</w:t>
      </w:r>
      <w:r>
        <w:rPr>
          <w:i/>
          <w:spacing w:val="11"/>
          <w:w w:val="110"/>
          <w:sz w:val="19"/>
        </w:rPr>
        <w:t> </w:t>
      </w:r>
      <w:r>
        <w:rPr>
          <w:i/>
          <w:w w:val="110"/>
          <w:sz w:val="19"/>
        </w:rPr>
        <w:t>freedom</w:t>
      </w:r>
      <w:r>
        <w:rPr>
          <w:i/>
          <w:spacing w:val="11"/>
          <w:w w:val="110"/>
          <w:sz w:val="19"/>
        </w:rPr>
        <w:t> </w:t>
      </w:r>
      <w:r>
        <w:rPr>
          <w:i/>
          <w:w w:val="110"/>
          <w:sz w:val="19"/>
        </w:rPr>
        <w:t>by</w:t>
      </w:r>
      <w:r>
        <w:rPr>
          <w:i/>
          <w:spacing w:val="11"/>
          <w:w w:val="110"/>
          <w:sz w:val="19"/>
        </w:rPr>
        <w:t> </w:t>
      </w:r>
      <w:r>
        <w:rPr>
          <w:i/>
          <w:w w:val="110"/>
          <w:sz w:val="19"/>
        </w:rPr>
        <w:t>extreme</w:t>
      </w:r>
      <w:r>
        <w:rPr>
          <w:i/>
          <w:spacing w:val="11"/>
          <w:w w:val="110"/>
          <w:sz w:val="19"/>
        </w:rPr>
        <w:t> </w:t>
      </w:r>
      <w:r>
        <w:rPr>
          <w:i/>
          <w:w w:val="110"/>
          <w:sz w:val="19"/>
        </w:rPr>
        <w:t>interpretations</w:t>
      </w:r>
      <w:r>
        <w:rPr>
          <w:i/>
          <w:spacing w:val="11"/>
          <w:w w:val="110"/>
          <w:sz w:val="19"/>
        </w:rPr>
        <w:t> </w:t>
      </w:r>
      <w:r>
        <w:rPr>
          <w:i/>
          <w:w w:val="110"/>
          <w:sz w:val="19"/>
        </w:rPr>
        <w:t>of</w:t>
      </w:r>
      <w:r>
        <w:rPr>
          <w:i/>
          <w:spacing w:val="11"/>
          <w:w w:val="110"/>
          <w:sz w:val="19"/>
        </w:rPr>
        <w:t> </w:t>
      </w:r>
      <w:r>
        <w:rPr>
          <w:i/>
          <w:w w:val="110"/>
          <w:sz w:val="19"/>
        </w:rPr>
        <w:t>Islam,</w:t>
      </w:r>
      <w:r>
        <w:rPr>
          <w:i/>
          <w:spacing w:val="10"/>
          <w:w w:val="110"/>
          <w:sz w:val="19"/>
        </w:rPr>
        <w:t> </w:t>
      </w:r>
      <w:r>
        <w:rPr>
          <w:i/>
          <w:w w:val="110"/>
          <w:sz w:val="19"/>
        </w:rPr>
        <w:t>which</w:t>
      </w:r>
      <w:r>
        <w:rPr>
          <w:i/>
          <w:spacing w:val="11"/>
          <w:w w:val="110"/>
          <w:sz w:val="19"/>
        </w:rPr>
        <w:t> </w:t>
      </w:r>
      <w:r>
        <w:rPr>
          <w:i/>
          <w:w w:val="110"/>
          <w:sz w:val="19"/>
        </w:rPr>
        <w:t>are</w:t>
      </w:r>
      <w:r>
        <w:rPr>
          <w:i/>
          <w:spacing w:val="11"/>
          <w:w w:val="110"/>
          <w:sz w:val="19"/>
        </w:rPr>
        <w:t> </w:t>
      </w:r>
      <w:r>
        <w:rPr>
          <w:i/>
          <w:w w:val="110"/>
          <w:sz w:val="19"/>
        </w:rPr>
        <w:t>not</w:t>
      </w:r>
    </w:p>
    <w:p>
      <w:pPr>
        <w:spacing w:after="0" w:line="259" w:lineRule="auto"/>
        <w:jc w:val="left"/>
        <w:rPr>
          <w:sz w:val="19"/>
        </w:rPr>
        <w:sectPr>
          <w:pgSz w:w="11910" w:h="16840"/>
          <w:pgMar w:header="0" w:footer="647" w:top="580" w:bottom="840" w:left="140" w:right="720"/>
        </w:sectPr>
      </w:pPr>
    </w:p>
    <w:p>
      <w:pPr>
        <w:pStyle w:val="BodyText"/>
        <w:rPr>
          <w:i/>
          <w:sz w:val="20"/>
        </w:rPr>
      </w:pPr>
      <w:r>
        <w:rPr/>
        <w:drawing>
          <wp:anchor distT="0" distB="0" distL="0" distR="0" allowOverlap="1" layoutInCell="1" locked="0" behindDoc="0" simplePos="0" relativeHeight="251822080">
            <wp:simplePos x="0" y="0"/>
            <wp:positionH relativeFrom="page">
              <wp:posOffset>287997</wp:posOffset>
            </wp:positionH>
            <wp:positionV relativeFrom="page">
              <wp:posOffset>377990</wp:posOffset>
            </wp:positionV>
            <wp:extent cx="594067" cy="10026015"/>
            <wp:effectExtent l="0" t="0" r="0" b="0"/>
            <wp:wrapNone/>
            <wp:docPr id="47" name="image14.png"/>
            <wp:cNvGraphicFramePr>
              <a:graphicFrameLocks noChangeAspect="1"/>
            </wp:cNvGraphicFramePr>
            <a:graphic>
              <a:graphicData uri="http://schemas.openxmlformats.org/drawingml/2006/picture">
                <pic:pic>
                  <pic:nvPicPr>
                    <pic:cNvPr id="4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2"/>
        <w:rPr>
          <w:i/>
          <w:sz w:val="18"/>
        </w:rPr>
      </w:pPr>
    </w:p>
    <w:p>
      <w:pPr>
        <w:spacing w:line="259" w:lineRule="auto" w:before="102"/>
        <w:ind w:left="2241" w:right="1437" w:firstLine="0"/>
        <w:jc w:val="left"/>
        <w:rPr>
          <w:i/>
          <w:sz w:val="19"/>
        </w:rPr>
      </w:pPr>
      <w:r>
        <w:rPr/>
        <w:pict>
          <v:line style="position:absolute;mso-position-horizontal-relative:page;mso-position-vertical-relative:paragraph;z-index:251823104" from="86.039398pt,6.323539pt" to="86.039398pt,204.747539pt" stroked="true" strokeweight="2pt" strokecolor="#6d6e71">
            <v:stroke dashstyle="solid"/>
            <w10:wrap type="none"/>
          </v:line>
        </w:pict>
      </w:r>
      <w:r>
        <w:rPr/>
        <w:pict>
          <v:shape style="position:absolute;margin-left:40.7145pt;margin-top:-4.315161pt;width:28.05pt;height:236.8pt;mso-position-horizontal-relative:page;mso-position-vertical-relative:paragraph;z-index:251824128"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spacing w:val="6"/>
                      <w:w w:val="120"/>
                      <w:sz w:val="43"/>
                    </w:rPr>
                    <w:t>10 </w:t>
                  </w:r>
                  <w:r>
                    <w:rPr>
                      <w:color w:val="FFFFFF"/>
                      <w:spacing w:val="8"/>
                      <w:w w:val="120"/>
                      <w:sz w:val="43"/>
                    </w:rPr>
                    <w:t>July</w:t>
                  </w:r>
                  <w:r>
                    <w:rPr>
                      <w:color w:val="FFFFFF"/>
                      <w:spacing w:val="93"/>
                      <w:w w:val="120"/>
                      <w:sz w:val="43"/>
                    </w:rPr>
                    <w:t> </w:t>
                  </w:r>
                  <w:r>
                    <w:rPr>
                      <w:color w:val="FFFFFF"/>
                      <w:spacing w:val="12"/>
                      <w:w w:val="120"/>
                      <w:sz w:val="43"/>
                    </w:rPr>
                    <w:t>2016</w:t>
                  </w:r>
                </w:p>
              </w:txbxContent>
            </v:textbox>
            <w10:wrap type="none"/>
          </v:shape>
        </w:pict>
      </w:r>
      <w:r>
        <w:rPr>
          <w:i/>
          <w:w w:val="110"/>
          <w:sz w:val="19"/>
        </w:rPr>
        <w:t>representative of the Muslim faith. Some of those who are suffering are also members </w:t>
      </w:r>
      <w:r>
        <w:rPr>
          <w:i/>
          <w:w w:val="110"/>
          <w:sz w:val="19"/>
        </w:rPr>
        <w:t>of the Reformed Church family from whom we hear directly. We join with other Christians and those of other faiths in condemnation of religious attacks. We are a diverse denomination, and believe that faith manifests itself in heterogeneous ways, but</w:t>
      </w:r>
      <w:r>
        <w:rPr>
          <w:i/>
          <w:spacing w:val="4"/>
          <w:w w:val="110"/>
          <w:sz w:val="19"/>
        </w:rPr>
        <w:t> </w:t>
      </w:r>
      <w:r>
        <w:rPr>
          <w:i/>
          <w:w w:val="110"/>
          <w:sz w:val="19"/>
        </w:rPr>
        <w:t>we</w:t>
      </w:r>
      <w:r>
        <w:rPr>
          <w:i/>
          <w:spacing w:val="5"/>
          <w:w w:val="110"/>
          <w:sz w:val="19"/>
        </w:rPr>
        <w:t> </w:t>
      </w:r>
      <w:r>
        <w:rPr>
          <w:i/>
          <w:w w:val="110"/>
          <w:sz w:val="19"/>
        </w:rPr>
        <w:t>also</w:t>
      </w:r>
      <w:r>
        <w:rPr>
          <w:i/>
          <w:spacing w:val="4"/>
          <w:w w:val="110"/>
          <w:sz w:val="19"/>
        </w:rPr>
        <w:t> </w:t>
      </w:r>
      <w:r>
        <w:rPr>
          <w:i/>
          <w:w w:val="110"/>
          <w:sz w:val="19"/>
        </w:rPr>
        <w:t>believe</w:t>
      </w:r>
      <w:r>
        <w:rPr>
          <w:i/>
          <w:spacing w:val="5"/>
          <w:w w:val="110"/>
          <w:sz w:val="19"/>
        </w:rPr>
        <w:t> </w:t>
      </w:r>
      <w:r>
        <w:rPr>
          <w:i/>
          <w:w w:val="110"/>
          <w:sz w:val="19"/>
        </w:rPr>
        <w:t>it</w:t>
      </w:r>
      <w:r>
        <w:rPr>
          <w:i/>
          <w:spacing w:val="4"/>
          <w:w w:val="110"/>
          <w:sz w:val="19"/>
        </w:rPr>
        <w:t> </w:t>
      </w:r>
      <w:r>
        <w:rPr>
          <w:i/>
          <w:w w:val="110"/>
          <w:sz w:val="19"/>
        </w:rPr>
        <w:t>is</w:t>
      </w:r>
      <w:r>
        <w:rPr>
          <w:i/>
          <w:spacing w:val="5"/>
          <w:w w:val="110"/>
          <w:sz w:val="19"/>
        </w:rPr>
        <w:t> </w:t>
      </w:r>
      <w:r>
        <w:rPr>
          <w:i/>
          <w:w w:val="110"/>
          <w:sz w:val="19"/>
        </w:rPr>
        <w:t>possible</w:t>
      </w:r>
      <w:r>
        <w:rPr>
          <w:i/>
          <w:spacing w:val="4"/>
          <w:w w:val="110"/>
          <w:sz w:val="19"/>
        </w:rPr>
        <w:t> </w:t>
      </w:r>
      <w:r>
        <w:rPr>
          <w:i/>
          <w:w w:val="110"/>
          <w:sz w:val="19"/>
        </w:rPr>
        <w:t>for</w:t>
      </w:r>
      <w:r>
        <w:rPr>
          <w:i/>
          <w:spacing w:val="5"/>
          <w:w w:val="110"/>
          <w:sz w:val="19"/>
        </w:rPr>
        <w:t> </w:t>
      </w:r>
      <w:r>
        <w:rPr>
          <w:i/>
          <w:w w:val="110"/>
          <w:sz w:val="19"/>
        </w:rPr>
        <w:t>there</w:t>
      </w:r>
      <w:r>
        <w:rPr>
          <w:i/>
          <w:spacing w:val="4"/>
          <w:w w:val="110"/>
          <w:sz w:val="19"/>
        </w:rPr>
        <w:t> </w:t>
      </w:r>
      <w:r>
        <w:rPr>
          <w:i/>
          <w:w w:val="110"/>
          <w:sz w:val="19"/>
        </w:rPr>
        <w:t>to</w:t>
      </w:r>
      <w:r>
        <w:rPr>
          <w:i/>
          <w:spacing w:val="5"/>
          <w:w w:val="110"/>
          <w:sz w:val="19"/>
        </w:rPr>
        <w:t> </w:t>
      </w:r>
      <w:r>
        <w:rPr>
          <w:i/>
          <w:w w:val="110"/>
          <w:sz w:val="19"/>
        </w:rPr>
        <w:t>be</w:t>
      </w:r>
      <w:r>
        <w:rPr>
          <w:i/>
          <w:spacing w:val="4"/>
          <w:w w:val="110"/>
          <w:sz w:val="19"/>
        </w:rPr>
        <w:t> </w:t>
      </w:r>
      <w:r>
        <w:rPr>
          <w:i/>
          <w:w w:val="110"/>
          <w:sz w:val="19"/>
        </w:rPr>
        <w:t>unity</w:t>
      </w:r>
      <w:r>
        <w:rPr>
          <w:i/>
          <w:spacing w:val="5"/>
          <w:w w:val="110"/>
          <w:sz w:val="19"/>
        </w:rPr>
        <w:t> </w:t>
      </w:r>
      <w:r>
        <w:rPr>
          <w:i/>
          <w:w w:val="110"/>
          <w:sz w:val="19"/>
        </w:rPr>
        <w:t>within</w:t>
      </w:r>
      <w:r>
        <w:rPr>
          <w:i/>
          <w:spacing w:val="4"/>
          <w:w w:val="110"/>
          <w:sz w:val="19"/>
        </w:rPr>
        <w:t> </w:t>
      </w:r>
      <w:r>
        <w:rPr>
          <w:i/>
          <w:w w:val="110"/>
          <w:sz w:val="19"/>
        </w:rPr>
        <w:t>such</w:t>
      </w:r>
      <w:r>
        <w:rPr>
          <w:i/>
          <w:spacing w:val="5"/>
          <w:w w:val="110"/>
          <w:sz w:val="19"/>
        </w:rPr>
        <w:t> </w:t>
      </w:r>
      <w:r>
        <w:rPr>
          <w:i/>
          <w:w w:val="110"/>
          <w:sz w:val="19"/>
        </w:rPr>
        <w:t>diversity.</w:t>
      </w:r>
    </w:p>
    <w:p>
      <w:pPr>
        <w:spacing w:line="259" w:lineRule="auto" w:before="0"/>
        <w:ind w:left="2241" w:right="1636" w:firstLine="0"/>
        <w:jc w:val="left"/>
        <w:rPr>
          <w:i/>
          <w:sz w:val="19"/>
        </w:rPr>
      </w:pPr>
      <w:r>
        <w:rPr>
          <w:i/>
          <w:w w:val="110"/>
          <w:sz w:val="19"/>
        </w:rPr>
        <w:t>At this General Assembly, the United Reformed Church has adopted a new </w:t>
      </w:r>
      <w:r>
        <w:rPr>
          <w:i/>
          <w:w w:val="110"/>
          <w:sz w:val="19"/>
        </w:rPr>
        <w:t>Environmental Policy, which builds upon our long standing commitment to care for God’s creation. The international summit in Paris last December was a remarkable coming together of the global north and south with the shared purpose of limiting our carbon dioxide emissions. United Reformed Church congregations throughout England, Wales and Scotland already do much to reduce their impact on the environment, but in the coming months these churches will spend time in Synods reflecting on what more may be done in the future.</w:t>
      </w:r>
    </w:p>
    <w:p>
      <w:pPr>
        <w:spacing w:line="259" w:lineRule="auto" w:before="0"/>
        <w:ind w:left="2241" w:right="1636" w:firstLine="0"/>
        <w:jc w:val="left"/>
        <w:rPr>
          <w:i/>
          <w:sz w:val="19"/>
        </w:rPr>
      </w:pPr>
      <w:r>
        <w:rPr>
          <w:i/>
          <w:w w:val="110"/>
          <w:sz w:val="19"/>
        </w:rPr>
        <w:t>Amidst the many complexities of contemporary life in a plural society, the General </w:t>
      </w:r>
      <w:r>
        <w:rPr>
          <w:i/>
          <w:w w:val="110"/>
          <w:sz w:val="19"/>
        </w:rPr>
        <w:t>Assembly prays that the generous God whom we all serve may continue to bless, sustain and guide Your Majesty through whatever the future holds.</w:t>
      </w:r>
    </w:p>
    <w:p>
      <w:pPr>
        <w:pStyle w:val="BodyText"/>
        <w:spacing w:before="11"/>
        <w:rPr>
          <w:i/>
        </w:rPr>
      </w:pPr>
    </w:p>
    <w:p>
      <w:pPr>
        <w:pStyle w:val="BodyText"/>
        <w:ind w:left="1560"/>
      </w:pPr>
      <w:r>
        <w:rPr>
          <w:w w:val="120"/>
        </w:rPr>
        <w:t>This was carried overwhelmingly.</w:t>
      </w:r>
    </w:p>
    <w:p>
      <w:pPr>
        <w:pStyle w:val="BodyText"/>
        <w:rPr>
          <w:sz w:val="22"/>
        </w:rPr>
      </w:pPr>
    </w:p>
    <w:p>
      <w:pPr>
        <w:pStyle w:val="BodyText"/>
        <w:spacing w:line="259" w:lineRule="auto"/>
        <w:ind w:left="1560" w:right="1362"/>
      </w:pPr>
      <w:r>
        <w:rPr>
          <w:w w:val="120"/>
        </w:rPr>
        <w:t>The Moderator invited the Moderators-elect, the Revd Nigel Uden and Mr Derek Estill, to address Assembly.</w:t>
      </w:r>
    </w:p>
    <w:p>
      <w:pPr>
        <w:pStyle w:val="BodyText"/>
        <w:spacing w:before="5"/>
        <w:rPr>
          <w:sz w:val="20"/>
        </w:rPr>
      </w:pPr>
    </w:p>
    <w:p>
      <w:pPr>
        <w:pStyle w:val="BodyText"/>
        <w:spacing w:line="259" w:lineRule="auto"/>
        <w:ind w:left="1560" w:right="1484"/>
      </w:pPr>
      <w:r>
        <w:rPr>
          <w:w w:val="120"/>
        </w:rPr>
        <w:t>The clerk of the East Midlands Synod, Mrs Helen Lidgett, offered thanks to the Mersey Synod for their hospitality, and extended a welcome to the Assembly to Nottingham   in </w:t>
      </w:r>
      <w:r>
        <w:rPr>
          <w:spacing w:val="-5"/>
          <w:w w:val="120"/>
        </w:rPr>
        <w:t>2018. </w:t>
      </w:r>
      <w:r>
        <w:rPr>
          <w:w w:val="120"/>
        </w:rPr>
        <w:t>The Moderator thanked the many people involved in the smooth running of Assembly. The General Secretary offered thanks of Assembly to the Moderators for their wisdom, guidance and careful leadership throughout</w:t>
      </w:r>
      <w:r>
        <w:rPr>
          <w:spacing w:val="38"/>
          <w:w w:val="120"/>
        </w:rPr>
        <w:t> </w:t>
      </w:r>
      <w:r>
        <w:rPr>
          <w:w w:val="120"/>
        </w:rPr>
        <w:t>Assembly.</w:t>
      </w:r>
    </w:p>
    <w:p>
      <w:pPr>
        <w:pStyle w:val="BodyText"/>
        <w:spacing w:before="3"/>
        <w:rPr>
          <w:sz w:val="20"/>
        </w:rPr>
      </w:pPr>
    </w:p>
    <w:p>
      <w:pPr>
        <w:pStyle w:val="BodyText"/>
        <w:spacing w:line="259" w:lineRule="auto" w:before="1"/>
        <w:ind w:left="1560" w:right="1437"/>
      </w:pPr>
      <w:r>
        <w:rPr>
          <w:w w:val="120"/>
        </w:rPr>
        <w:t>The Clerk presented the minutes of the sessions on Saturday and Sunday, which were accepted subject to minor corrections. He proposed that the minutes of Monday’s session be taken as read, and inserted into the Record of Assembly after review and any necessary corrections by the officers of Assembly. This was agreed.</w:t>
      </w:r>
    </w:p>
    <w:p>
      <w:pPr>
        <w:pStyle w:val="BodyText"/>
        <w:spacing w:before="3"/>
        <w:rPr>
          <w:sz w:val="20"/>
        </w:rPr>
      </w:pPr>
    </w:p>
    <w:p>
      <w:pPr>
        <w:pStyle w:val="BodyText"/>
        <w:spacing w:line="259" w:lineRule="auto" w:before="1"/>
        <w:ind w:left="1560" w:right="1437"/>
      </w:pPr>
      <w:r>
        <w:rPr>
          <w:w w:val="120"/>
        </w:rPr>
        <w:t>The General Secretary moved ‘Moderator the General Assembly has completed its business and now adjourns with worship to meet at The </w:t>
      </w:r>
      <w:r>
        <w:rPr>
          <w:spacing w:val="2"/>
          <w:w w:val="120"/>
        </w:rPr>
        <w:t>Albert </w:t>
      </w:r>
      <w:r>
        <w:rPr>
          <w:w w:val="120"/>
        </w:rPr>
        <w:t>Hall, Nottingham from 6 to 9 July </w:t>
      </w:r>
      <w:r>
        <w:rPr>
          <w:spacing w:val="-6"/>
          <w:w w:val="120"/>
        </w:rPr>
        <w:t>2018</w:t>
      </w:r>
      <w:r>
        <w:rPr>
          <w:spacing w:val="10"/>
          <w:w w:val="120"/>
        </w:rPr>
        <w:t> </w:t>
      </w:r>
      <w:r>
        <w:rPr>
          <w:w w:val="120"/>
        </w:rPr>
        <w:t>or at such other place or such other date as may be necessary’.</w:t>
      </w:r>
    </w:p>
    <w:p>
      <w:pPr>
        <w:pStyle w:val="BodyText"/>
        <w:spacing w:before="4"/>
        <w:rPr>
          <w:sz w:val="20"/>
        </w:rPr>
      </w:pPr>
    </w:p>
    <w:p>
      <w:pPr>
        <w:pStyle w:val="BodyText"/>
        <w:ind w:left="1560"/>
      </w:pPr>
      <w:r>
        <w:rPr>
          <w:w w:val="120"/>
        </w:rPr>
        <w:t>The Assembly was led in worship by the chaplains, after which it stood adjourned.</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25152">
            <wp:simplePos x="0" y="0"/>
            <wp:positionH relativeFrom="page">
              <wp:posOffset>6758926</wp:posOffset>
            </wp:positionH>
            <wp:positionV relativeFrom="page">
              <wp:posOffset>377990</wp:posOffset>
            </wp:positionV>
            <wp:extent cx="549071" cy="10026015"/>
            <wp:effectExtent l="0" t="0" r="0" b="0"/>
            <wp:wrapNone/>
            <wp:docPr id="49" name="image17.png"/>
            <wp:cNvGraphicFramePr>
              <a:graphicFrameLocks noChangeAspect="1"/>
            </wp:cNvGraphicFramePr>
            <a:graphic>
              <a:graphicData uri="http://schemas.openxmlformats.org/drawingml/2006/picture">
                <pic:pic>
                  <pic:nvPicPr>
                    <pic:cNvPr id="5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7"/>
      </w:pPr>
    </w:p>
    <w:p>
      <w:pPr>
        <w:spacing w:line="208" w:lineRule="auto" w:before="138"/>
        <w:ind w:left="1900" w:right="1231" w:firstLine="0"/>
        <w:jc w:val="left"/>
        <w:rPr>
          <w:rFonts w:ascii="Stone Sans II ITC Std Bk"/>
          <w:b/>
          <w:sz w:val="34"/>
        </w:rPr>
      </w:pPr>
      <w:r>
        <w:rPr/>
        <w:pict>
          <v:shape style="position:absolute;margin-left:534.651489pt;margin-top:-5.176224pt;width:28.05pt;height:496.2pt;mso-position-horizontal-relative:page;mso-position-vertical-relative:paragraph;z-index:251826176" type="#_x0000_t202" filled="false" stroked="false">
            <v:textbox inset="0,0,0,0" style="layout-flow:vertical">
              <w:txbxContent>
                <w:p>
                  <w:pPr>
                    <w:spacing w:before="23"/>
                    <w:ind w:left="20" w:right="0" w:firstLine="0"/>
                    <w:jc w:val="left"/>
                    <w:rPr>
                      <w:sz w:val="43"/>
                    </w:rPr>
                  </w:pPr>
                  <w:r>
                    <w:rPr>
                      <w:color w:val="FFFFFF"/>
                      <w:spacing w:val="12"/>
                      <w:w w:val="120"/>
                      <w:sz w:val="43"/>
                    </w:rPr>
                    <w:t>Report </w:t>
                  </w:r>
                  <w:r>
                    <w:rPr>
                      <w:color w:val="FFFFFF"/>
                      <w:spacing w:val="6"/>
                      <w:w w:val="120"/>
                      <w:sz w:val="43"/>
                    </w:rPr>
                    <w:t>of an </w:t>
                  </w:r>
                  <w:r>
                    <w:rPr>
                      <w:color w:val="FFFFFF"/>
                      <w:spacing w:val="10"/>
                      <w:w w:val="120"/>
                      <w:sz w:val="43"/>
                    </w:rPr>
                    <w:t>appeal </w:t>
                  </w:r>
                  <w:r>
                    <w:rPr>
                      <w:color w:val="FFFFFF"/>
                      <w:spacing w:val="3"/>
                      <w:w w:val="120"/>
                      <w:sz w:val="43"/>
                    </w:rPr>
                    <w:t>to </w:t>
                  </w:r>
                  <w:r>
                    <w:rPr>
                      <w:color w:val="FFFFFF"/>
                      <w:spacing w:val="8"/>
                      <w:w w:val="120"/>
                      <w:sz w:val="43"/>
                    </w:rPr>
                    <w:t>the </w:t>
                  </w:r>
                  <w:r>
                    <w:rPr>
                      <w:color w:val="FFFFFF"/>
                      <w:spacing w:val="9"/>
                      <w:w w:val="120"/>
                      <w:sz w:val="43"/>
                    </w:rPr>
                    <w:t>General</w:t>
                  </w:r>
                  <w:r>
                    <w:rPr>
                      <w:color w:val="FFFFFF"/>
                      <w:spacing w:val="97"/>
                      <w:w w:val="120"/>
                      <w:sz w:val="43"/>
                    </w:rPr>
                    <w:t> </w:t>
                  </w:r>
                  <w:r>
                    <w:rPr>
                      <w:color w:val="FFFFFF"/>
                      <w:spacing w:val="10"/>
                      <w:w w:val="120"/>
                      <w:sz w:val="43"/>
                    </w:rPr>
                    <w:t>Assembly</w:t>
                  </w:r>
                </w:p>
              </w:txbxContent>
            </v:textbox>
            <w10:wrap type="none"/>
          </v:shape>
        </w:pict>
      </w:r>
      <w:r>
        <w:rPr>
          <w:rFonts w:ascii="Stone Sans II ITC Std Bk"/>
          <w:b/>
          <w:w w:val="110"/>
          <w:sz w:val="34"/>
        </w:rPr>
        <w:t>Report of an Appeal </w:t>
      </w:r>
      <w:r>
        <w:rPr>
          <w:rFonts w:ascii="Stone Sans II ITC Std Bk"/>
          <w:b/>
          <w:spacing w:val="-5"/>
          <w:w w:val="110"/>
          <w:sz w:val="34"/>
        </w:rPr>
        <w:t>to </w:t>
      </w:r>
      <w:r>
        <w:rPr>
          <w:rFonts w:ascii="Stone Sans II ITC Std Bk"/>
          <w:b/>
          <w:spacing w:val="-2"/>
          <w:w w:val="110"/>
          <w:sz w:val="34"/>
        </w:rPr>
        <w:t>the </w:t>
      </w:r>
      <w:r>
        <w:rPr>
          <w:rFonts w:ascii="Stone Sans II ITC Std Bk"/>
          <w:b/>
          <w:w w:val="110"/>
          <w:sz w:val="34"/>
        </w:rPr>
        <w:t>General Assembly </w:t>
      </w:r>
      <w:r>
        <w:rPr>
          <w:rFonts w:ascii="Stone Sans II ITC Std Bk"/>
          <w:b/>
          <w:spacing w:val="-4"/>
          <w:w w:val="110"/>
          <w:sz w:val="34"/>
        </w:rPr>
        <w:t>by </w:t>
      </w:r>
      <w:r>
        <w:rPr>
          <w:rFonts w:ascii="Stone Sans II ITC Std Bk"/>
          <w:b/>
          <w:w w:val="110"/>
          <w:sz w:val="34"/>
        </w:rPr>
        <w:t>Mr </w:t>
      </w:r>
      <w:r>
        <w:rPr>
          <w:rFonts w:ascii="Stone Sans II ITC Std Bk"/>
          <w:b/>
          <w:spacing w:val="-3"/>
          <w:w w:val="110"/>
          <w:sz w:val="34"/>
        </w:rPr>
        <w:t>Lisandro Caffaratto, against </w:t>
      </w:r>
      <w:r>
        <w:rPr>
          <w:rFonts w:ascii="Stone Sans II ITC Std Bk"/>
          <w:b/>
          <w:w w:val="110"/>
          <w:sz w:val="34"/>
        </w:rPr>
        <w:t>a </w:t>
      </w:r>
      <w:r>
        <w:rPr>
          <w:rFonts w:ascii="Stone Sans II ITC Std Bk"/>
          <w:b/>
          <w:spacing w:val="-3"/>
          <w:w w:val="110"/>
          <w:sz w:val="34"/>
        </w:rPr>
        <w:t>decision </w:t>
      </w:r>
      <w:r>
        <w:rPr>
          <w:rFonts w:ascii="Stone Sans II ITC Std Bk"/>
          <w:b/>
          <w:w w:val="110"/>
          <w:sz w:val="34"/>
        </w:rPr>
        <w:t>of </w:t>
      </w:r>
      <w:r>
        <w:rPr>
          <w:rFonts w:ascii="Stone Sans II ITC Std Bk"/>
          <w:b/>
          <w:spacing w:val="-2"/>
          <w:w w:val="110"/>
          <w:sz w:val="34"/>
        </w:rPr>
        <w:t>the </w:t>
      </w:r>
      <w:r>
        <w:rPr>
          <w:rFonts w:ascii="Stone Sans II ITC Std Bk"/>
          <w:b/>
          <w:w w:val="110"/>
          <w:sz w:val="34"/>
        </w:rPr>
        <w:t>Thames North</w:t>
      </w:r>
      <w:r>
        <w:rPr>
          <w:rFonts w:ascii="Stone Sans II ITC Std Bk"/>
          <w:b/>
          <w:spacing w:val="32"/>
          <w:w w:val="110"/>
          <w:sz w:val="34"/>
        </w:rPr>
        <w:t> </w:t>
      </w:r>
      <w:r>
        <w:rPr>
          <w:rFonts w:ascii="Stone Sans II ITC Std Bk"/>
          <w:b/>
          <w:spacing w:val="-4"/>
          <w:w w:val="110"/>
          <w:sz w:val="34"/>
        </w:rPr>
        <w:t>Synod</w:t>
      </w:r>
    </w:p>
    <w:p>
      <w:pPr>
        <w:pStyle w:val="BodyText"/>
        <w:spacing w:before="3"/>
        <w:rPr>
          <w:rFonts w:ascii="Stone Sans II ITC Std Bk"/>
          <w:b/>
          <w:sz w:val="52"/>
        </w:rPr>
      </w:pPr>
    </w:p>
    <w:p>
      <w:pPr>
        <w:pStyle w:val="ListParagraph"/>
        <w:numPr>
          <w:ilvl w:val="1"/>
          <w:numId w:val="21"/>
        </w:numPr>
        <w:tabs>
          <w:tab w:pos="2581" w:val="left" w:leader="none"/>
          <w:tab w:pos="2582" w:val="left" w:leader="none"/>
        </w:tabs>
        <w:spacing w:line="259" w:lineRule="auto" w:before="0" w:after="0"/>
        <w:ind w:left="2581" w:right="1278" w:hanging="681"/>
        <w:jc w:val="left"/>
        <w:rPr>
          <w:sz w:val="19"/>
        </w:rPr>
      </w:pPr>
      <w:r>
        <w:rPr>
          <w:w w:val="120"/>
          <w:sz w:val="19"/>
        </w:rPr>
        <w:t>Mr Lisandro Caffaratto, a member of Queen’s Park United Reformed Church, appealed against the following decision of the Thames </w:t>
      </w:r>
      <w:r>
        <w:rPr>
          <w:spacing w:val="2"/>
          <w:w w:val="120"/>
          <w:sz w:val="19"/>
        </w:rPr>
        <w:t>North</w:t>
      </w:r>
      <w:r>
        <w:rPr>
          <w:spacing w:val="9"/>
          <w:w w:val="120"/>
          <w:sz w:val="19"/>
        </w:rPr>
        <w:t> </w:t>
      </w:r>
      <w:r>
        <w:rPr>
          <w:w w:val="120"/>
          <w:sz w:val="19"/>
        </w:rPr>
        <w:t>Synod:</w:t>
      </w:r>
    </w:p>
    <w:p>
      <w:pPr>
        <w:spacing w:line="259" w:lineRule="auto" w:before="0"/>
        <w:ind w:left="2581" w:right="1362" w:firstLine="0"/>
        <w:jc w:val="left"/>
        <w:rPr>
          <w:i/>
          <w:sz w:val="19"/>
        </w:rPr>
      </w:pPr>
      <w:r>
        <w:rPr>
          <w:i/>
          <w:w w:val="110"/>
          <w:sz w:val="19"/>
        </w:rPr>
        <w:t>On 12 March 2016 Thames North Synod agreed to the closure of Queen’s Park </w:t>
      </w:r>
      <w:r>
        <w:rPr>
          <w:i/>
          <w:w w:val="110"/>
          <w:sz w:val="19"/>
        </w:rPr>
        <w:t>United Reformed Church on 20 March 2016.</w:t>
      </w:r>
    </w:p>
    <w:p>
      <w:pPr>
        <w:pStyle w:val="BodyText"/>
        <w:spacing w:before="4"/>
        <w:rPr>
          <w:i/>
          <w:sz w:val="20"/>
        </w:rPr>
      </w:pPr>
    </w:p>
    <w:p>
      <w:pPr>
        <w:pStyle w:val="ListParagraph"/>
        <w:numPr>
          <w:ilvl w:val="1"/>
          <w:numId w:val="21"/>
        </w:numPr>
        <w:tabs>
          <w:tab w:pos="2581" w:val="left" w:leader="none"/>
          <w:tab w:pos="2582" w:val="left" w:leader="none"/>
        </w:tabs>
        <w:spacing w:line="259" w:lineRule="auto" w:before="0" w:after="0"/>
        <w:ind w:left="2581" w:right="1548" w:hanging="681"/>
        <w:jc w:val="left"/>
        <w:rPr>
          <w:sz w:val="19"/>
        </w:rPr>
      </w:pPr>
      <w:r>
        <w:rPr>
          <w:w w:val="120"/>
          <w:sz w:val="19"/>
        </w:rPr>
        <w:t>In his letter giving reasons for making his appeal, Mr Caffaratto expressed concern</w:t>
      </w:r>
      <w:r>
        <w:rPr>
          <w:spacing w:val="2"/>
          <w:w w:val="120"/>
          <w:sz w:val="19"/>
        </w:rPr>
        <w:t> </w:t>
      </w:r>
      <w:r>
        <w:rPr>
          <w:w w:val="120"/>
          <w:sz w:val="19"/>
        </w:rPr>
        <w:t>that:</w:t>
      </w:r>
    </w:p>
    <w:p>
      <w:pPr>
        <w:pStyle w:val="ListParagraph"/>
        <w:numPr>
          <w:ilvl w:val="2"/>
          <w:numId w:val="21"/>
        </w:numPr>
        <w:tabs>
          <w:tab w:pos="3261" w:val="left" w:leader="none"/>
          <w:tab w:pos="3262" w:val="left" w:leader="none"/>
        </w:tabs>
        <w:spacing w:line="244" w:lineRule="exact" w:before="0" w:after="0"/>
        <w:ind w:left="3261" w:right="0" w:hanging="681"/>
        <w:jc w:val="left"/>
        <w:rPr>
          <w:sz w:val="19"/>
        </w:rPr>
      </w:pPr>
      <w:r>
        <w:rPr>
          <w:w w:val="120"/>
          <w:sz w:val="19"/>
        </w:rPr>
        <w:t>‘There have been a breach of URC policies and procedures during</w:t>
      </w:r>
      <w:r>
        <w:rPr>
          <w:spacing w:val="28"/>
          <w:w w:val="120"/>
          <w:sz w:val="19"/>
        </w:rPr>
        <w:t> </w:t>
      </w:r>
      <w:r>
        <w:rPr>
          <w:w w:val="120"/>
          <w:sz w:val="19"/>
        </w:rPr>
        <w:t>the</w:t>
      </w:r>
    </w:p>
    <w:p>
      <w:pPr>
        <w:pStyle w:val="BodyText"/>
        <w:spacing w:before="5"/>
        <w:ind w:left="3261"/>
      </w:pPr>
      <w:r>
        <w:rPr>
          <w:w w:val="120"/>
        </w:rPr>
        <w:t>closing process lead by synod’s representatives.</w:t>
      </w:r>
    </w:p>
    <w:p>
      <w:pPr>
        <w:pStyle w:val="ListParagraph"/>
        <w:numPr>
          <w:ilvl w:val="2"/>
          <w:numId w:val="21"/>
        </w:numPr>
        <w:tabs>
          <w:tab w:pos="3261" w:val="left" w:leader="none"/>
          <w:tab w:pos="3262" w:val="left" w:leader="none"/>
        </w:tabs>
        <w:spacing w:line="244" w:lineRule="auto" w:before="7" w:after="0"/>
        <w:ind w:left="3261" w:right="1353" w:hanging="681"/>
        <w:jc w:val="left"/>
        <w:rPr>
          <w:sz w:val="19"/>
        </w:rPr>
      </w:pPr>
      <w:r>
        <w:rPr>
          <w:w w:val="115"/>
          <w:sz w:val="19"/>
        </w:rPr>
        <w:t>A number of members of Queen’s Park United Reformed Church have expressed</w:t>
      </w:r>
      <w:r>
        <w:rPr>
          <w:spacing w:val="10"/>
          <w:w w:val="115"/>
          <w:sz w:val="19"/>
        </w:rPr>
        <w:t> </w:t>
      </w:r>
      <w:r>
        <w:rPr>
          <w:w w:val="115"/>
          <w:sz w:val="19"/>
        </w:rPr>
        <w:t>their</w:t>
      </w:r>
      <w:r>
        <w:rPr>
          <w:spacing w:val="10"/>
          <w:w w:val="115"/>
          <w:sz w:val="19"/>
        </w:rPr>
        <w:t> </w:t>
      </w:r>
      <w:r>
        <w:rPr>
          <w:w w:val="115"/>
          <w:sz w:val="19"/>
        </w:rPr>
        <w:t>opposition</w:t>
      </w:r>
      <w:r>
        <w:rPr>
          <w:spacing w:val="11"/>
          <w:w w:val="115"/>
          <w:sz w:val="19"/>
        </w:rPr>
        <w:t> </w:t>
      </w:r>
      <w:r>
        <w:rPr>
          <w:w w:val="115"/>
          <w:sz w:val="19"/>
        </w:rPr>
        <w:t>to</w:t>
      </w:r>
      <w:r>
        <w:rPr>
          <w:spacing w:val="10"/>
          <w:w w:val="115"/>
          <w:sz w:val="19"/>
        </w:rPr>
        <w:t> </w:t>
      </w:r>
      <w:r>
        <w:rPr>
          <w:w w:val="115"/>
          <w:sz w:val="19"/>
        </w:rPr>
        <w:t>this</w:t>
      </w:r>
      <w:r>
        <w:rPr>
          <w:spacing w:val="11"/>
          <w:w w:val="115"/>
          <w:sz w:val="19"/>
        </w:rPr>
        <w:t> </w:t>
      </w:r>
      <w:r>
        <w:rPr>
          <w:w w:val="115"/>
          <w:sz w:val="19"/>
        </w:rPr>
        <w:t>closure</w:t>
      </w:r>
      <w:r>
        <w:rPr>
          <w:spacing w:val="10"/>
          <w:w w:val="115"/>
          <w:sz w:val="19"/>
        </w:rPr>
        <w:t> </w:t>
      </w:r>
      <w:r>
        <w:rPr>
          <w:w w:val="115"/>
          <w:sz w:val="19"/>
        </w:rPr>
        <w:t>on</w:t>
      </w:r>
      <w:r>
        <w:rPr>
          <w:spacing w:val="11"/>
          <w:w w:val="115"/>
          <w:sz w:val="19"/>
        </w:rPr>
        <w:t> </w:t>
      </w:r>
      <w:r>
        <w:rPr>
          <w:w w:val="115"/>
          <w:sz w:val="19"/>
        </w:rPr>
        <w:t>9</w:t>
      </w:r>
      <w:r>
        <w:rPr>
          <w:spacing w:val="10"/>
          <w:w w:val="115"/>
          <w:sz w:val="19"/>
        </w:rPr>
        <w:t> </w:t>
      </w:r>
      <w:r>
        <w:rPr>
          <w:w w:val="115"/>
          <w:sz w:val="19"/>
        </w:rPr>
        <w:t>March</w:t>
      </w:r>
      <w:r>
        <w:rPr>
          <w:spacing w:val="11"/>
          <w:w w:val="115"/>
          <w:sz w:val="19"/>
        </w:rPr>
        <w:t> </w:t>
      </w:r>
      <w:r>
        <w:rPr>
          <w:spacing w:val="-5"/>
          <w:w w:val="115"/>
          <w:sz w:val="19"/>
        </w:rPr>
        <w:t>2016.</w:t>
      </w:r>
    </w:p>
    <w:p>
      <w:pPr>
        <w:pStyle w:val="ListParagraph"/>
        <w:numPr>
          <w:ilvl w:val="2"/>
          <w:numId w:val="21"/>
        </w:numPr>
        <w:tabs>
          <w:tab w:pos="3261" w:val="left" w:leader="none"/>
          <w:tab w:pos="3262" w:val="left" w:leader="none"/>
        </w:tabs>
        <w:spacing w:line="252" w:lineRule="auto" w:before="1" w:after="0"/>
        <w:ind w:left="3261" w:right="1387" w:hanging="681"/>
        <w:jc w:val="left"/>
        <w:rPr>
          <w:sz w:val="19"/>
        </w:rPr>
      </w:pPr>
      <w:r>
        <w:rPr>
          <w:w w:val="120"/>
          <w:sz w:val="19"/>
        </w:rPr>
        <w:t>There have been a breach of URC policies and procedures during the exposition and discussion of this matter at synod’s meeting held on </w:t>
      </w:r>
      <w:r>
        <w:rPr>
          <w:spacing w:val="-8"/>
          <w:w w:val="120"/>
          <w:sz w:val="19"/>
        </w:rPr>
        <w:t>12 </w:t>
      </w:r>
      <w:r>
        <w:rPr>
          <w:w w:val="120"/>
          <w:sz w:val="19"/>
        </w:rPr>
        <w:t>March</w:t>
      </w:r>
      <w:r>
        <w:rPr>
          <w:spacing w:val="12"/>
          <w:w w:val="120"/>
          <w:sz w:val="19"/>
        </w:rPr>
        <w:t> </w:t>
      </w:r>
      <w:r>
        <w:rPr>
          <w:spacing w:val="-7"/>
          <w:w w:val="120"/>
          <w:sz w:val="19"/>
        </w:rPr>
        <w:t>2016.’</w:t>
      </w:r>
    </w:p>
    <w:p>
      <w:pPr>
        <w:spacing w:before="5"/>
        <w:ind w:left="2581" w:right="0" w:firstLine="0"/>
        <w:jc w:val="left"/>
        <w:rPr>
          <w:i/>
          <w:sz w:val="19"/>
        </w:rPr>
      </w:pPr>
      <w:r>
        <w:rPr>
          <w:i/>
          <w:w w:val="110"/>
          <w:sz w:val="19"/>
        </w:rPr>
        <w:t>(Letter to General Secretary dated 17 March 2016).</w:t>
      </w:r>
    </w:p>
    <w:p>
      <w:pPr>
        <w:pStyle w:val="BodyText"/>
        <w:spacing w:before="12"/>
        <w:rPr>
          <w:i/>
          <w:sz w:val="21"/>
        </w:rPr>
      </w:pPr>
    </w:p>
    <w:p>
      <w:pPr>
        <w:pStyle w:val="ListParagraph"/>
        <w:numPr>
          <w:ilvl w:val="1"/>
          <w:numId w:val="21"/>
        </w:numPr>
        <w:tabs>
          <w:tab w:pos="2581" w:val="left" w:leader="none"/>
          <w:tab w:pos="2582" w:val="left" w:leader="none"/>
        </w:tabs>
        <w:spacing w:line="259" w:lineRule="auto" w:before="0" w:after="0"/>
        <w:ind w:left="2581" w:right="915" w:hanging="681"/>
        <w:jc w:val="left"/>
        <w:rPr>
          <w:sz w:val="19"/>
        </w:rPr>
      </w:pPr>
      <w:r>
        <w:rPr>
          <w:w w:val="120"/>
          <w:sz w:val="19"/>
        </w:rPr>
        <w:t>The appeal followed the procedure laid down under the Structure of the United Reformed</w:t>
      </w:r>
      <w:r>
        <w:rPr>
          <w:spacing w:val="6"/>
          <w:w w:val="120"/>
          <w:sz w:val="19"/>
        </w:rPr>
        <w:t> </w:t>
      </w:r>
      <w:r>
        <w:rPr>
          <w:w w:val="120"/>
          <w:sz w:val="19"/>
        </w:rPr>
        <w:t>Church</w:t>
      </w:r>
      <w:r>
        <w:rPr>
          <w:spacing w:val="7"/>
          <w:w w:val="120"/>
          <w:sz w:val="19"/>
        </w:rPr>
        <w:t> </w:t>
      </w:r>
      <w:r>
        <w:rPr>
          <w:w w:val="120"/>
          <w:sz w:val="19"/>
        </w:rPr>
        <w:t>paragraph</w:t>
      </w:r>
      <w:r>
        <w:rPr>
          <w:spacing w:val="7"/>
          <w:w w:val="120"/>
          <w:sz w:val="19"/>
        </w:rPr>
        <w:t> </w:t>
      </w:r>
      <w:r>
        <w:rPr>
          <w:w w:val="120"/>
          <w:sz w:val="19"/>
        </w:rPr>
        <w:t>5</w:t>
      </w:r>
      <w:r>
        <w:rPr>
          <w:spacing w:val="7"/>
          <w:w w:val="120"/>
          <w:sz w:val="19"/>
        </w:rPr>
        <w:t> </w:t>
      </w:r>
      <w:r>
        <w:rPr>
          <w:w w:val="120"/>
          <w:sz w:val="19"/>
        </w:rPr>
        <w:t>and</w:t>
      </w:r>
      <w:r>
        <w:rPr>
          <w:spacing w:val="7"/>
          <w:w w:val="120"/>
          <w:sz w:val="19"/>
        </w:rPr>
        <w:t> </w:t>
      </w:r>
      <w:r>
        <w:rPr>
          <w:w w:val="120"/>
          <w:sz w:val="19"/>
        </w:rPr>
        <w:t>the</w:t>
      </w:r>
      <w:r>
        <w:rPr>
          <w:spacing w:val="7"/>
          <w:w w:val="120"/>
          <w:sz w:val="19"/>
        </w:rPr>
        <w:t> </w:t>
      </w:r>
      <w:r>
        <w:rPr>
          <w:w w:val="120"/>
          <w:sz w:val="19"/>
        </w:rPr>
        <w:t>Rules</w:t>
      </w:r>
      <w:r>
        <w:rPr>
          <w:spacing w:val="7"/>
          <w:w w:val="120"/>
          <w:sz w:val="19"/>
        </w:rPr>
        <w:t> </w:t>
      </w:r>
      <w:r>
        <w:rPr>
          <w:w w:val="120"/>
          <w:sz w:val="19"/>
        </w:rPr>
        <w:t>of</w:t>
      </w:r>
      <w:r>
        <w:rPr>
          <w:spacing w:val="7"/>
          <w:w w:val="120"/>
          <w:sz w:val="19"/>
        </w:rPr>
        <w:t> </w:t>
      </w:r>
      <w:r>
        <w:rPr>
          <w:w w:val="120"/>
          <w:sz w:val="19"/>
        </w:rPr>
        <w:t>Procedure</w:t>
      </w:r>
      <w:r>
        <w:rPr>
          <w:spacing w:val="7"/>
          <w:w w:val="120"/>
          <w:sz w:val="19"/>
        </w:rPr>
        <w:t> </w:t>
      </w:r>
      <w:r>
        <w:rPr>
          <w:w w:val="120"/>
          <w:sz w:val="19"/>
        </w:rPr>
        <w:t>paragraph</w:t>
      </w:r>
      <w:r>
        <w:rPr>
          <w:spacing w:val="7"/>
          <w:w w:val="120"/>
          <w:sz w:val="19"/>
        </w:rPr>
        <w:t> </w:t>
      </w:r>
      <w:r>
        <w:rPr>
          <w:spacing w:val="-7"/>
          <w:w w:val="120"/>
          <w:sz w:val="19"/>
        </w:rPr>
        <w:t>9.</w:t>
      </w:r>
    </w:p>
    <w:p>
      <w:pPr>
        <w:pStyle w:val="BodyText"/>
        <w:spacing w:before="5"/>
        <w:rPr>
          <w:sz w:val="20"/>
        </w:rPr>
      </w:pPr>
    </w:p>
    <w:p>
      <w:pPr>
        <w:pStyle w:val="ListParagraph"/>
        <w:numPr>
          <w:ilvl w:val="1"/>
          <w:numId w:val="21"/>
        </w:numPr>
        <w:tabs>
          <w:tab w:pos="2581" w:val="left" w:leader="none"/>
          <w:tab w:pos="2582" w:val="left" w:leader="none"/>
        </w:tabs>
        <w:spacing w:line="259" w:lineRule="auto" w:before="0" w:after="0"/>
        <w:ind w:left="2581" w:right="1054" w:hanging="681"/>
        <w:jc w:val="both"/>
        <w:rPr>
          <w:sz w:val="19"/>
        </w:rPr>
      </w:pPr>
      <w:r>
        <w:rPr>
          <w:w w:val="120"/>
          <w:sz w:val="19"/>
        </w:rPr>
        <w:t>Both the appellant and the synod agreed that the appeal should be heard by a specially appointed Commission of the General Assembly, which would act on its</w:t>
      </w:r>
      <w:r>
        <w:rPr>
          <w:spacing w:val="2"/>
          <w:w w:val="120"/>
          <w:sz w:val="19"/>
        </w:rPr>
        <w:t> </w:t>
      </w:r>
      <w:r>
        <w:rPr>
          <w:w w:val="120"/>
          <w:sz w:val="19"/>
        </w:rPr>
        <w:t>behalf.</w:t>
      </w:r>
    </w:p>
    <w:p>
      <w:pPr>
        <w:pStyle w:val="BodyText"/>
        <w:spacing w:before="4"/>
        <w:rPr>
          <w:sz w:val="20"/>
        </w:rPr>
      </w:pPr>
    </w:p>
    <w:p>
      <w:pPr>
        <w:pStyle w:val="ListParagraph"/>
        <w:numPr>
          <w:ilvl w:val="1"/>
          <w:numId w:val="21"/>
        </w:numPr>
        <w:tabs>
          <w:tab w:pos="2581" w:val="left" w:leader="none"/>
          <w:tab w:pos="2582" w:val="left" w:leader="none"/>
        </w:tabs>
        <w:spacing w:line="259" w:lineRule="auto" w:before="0" w:after="0"/>
        <w:ind w:left="2581" w:right="874" w:hanging="681"/>
        <w:jc w:val="left"/>
        <w:rPr>
          <w:sz w:val="19"/>
        </w:rPr>
      </w:pPr>
      <w:r>
        <w:rPr>
          <w:w w:val="120"/>
          <w:sz w:val="19"/>
        </w:rPr>
        <w:t>The officers of the Assembly appointed the following to serve as members of the Commission.</w:t>
      </w:r>
      <w:r>
        <w:rPr>
          <w:spacing w:val="8"/>
          <w:w w:val="120"/>
          <w:sz w:val="19"/>
        </w:rPr>
        <w:t> </w:t>
      </w:r>
      <w:r>
        <w:rPr>
          <w:w w:val="120"/>
          <w:sz w:val="19"/>
        </w:rPr>
        <w:t>Neither</w:t>
      </w:r>
      <w:r>
        <w:rPr>
          <w:spacing w:val="9"/>
          <w:w w:val="120"/>
          <w:sz w:val="19"/>
        </w:rPr>
        <w:t> </w:t>
      </w:r>
      <w:r>
        <w:rPr>
          <w:w w:val="120"/>
          <w:sz w:val="19"/>
        </w:rPr>
        <w:t>the</w:t>
      </w:r>
      <w:r>
        <w:rPr>
          <w:spacing w:val="8"/>
          <w:w w:val="120"/>
          <w:sz w:val="19"/>
        </w:rPr>
        <w:t> </w:t>
      </w:r>
      <w:r>
        <w:rPr>
          <w:w w:val="120"/>
          <w:sz w:val="19"/>
        </w:rPr>
        <w:t>appellant</w:t>
      </w:r>
      <w:r>
        <w:rPr>
          <w:spacing w:val="9"/>
          <w:w w:val="120"/>
          <w:sz w:val="19"/>
        </w:rPr>
        <w:t> </w:t>
      </w:r>
      <w:r>
        <w:rPr>
          <w:w w:val="120"/>
          <w:sz w:val="19"/>
        </w:rPr>
        <w:t>nor</w:t>
      </w:r>
      <w:r>
        <w:rPr>
          <w:spacing w:val="9"/>
          <w:w w:val="120"/>
          <w:sz w:val="19"/>
        </w:rPr>
        <w:t> </w:t>
      </w:r>
      <w:r>
        <w:rPr>
          <w:w w:val="120"/>
          <w:sz w:val="19"/>
        </w:rPr>
        <w:t>the</w:t>
      </w:r>
      <w:r>
        <w:rPr>
          <w:spacing w:val="8"/>
          <w:w w:val="120"/>
          <w:sz w:val="19"/>
        </w:rPr>
        <w:t> </w:t>
      </w:r>
      <w:r>
        <w:rPr>
          <w:w w:val="120"/>
          <w:sz w:val="19"/>
        </w:rPr>
        <w:t>synod</w:t>
      </w:r>
      <w:r>
        <w:rPr>
          <w:spacing w:val="9"/>
          <w:w w:val="120"/>
          <w:sz w:val="19"/>
        </w:rPr>
        <w:t> </w:t>
      </w:r>
      <w:r>
        <w:rPr>
          <w:w w:val="120"/>
          <w:sz w:val="19"/>
        </w:rPr>
        <w:t>objected</w:t>
      </w:r>
      <w:r>
        <w:rPr>
          <w:spacing w:val="8"/>
          <w:w w:val="120"/>
          <w:sz w:val="19"/>
        </w:rPr>
        <w:t> </w:t>
      </w:r>
      <w:r>
        <w:rPr>
          <w:w w:val="120"/>
          <w:sz w:val="19"/>
        </w:rPr>
        <w:t>to</w:t>
      </w:r>
      <w:r>
        <w:rPr>
          <w:spacing w:val="9"/>
          <w:w w:val="120"/>
          <w:sz w:val="19"/>
        </w:rPr>
        <w:t> </w:t>
      </w:r>
      <w:r>
        <w:rPr>
          <w:w w:val="120"/>
          <w:sz w:val="19"/>
        </w:rPr>
        <w:t>any</w:t>
      </w:r>
      <w:r>
        <w:rPr>
          <w:spacing w:val="9"/>
          <w:w w:val="120"/>
          <w:sz w:val="19"/>
        </w:rPr>
        <w:t> </w:t>
      </w:r>
      <w:r>
        <w:rPr>
          <w:w w:val="120"/>
          <w:sz w:val="19"/>
        </w:rPr>
        <w:t>of</w:t>
      </w:r>
      <w:r>
        <w:rPr>
          <w:spacing w:val="8"/>
          <w:w w:val="120"/>
          <w:sz w:val="19"/>
        </w:rPr>
        <w:t> </w:t>
      </w:r>
      <w:r>
        <w:rPr>
          <w:w w:val="120"/>
          <w:sz w:val="19"/>
        </w:rPr>
        <w:t>the</w:t>
      </w:r>
      <w:r>
        <w:rPr>
          <w:spacing w:val="9"/>
          <w:w w:val="120"/>
          <w:sz w:val="19"/>
        </w:rPr>
        <w:t> </w:t>
      </w:r>
      <w:r>
        <w:rPr>
          <w:w w:val="120"/>
          <w:sz w:val="19"/>
        </w:rPr>
        <w:t>names:</w:t>
      </w:r>
    </w:p>
    <w:p>
      <w:pPr>
        <w:pStyle w:val="BodyText"/>
        <w:spacing w:line="259" w:lineRule="auto"/>
        <w:ind w:left="3261" w:right="1231"/>
      </w:pPr>
      <w:r>
        <w:rPr>
          <w:w w:val="120"/>
        </w:rPr>
        <w:t>The Reverend Dr David Peel, former Moderator of General Assembly, to convene the Commission</w:t>
      </w:r>
    </w:p>
    <w:p>
      <w:pPr>
        <w:pStyle w:val="BodyText"/>
        <w:spacing w:line="259" w:lineRule="auto"/>
        <w:ind w:left="3261" w:right="954"/>
      </w:pPr>
      <w:r>
        <w:rPr>
          <w:w w:val="120"/>
        </w:rPr>
        <w:t>Mrs Wilma Frew, Elder West Midlands Synod, also a former Moderator of General Assembly</w:t>
      </w:r>
    </w:p>
    <w:p>
      <w:pPr>
        <w:pStyle w:val="BodyText"/>
        <w:spacing w:line="231" w:lineRule="exact"/>
        <w:ind w:left="3261"/>
      </w:pPr>
      <w:r>
        <w:rPr>
          <w:w w:val="120"/>
        </w:rPr>
        <w:t>Mrs Helen Lidgett, Clerk of East Midlands Synod</w:t>
      </w:r>
    </w:p>
    <w:p>
      <w:pPr>
        <w:pStyle w:val="BodyText"/>
        <w:spacing w:line="259" w:lineRule="auto" w:before="16"/>
        <w:ind w:left="3261" w:right="1044"/>
      </w:pPr>
      <w:r>
        <w:rPr>
          <w:w w:val="120"/>
        </w:rPr>
        <w:t>The Reverend Roy Lowes, formerly Moderator of West Midlands Synod The Reverend Kathryn Taylor, minister, Eastern Synod.</w:t>
      </w:r>
    </w:p>
    <w:p>
      <w:pPr>
        <w:pStyle w:val="BodyText"/>
        <w:spacing w:before="5"/>
        <w:rPr>
          <w:sz w:val="20"/>
        </w:rPr>
      </w:pPr>
    </w:p>
    <w:p>
      <w:pPr>
        <w:pStyle w:val="ListParagraph"/>
        <w:numPr>
          <w:ilvl w:val="1"/>
          <w:numId w:val="21"/>
        </w:numPr>
        <w:tabs>
          <w:tab w:pos="2581" w:val="left" w:leader="none"/>
          <w:tab w:pos="2582" w:val="left" w:leader="none"/>
        </w:tabs>
        <w:spacing w:line="259" w:lineRule="auto" w:before="0" w:after="0"/>
        <w:ind w:left="2581" w:right="852" w:hanging="681"/>
        <w:jc w:val="left"/>
        <w:rPr>
          <w:sz w:val="19"/>
        </w:rPr>
      </w:pPr>
      <w:r>
        <w:rPr>
          <w:w w:val="120"/>
          <w:sz w:val="19"/>
        </w:rPr>
        <w:t>The Clerk of the Assembly was present to advise both the Commission and the two parties. The Deputy General Secretary (Administration and Resources) was also present to facilitate the process, record the decision, and prepare the </w:t>
      </w:r>
      <w:r>
        <w:rPr>
          <w:spacing w:val="2"/>
          <w:w w:val="120"/>
          <w:sz w:val="19"/>
        </w:rPr>
        <w:t>report </w:t>
      </w:r>
      <w:r>
        <w:rPr>
          <w:w w:val="120"/>
          <w:sz w:val="19"/>
        </w:rPr>
        <w:t>for</w:t>
      </w:r>
      <w:r>
        <w:rPr>
          <w:spacing w:val="2"/>
          <w:w w:val="120"/>
          <w:sz w:val="19"/>
        </w:rPr>
        <w:t> </w:t>
      </w:r>
      <w:r>
        <w:rPr>
          <w:w w:val="120"/>
          <w:sz w:val="19"/>
        </w:rPr>
        <w:t>Assembly.</w:t>
      </w:r>
    </w:p>
    <w:p>
      <w:pPr>
        <w:pStyle w:val="BodyText"/>
        <w:spacing w:before="4"/>
        <w:rPr>
          <w:sz w:val="20"/>
        </w:rPr>
      </w:pPr>
    </w:p>
    <w:p>
      <w:pPr>
        <w:pStyle w:val="ListParagraph"/>
        <w:numPr>
          <w:ilvl w:val="1"/>
          <w:numId w:val="21"/>
        </w:numPr>
        <w:tabs>
          <w:tab w:pos="2581" w:val="left" w:leader="none"/>
          <w:tab w:pos="2582" w:val="left" w:leader="none"/>
        </w:tabs>
        <w:spacing w:line="259" w:lineRule="auto" w:before="0" w:after="0"/>
        <w:ind w:left="2581" w:right="985" w:hanging="681"/>
        <w:jc w:val="left"/>
        <w:rPr>
          <w:sz w:val="19"/>
        </w:rPr>
      </w:pPr>
      <w:r>
        <w:rPr>
          <w:w w:val="120"/>
          <w:sz w:val="19"/>
        </w:rPr>
        <w:t>Mr Caffaratto presented his own case. Although given the opportunity to bring</w:t>
      </w:r>
      <w:r>
        <w:rPr>
          <w:spacing w:val="51"/>
          <w:w w:val="120"/>
          <w:sz w:val="19"/>
        </w:rPr>
        <w:t> </w:t>
      </w:r>
      <w:r>
        <w:rPr>
          <w:w w:val="120"/>
          <w:sz w:val="19"/>
        </w:rPr>
        <w:t>a companion, he was unaccompanied, as his companion chose not to attend  just before the hearing began. Thames </w:t>
      </w:r>
      <w:r>
        <w:rPr>
          <w:spacing w:val="2"/>
          <w:w w:val="120"/>
          <w:sz w:val="19"/>
        </w:rPr>
        <w:t>North </w:t>
      </w:r>
      <w:r>
        <w:rPr>
          <w:w w:val="120"/>
          <w:sz w:val="19"/>
        </w:rPr>
        <w:t>Synod was represented by the Reverend James Fields, who had been convenor of the West London Area Committee at the time of the events subject to appeal, and the Synod Clerk,    Mr Simon</w:t>
      </w:r>
      <w:r>
        <w:rPr>
          <w:spacing w:val="5"/>
          <w:w w:val="120"/>
          <w:sz w:val="19"/>
        </w:rPr>
        <w:t> </w:t>
      </w:r>
      <w:r>
        <w:rPr>
          <w:w w:val="120"/>
          <w:sz w:val="19"/>
        </w:rPr>
        <w:t>Fairnington.</w:t>
      </w:r>
    </w:p>
    <w:p>
      <w:pPr>
        <w:pStyle w:val="BodyText"/>
        <w:spacing w:before="3"/>
        <w:rPr>
          <w:sz w:val="20"/>
        </w:rPr>
      </w:pPr>
    </w:p>
    <w:p>
      <w:pPr>
        <w:pStyle w:val="ListParagraph"/>
        <w:numPr>
          <w:ilvl w:val="1"/>
          <w:numId w:val="21"/>
        </w:numPr>
        <w:tabs>
          <w:tab w:pos="2581" w:val="left" w:leader="none"/>
          <w:tab w:pos="2582" w:val="left" w:leader="none"/>
        </w:tabs>
        <w:spacing w:line="259" w:lineRule="auto" w:before="0" w:after="0"/>
        <w:ind w:left="2581" w:right="1065" w:hanging="681"/>
        <w:jc w:val="left"/>
        <w:rPr>
          <w:sz w:val="19"/>
        </w:rPr>
      </w:pPr>
      <w:r>
        <w:rPr>
          <w:w w:val="120"/>
          <w:sz w:val="19"/>
        </w:rPr>
        <w:t>Papers, submitted by both parties, were circulated in advance. The convenor ruled that additional papers submitted by Mr Caffaratto after the final date for submission would not be admitted, although Mr Caffaratto was free to refer to them in his oral submission to the</w:t>
      </w:r>
      <w:r>
        <w:rPr>
          <w:spacing w:val="19"/>
          <w:w w:val="120"/>
          <w:sz w:val="19"/>
        </w:rPr>
        <w:t> </w:t>
      </w:r>
      <w:r>
        <w:rPr>
          <w:w w:val="120"/>
          <w:sz w:val="19"/>
        </w:rPr>
        <w:t>panel.</w:t>
      </w:r>
    </w:p>
    <w:p>
      <w:pPr>
        <w:spacing w:after="0" w:line="259"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27200">
            <wp:simplePos x="0" y="0"/>
            <wp:positionH relativeFrom="page">
              <wp:posOffset>287997</wp:posOffset>
            </wp:positionH>
            <wp:positionV relativeFrom="page">
              <wp:posOffset>377990</wp:posOffset>
            </wp:positionV>
            <wp:extent cx="594067" cy="10026015"/>
            <wp:effectExtent l="0" t="0" r="0" b="0"/>
            <wp:wrapNone/>
            <wp:docPr id="51" name="image14.png"/>
            <wp:cNvGraphicFramePr>
              <a:graphicFrameLocks noChangeAspect="1"/>
            </wp:cNvGraphicFramePr>
            <a:graphic>
              <a:graphicData uri="http://schemas.openxmlformats.org/drawingml/2006/picture">
                <pic:pic>
                  <pic:nvPicPr>
                    <pic:cNvPr id="5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ListParagraph"/>
        <w:numPr>
          <w:ilvl w:val="1"/>
          <w:numId w:val="21"/>
        </w:numPr>
        <w:tabs>
          <w:tab w:pos="2241" w:val="left" w:leader="none"/>
          <w:tab w:pos="2242" w:val="left" w:leader="none"/>
        </w:tabs>
        <w:spacing w:line="259" w:lineRule="auto" w:before="101" w:after="0"/>
        <w:ind w:left="2241" w:right="1416" w:hanging="681"/>
        <w:jc w:val="left"/>
        <w:rPr>
          <w:sz w:val="19"/>
        </w:rPr>
      </w:pPr>
      <w:r>
        <w:rPr/>
        <w:pict>
          <v:shape style="position:absolute;margin-left:40.7145pt;margin-top:-4.365161pt;width:28.05pt;height:496.2pt;mso-position-horizontal-relative:page;mso-position-vertical-relative:paragraph;z-index:251828224" type="#_x0000_t202" filled="false" stroked="false">
            <v:textbox inset="0,0,0,0" style="layout-flow:vertical">
              <w:txbxContent>
                <w:p>
                  <w:pPr>
                    <w:spacing w:before="23"/>
                    <w:ind w:left="20" w:right="0" w:firstLine="0"/>
                    <w:jc w:val="left"/>
                    <w:rPr>
                      <w:sz w:val="43"/>
                    </w:rPr>
                  </w:pPr>
                  <w:r>
                    <w:rPr>
                      <w:color w:val="FFFFFF"/>
                      <w:spacing w:val="12"/>
                      <w:w w:val="120"/>
                      <w:sz w:val="43"/>
                    </w:rPr>
                    <w:t>Report </w:t>
                  </w:r>
                  <w:r>
                    <w:rPr>
                      <w:color w:val="FFFFFF"/>
                      <w:spacing w:val="6"/>
                      <w:w w:val="120"/>
                      <w:sz w:val="43"/>
                    </w:rPr>
                    <w:t>of an </w:t>
                  </w:r>
                  <w:r>
                    <w:rPr>
                      <w:color w:val="FFFFFF"/>
                      <w:spacing w:val="10"/>
                      <w:w w:val="120"/>
                      <w:sz w:val="43"/>
                    </w:rPr>
                    <w:t>appeal </w:t>
                  </w:r>
                  <w:r>
                    <w:rPr>
                      <w:color w:val="FFFFFF"/>
                      <w:spacing w:val="3"/>
                      <w:w w:val="120"/>
                      <w:sz w:val="43"/>
                    </w:rPr>
                    <w:t>to </w:t>
                  </w:r>
                  <w:r>
                    <w:rPr>
                      <w:color w:val="FFFFFF"/>
                      <w:spacing w:val="8"/>
                      <w:w w:val="120"/>
                      <w:sz w:val="43"/>
                    </w:rPr>
                    <w:t>the </w:t>
                  </w:r>
                  <w:r>
                    <w:rPr>
                      <w:color w:val="FFFFFF"/>
                      <w:spacing w:val="9"/>
                      <w:w w:val="120"/>
                      <w:sz w:val="43"/>
                    </w:rPr>
                    <w:t>General</w:t>
                  </w:r>
                  <w:r>
                    <w:rPr>
                      <w:color w:val="FFFFFF"/>
                      <w:spacing w:val="97"/>
                      <w:w w:val="120"/>
                      <w:sz w:val="43"/>
                    </w:rPr>
                    <w:t> </w:t>
                  </w:r>
                  <w:r>
                    <w:rPr>
                      <w:color w:val="FFFFFF"/>
                      <w:spacing w:val="10"/>
                      <w:w w:val="120"/>
                      <w:sz w:val="43"/>
                    </w:rPr>
                    <w:t>Assembly</w:t>
                  </w:r>
                </w:p>
              </w:txbxContent>
            </v:textbox>
            <w10:wrap type="none"/>
          </v:shape>
        </w:pict>
      </w:r>
      <w:r>
        <w:rPr>
          <w:w w:val="120"/>
          <w:sz w:val="19"/>
        </w:rPr>
        <w:t>The hearing took place at the London Welsh Centre, </w:t>
      </w:r>
      <w:r>
        <w:rPr>
          <w:spacing w:val="-10"/>
          <w:w w:val="120"/>
          <w:sz w:val="19"/>
        </w:rPr>
        <w:t>157-163 </w:t>
      </w:r>
      <w:r>
        <w:rPr>
          <w:w w:val="120"/>
          <w:sz w:val="19"/>
        </w:rPr>
        <w:t>Grays Inn Road,  on 22 June </w:t>
      </w:r>
      <w:r>
        <w:rPr>
          <w:spacing w:val="-5"/>
          <w:w w:val="120"/>
          <w:sz w:val="19"/>
        </w:rPr>
        <w:t>2016. </w:t>
      </w:r>
      <w:r>
        <w:rPr>
          <w:w w:val="120"/>
          <w:sz w:val="19"/>
        </w:rPr>
        <w:t>The Commission began at </w:t>
      </w:r>
      <w:r>
        <w:rPr>
          <w:spacing w:val="-4"/>
          <w:w w:val="120"/>
          <w:sz w:val="19"/>
        </w:rPr>
        <w:t>12.30 </w:t>
      </w:r>
      <w:r>
        <w:rPr>
          <w:w w:val="120"/>
          <w:sz w:val="19"/>
        </w:rPr>
        <w:t>pm and completed its business at 4.30 pm. Before the applicant was invited to make his statement the convenor explained the process, including the </w:t>
      </w:r>
      <w:r>
        <w:rPr>
          <w:spacing w:val="2"/>
          <w:w w:val="120"/>
          <w:sz w:val="19"/>
        </w:rPr>
        <w:t>fact </w:t>
      </w:r>
      <w:r>
        <w:rPr>
          <w:w w:val="120"/>
          <w:sz w:val="19"/>
        </w:rPr>
        <w:t>that the panel was acting on behalf of General Assembly and there was no right of appeal against the decision. The convenor invited all present to join in saying the Lord’s   Prayer</w:t>
      </w:r>
      <w:r>
        <w:rPr>
          <w:spacing w:val="2"/>
          <w:w w:val="120"/>
          <w:sz w:val="19"/>
        </w:rPr>
        <w:t> </w:t>
      </w:r>
      <w:r>
        <w:rPr>
          <w:w w:val="120"/>
          <w:sz w:val="19"/>
        </w:rPr>
        <w:t>together.</w:t>
      </w:r>
    </w:p>
    <w:p>
      <w:pPr>
        <w:pStyle w:val="BodyText"/>
        <w:spacing w:before="2"/>
        <w:rPr>
          <w:sz w:val="20"/>
        </w:rPr>
      </w:pPr>
    </w:p>
    <w:p>
      <w:pPr>
        <w:pStyle w:val="ListParagraph"/>
        <w:numPr>
          <w:ilvl w:val="1"/>
          <w:numId w:val="21"/>
        </w:numPr>
        <w:tabs>
          <w:tab w:pos="2242" w:val="left" w:leader="none"/>
        </w:tabs>
        <w:spacing w:line="259" w:lineRule="auto" w:before="1" w:after="0"/>
        <w:ind w:left="2241" w:right="1635" w:hanging="681"/>
        <w:jc w:val="both"/>
        <w:rPr>
          <w:sz w:val="19"/>
        </w:rPr>
      </w:pPr>
      <w:r>
        <w:rPr>
          <w:w w:val="120"/>
          <w:sz w:val="19"/>
        </w:rPr>
        <w:t>Mr Caffaratto presented his case, adding to his written statement with some additional background information which was included in the papers which had not been</w:t>
      </w:r>
      <w:r>
        <w:rPr>
          <w:spacing w:val="8"/>
          <w:w w:val="120"/>
          <w:sz w:val="19"/>
        </w:rPr>
        <w:t> </w:t>
      </w:r>
      <w:r>
        <w:rPr>
          <w:w w:val="120"/>
          <w:sz w:val="19"/>
        </w:rPr>
        <w:t>admitted.</w:t>
      </w:r>
    </w:p>
    <w:p>
      <w:pPr>
        <w:pStyle w:val="BodyText"/>
        <w:spacing w:before="4"/>
        <w:rPr>
          <w:sz w:val="20"/>
        </w:rPr>
      </w:pPr>
    </w:p>
    <w:p>
      <w:pPr>
        <w:pStyle w:val="ListParagraph"/>
        <w:numPr>
          <w:ilvl w:val="1"/>
          <w:numId w:val="21"/>
        </w:numPr>
        <w:tabs>
          <w:tab w:pos="2241" w:val="left" w:leader="none"/>
          <w:tab w:pos="2242" w:val="left" w:leader="none"/>
        </w:tabs>
        <w:spacing w:line="259" w:lineRule="auto" w:before="0" w:after="0"/>
        <w:ind w:left="2241" w:right="1796" w:hanging="681"/>
        <w:jc w:val="left"/>
        <w:rPr>
          <w:sz w:val="19"/>
        </w:rPr>
      </w:pPr>
      <w:r>
        <w:rPr>
          <w:w w:val="120"/>
          <w:sz w:val="19"/>
        </w:rPr>
        <w:t>The Reverend James Fields responded on behalf of the synod, occasionally seeking confirmation of </w:t>
      </w:r>
      <w:r>
        <w:rPr>
          <w:spacing w:val="2"/>
          <w:w w:val="120"/>
          <w:sz w:val="19"/>
        </w:rPr>
        <w:t>facts </w:t>
      </w:r>
      <w:r>
        <w:rPr>
          <w:w w:val="120"/>
          <w:sz w:val="19"/>
        </w:rPr>
        <w:t>from Mr Simon</w:t>
      </w:r>
      <w:r>
        <w:rPr>
          <w:spacing w:val="19"/>
          <w:w w:val="120"/>
          <w:sz w:val="19"/>
        </w:rPr>
        <w:t> </w:t>
      </w:r>
      <w:r>
        <w:rPr>
          <w:w w:val="120"/>
          <w:sz w:val="19"/>
        </w:rPr>
        <w:t>Fairnington.</w:t>
      </w:r>
    </w:p>
    <w:p>
      <w:pPr>
        <w:pStyle w:val="BodyText"/>
        <w:spacing w:before="5"/>
        <w:rPr>
          <w:sz w:val="20"/>
        </w:rPr>
      </w:pPr>
    </w:p>
    <w:p>
      <w:pPr>
        <w:pStyle w:val="ListParagraph"/>
        <w:numPr>
          <w:ilvl w:val="1"/>
          <w:numId w:val="21"/>
        </w:numPr>
        <w:tabs>
          <w:tab w:pos="2241" w:val="left" w:leader="none"/>
          <w:tab w:pos="2242" w:val="left" w:leader="none"/>
        </w:tabs>
        <w:spacing w:line="259" w:lineRule="auto" w:before="0" w:after="0"/>
        <w:ind w:left="2241" w:right="1517" w:hanging="681"/>
        <w:jc w:val="left"/>
        <w:rPr>
          <w:sz w:val="19"/>
        </w:rPr>
      </w:pPr>
      <w:r>
        <w:rPr>
          <w:w w:val="120"/>
          <w:sz w:val="19"/>
        </w:rPr>
        <w:t>Members of the Commission questioned both parties. The convenor thanked the </w:t>
      </w:r>
      <w:r>
        <w:rPr>
          <w:spacing w:val="2"/>
          <w:w w:val="120"/>
          <w:sz w:val="19"/>
        </w:rPr>
        <w:t>parties </w:t>
      </w:r>
      <w:r>
        <w:rPr>
          <w:w w:val="120"/>
          <w:sz w:val="19"/>
        </w:rPr>
        <w:t>for their time and submissions. Mr Caffaratto, Mr Fields, and Mr Fairnington were asked to leave the room while the panel considered the submissions of the</w:t>
      </w:r>
      <w:r>
        <w:rPr>
          <w:spacing w:val="7"/>
          <w:w w:val="120"/>
          <w:sz w:val="19"/>
        </w:rPr>
        <w:t> </w:t>
      </w:r>
      <w:r>
        <w:rPr>
          <w:w w:val="120"/>
          <w:sz w:val="19"/>
        </w:rPr>
        <w:t>parties.</w:t>
      </w:r>
    </w:p>
    <w:p>
      <w:pPr>
        <w:pStyle w:val="BodyText"/>
        <w:spacing w:before="4"/>
        <w:rPr>
          <w:sz w:val="20"/>
        </w:rPr>
      </w:pPr>
    </w:p>
    <w:p>
      <w:pPr>
        <w:pStyle w:val="ListParagraph"/>
        <w:numPr>
          <w:ilvl w:val="1"/>
          <w:numId w:val="21"/>
        </w:numPr>
        <w:tabs>
          <w:tab w:pos="2241" w:val="left" w:leader="none"/>
          <w:tab w:pos="2242" w:val="left" w:leader="none"/>
        </w:tabs>
        <w:spacing w:line="259" w:lineRule="auto" w:before="0" w:after="0"/>
        <w:ind w:left="2241" w:right="1866" w:hanging="681"/>
        <w:jc w:val="left"/>
        <w:rPr>
          <w:sz w:val="19"/>
        </w:rPr>
      </w:pPr>
      <w:r>
        <w:rPr>
          <w:w w:val="120"/>
          <w:sz w:val="19"/>
        </w:rPr>
        <w:t>After discussion, the </w:t>
      </w:r>
      <w:r>
        <w:rPr>
          <w:spacing w:val="2"/>
          <w:w w:val="120"/>
          <w:sz w:val="19"/>
        </w:rPr>
        <w:t>parties </w:t>
      </w:r>
      <w:r>
        <w:rPr>
          <w:w w:val="120"/>
          <w:sz w:val="19"/>
        </w:rPr>
        <w:t>were recalled, and the convenor read out the decision:</w:t>
      </w:r>
    </w:p>
    <w:p>
      <w:pPr>
        <w:pStyle w:val="BodyText"/>
        <w:spacing w:before="5"/>
        <w:rPr>
          <w:sz w:val="20"/>
        </w:rPr>
      </w:pPr>
    </w:p>
    <w:p>
      <w:pPr>
        <w:pStyle w:val="ListParagraph"/>
        <w:numPr>
          <w:ilvl w:val="1"/>
          <w:numId w:val="21"/>
        </w:numPr>
        <w:tabs>
          <w:tab w:pos="2921" w:val="left" w:leader="none"/>
          <w:tab w:pos="2922" w:val="left" w:leader="none"/>
        </w:tabs>
        <w:spacing w:line="240" w:lineRule="auto" w:before="0" w:after="0"/>
        <w:ind w:left="2921" w:right="0" w:hanging="681"/>
        <w:jc w:val="left"/>
        <w:rPr>
          <w:i/>
          <w:sz w:val="19"/>
        </w:rPr>
      </w:pPr>
      <w:r>
        <w:rPr>
          <w:i/>
          <w:w w:val="115"/>
          <w:sz w:val="19"/>
        </w:rPr>
        <w:t>Opening</w:t>
      </w:r>
      <w:r>
        <w:rPr>
          <w:i/>
          <w:spacing w:val="1"/>
          <w:w w:val="115"/>
          <w:sz w:val="19"/>
        </w:rPr>
        <w:t> </w:t>
      </w:r>
      <w:r>
        <w:rPr>
          <w:i/>
          <w:w w:val="115"/>
          <w:sz w:val="19"/>
        </w:rPr>
        <w:t>remark</w:t>
      </w:r>
    </w:p>
    <w:p>
      <w:pPr>
        <w:tabs>
          <w:tab w:pos="2921" w:val="left" w:leader="none"/>
        </w:tabs>
        <w:spacing w:line="259" w:lineRule="auto" w:before="19"/>
        <w:ind w:left="2921" w:right="1362" w:hanging="681"/>
        <w:jc w:val="left"/>
        <w:rPr>
          <w:i/>
          <w:sz w:val="19"/>
        </w:rPr>
      </w:pPr>
      <w:r>
        <w:rPr>
          <w:i/>
          <w:spacing w:val="-8"/>
          <w:w w:val="110"/>
          <w:sz w:val="19"/>
        </w:rPr>
        <w:t>14.1</w:t>
        <w:tab/>
      </w:r>
      <w:r>
        <w:rPr>
          <w:i/>
          <w:w w:val="110"/>
          <w:sz w:val="19"/>
        </w:rPr>
        <w:t>Our task has not been made easy by the lack of reliable minutes for Church </w:t>
      </w:r>
      <w:r>
        <w:rPr>
          <w:i/>
          <w:w w:val="110"/>
          <w:sz w:val="19"/>
        </w:rPr>
        <w:t>Meetings leading up to the decision to close </w:t>
      </w:r>
      <w:r>
        <w:rPr>
          <w:i/>
          <w:spacing w:val="-3"/>
          <w:w w:val="110"/>
          <w:sz w:val="19"/>
        </w:rPr>
        <w:t>Queen’s </w:t>
      </w:r>
      <w:r>
        <w:rPr>
          <w:i/>
          <w:w w:val="110"/>
          <w:sz w:val="19"/>
        </w:rPr>
        <w:t>Park United Reformed Church. The Commission would have been helped had a complete set of approved minutes been available. We note that there were problems at the </w:t>
      </w:r>
      <w:r>
        <w:rPr>
          <w:i/>
          <w:spacing w:val="-3"/>
          <w:w w:val="110"/>
          <w:sz w:val="19"/>
        </w:rPr>
        <w:t>Queen’s  </w:t>
      </w:r>
      <w:r>
        <w:rPr>
          <w:i/>
          <w:w w:val="110"/>
          <w:sz w:val="19"/>
        </w:rPr>
        <w:t>Park church in the minuting of meetings, and we believe that the  synod could have done more to ensure that minutes were taken appropriately. We regard appropriate administrative support as an equally important part of the</w:t>
      </w:r>
      <w:r>
        <w:rPr>
          <w:i/>
          <w:spacing w:val="10"/>
          <w:w w:val="110"/>
          <w:sz w:val="19"/>
        </w:rPr>
        <w:t> </w:t>
      </w:r>
      <w:r>
        <w:rPr>
          <w:i/>
          <w:w w:val="110"/>
          <w:sz w:val="19"/>
        </w:rPr>
        <w:t>process</w:t>
      </w:r>
      <w:r>
        <w:rPr>
          <w:i/>
          <w:spacing w:val="10"/>
          <w:w w:val="110"/>
          <w:sz w:val="19"/>
        </w:rPr>
        <w:t> </w:t>
      </w:r>
      <w:r>
        <w:rPr>
          <w:i/>
          <w:w w:val="110"/>
          <w:sz w:val="19"/>
        </w:rPr>
        <w:t>as</w:t>
      </w:r>
      <w:r>
        <w:rPr>
          <w:i/>
          <w:spacing w:val="10"/>
          <w:w w:val="110"/>
          <w:sz w:val="19"/>
        </w:rPr>
        <w:t> </w:t>
      </w:r>
      <w:r>
        <w:rPr>
          <w:i/>
          <w:w w:val="110"/>
          <w:sz w:val="19"/>
        </w:rPr>
        <w:t>any</w:t>
      </w:r>
      <w:r>
        <w:rPr>
          <w:i/>
          <w:spacing w:val="10"/>
          <w:w w:val="110"/>
          <w:sz w:val="19"/>
        </w:rPr>
        <w:t> </w:t>
      </w:r>
      <w:r>
        <w:rPr>
          <w:i/>
          <w:w w:val="110"/>
          <w:sz w:val="19"/>
        </w:rPr>
        <w:t>other</w:t>
      </w:r>
      <w:r>
        <w:rPr>
          <w:i/>
          <w:spacing w:val="10"/>
          <w:w w:val="110"/>
          <w:sz w:val="19"/>
        </w:rPr>
        <w:t> </w:t>
      </w:r>
      <w:r>
        <w:rPr>
          <w:i/>
          <w:w w:val="110"/>
          <w:sz w:val="19"/>
        </w:rPr>
        <w:t>of</w:t>
      </w:r>
      <w:r>
        <w:rPr>
          <w:i/>
          <w:spacing w:val="10"/>
          <w:w w:val="110"/>
          <w:sz w:val="19"/>
        </w:rPr>
        <w:t> </w:t>
      </w:r>
      <w:r>
        <w:rPr>
          <w:i/>
          <w:w w:val="110"/>
          <w:sz w:val="19"/>
        </w:rPr>
        <w:t>helping</w:t>
      </w:r>
      <w:r>
        <w:rPr>
          <w:i/>
          <w:spacing w:val="11"/>
          <w:w w:val="110"/>
          <w:sz w:val="19"/>
        </w:rPr>
        <w:t> </w:t>
      </w:r>
      <w:r>
        <w:rPr>
          <w:i/>
          <w:w w:val="110"/>
          <w:sz w:val="19"/>
        </w:rPr>
        <w:t>a</w:t>
      </w:r>
      <w:r>
        <w:rPr>
          <w:i/>
          <w:spacing w:val="10"/>
          <w:w w:val="110"/>
          <w:sz w:val="19"/>
        </w:rPr>
        <w:t> </w:t>
      </w:r>
      <w:r>
        <w:rPr>
          <w:i/>
          <w:w w:val="110"/>
          <w:sz w:val="19"/>
        </w:rPr>
        <w:t>struggling</w:t>
      </w:r>
      <w:r>
        <w:rPr>
          <w:i/>
          <w:spacing w:val="10"/>
          <w:w w:val="110"/>
          <w:sz w:val="19"/>
        </w:rPr>
        <w:t> </w:t>
      </w:r>
      <w:r>
        <w:rPr>
          <w:i/>
          <w:w w:val="110"/>
          <w:sz w:val="19"/>
        </w:rPr>
        <w:t>church</w:t>
      </w:r>
      <w:r>
        <w:rPr>
          <w:i/>
          <w:spacing w:val="10"/>
          <w:w w:val="110"/>
          <w:sz w:val="19"/>
        </w:rPr>
        <w:t> </w:t>
      </w:r>
      <w:r>
        <w:rPr>
          <w:i/>
          <w:w w:val="110"/>
          <w:sz w:val="19"/>
        </w:rPr>
        <w:t>to</w:t>
      </w:r>
      <w:r>
        <w:rPr>
          <w:i/>
          <w:spacing w:val="10"/>
          <w:w w:val="110"/>
          <w:sz w:val="19"/>
        </w:rPr>
        <w:t> </w:t>
      </w:r>
      <w:r>
        <w:rPr>
          <w:i/>
          <w:w w:val="110"/>
          <w:sz w:val="19"/>
        </w:rPr>
        <w:t>move</w:t>
      </w:r>
      <w:r>
        <w:rPr>
          <w:i/>
          <w:spacing w:val="10"/>
          <w:w w:val="110"/>
          <w:sz w:val="19"/>
        </w:rPr>
        <w:t> </w:t>
      </w:r>
      <w:r>
        <w:rPr>
          <w:i/>
          <w:w w:val="110"/>
          <w:sz w:val="19"/>
        </w:rPr>
        <w:t>forward.</w:t>
      </w:r>
    </w:p>
    <w:p>
      <w:pPr>
        <w:pStyle w:val="BodyText"/>
        <w:spacing w:before="2"/>
        <w:rPr>
          <w:i/>
          <w:sz w:val="20"/>
        </w:rPr>
      </w:pPr>
    </w:p>
    <w:p>
      <w:pPr>
        <w:pStyle w:val="ListParagraph"/>
        <w:numPr>
          <w:ilvl w:val="1"/>
          <w:numId w:val="21"/>
        </w:numPr>
        <w:tabs>
          <w:tab w:pos="2921" w:val="left" w:leader="none"/>
          <w:tab w:pos="2922" w:val="left" w:leader="none"/>
        </w:tabs>
        <w:spacing w:line="240" w:lineRule="auto" w:before="0" w:after="0"/>
        <w:ind w:left="2921" w:right="0" w:hanging="681"/>
        <w:jc w:val="left"/>
        <w:rPr>
          <w:i/>
          <w:sz w:val="19"/>
        </w:rPr>
      </w:pPr>
      <w:r>
        <w:rPr>
          <w:i/>
          <w:w w:val="115"/>
          <w:sz w:val="19"/>
        </w:rPr>
        <w:t>Decision on the</w:t>
      </w:r>
      <w:r>
        <w:rPr>
          <w:i/>
          <w:spacing w:val="4"/>
          <w:w w:val="115"/>
          <w:sz w:val="19"/>
        </w:rPr>
        <w:t> </w:t>
      </w:r>
      <w:r>
        <w:rPr>
          <w:i/>
          <w:w w:val="115"/>
          <w:sz w:val="19"/>
        </w:rPr>
        <w:t>appeal</w:t>
      </w:r>
    </w:p>
    <w:p>
      <w:pPr>
        <w:pStyle w:val="ListParagraph"/>
        <w:numPr>
          <w:ilvl w:val="1"/>
          <w:numId w:val="22"/>
        </w:numPr>
        <w:tabs>
          <w:tab w:pos="2921" w:val="left" w:leader="none"/>
          <w:tab w:pos="2922" w:val="left" w:leader="none"/>
        </w:tabs>
        <w:spacing w:line="259" w:lineRule="auto" w:before="18" w:after="0"/>
        <w:ind w:left="2921" w:right="1368" w:hanging="681"/>
        <w:jc w:val="left"/>
        <w:rPr>
          <w:i/>
          <w:sz w:val="19"/>
        </w:rPr>
      </w:pPr>
      <w:r>
        <w:rPr>
          <w:i/>
          <w:w w:val="110"/>
          <w:sz w:val="19"/>
        </w:rPr>
        <w:t>We find no evidence to substantiate Mr Caffaratto’s first claim. We are not </w:t>
      </w:r>
      <w:r>
        <w:rPr>
          <w:i/>
          <w:w w:val="110"/>
          <w:sz w:val="19"/>
        </w:rPr>
        <w:t>persuaded, on the evidence we have seen, of a clear indication that there was an example of the synod leading the church into making a decision against      its will. According to the evidence presented, the church followed due process  in making the decision to close. Therefore we conclude there has not been a breach of URC policies and procedures during the closing process led by the synod</w:t>
      </w:r>
      <w:r>
        <w:rPr>
          <w:i/>
          <w:spacing w:val="3"/>
          <w:w w:val="110"/>
          <w:sz w:val="19"/>
        </w:rPr>
        <w:t> </w:t>
      </w:r>
      <w:r>
        <w:rPr>
          <w:i/>
          <w:w w:val="110"/>
          <w:sz w:val="19"/>
        </w:rPr>
        <w:t>representatives.</w:t>
      </w:r>
    </w:p>
    <w:p>
      <w:pPr>
        <w:pStyle w:val="BodyText"/>
        <w:spacing w:before="3"/>
        <w:rPr>
          <w:i/>
          <w:sz w:val="20"/>
        </w:rPr>
      </w:pPr>
    </w:p>
    <w:p>
      <w:pPr>
        <w:pStyle w:val="ListParagraph"/>
        <w:numPr>
          <w:ilvl w:val="1"/>
          <w:numId w:val="22"/>
        </w:numPr>
        <w:tabs>
          <w:tab w:pos="2921" w:val="left" w:leader="none"/>
          <w:tab w:pos="2922" w:val="left" w:leader="none"/>
        </w:tabs>
        <w:spacing w:line="259" w:lineRule="auto" w:before="0" w:after="0"/>
        <w:ind w:left="2921" w:right="1663" w:hanging="681"/>
        <w:jc w:val="left"/>
        <w:rPr>
          <w:i/>
          <w:sz w:val="19"/>
        </w:rPr>
      </w:pPr>
      <w:r>
        <w:rPr>
          <w:i/>
          <w:w w:val="115"/>
          <w:sz w:val="19"/>
        </w:rPr>
        <w:t>The Commission has taken due note of the role that the Church Meeting </w:t>
      </w:r>
      <w:r>
        <w:rPr>
          <w:i/>
          <w:w w:val="115"/>
          <w:sz w:val="19"/>
        </w:rPr>
        <w:t>plays in the life of the United Reformed Church. Given the understanding of</w:t>
      </w:r>
      <w:r>
        <w:rPr>
          <w:i/>
          <w:spacing w:val="-9"/>
          <w:w w:val="115"/>
          <w:sz w:val="19"/>
        </w:rPr>
        <w:t> </w:t>
      </w:r>
      <w:r>
        <w:rPr>
          <w:i/>
          <w:w w:val="115"/>
          <w:sz w:val="19"/>
        </w:rPr>
        <w:t>the</w:t>
      </w:r>
      <w:r>
        <w:rPr>
          <w:i/>
          <w:spacing w:val="-9"/>
          <w:w w:val="115"/>
          <w:sz w:val="19"/>
        </w:rPr>
        <w:t> </w:t>
      </w:r>
      <w:r>
        <w:rPr>
          <w:i/>
          <w:w w:val="115"/>
          <w:sz w:val="19"/>
        </w:rPr>
        <w:t>status</w:t>
      </w:r>
      <w:r>
        <w:rPr>
          <w:i/>
          <w:spacing w:val="-9"/>
          <w:w w:val="115"/>
          <w:sz w:val="19"/>
        </w:rPr>
        <w:t> </w:t>
      </w:r>
      <w:r>
        <w:rPr>
          <w:i/>
          <w:w w:val="115"/>
          <w:sz w:val="19"/>
        </w:rPr>
        <w:t>of</w:t>
      </w:r>
      <w:r>
        <w:rPr>
          <w:i/>
          <w:spacing w:val="-9"/>
          <w:w w:val="115"/>
          <w:sz w:val="19"/>
        </w:rPr>
        <w:t> </w:t>
      </w:r>
      <w:r>
        <w:rPr>
          <w:i/>
          <w:w w:val="115"/>
          <w:sz w:val="19"/>
        </w:rPr>
        <w:t>the</w:t>
      </w:r>
      <w:r>
        <w:rPr>
          <w:i/>
          <w:spacing w:val="-9"/>
          <w:w w:val="115"/>
          <w:sz w:val="19"/>
        </w:rPr>
        <w:t> </w:t>
      </w:r>
      <w:r>
        <w:rPr>
          <w:i/>
          <w:w w:val="115"/>
          <w:sz w:val="19"/>
        </w:rPr>
        <w:t>Church</w:t>
      </w:r>
      <w:r>
        <w:rPr>
          <w:i/>
          <w:spacing w:val="-9"/>
          <w:w w:val="115"/>
          <w:sz w:val="19"/>
        </w:rPr>
        <w:t> </w:t>
      </w:r>
      <w:r>
        <w:rPr>
          <w:i/>
          <w:w w:val="115"/>
          <w:sz w:val="19"/>
        </w:rPr>
        <w:t>Meeting</w:t>
      </w:r>
      <w:r>
        <w:rPr>
          <w:i/>
          <w:spacing w:val="-9"/>
          <w:w w:val="115"/>
          <w:sz w:val="19"/>
        </w:rPr>
        <w:t> </w:t>
      </w:r>
      <w:r>
        <w:rPr>
          <w:i/>
          <w:w w:val="115"/>
          <w:sz w:val="19"/>
        </w:rPr>
        <w:t>in</w:t>
      </w:r>
      <w:r>
        <w:rPr>
          <w:i/>
          <w:spacing w:val="-9"/>
          <w:w w:val="115"/>
          <w:sz w:val="19"/>
        </w:rPr>
        <w:t> </w:t>
      </w:r>
      <w:r>
        <w:rPr>
          <w:i/>
          <w:w w:val="115"/>
          <w:sz w:val="19"/>
        </w:rPr>
        <w:t>the</w:t>
      </w:r>
      <w:r>
        <w:rPr>
          <w:i/>
          <w:spacing w:val="-9"/>
          <w:w w:val="115"/>
          <w:sz w:val="19"/>
        </w:rPr>
        <w:t> </w:t>
      </w:r>
      <w:r>
        <w:rPr>
          <w:i/>
          <w:w w:val="115"/>
          <w:sz w:val="19"/>
        </w:rPr>
        <w:t>United</w:t>
      </w:r>
      <w:r>
        <w:rPr>
          <w:i/>
          <w:spacing w:val="-9"/>
          <w:w w:val="115"/>
          <w:sz w:val="19"/>
        </w:rPr>
        <w:t> </w:t>
      </w:r>
      <w:r>
        <w:rPr>
          <w:i/>
          <w:w w:val="115"/>
          <w:sz w:val="19"/>
        </w:rPr>
        <w:t>Reformed</w:t>
      </w:r>
      <w:r>
        <w:rPr>
          <w:i/>
          <w:spacing w:val="-9"/>
          <w:w w:val="115"/>
          <w:sz w:val="19"/>
        </w:rPr>
        <w:t> </w:t>
      </w:r>
      <w:r>
        <w:rPr>
          <w:i/>
          <w:w w:val="115"/>
          <w:sz w:val="19"/>
        </w:rPr>
        <w:t>Church</w:t>
      </w:r>
      <w:r>
        <w:rPr>
          <w:i/>
          <w:spacing w:val="-9"/>
          <w:w w:val="115"/>
          <w:sz w:val="19"/>
        </w:rPr>
        <w:t> </w:t>
      </w:r>
      <w:r>
        <w:rPr>
          <w:i/>
          <w:w w:val="115"/>
          <w:sz w:val="19"/>
        </w:rPr>
        <w:t>we</w:t>
      </w:r>
      <w:r>
        <w:rPr>
          <w:i/>
          <w:spacing w:val="-9"/>
          <w:w w:val="115"/>
          <w:sz w:val="19"/>
        </w:rPr>
        <w:t> </w:t>
      </w:r>
      <w:r>
        <w:rPr>
          <w:i/>
          <w:w w:val="115"/>
          <w:sz w:val="19"/>
        </w:rPr>
        <w:t>are very</w:t>
      </w:r>
      <w:r>
        <w:rPr>
          <w:i/>
          <w:spacing w:val="-7"/>
          <w:w w:val="115"/>
          <w:sz w:val="19"/>
        </w:rPr>
        <w:t> </w:t>
      </w:r>
      <w:r>
        <w:rPr>
          <w:i/>
          <w:w w:val="115"/>
          <w:sz w:val="19"/>
        </w:rPr>
        <w:t>reluctant</w:t>
      </w:r>
      <w:r>
        <w:rPr>
          <w:i/>
          <w:spacing w:val="-7"/>
          <w:w w:val="115"/>
          <w:sz w:val="19"/>
        </w:rPr>
        <w:t> </w:t>
      </w:r>
      <w:r>
        <w:rPr>
          <w:i/>
          <w:w w:val="115"/>
          <w:sz w:val="19"/>
        </w:rPr>
        <w:t>to</w:t>
      </w:r>
      <w:r>
        <w:rPr>
          <w:i/>
          <w:spacing w:val="-7"/>
          <w:w w:val="115"/>
          <w:sz w:val="19"/>
        </w:rPr>
        <w:t> </w:t>
      </w:r>
      <w:r>
        <w:rPr>
          <w:i/>
          <w:w w:val="115"/>
          <w:sz w:val="19"/>
        </w:rPr>
        <w:t>question</w:t>
      </w:r>
      <w:r>
        <w:rPr>
          <w:i/>
          <w:spacing w:val="-7"/>
          <w:w w:val="115"/>
          <w:sz w:val="19"/>
        </w:rPr>
        <w:t> </w:t>
      </w:r>
      <w:r>
        <w:rPr>
          <w:i/>
          <w:w w:val="115"/>
          <w:sz w:val="19"/>
        </w:rPr>
        <w:t>any</w:t>
      </w:r>
      <w:r>
        <w:rPr>
          <w:i/>
          <w:spacing w:val="-6"/>
          <w:w w:val="115"/>
          <w:sz w:val="19"/>
        </w:rPr>
        <w:t> </w:t>
      </w:r>
      <w:r>
        <w:rPr>
          <w:i/>
          <w:w w:val="115"/>
          <w:sz w:val="19"/>
        </w:rPr>
        <w:t>decision</w:t>
      </w:r>
      <w:r>
        <w:rPr>
          <w:i/>
          <w:spacing w:val="-7"/>
          <w:w w:val="115"/>
          <w:sz w:val="19"/>
        </w:rPr>
        <w:t> </w:t>
      </w:r>
      <w:r>
        <w:rPr>
          <w:i/>
          <w:w w:val="115"/>
          <w:sz w:val="19"/>
        </w:rPr>
        <w:t>made</w:t>
      </w:r>
      <w:r>
        <w:rPr>
          <w:i/>
          <w:spacing w:val="-7"/>
          <w:w w:val="115"/>
          <w:sz w:val="19"/>
        </w:rPr>
        <w:t> </w:t>
      </w:r>
      <w:r>
        <w:rPr>
          <w:i/>
          <w:w w:val="115"/>
          <w:sz w:val="19"/>
        </w:rPr>
        <w:t>by</w:t>
      </w:r>
      <w:r>
        <w:rPr>
          <w:i/>
          <w:spacing w:val="-7"/>
          <w:w w:val="115"/>
          <w:sz w:val="19"/>
        </w:rPr>
        <w:t> </w:t>
      </w:r>
      <w:r>
        <w:rPr>
          <w:i/>
          <w:w w:val="115"/>
          <w:sz w:val="19"/>
        </w:rPr>
        <w:t>any</w:t>
      </w:r>
      <w:r>
        <w:rPr>
          <w:i/>
          <w:spacing w:val="-7"/>
          <w:w w:val="115"/>
          <w:sz w:val="19"/>
        </w:rPr>
        <w:t> </w:t>
      </w:r>
      <w:r>
        <w:rPr>
          <w:i/>
          <w:w w:val="115"/>
          <w:sz w:val="19"/>
        </w:rPr>
        <w:t>Church</w:t>
      </w:r>
      <w:r>
        <w:rPr>
          <w:i/>
          <w:spacing w:val="-6"/>
          <w:w w:val="115"/>
          <w:sz w:val="19"/>
        </w:rPr>
        <w:t> </w:t>
      </w:r>
      <w:r>
        <w:rPr>
          <w:i/>
          <w:w w:val="115"/>
          <w:sz w:val="19"/>
        </w:rPr>
        <w:t>Meeting</w:t>
      </w:r>
      <w:r>
        <w:rPr>
          <w:i/>
          <w:spacing w:val="-7"/>
          <w:w w:val="115"/>
          <w:sz w:val="19"/>
        </w:rPr>
        <w:t> </w:t>
      </w:r>
      <w:r>
        <w:rPr>
          <w:i/>
          <w:w w:val="115"/>
          <w:sz w:val="19"/>
        </w:rPr>
        <w:t>duly</w:t>
      </w:r>
    </w:p>
    <w:p>
      <w:pPr>
        <w:spacing w:line="259" w:lineRule="auto" w:before="0"/>
        <w:ind w:left="2921" w:right="1044" w:firstLine="0"/>
        <w:jc w:val="left"/>
        <w:rPr>
          <w:i/>
          <w:sz w:val="19"/>
        </w:rPr>
      </w:pPr>
      <w:r>
        <w:rPr>
          <w:i/>
          <w:w w:val="115"/>
          <w:sz w:val="19"/>
        </w:rPr>
        <w:t>constituted to seek the guidance of God in fellowship together. We do believe </w:t>
      </w:r>
      <w:r>
        <w:rPr>
          <w:i/>
          <w:w w:val="115"/>
          <w:sz w:val="19"/>
        </w:rPr>
        <w:t>that members had the opportunity to voice concerns about the closure at meetings, both formal and informal, leading up to the meeting on 10 January 2016, and thereafter through the accompaniment process that the synod</w:t>
      </w:r>
    </w:p>
    <w:p>
      <w:pPr>
        <w:spacing w:line="259" w:lineRule="auto" w:before="0"/>
        <w:ind w:left="2921" w:right="1580" w:firstLine="0"/>
        <w:jc w:val="left"/>
        <w:rPr>
          <w:i/>
          <w:sz w:val="19"/>
        </w:rPr>
      </w:pPr>
      <w:r>
        <w:rPr>
          <w:i/>
          <w:w w:val="110"/>
          <w:sz w:val="19"/>
        </w:rPr>
        <w:t>was offering as </w:t>
      </w:r>
      <w:r>
        <w:rPr>
          <w:i/>
          <w:spacing w:val="-3"/>
          <w:w w:val="110"/>
          <w:sz w:val="19"/>
        </w:rPr>
        <w:t>Queen’s  </w:t>
      </w:r>
      <w:r>
        <w:rPr>
          <w:i/>
          <w:w w:val="110"/>
          <w:sz w:val="19"/>
        </w:rPr>
        <w:t>Park United Reformed Church moved to the point </w:t>
      </w:r>
      <w:r>
        <w:rPr>
          <w:i/>
          <w:spacing w:val="47"/>
          <w:w w:val="110"/>
          <w:sz w:val="19"/>
        </w:rPr>
        <w:t> </w:t>
      </w:r>
      <w:r>
        <w:rPr>
          <w:i/>
          <w:w w:val="110"/>
          <w:sz w:val="19"/>
        </w:rPr>
        <w:t>of closure. We find that the reliability of the petition dated 9 March </w:t>
      </w:r>
      <w:r>
        <w:rPr>
          <w:i/>
          <w:spacing w:val="-5"/>
          <w:w w:val="110"/>
          <w:sz w:val="19"/>
        </w:rPr>
        <w:t>2016, </w:t>
      </w:r>
      <w:r>
        <w:rPr>
          <w:i/>
          <w:w w:val="110"/>
          <w:sz w:val="19"/>
        </w:rPr>
        <w:t>particularly its date, is disputed, and it therefore cannot be relied upon as hard evidence. The Commission recognises that there was opposition to the closure,</w:t>
      </w:r>
      <w:r>
        <w:rPr>
          <w:i/>
          <w:spacing w:val="8"/>
          <w:w w:val="110"/>
          <w:sz w:val="19"/>
        </w:rPr>
        <w:t> </w:t>
      </w:r>
      <w:r>
        <w:rPr>
          <w:i/>
          <w:w w:val="110"/>
          <w:sz w:val="19"/>
        </w:rPr>
        <w:t>as</w:t>
      </w:r>
      <w:r>
        <w:rPr>
          <w:i/>
          <w:spacing w:val="8"/>
          <w:w w:val="110"/>
          <w:sz w:val="19"/>
        </w:rPr>
        <w:t> </w:t>
      </w:r>
      <w:r>
        <w:rPr>
          <w:i/>
          <w:w w:val="110"/>
          <w:sz w:val="19"/>
        </w:rPr>
        <w:t>recorded</w:t>
      </w:r>
      <w:r>
        <w:rPr>
          <w:i/>
          <w:spacing w:val="9"/>
          <w:w w:val="110"/>
          <w:sz w:val="19"/>
        </w:rPr>
        <w:t> </w:t>
      </w:r>
      <w:r>
        <w:rPr>
          <w:i/>
          <w:w w:val="110"/>
          <w:sz w:val="19"/>
        </w:rPr>
        <w:t>in</w:t>
      </w:r>
      <w:r>
        <w:rPr>
          <w:i/>
          <w:spacing w:val="8"/>
          <w:w w:val="110"/>
          <w:sz w:val="19"/>
        </w:rPr>
        <w:t> </w:t>
      </w:r>
      <w:r>
        <w:rPr>
          <w:i/>
          <w:w w:val="110"/>
          <w:sz w:val="19"/>
        </w:rPr>
        <w:t>the</w:t>
      </w:r>
      <w:r>
        <w:rPr>
          <w:i/>
          <w:spacing w:val="9"/>
          <w:w w:val="110"/>
          <w:sz w:val="19"/>
        </w:rPr>
        <w:t> </w:t>
      </w:r>
      <w:r>
        <w:rPr>
          <w:i/>
          <w:w w:val="110"/>
          <w:sz w:val="19"/>
        </w:rPr>
        <w:t>results</w:t>
      </w:r>
      <w:r>
        <w:rPr>
          <w:i/>
          <w:spacing w:val="8"/>
          <w:w w:val="110"/>
          <w:sz w:val="19"/>
        </w:rPr>
        <w:t> </w:t>
      </w:r>
      <w:r>
        <w:rPr>
          <w:i/>
          <w:w w:val="110"/>
          <w:sz w:val="19"/>
        </w:rPr>
        <w:t>of</w:t>
      </w:r>
      <w:r>
        <w:rPr>
          <w:i/>
          <w:spacing w:val="9"/>
          <w:w w:val="110"/>
          <w:sz w:val="19"/>
        </w:rPr>
        <w:t> </w:t>
      </w:r>
      <w:r>
        <w:rPr>
          <w:i/>
          <w:w w:val="110"/>
          <w:sz w:val="19"/>
        </w:rPr>
        <w:t>the</w:t>
      </w:r>
      <w:r>
        <w:rPr>
          <w:i/>
          <w:spacing w:val="8"/>
          <w:w w:val="110"/>
          <w:sz w:val="19"/>
        </w:rPr>
        <w:t> </w:t>
      </w:r>
      <w:r>
        <w:rPr>
          <w:i/>
          <w:w w:val="110"/>
          <w:sz w:val="19"/>
        </w:rPr>
        <w:t>secret</w:t>
      </w:r>
      <w:r>
        <w:rPr>
          <w:i/>
          <w:spacing w:val="9"/>
          <w:w w:val="110"/>
          <w:sz w:val="19"/>
        </w:rPr>
        <w:t> </w:t>
      </w:r>
      <w:r>
        <w:rPr>
          <w:i/>
          <w:w w:val="110"/>
          <w:sz w:val="19"/>
        </w:rPr>
        <w:t>ballot</w:t>
      </w:r>
      <w:r>
        <w:rPr>
          <w:i/>
          <w:spacing w:val="8"/>
          <w:w w:val="110"/>
          <w:sz w:val="19"/>
        </w:rPr>
        <w:t> </w:t>
      </w:r>
      <w:r>
        <w:rPr>
          <w:i/>
          <w:w w:val="110"/>
          <w:sz w:val="19"/>
        </w:rPr>
        <w:t>at</w:t>
      </w:r>
      <w:r>
        <w:rPr>
          <w:i/>
          <w:spacing w:val="9"/>
          <w:w w:val="110"/>
          <w:sz w:val="19"/>
        </w:rPr>
        <w:t> </w:t>
      </w:r>
      <w:r>
        <w:rPr>
          <w:i/>
          <w:w w:val="110"/>
          <w:sz w:val="19"/>
        </w:rPr>
        <w:t>the</w:t>
      </w:r>
      <w:r>
        <w:rPr>
          <w:i/>
          <w:spacing w:val="8"/>
          <w:w w:val="110"/>
          <w:sz w:val="19"/>
        </w:rPr>
        <w:t> </w:t>
      </w:r>
      <w:r>
        <w:rPr>
          <w:i/>
          <w:w w:val="110"/>
          <w:sz w:val="19"/>
        </w:rPr>
        <w:t>Church</w:t>
      </w:r>
      <w:r>
        <w:rPr>
          <w:i/>
          <w:spacing w:val="9"/>
          <w:w w:val="110"/>
          <w:sz w:val="19"/>
        </w:rPr>
        <w:t> </w:t>
      </w:r>
      <w:r>
        <w:rPr>
          <w:i/>
          <w:w w:val="110"/>
          <w:sz w:val="19"/>
        </w:rPr>
        <w:t>Meeting</w:t>
      </w:r>
    </w:p>
    <w:p>
      <w:pPr>
        <w:spacing w:line="259" w:lineRule="auto" w:before="0"/>
        <w:ind w:left="2921" w:right="1270" w:firstLine="0"/>
        <w:jc w:val="left"/>
        <w:rPr>
          <w:i/>
          <w:sz w:val="19"/>
        </w:rPr>
      </w:pPr>
      <w:r>
        <w:rPr>
          <w:i/>
          <w:w w:val="115"/>
          <w:sz w:val="19"/>
        </w:rPr>
        <w:t>on </w:t>
      </w:r>
      <w:r>
        <w:rPr>
          <w:i/>
          <w:spacing w:val="-5"/>
          <w:w w:val="115"/>
          <w:sz w:val="19"/>
        </w:rPr>
        <w:t>10 </w:t>
      </w:r>
      <w:r>
        <w:rPr>
          <w:i/>
          <w:w w:val="115"/>
          <w:sz w:val="19"/>
        </w:rPr>
        <w:t>January </w:t>
      </w:r>
      <w:r>
        <w:rPr>
          <w:i/>
          <w:spacing w:val="-5"/>
          <w:w w:val="115"/>
          <w:sz w:val="19"/>
        </w:rPr>
        <w:t>2016, </w:t>
      </w:r>
      <w:r>
        <w:rPr>
          <w:i/>
          <w:w w:val="115"/>
          <w:sz w:val="19"/>
        </w:rPr>
        <w:t>but has not seen any evidence to challenge the validity of </w:t>
      </w:r>
      <w:r>
        <w:rPr>
          <w:i/>
          <w:w w:val="115"/>
          <w:sz w:val="19"/>
        </w:rPr>
        <w:t>that ballot.</w:t>
      </w:r>
    </w:p>
    <w:p>
      <w:pPr>
        <w:spacing w:after="0" w:line="259" w:lineRule="auto"/>
        <w:jc w:val="left"/>
        <w:rPr>
          <w:sz w:val="19"/>
        </w:rPr>
        <w:sectPr>
          <w:pgSz w:w="11910" w:h="16840"/>
          <w:pgMar w:header="0" w:footer="647" w:top="580" w:bottom="840" w:left="140" w:right="720"/>
        </w:sectPr>
      </w:pPr>
    </w:p>
    <w:p>
      <w:pPr>
        <w:pStyle w:val="BodyText"/>
        <w:rPr>
          <w:i/>
          <w:sz w:val="20"/>
        </w:rPr>
      </w:pPr>
      <w:r>
        <w:rPr/>
        <w:drawing>
          <wp:anchor distT="0" distB="0" distL="0" distR="0" allowOverlap="1" layoutInCell="1" locked="0" behindDoc="0" simplePos="0" relativeHeight="251829248">
            <wp:simplePos x="0" y="0"/>
            <wp:positionH relativeFrom="page">
              <wp:posOffset>6758926</wp:posOffset>
            </wp:positionH>
            <wp:positionV relativeFrom="page">
              <wp:posOffset>377990</wp:posOffset>
            </wp:positionV>
            <wp:extent cx="549071" cy="10026015"/>
            <wp:effectExtent l="0" t="0" r="0" b="0"/>
            <wp:wrapNone/>
            <wp:docPr id="53" name="image17.png"/>
            <wp:cNvGraphicFramePr>
              <a:graphicFrameLocks noChangeAspect="1"/>
            </wp:cNvGraphicFramePr>
            <a:graphic>
              <a:graphicData uri="http://schemas.openxmlformats.org/drawingml/2006/picture">
                <pic:pic>
                  <pic:nvPicPr>
                    <pic:cNvPr id="54"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2"/>
        <w:rPr>
          <w:i/>
          <w:sz w:val="18"/>
        </w:rPr>
      </w:pPr>
    </w:p>
    <w:p>
      <w:pPr>
        <w:pStyle w:val="ListParagraph"/>
        <w:numPr>
          <w:ilvl w:val="1"/>
          <w:numId w:val="22"/>
        </w:numPr>
        <w:tabs>
          <w:tab w:pos="3261" w:val="left" w:leader="none"/>
          <w:tab w:pos="3262" w:val="left" w:leader="none"/>
        </w:tabs>
        <w:spacing w:line="259" w:lineRule="auto" w:before="102" w:after="0"/>
        <w:ind w:left="3261" w:right="886" w:hanging="681"/>
        <w:jc w:val="left"/>
        <w:rPr>
          <w:i/>
          <w:sz w:val="19"/>
        </w:rPr>
      </w:pPr>
      <w:r>
        <w:rPr/>
        <w:pict>
          <v:shape style="position:absolute;margin-left:534.651489pt;margin-top:-4.315161pt;width:28.05pt;height:496.2pt;mso-position-horizontal-relative:page;mso-position-vertical-relative:paragraph;z-index:251830272" type="#_x0000_t202" filled="false" stroked="false">
            <v:textbox inset="0,0,0,0" style="layout-flow:vertical">
              <w:txbxContent>
                <w:p>
                  <w:pPr>
                    <w:spacing w:before="23"/>
                    <w:ind w:left="20" w:right="0" w:firstLine="0"/>
                    <w:jc w:val="left"/>
                    <w:rPr>
                      <w:sz w:val="43"/>
                    </w:rPr>
                  </w:pPr>
                  <w:r>
                    <w:rPr>
                      <w:color w:val="FFFFFF"/>
                      <w:spacing w:val="12"/>
                      <w:w w:val="120"/>
                      <w:sz w:val="43"/>
                    </w:rPr>
                    <w:t>Report </w:t>
                  </w:r>
                  <w:r>
                    <w:rPr>
                      <w:color w:val="FFFFFF"/>
                      <w:spacing w:val="6"/>
                      <w:w w:val="120"/>
                      <w:sz w:val="43"/>
                    </w:rPr>
                    <w:t>of an </w:t>
                  </w:r>
                  <w:r>
                    <w:rPr>
                      <w:color w:val="FFFFFF"/>
                      <w:spacing w:val="10"/>
                      <w:w w:val="120"/>
                      <w:sz w:val="43"/>
                    </w:rPr>
                    <w:t>appeal </w:t>
                  </w:r>
                  <w:r>
                    <w:rPr>
                      <w:color w:val="FFFFFF"/>
                      <w:spacing w:val="3"/>
                      <w:w w:val="120"/>
                      <w:sz w:val="43"/>
                    </w:rPr>
                    <w:t>to </w:t>
                  </w:r>
                  <w:r>
                    <w:rPr>
                      <w:color w:val="FFFFFF"/>
                      <w:spacing w:val="8"/>
                      <w:w w:val="120"/>
                      <w:sz w:val="43"/>
                    </w:rPr>
                    <w:t>the </w:t>
                  </w:r>
                  <w:r>
                    <w:rPr>
                      <w:color w:val="FFFFFF"/>
                      <w:spacing w:val="9"/>
                      <w:w w:val="120"/>
                      <w:sz w:val="43"/>
                    </w:rPr>
                    <w:t>General</w:t>
                  </w:r>
                  <w:r>
                    <w:rPr>
                      <w:color w:val="FFFFFF"/>
                      <w:spacing w:val="97"/>
                      <w:w w:val="120"/>
                      <w:sz w:val="43"/>
                    </w:rPr>
                    <w:t> </w:t>
                  </w:r>
                  <w:r>
                    <w:rPr>
                      <w:color w:val="FFFFFF"/>
                      <w:spacing w:val="10"/>
                      <w:w w:val="120"/>
                      <w:sz w:val="43"/>
                    </w:rPr>
                    <w:t>Assembly</w:t>
                  </w:r>
                </w:p>
              </w:txbxContent>
            </v:textbox>
            <w10:wrap type="none"/>
          </v:shape>
        </w:pict>
      </w:r>
      <w:r>
        <w:rPr>
          <w:i/>
          <w:w w:val="110"/>
          <w:sz w:val="19"/>
        </w:rPr>
        <w:t>The Commission has been offered no evidence to support the claim that there  </w:t>
      </w:r>
      <w:r>
        <w:rPr>
          <w:i/>
          <w:w w:val="110"/>
          <w:sz w:val="19"/>
        </w:rPr>
        <w:t>has been a breach of URC policies and procedures during the exposition and discussion of this matter at the Thames North Synod meeting held on </w:t>
      </w:r>
      <w:r>
        <w:rPr>
          <w:i/>
          <w:spacing w:val="-8"/>
          <w:w w:val="110"/>
          <w:sz w:val="19"/>
        </w:rPr>
        <w:t>12 </w:t>
      </w:r>
      <w:r>
        <w:rPr>
          <w:i/>
          <w:w w:val="110"/>
          <w:sz w:val="19"/>
        </w:rPr>
        <w:t>March </w:t>
      </w:r>
      <w:r>
        <w:rPr>
          <w:i/>
          <w:spacing w:val="-5"/>
          <w:w w:val="110"/>
          <w:sz w:val="19"/>
        </w:rPr>
        <w:t>2016.</w:t>
      </w:r>
    </w:p>
    <w:p>
      <w:pPr>
        <w:pStyle w:val="BodyText"/>
        <w:spacing w:before="4"/>
        <w:rPr>
          <w:i/>
          <w:sz w:val="20"/>
        </w:rPr>
      </w:pPr>
    </w:p>
    <w:p>
      <w:pPr>
        <w:pStyle w:val="ListParagraph"/>
        <w:numPr>
          <w:ilvl w:val="1"/>
          <w:numId w:val="22"/>
        </w:numPr>
        <w:tabs>
          <w:tab w:pos="3261" w:val="left" w:leader="none"/>
          <w:tab w:pos="3262" w:val="left" w:leader="none"/>
        </w:tabs>
        <w:spacing w:line="259" w:lineRule="auto" w:before="0" w:after="0"/>
        <w:ind w:left="3261" w:right="914" w:hanging="681"/>
        <w:jc w:val="left"/>
        <w:rPr>
          <w:i/>
          <w:sz w:val="19"/>
        </w:rPr>
      </w:pPr>
      <w:r>
        <w:rPr>
          <w:i/>
          <w:w w:val="115"/>
          <w:sz w:val="19"/>
        </w:rPr>
        <w:t>The</w:t>
      </w:r>
      <w:r>
        <w:rPr>
          <w:i/>
          <w:spacing w:val="-14"/>
          <w:w w:val="115"/>
          <w:sz w:val="19"/>
        </w:rPr>
        <w:t> </w:t>
      </w:r>
      <w:r>
        <w:rPr>
          <w:i/>
          <w:w w:val="115"/>
          <w:sz w:val="19"/>
        </w:rPr>
        <w:t>Assembly</w:t>
      </w:r>
      <w:r>
        <w:rPr>
          <w:i/>
          <w:spacing w:val="-13"/>
          <w:w w:val="115"/>
          <w:sz w:val="19"/>
        </w:rPr>
        <w:t> </w:t>
      </w:r>
      <w:r>
        <w:rPr>
          <w:i/>
          <w:w w:val="115"/>
          <w:sz w:val="19"/>
        </w:rPr>
        <w:t>Commission,</w:t>
      </w:r>
      <w:r>
        <w:rPr>
          <w:i/>
          <w:spacing w:val="-14"/>
          <w:w w:val="115"/>
          <w:sz w:val="19"/>
        </w:rPr>
        <w:t> </w:t>
      </w:r>
      <w:r>
        <w:rPr>
          <w:i/>
          <w:w w:val="115"/>
          <w:sz w:val="19"/>
        </w:rPr>
        <w:t>acting</w:t>
      </w:r>
      <w:r>
        <w:rPr>
          <w:i/>
          <w:spacing w:val="-13"/>
          <w:w w:val="115"/>
          <w:sz w:val="19"/>
        </w:rPr>
        <w:t> </w:t>
      </w:r>
      <w:r>
        <w:rPr>
          <w:i/>
          <w:w w:val="115"/>
          <w:sz w:val="19"/>
        </w:rPr>
        <w:t>on</w:t>
      </w:r>
      <w:r>
        <w:rPr>
          <w:i/>
          <w:spacing w:val="-14"/>
          <w:w w:val="115"/>
          <w:sz w:val="19"/>
        </w:rPr>
        <w:t> </w:t>
      </w:r>
      <w:r>
        <w:rPr>
          <w:i/>
          <w:w w:val="115"/>
          <w:sz w:val="19"/>
        </w:rPr>
        <w:t>behalf</w:t>
      </w:r>
      <w:r>
        <w:rPr>
          <w:i/>
          <w:spacing w:val="-13"/>
          <w:w w:val="115"/>
          <w:sz w:val="19"/>
        </w:rPr>
        <w:t> </w:t>
      </w:r>
      <w:r>
        <w:rPr>
          <w:i/>
          <w:w w:val="115"/>
          <w:sz w:val="19"/>
        </w:rPr>
        <w:t>of</w:t>
      </w:r>
      <w:r>
        <w:rPr>
          <w:i/>
          <w:spacing w:val="-14"/>
          <w:w w:val="115"/>
          <w:sz w:val="19"/>
        </w:rPr>
        <w:t> </w:t>
      </w:r>
      <w:r>
        <w:rPr>
          <w:i/>
          <w:w w:val="115"/>
          <w:sz w:val="19"/>
        </w:rPr>
        <w:t>the</w:t>
      </w:r>
      <w:r>
        <w:rPr>
          <w:i/>
          <w:spacing w:val="-13"/>
          <w:w w:val="115"/>
          <w:sz w:val="19"/>
        </w:rPr>
        <w:t> </w:t>
      </w:r>
      <w:r>
        <w:rPr>
          <w:i/>
          <w:w w:val="115"/>
          <w:sz w:val="19"/>
        </w:rPr>
        <w:t>General</w:t>
      </w:r>
      <w:r>
        <w:rPr>
          <w:i/>
          <w:spacing w:val="-14"/>
          <w:w w:val="115"/>
          <w:sz w:val="19"/>
        </w:rPr>
        <w:t> </w:t>
      </w:r>
      <w:r>
        <w:rPr>
          <w:i/>
          <w:w w:val="115"/>
          <w:sz w:val="19"/>
        </w:rPr>
        <w:t>Assembly,</w:t>
      </w:r>
      <w:r>
        <w:rPr>
          <w:i/>
          <w:spacing w:val="-13"/>
          <w:w w:val="115"/>
          <w:sz w:val="19"/>
        </w:rPr>
        <w:t> </w:t>
      </w:r>
      <w:r>
        <w:rPr>
          <w:i/>
          <w:w w:val="115"/>
          <w:sz w:val="19"/>
        </w:rPr>
        <w:t>therefore </w:t>
      </w:r>
      <w:r>
        <w:rPr>
          <w:i/>
          <w:w w:val="115"/>
          <w:sz w:val="19"/>
        </w:rPr>
        <w:t>unanimously</w:t>
      </w:r>
      <w:r>
        <w:rPr>
          <w:i/>
          <w:spacing w:val="-10"/>
          <w:w w:val="115"/>
          <w:sz w:val="19"/>
        </w:rPr>
        <w:t> </w:t>
      </w:r>
      <w:r>
        <w:rPr>
          <w:i/>
          <w:w w:val="115"/>
          <w:sz w:val="19"/>
        </w:rPr>
        <w:t>dismisses</w:t>
      </w:r>
      <w:r>
        <w:rPr>
          <w:i/>
          <w:spacing w:val="-10"/>
          <w:w w:val="115"/>
          <w:sz w:val="19"/>
        </w:rPr>
        <w:t> </w:t>
      </w:r>
      <w:r>
        <w:rPr>
          <w:i/>
          <w:w w:val="115"/>
          <w:sz w:val="19"/>
        </w:rPr>
        <w:t>the</w:t>
      </w:r>
      <w:r>
        <w:rPr>
          <w:i/>
          <w:spacing w:val="-10"/>
          <w:w w:val="115"/>
          <w:sz w:val="19"/>
        </w:rPr>
        <w:t> </w:t>
      </w:r>
      <w:r>
        <w:rPr>
          <w:i/>
          <w:w w:val="115"/>
          <w:sz w:val="19"/>
        </w:rPr>
        <w:t>appeal</w:t>
      </w:r>
      <w:r>
        <w:rPr>
          <w:i/>
          <w:spacing w:val="-10"/>
          <w:w w:val="115"/>
          <w:sz w:val="19"/>
        </w:rPr>
        <w:t> </w:t>
      </w:r>
      <w:r>
        <w:rPr>
          <w:i/>
          <w:w w:val="115"/>
          <w:sz w:val="19"/>
        </w:rPr>
        <w:t>of</w:t>
      </w:r>
      <w:r>
        <w:rPr>
          <w:i/>
          <w:spacing w:val="-10"/>
          <w:w w:val="115"/>
          <w:sz w:val="19"/>
        </w:rPr>
        <w:t> </w:t>
      </w:r>
      <w:r>
        <w:rPr>
          <w:i/>
          <w:w w:val="115"/>
          <w:sz w:val="19"/>
        </w:rPr>
        <w:t>Mr</w:t>
      </w:r>
      <w:r>
        <w:rPr>
          <w:i/>
          <w:spacing w:val="-10"/>
          <w:w w:val="115"/>
          <w:sz w:val="19"/>
        </w:rPr>
        <w:t> </w:t>
      </w:r>
      <w:r>
        <w:rPr>
          <w:i/>
          <w:w w:val="115"/>
          <w:sz w:val="19"/>
        </w:rPr>
        <w:t>Caffaratto</w:t>
      </w:r>
      <w:r>
        <w:rPr>
          <w:i/>
          <w:spacing w:val="-10"/>
          <w:w w:val="115"/>
          <w:sz w:val="19"/>
        </w:rPr>
        <w:t> </w:t>
      </w:r>
      <w:r>
        <w:rPr>
          <w:i/>
          <w:w w:val="115"/>
          <w:sz w:val="19"/>
        </w:rPr>
        <w:t>against</w:t>
      </w:r>
      <w:r>
        <w:rPr>
          <w:i/>
          <w:spacing w:val="-10"/>
          <w:w w:val="115"/>
          <w:sz w:val="19"/>
        </w:rPr>
        <w:t> </w:t>
      </w:r>
      <w:r>
        <w:rPr>
          <w:i/>
          <w:w w:val="115"/>
          <w:sz w:val="19"/>
        </w:rPr>
        <w:t>the</w:t>
      </w:r>
      <w:r>
        <w:rPr>
          <w:i/>
          <w:spacing w:val="-10"/>
          <w:w w:val="115"/>
          <w:sz w:val="19"/>
        </w:rPr>
        <w:t> </w:t>
      </w:r>
      <w:r>
        <w:rPr>
          <w:i/>
          <w:w w:val="115"/>
          <w:sz w:val="19"/>
        </w:rPr>
        <w:t>decision</w:t>
      </w:r>
      <w:r>
        <w:rPr>
          <w:i/>
          <w:spacing w:val="-9"/>
          <w:w w:val="115"/>
          <w:sz w:val="19"/>
        </w:rPr>
        <w:t> </w:t>
      </w:r>
      <w:r>
        <w:rPr>
          <w:i/>
          <w:w w:val="115"/>
          <w:sz w:val="19"/>
        </w:rPr>
        <w:t>of</w:t>
      </w:r>
      <w:r>
        <w:rPr>
          <w:i/>
          <w:spacing w:val="-10"/>
          <w:w w:val="115"/>
          <w:sz w:val="19"/>
        </w:rPr>
        <w:t> </w:t>
      </w:r>
      <w:r>
        <w:rPr>
          <w:i/>
          <w:w w:val="115"/>
          <w:sz w:val="19"/>
        </w:rPr>
        <w:t>the Thames North Synod on </w:t>
      </w:r>
      <w:r>
        <w:rPr>
          <w:i/>
          <w:spacing w:val="-8"/>
          <w:w w:val="115"/>
          <w:sz w:val="19"/>
        </w:rPr>
        <w:t>12 </w:t>
      </w:r>
      <w:r>
        <w:rPr>
          <w:i/>
          <w:w w:val="115"/>
          <w:sz w:val="19"/>
        </w:rPr>
        <w:t>March </w:t>
      </w:r>
      <w:r>
        <w:rPr>
          <w:i/>
          <w:spacing w:val="-5"/>
          <w:w w:val="115"/>
          <w:sz w:val="19"/>
        </w:rPr>
        <w:t>2016, </w:t>
      </w:r>
      <w:r>
        <w:rPr>
          <w:i/>
          <w:w w:val="115"/>
          <w:sz w:val="19"/>
        </w:rPr>
        <w:t>regarding the closure of </w:t>
      </w:r>
      <w:r>
        <w:rPr>
          <w:i/>
          <w:spacing w:val="-3"/>
          <w:w w:val="115"/>
          <w:sz w:val="19"/>
        </w:rPr>
        <w:t>Queen’s </w:t>
      </w:r>
      <w:r>
        <w:rPr>
          <w:i/>
          <w:w w:val="115"/>
          <w:sz w:val="19"/>
        </w:rPr>
        <w:t>Park United Reformed Church, on all</w:t>
      </w:r>
      <w:r>
        <w:rPr>
          <w:i/>
          <w:spacing w:val="4"/>
          <w:w w:val="115"/>
          <w:sz w:val="19"/>
        </w:rPr>
        <w:t> </w:t>
      </w:r>
      <w:r>
        <w:rPr>
          <w:i/>
          <w:w w:val="115"/>
          <w:sz w:val="19"/>
        </w:rPr>
        <w:t>counts.</w:t>
      </w:r>
    </w:p>
    <w:p>
      <w:pPr>
        <w:pStyle w:val="BodyText"/>
        <w:spacing w:before="4"/>
        <w:rPr>
          <w:i/>
          <w:sz w:val="20"/>
        </w:rPr>
      </w:pPr>
    </w:p>
    <w:p>
      <w:pPr>
        <w:pStyle w:val="ListParagraph"/>
        <w:numPr>
          <w:ilvl w:val="1"/>
          <w:numId w:val="21"/>
        </w:numPr>
        <w:tabs>
          <w:tab w:pos="2581" w:val="left" w:leader="none"/>
          <w:tab w:pos="2582" w:val="left" w:leader="none"/>
        </w:tabs>
        <w:spacing w:line="259" w:lineRule="auto" w:before="0" w:after="0"/>
        <w:ind w:left="2581" w:right="1269" w:hanging="681"/>
        <w:jc w:val="left"/>
        <w:rPr>
          <w:sz w:val="19"/>
        </w:rPr>
      </w:pPr>
      <w:r>
        <w:rPr>
          <w:w w:val="120"/>
          <w:sz w:val="19"/>
        </w:rPr>
        <w:t>All those present stood, joined hands, and concluded the meeting by saying the</w:t>
      </w:r>
      <w:r>
        <w:rPr>
          <w:spacing w:val="2"/>
          <w:w w:val="120"/>
          <w:sz w:val="19"/>
        </w:rPr>
        <w:t> </w:t>
      </w:r>
      <w:r>
        <w:rPr>
          <w:w w:val="120"/>
          <w:sz w:val="19"/>
        </w:rPr>
        <w:t>Grace.</w:t>
      </w:r>
    </w:p>
    <w:p>
      <w:pPr>
        <w:spacing w:line="244" w:lineRule="exact" w:before="0"/>
        <w:ind w:left="0" w:right="808" w:firstLine="0"/>
        <w:jc w:val="right"/>
        <w:rPr>
          <w:rFonts w:ascii="Stone Sans II ITC Std Bk"/>
          <w:b/>
          <w:i/>
          <w:sz w:val="19"/>
        </w:rPr>
      </w:pPr>
      <w:r>
        <w:rPr>
          <w:rFonts w:ascii="Stone Sans II ITC Std Bk"/>
          <w:b/>
          <w:i/>
          <w:w w:val="110"/>
          <w:sz w:val="19"/>
        </w:rPr>
        <w:t>22 June 2016</w:t>
      </w:r>
    </w:p>
    <w:p>
      <w:pPr>
        <w:spacing w:after="0" w:line="244" w:lineRule="exact"/>
        <w:jc w:val="right"/>
        <w:rPr>
          <w:rFonts w:ascii="Stone Sans II ITC Std Bk"/>
          <w:sz w:val="19"/>
        </w:rPr>
        <w:sectPr>
          <w:pgSz w:w="11910" w:h="16840"/>
          <w:pgMar w:header="0" w:footer="647" w:top="580" w:bottom="840" w:left="140" w:right="720"/>
        </w:sectPr>
      </w:pPr>
    </w:p>
    <w:p>
      <w:pPr>
        <w:pStyle w:val="BodyText"/>
        <w:rPr>
          <w:rFonts w:ascii="Stone Sans II ITC Std Bk"/>
          <w:b/>
          <w:i/>
          <w:sz w:val="20"/>
        </w:rPr>
      </w:pPr>
      <w:r>
        <w:rPr/>
        <w:drawing>
          <wp:anchor distT="0" distB="0" distL="0" distR="0" allowOverlap="1" layoutInCell="1" locked="0" behindDoc="0" simplePos="0" relativeHeight="251831296">
            <wp:simplePos x="0" y="0"/>
            <wp:positionH relativeFrom="page">
              <wp:posOffset>287997</wp:posOffset>
            </wp:positionH>
            <wp:positionV relativeFrom="page">
              <wp:posOffset>377990</wp:posOffset>
            </wp:positionV>
            <wp:extent cx="594067" cy="10026015"/>
            <wp:effectExtent l="0" t="0" r="0" b="0"/>
            <wp:wrapNone/>
            <wp:docPr id="55" name="image14.png"/>
            <wp:cNvGraphicFramePr>
              <a:graphicFrameLocks noChangeAspect="1"/>
            </wp:cNvGraphicFramePr>
            <a:graphic>
              <a:graphicData uri="http://schemas.openxmlformats.org/drawingml/2006/picture">
                <pic:pic>
                  <pic:nvPicPr>
                    <pic:cNvPr id="5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0"/>
        </w:rPr>
      </w:pPr>
    </w:p>
    <w:p>
      <w:pPr>
        <w:pStyle w:val="BodyText"/>
        <w:rPr>
          <w:rFonts w:ascii="Stone Sans II ITC Std Bk"/>
          <w:b/>
          <w:i/>
          <w:sz w:val="27"/>
        </w:rPr>
      </w:pPr>
    </w:p>
    <w:p>
      <w:pPr>
        <w:pStyle w:val="BodyText"/>
        <w:ind w:left="2679"/>
        <w:rPr>
          <w:rFonts w:ascii="Stone Sans II ITC Std Bk"/>
          <w:sz w:val="20"/>
        </w:rPr>
      </w:pPr>
      <w:r>
        <w:rPr>
          <w:rFonts w:ascii="Stone Sans II ITC Std Bk"/>
          <w:sz w:val="20"/>
        </w:rPr>
        <w:drawing>
          <wp:inline distT="0" distB="0" distL="0" distR="0">
            <wp:extent cx="4561951" cy="3090386"/>
            <wp:effectExtent l="0" t="0" r="0" b="0"/>
            <wp:docPr id="57" name="image18.png"/>
            <wp:cNvGraphicFramePr>
              <a:graphicFrameLocks noChangeAspect="1"/>
            </wp:cNvGraphicFramePr>
            <a:graphic>
              <a:graphicData uri="http://schemas.openxmlformats.org/drawingml/2006/picture">
                <pic:pic>
                  <pic:nvPicPr>
                    <pic:cNvPr id="58" name="image18.png"/>
                    <pic:cNvPicPr/>
                  </pic:nvPicPr>
                  <pic:blipFill>
                    <a:blip r:embed="rId25" cstate="print"/>
                    <a:stretch>
                      <a:fillRect/>
                    </a:stretch>
                  </pic:blipFill>
                  <pic:spPr>
                    <a:xfrm>
                      <a:off x="0" y="0"/>
                      <a:ext cx="4561951" cy="3090386"/>
                    </a:xfrm>
                    <a:prstGeom prst="rect">
                      <a:avLst/>
                    </a:prstGeom>
                  </pic:spPr>
                </pic:pic>
              </a:graphicData>
            </a:graphic>
          </wp:inline>
        </w:drawing>
      </w:r>
      <w:r>
        <w:rPr>
          <w:rFonts w:ascii="Stone Sans II ITC Std Bk"/>
          <w:sz w:val="20"/>
        </w:rPr>
      </w:r>
    </w:p>
    <w:p>
      <w:pPr>
        <w:spacing w:after="0"/>
        <w:rPr>
          <w:rFonts w:ascii="Stone Sans II ITC Std Bk"/>
          <w:sz w:val="20"/>
        </w:rPr>
        <w:sectPr>
          <w:pgSz w:w="11910" w:h="16840"/>
          <w:pgMar w:header="0" w:footer="647" w:top="580" w:bottom="760" w:left="140" w:right="720"/>
        </w:sectPr>
      </w:pPr>
    </w:p>
    <w:p>
      <w:pPr>
        <w:pStyle w:val="BodyText"/>
        <w:rPr>
          <w:rFonts w:ascii="Stone Sans II ITC Std Bk"/>
          <w:b/>
          <w:i/>
          <w:sz w:val="20"/>
        </w:rPr>
      </w:pPr>
      <w:r>
        <w:rPr/>
        <w:pict>
          <v:group style="position:absolute;margin-left:68.031502pt;margin-top:29.763014pt;width:507.45pt;height:789.45pt;mso-position-horizontal-relative:page;mso-position-vertical-relative:page;z-index:-256343040" coordorigin="1361,595" coordsize="10149,15789">
            <v:shape style="position:absolute;left:1360;top:1998;width:10137;height:261" coordorigin="1361,1998" coordsize="10137,261" path="m11397,1998l1461,1998,1403,2000,1373,2011,1362,2041,1361,2098,1361,2159,1362,2217,1373,2247,1403,2258,1461,2259,11397,2259,11455,2258,11485,2247,11496,2217,11497,2159,11497,2098,11496,2041,11485,2011,11455,2000,11397,1998xe" filled="true" fillcolor="#808285" stroked="false">
              <v:path arrowok="t"/>
              <v:fill type="solid"/>
            </v:shape>
            <v:shape style="position:absolute;left:10643;top:595;width:865;height:15789" type="#_x0000_t75" stroked="false">
              <v:imagedata r:id="rId24" o:title=""/>
            </v:shape>
            <w10:wrap type="none"/>
          </v:group>
        </w:pict>
      </w:r>
    </w:p>
    <w:p>
      <w:pPr>
        <w:pStyle w:val="BodyText"/>
        <w:spacing w:before="9"/>
        <w:rPr>
          <w:rFonts w:ascii="Stone Sans II ITC Std Bk"/>
          <w:b/>
          <w:i/>
          <w:sz w:val="16"/>
        </w:rPr>
      </w:pPr>
    </w:p>
    <w:p>
      <w:pPr>
        <w:spacing w:before="91"/>
        <w:ind w:left="4210" w:right="0" w:firstLine="0"/>
        <w:jc w:val="left"/>
        <w:rPr>
          <w:rFonts w:ascii="Stone Sans II ITC Std Bk"/>
          <w:b/>
          <w:sz w:val="43"/>
        </w:rPr>
      </w:pPr>
      <w:r>
        <w:rPr/>
        <w:pict>
          <v:shape style="position:absolute;margin-left:534.651489pt;margin-top:-5.790586pt;width:28.05pt;height:184.05pt;mso-position-horizontal-relative:page;mso-position-vertical-relative:paragraph;z-index:251833344"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rFonts w:ascii="Stone Sans II ITC Std Bk"/>
          <w:b/>
          <w:w w:val="110"/>
          <w:sz w:val="43"/>
        </w:rPr>
        <w:t>Church Closures</w:t>
      </w:r>
    </w:p>
    <w:p>
      <w:pPr>
        <w:pStyle w:val="BodyText"/>
        <w:spacing w:before="11"/>
        <w:rPr>
          <w:rFonts w:ascii="Stone Sans II ITC Std Bk"/>
          <w:b/>
          <w:sz w:val="48"/>
        </w:rPr>
      </w:pPr>
    </w:p>
    <w:p>
      <w:pPr>
        <w:pStyle w:val="Heading1"/>
      </w:pPr>
      <w:r>
        <w:rPr>
          <w:color w:val="58595B"/>
          <w:w w:val="115"/>
        </w:rPr>
        <w:t>Northern Synod</w:t>
      </w:r>
    </w:p>
    <w:p>
      <w:pPr>
        <w:pStyle w:val="Heading2"/>
        <w:spacing w:line="468" w:lineRule="exact"/>
      </w:pPr>
      <w:r>
        <w:rPr>
          <w:w w:val="110"/>
        </w:rPr>
        <w:t>Chatton United Reformed Church</w:t>
      </w:r>
    </w:p>
    <w:p>
      <w:pPr>
        <w:pStyle w:val="BodyText"/>
        <w:spacing w:line="259" w:lineRule="auto" w:before="61"/>
        <w:ind w:left="1900" w:right="1044"/>
      </w:pPr>
      <w:r>
        <w:rPr>
          <w:w w:val="120"/>
        </w:rPr>
        <w:t>A house was registered for Nonconformist worship in the village of Chatton, North Northumberland, as early as 1698; however, the first church building (now an art gallery) was not completed until 1850. The Old Manse, now beautifully restored, is adjacent to the old church building.</w:t>
      </w:r>
    </w:p>
    <w:p>
      <w:pPr>
        <w:pStyle w:val="BodyText"/>
        <w:spacing w:before="4"/>
        <w:rPr>
          <w:sz w:val="20"/>
        </w:rPr>
      </w:pPr>
    </w:p>
    <w:p>
      <w:pPr>
        <w:pStyle w:val="BodyText"/>
        <w:spacing w:line="259" w:lineRule="auto"/>
        <w:ind w:left="1900" w:right="751"/>
      </w:pPr>
      <w:r>
        <w:rPr>
          <w:w w:val="125"/>
        </w:rPr>
        <w:t>After moving out of the church building due to structural issues, the congregation of Chatton United Reformed Church continued to meet for about 20 years in the village parish</w:t>
      </w:r>
      <w:r>
        <w:rPr>
          <w:spacing w:val="-13"/>
          <w:w w:val="125"/>
        </w:rPr>
        <w:t> </w:t>
      </w:r>
      <w:r>
        <w:rPr>
          <w:w w:val="125"/>
        </w:rPr>
        <w:t>church.</w:t>
      </w:r>
      <w:r>
        <w:rPr>
          <w:spacing w:val="-12"/>
          <w:w w:val="125"/>
        </w:rPr>
        <w:t> </w:t>
      </w:r>
      <w:r>
        <w:rPr>
          <w:w w:val="125"/>
        </w:rPr>
        <w:t>Owing</w:t>
      </w:r>
      <w:r>
        <w:rPr>
          <w:spacing w:val="-13"/>
          <w:w w:val="125"/>
        </w:rPr>
        <w:t> </w:t>
      </w:r>
      <w:r>
        <w:rPr>
          <w:w w:val="125"/>
        </w:rPr>
        <w:t>to</w:t>
      </w:r>
      <w:r>
        <w:rPr>
          <w:spacing w:val="-12"/>
          <w:w w:val="125"/>
        </w:rPr>
        <w:t> </w:t>
      </w:r>
      <w:r>
        <w:rPr>
          <w:w w:val="125"/>
        </w:rPr>
        <w:t>a</w:t>
      </w:r>
      <w:r>
        <w:rPr>
          <w:spacing w:val="-13"/>
          <w:w w:val="125"/>
        </w:rPr>
        <w:t> </w:t>
      </w:r>
      <w:r>
        <w:rPr>
          <w:w w:val="125"/>
        </w:rPr>
        <w:t>lack</w:t>
      </w:r>
      <w:r>
        <w:rPr>
          <w:spacing w:val="-12"/>
          <w:w w:val="125"/>
        </w:rPr>
        <w:t> </w:t>
      </w:r>
      <w:r>
        <w:rPr>
          <w:w w:val="125"/>
        </w:rPr>
        <w:t>of</w:t>
      </w:r>
      <w:r>
        <w:rPr>
          <w:spacing w:val="-13"/>
          <w:w w:val="125"/>
        </w:rPr>
        <w:t> </w:t>
      </w:r>
      <w:r>
        <w:rPr>
          <w:w w:val="125"/>
        </w:rPr>
        <w:t>facilities</w:t>
      </w:r>
      <w:r>
        <w:rPr>
          <w:spacing w:val="-12"/>
          <w:w w:val="125"/>
        </w:rPr>
        <w:t> </w:t>
      </w:r>
      <w:r>
        <w:rPr>
          <w:w w:val="125"/>
        </w:rPr>
        <w:t>and</w:t>
      </w:r>
      <w:r>
        <w:rPr>
          <w:spacing w:val="-13"/>
          <w:w w:val="125"/>
        </w:rPr>
        <w:t> </w:t>
      </w:r>
      <w:r>
        <w:rPr>
          <w:w w:val="125"/>
        </w:rPr>
        <w:t>basic</w:t>
      </w:r>
      <w:r>
        <w:rPr>
          <w:spacing w:val="-12"/>
          <w:w w:val="125"/>
        </w:rPr>
        <w:t> </w:t>
      </w:r>
      <w:r>
        <w:rPr>
          <w:w w:val="125"/>
        </w:rPr>
        <w:t>comforts</w:t>
      </w:r>
      <w:r>
        <w:rPr>
          <w:spacing w:val="-13"/>
          <w:w w:val="125"/>
        </w:rPr>
        <w:t> </w:t>
      </w:r>
      <w:r>
        <w:rPr>
          <w:w w:val="125"/>
        </w:rPr>
        <w:t>in</w:t>
      </w:r>
      <w:r>
        <w:rPr>
          <w:spacing w:val="-12"/>
          <w:w w:val="125"/>
        </w:rPr>
        <w:t> </w:t>
      </w:r>
      <w:r>
        <w:rPr>
          <w:w w:val="125"/>
        </w:rPr>
        <w:t>the</w:t>
      </w:r>
      <w:r>
        <w:rPr>
          <w:spacing w:val="-13"/>
          <w:w w:val="125"/>
        </w:rPr>
        <w:t> </w:t>
      </w:r>
      <w:r>
        <w:rPr>
          <w:w w:val="125"/>
        </w:rPr>
        <w:t>parish</w:t>
      </w:r>
      <w:r>
        <w:rPr>
          <w:spacing w:val="-12"/>
          <w:w w:val="125"/>
        </w:rPr>
        <w:t> </w:t>
      </w:r>
      <w:r>
        <w:rPr>
          <w:w w:val="125"/>
        </w:rPr>
        <w:t>church,</w:t>
      </w:r>
      <w:r>
        <w:rPr>
          <w:spacing w:val="-13"/>
          <w:w w:val="125"/>
        </w:rPr>
        <w:t> </w:t>
      </w:r>
      <w:r>
        <w:rPr>
          <w:w w:val="125"/>
        </w:rPr>
        <w:t>they moved out in </w:t>
      </w:r>
      <w:r>
        <w:rPr>
          <w:spacing w:val="-7"/>
          <w:w w:val="125"/>
        </w:rPr>
        <w:t>2013 </w:t>
      </w:r>
      <w:r>
        <w:rPr>
          <w:w w:val="125"/>
        </w:rPr>
        <w:t>and continued to meet in Chatton’s village</w:t>
      </w:r>
      <w:r>
        <w:rPr>
          <w:spacing w:val="-21"/>
          <w:w w:val="125"/>
        </w:rPr>
        <w:t> </w:t>
      </w:r>
      <w:r>
        <w:rPr>
          <w:w w:val="125"/>
        </w:rPr>
        <w:t>hall.</w:t>
      </w:r>
    </w:p>
    <w:p>
      <w:pPr>
        <w:pStyle w:val="BodyText"/>
        <w:spacing w:before="4"/>
        <w:rPr>
          <w:sz w:val="20"/>
        </w:rPr>
      </w:pPr>
    </w:p>
    <w:p>
      <w:pPr>
        <w:pStyle w:val="BodyText"/>
        <w:spacing w:line="259" w:lineRule="auto"/>
        <w:ind w:left="1900" w:right="1044"/>
      </w:pPr>
      <w:r>
        <w:rPr>
          <w:w w:val="120"/>
        </w:rPr>
        <w:t>In early 2014 it became apparent that the congregation could not provide either a secretary or treasurer; consequently, having weighed up several options, the Church Meeting on 17 March 2015 unanimously voted to close. The decision was taken with clarity and, whilst members felt sad, there was no regret.</w:t>
      </w:r>
    </w:p>
    <w:p>
      <w:pPr>
        <w:pStyle w:val="BodyText"/>
        <w:spacing w:before="4"/>
        <w:rPr>
          <w:sz w:val="20"/>
        </w:rPr>
      </w:pPr>
    </w:p>
    <w:p>
      <w:pPr>
        <w:pStyle w:val="BodyText"/>
        <w:spacing w:line="259" w:lineRule="auto" w:before="1"/>
        <w:ind w:left="1900" w:right="1044"/>
      </w:pPr>
      <w:r>
        <w:rPr>
          <w:w w:val="120"/>
        </w:rPr>
        <w:t>Through the years, Chatton URC had strong ecumenical links, played its part in the wider life of the URC’s North Northumberland Mission Partnership and served a local farming community in the small village of Chatton faithfully, being firmly rooted in the life of the local community.</w:t>
      </w:r>
    </w:p>
    <w:p>
      <w:pPr>
        <w:pStyle w:val="BodyText"/>
        <w:spacing w:before="4"/>
        <w:rPr>
          <w:sz w:val="20"/>
        </w:rPr>
      </w:pPr>
    </w:p>
    <w:p>
      <w:pPr>
        <w:pStyle w:val="BodyText"/>
        <w:spacing w:line="259" w:lineRule="auto"/>
        <w:ind w:left="1900" w:right="1000"/>
      </w:pPr>
      <w:r>
        <w:rPr>
          <w:w w:val="120"/>
        </w:rPr>
        <w:t>Some of the remaining members now worship locally in the parish church, while others have transferred their membership to Erskine URC in Belford or Wooler URC – their nearest United Reformed churches.</w:t>
      </w:r>
    </w:p>
    <w:p>
      <w:pPr>
        <w:pStyle w:val="BodyText"/>
        <w:spacing w:before="4"/>
        <w:rPr>
          <w:sz w:val="20"/>
        </w:rPr>
      </w:pPr>
    </w:p>
    <w:p>
      <w:pPr>
        <w:pStyle w:val="BodyText"/>
        <w:ind w:left="1900"/>
      </w:pPr>
      <w:r>
        <w:rPr>
          <w:w w:val="120"/>
        </w:rPr>
        <w:t>Chatton URC held its last service on Sunday 3 May 2015 at 9.30am.</w:t>
      </w:r>
    </w:p>
    <w:p>
      <w:pPr>
        <w:pStyle w:val="BodyText"/>
        <w:spacing w:before="9"/>
        <w:rPr>
          <w:sz w:val="23"/>
        </w:rPr>
      </w:pPr>
    </w:p>
    <w:p>
      <w:pPr>
        <w:pStyle w:val="Heading2"/>
      </w:pPr>
      <w:r>
        <w:rPr>
          <w:w w:val="110"/>
        </w:rPr>
        <w:t>Felton United Reformed Church</w:t>
      </w:r>
    </w:p>
    <w:p>
      <w:pPr>
        <w:pStyle w:val="BodyText"/>
        <w:spacing w:line="259" w:lineRule="auto" w:before="61"/>
        <w:ind w:left="1900" w:right="1044"/>
      </w:pPr>
      <w:r>
        <w:rPr>
          <w:w w:val="120"/>
        </w:rPr>
        <w:t>Felton United Reformed Church was a member of the Mid Northumberland Rural Churches Pastorate, made up of Felton, Longframlington, Rothbury and Glanton.</w:t>
      </w:r>
    </w:p>
    <w:p>
      <w:pPr>
        <w:pStyle w:val="BodyText"/>
        <w:spacing w:before="5"/>
        <w:rPr>
          <w:sz w:val="20"/>
        </w:rPr>
      </w:pPr>
    </w:p>
    <w:p>
      <w:pPr>
        <w:pStyle w:val="BodyText"/>
        <w:spacing w:line="259" w:lineRule="auto"/>
        <w:ind w:left="1900" w:right="896"/>
      </w:pPr>
      <w:r>
        <w:rPr>
          <w:w w:val="120"/>
        </w:rPr>
        <w:t>The church was founded in </w:t>
      </w:r>
      <w:r>
        <w:rPr>
          <w:spacing w:val="-11"/>
          <w:w w:val="120"/>
        </w:rPr>
        <w:t>1817 </w:t>
      </w:r>
      <w:r>
        <w:rPr>
          <w:w w:val="120"/>
        </w:rPr>
        <w:t>in a building near the existing church. The present church was built in </w:t>
      </w:r>
      <w:r>
        <w:rPr>
          <w:spacing w:val="-8"/>
          <w:w w:val="120"/>
        </w:rPr>
        <w:t>1924 </w:t>
      </w:r>
      <w:r>
        <w:rPr>
          <w:w w:val="120"/>
        </w:rPr>
        <w:t>by locally-raised public subscription. The church is a stone building, with a beautiful stained glass window. In the </w:t>
      </w:r>
      <w:r>
        <w:rPr>
          <w:spacing w:val="-3"/>
          <w:w w:val="120"/>
        </w:rPr>
        <w:t>1940s, </w:t>
      </w:r>
      <w:r>
        <w:rPr>
          <w:w w:val="120"/>
        </w:rPr>
        <w:t>the then small village school used the premises prior to a new larger school being built in Felton. The church has</w:t>
      </w:r>
      <w:r>
        <w:rPr>
          <w:spacing w:val="-5"/>
          <w:w w:val="120"/>
        </w:rPr>
        <w:t> </w:t>
      </w:r>
      <w:r>
        <w:rPr>
          <w:w w:val="120"/>
        </w:rPr>
        <w:t>a</w:t>
      </w:r>
      <w:r>
        <w:rPr>
          <w:spacing w:val="-4"/>
          <w:w w:val="120"/>
        </w:rPr>
        <w:t> </w:t>
      </w:r>
      <w:r>
        <w:rPr>
          <w:w w:val="120"/>
        </w:rPr>
        <w:t>small</w:t>
      </w:r>
      <w:r>
        <w:rPr>
          <w:spacing w:val="-4"/>
          <w:w w:val="120"/>
        </w:rPr>
        <w:t> </w:t>
      </w:r>
      <w:r>
        <w:rPr>
          <w:w w:val="120"/>
        </w:rPr>
        <w:t>hall</w:t>
      </w:r>
      <w:r>
        <w:rPr>
          <w:spacing w:val="-4"/>
          <w:w w:val="120"/>
        </w:rPr>
        <w:t> </w:t>
      </w:r>
      <w:r>
        <w:rPr>
          <w:w w:val="120"/>
        </w:rPr>
        <w:t>attached</w:t>
      </w:r>
      <w:r>
        <w:rPr>
          <w:spacing w:val="-4"/>
          <w:w w:val="120"/>
        </w:rPr>
        <w:t> </w:t>
      </w:r>
      <w:r>
        <w:rPr>
          <w:w w:val="120"/>
        </w:rPr>
        <w:t>which</w:t>
      </w:r>
      <w:r>
        <w:rPr>
          <w:spacing w:val="-5"/>
          <w:w w:val="120"/>
        </w:rPr>
        <w:t> </w:t>
      </w:r>
      <w:r>
        <w:rPr>
          <w:w w:val="120"/>
        </w:rPr>
        <w:t>over</w:t>
      </w:r>
      <w:r>
        <w:rPr>
          <w:spacing w:val="-4"/>
          <w:w w:val="120"/>
        </w:rPr>
        <w:t> </w:t>
      </w:r>
      <w:r>
        <w:rPr>
          <w:w w:val="120"/>
        </w:rPr>
        <w:t>the</w:t>
      </w:r>
      <w:r>
        <w:rPr>
          <w:spacing w:val="-4"/>
          <w:w w:val="120"/>
        </w:rPr>
        <w:t> </w:t>
      </w:r>
      <w:r>
        <w:rPr>
          <w:w w:val="120"/>
        </w:rPr>
        <w:t>years</w:t>
      </w:r>
      <w:r>
        <w:rPr>
          <w:spacing w:val="-4"/>
          <w:w w:val="120"/>
        </w:rPr>
        <w:t> </w:t>
      </w:r>
      <w:r>
        <w:rPr>
          <w:w w:val="120"/>
        </w:rPr>
        <w:t>has</w:t>
      </w:r>
      <w:r>
        <w:rPr>
          <w:spacing w:val="-4"/>
          <w:w w:val="120"/>
        </w:rPr>
        <w:t> </w:t>
      </w:r>
      <w:r>
        <w:rPr>
          <w:w w:val="120"/>
        </w:rPr>
        <w:t>been</w:t>
      </w:r>
      <w:r>
        <w:rPr>
          <w:spacing w:val="-4"/>
          <w:w w:val="120"/>
        </w:rPr>
        <w:t> </w:t>
      </w:r>
      <w:r>
        <w:rPr>
          <w:w w:val="120"/>
        </w:rPr>
        <w:t>used</w:t>
      </w:r>
      <w:r>
        <w:rPr>
          <w:spacing w:val="-5"/>
          <w:w w:val="120"/>
        </w:rPr>
        <w:t> </w:t>
      </w:r>
      <w:r>
        <w:rPr>
          <w:w w:val="120"/>
        </w:rPr>
        <w:t>by</w:t>
      </w:r>
      <w:r>
        <w:rPr>
          <w:spacing w:val="-4"/>
          <w:w w:val="120"/>
        </w:rPr>
        <w:t> </w:t>
      </w:r>
      <w:r>
        <w:rPr>
          <w:w w:val="120"/>
        </w:rPr>
        <w:t>the</w:t>
      </w:r>
      <w:r>
        <w:rPr>
          <w:spacing w:val="-4"/>
          <w:w w:val="120"/>
        </w:rPr>
        <w:t> </w:t>
      </w:r>
      <w:r>
        <w:rPr>
          <w:w w:val="120"/>
        </w:rPr>
        <w:t>junior</w:t>
      </w:r>
      <w:r>
        <w:rPr>
          <w:spacing w:val="-4"/>
          <w:w w:val="120"/>
        </w:rPr>
        <w:t> </w:t>
      </w:r>
      <w:r>
        <w:rPr>
          <w:w w:val="120"/>
        </w:rPr>
        <w:t>church,</w:t>
      </w:r>
      <w:r>
        <w:rPr>
          <w:spacing w:val="-4"/>
          <w:w w:val="120"/>
        </w:rPr>
        <w:t> </w:t>
      </w:r>
      <w:r>
        <w:rPr>
          <w:w w:val="120"/>
        </w:rPr>
        <w:t>church meetings, clubs and the parish council. It has also been used as a polling</w:t>
      </w:r>
      <w:r>
        <w:rPr>
          <w:spacing w:val="5"/>
          <w:w w:val="120"/>
        </w:rPr>
        <w:t> </w:t>
      </w:r>
      <w:r>
        <w:rPr>
          <w:w w:val="120"/>
        </w:rPr>
        <w:t>station.</w:t>
      </w:r>
    </w:p>
    <w:p>
      <w:pPr>
        <w:pStyle w:val="BodyText"/>
        <w:spacing w:before="3"/>
        <w:rPr>
          <w:sz w:val="20"/>
        </w:rPr>
      </w:pPr>
    </w:p>
    <w:p>
      <w:pPr>
        <w:pStyle w:val="BodyText"/>
        <w:spacing w:line="259" w:lineRule="auto"/>
        <w:ind w:left="1900" w:right="1112"/>
      </w:pPr>
      <w:r>
        <w:rPr>
          <w:w w:val="120"/>
        </w:rPr>
        <w:t>The church is situated in West Thirston, which is a small village, and served Felton, West and East Thirston and other smaller surrounding villages. The area is largely made up of farming communities and in the past many of the congregation were from farming families. There is a local Anglican church in the village with which Felton URC’s</w:t>
      </w:r>
    </w:p>
    <w:p>
      <w:pPr>
        <w:pStyle w:val="BodyText"/>
        <w:spacing w:line="259" w:lineRule="auto"/>
        <w:ind w:left="1900" w:right="873"/>
      </w:pPr>
      <w:r>
        <w:rPr>
          <w:w w:val="120"/>
        </w:rPr>
        <w:t>congregation has, on many occasions, shared worship. The minister has shared in leading assemblies at the local C of E school. The church met the rest of its pastorate churches</w:t>
      </w:r>
    </w:p>
    <w:p>
      <w:pPr>
        <w:pStyle w:val="BodyText"/>
        <w:spacing w:line="259" w:lineRule="auto"/>
        <w:ind w:left="1900" w:right="1044"/>
      </w:pPr>
      <w:r>
        <w:rPr>
          <w:w w:val="115"/>
        </w:rPr>
        <w:t>at cluster services on occasions when there were five Sundays in the month. The cluster churches included Warkworth, Alnwick and Amble.</w:t>
      </w:r>
    </w:p>
    <w:p>
      <w:pPr>
        <w:pStyle w:val="BodyText"/>
        <w:spacing w:before="2"/>
        <w:rPr>
          <w:sz w:val="20"/>
        </w:rPr>
      </w:pPr>
    </w:p>
    <w:p>
      <w:pPr>
        <w:pStyle w:val="BodyText"/>
        <w:spacing w:before="1"/>
        <w:ind w:left="1900"/>
      </w:pPr>
      <w:r>
        <w:rPr>
          <w:w w:val="120"/>
        </w:rPr>
        <w:t>Felton URC closed on 28 February 2016.</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34368">
            <wp:simplePos x="0" y="0"/>
            <wp:positionH relativeFrom="page">
              <wp:posOffset>287997</wp:posOffset>
            </wp:positionH>
            <wp:positionV relativeFrom="page">
              <wp:posOffset>377990</wp:posOffset>
            </wp:positionV>
            <wp:extent cx="594067" cy="10026015"/>
            <wp:effectExtent l="0" t="0" r="0" b="0"/>
            <wp:wrapNone/>
            <wp:docPr id="59" name="image14.png"/>
            <wp:cNvGraphicFramePr>
              <a:graphicFrameLocks noChangeAspect="1"/>
            </wp:cNvGraphicFramePr>
            <a:graphic>
              <a:graphicData uri="http://schemas.openxmlformats.org/drawingml/2006/picture">
                <pic:pic>
                  <pic:nvPicPr>
                    <pic:cNvPr id="6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pPr>
    </w:p>
    <w:p>
      <w:pPr>
        <w:pStyle w:val="Heading2"/>
        <w:spacing w:before="90"/>
        <w:ind w:left="1560"/>
      </w:pPr>
      <w:r>
        <w:rPr/>
        <w:pict>
          <v:shape style="position:absolute;margin-left:40.7145pt;margin-top:-5.333088pt;width:28.05pt;height:184.05pt;mso-position-horizontal-relative:page;mso-position-vertical-relative:paragraph;z-index:251835392"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10"/>
        </w:rPr>
        <w:t>Lingdale United Reformed Church</w:t>
      </w:r>
    </w:p>
    <w:p>
      <w:pPr>
        <w:pStyle w:val="BodyText"/>
        <w:spacing w:line="259" w:lineRule="auto" w:before="61"/>
        <w:ind w:left="1560" w:right="1565"/>
      </w:pPr>
      <w:r>
        <w:rPr>
          <w:spacing w:val="2"/>
          <w:w w:val="120"/>
        </w:rPr>
        <w:t>Lingdale </w:t>
      </w:r>
      <w:r>
        <w:rPr>
          <w:w w:val="120"/>
        </w:rPr>
        <w:t>Congregational Church came into being within a few years of the village of </w:t>
      </w:r>
      <w:r>
        <w:rPr>
          <w:spacing w:val="2"/>
          <w:w w:val="120"/>
        </w:rPr>
        <w:t>Lingdale </w:t>
      </w:r>
      <w:r>
        <w:rPr>
          <w:w w:val="120"/>
        </w:rPr>
        <w:t>being </w:t>
      </w:r>
      <w:r>
        <w:rPr>
          <w:spacing w:val="2"/>
          <w:w w:val="120"/>
        </w:rPr>
        <w:t>established </w:t>
      </w:r>
      <w:r>
        <w:rPr>
          <w:w w:val="120"/>
        </w:rPr>
        <w:t>as the residence for the </w:t>
      </w:r>
      <w:r>
        <w:rPr>
          <w:spacing w:val="2"/>
          <w:w w:val="120"/>
        </w:rPr>
        <w:t>miners </w:t>
      </w:r>
      <w:r>
        <w:rPr>
          <w:w w:val="120"/>
        </w:rPr>
        <w:t>who </w:t>
      </w:r>
      <w:r>
        <w:rPr>
          <w:spacing w:val="2"/>
          <w:w w:val="120"/>
        </w:rPr>
        <w:t>arrived </w:t>
      </w:r>
      <w:r>
        <w:rPr>
          <w:w w:val="120"/>
        </w:rPr>
        <w:t>at that time </w:t>
      </w:r>
      <w:r>
        <w:rPr>
          <w:spacing w:val="2"/>
          <w:w w:val="120"/>
        </w:rPr>
        <w:t>from </w:t>
      </w:r>
      <w:r>
        <w:rPr>
          <w:w w:val="120"/>
        </w:rPr>
        <w:t>all over the </w:t>
      </w:r>
      <w:r>
        <w:rPr>
          <w:spacing w:val="2"/>
          <w:w w:val="120"/>
        </w:rPr>
        <w:t>country </w:t>
      </w:r>
      <w:r>
        <w:rPr>
          <w:w w:val="120"/>
        </w:rPr>
        <w:t>to </w:t>
      </w:r>
      <w:r>
        <w:rPr>
          <w:spacing w:val="2"/>
          <w:w w:val="120"/>
        </w:rPr>
        <w:t>work </w:t>
      </w:r>
      <w:r>
        <w:rPr>
          <w:w w:val="120"/>
        </w:rPr>
        <w:t>at the </w:t>
      </w:r>
      <w:r>
        <w:rPr>
          <w:spacing w:val="2"/>
          <w:w w:val="120"/>
        </w:rPr>
        <w:t>newly-opened </w:t>
      </w:r>
      <w:r>
        <w:rPr>
          <w:w w:val="120"/>
        </w:rPr>
        <w:t>ironstone mine. </w:t>
      </w:r>
      <w:r>
        <w:rPr>
          <w:spacing w:val="2"/>
          <w:w w:val="120"/>
        </w:rPr>
        <w:t>The </w:t>
      </w:r>
      <w:r>
        <w:rPr>
          <w:w w:val="120"/>
        </w:rPr>
        <w:t>miners had to build their own village and community, and, with the </w:t>
      </w:r>
      <w:r>
        <w:rPr>
          <w:spacing w:val="4"/>
          <w:w w:val="120"/>
        </w:rPr>
        <w:t>gift </w:t>
      </w:r>
      <w:r>
        <w:rPr>
          <w:w w:val="120"/>
        </w:rPr>
        <w:t>of land </w:t>
      </w:r>
      <w:r>
        <w:rPr>
          <w:spacing w:val="2"/>
          <w:w w:val="120"/>
        </w:rPr>
        <w:t>from </w:t>
      </w:r>
      <w:r>
        <w:rPr>
          <w:w w:val="120"/>
        </w:rPr>
        <w:t>the mine </w:t>
      </w:r>
      <w:r>
        <w:rPr>
          <w:spacing w:val="2"/>
          <w:w w:val="120"/>
        </w:rPr>
        <w:t>owners </w:t>
      </w:r>
      <w:r>
        <w:rPr>
          <w:w w:val="120"/>
        </w:rPr>
        <w:t>for a church, they planned to build a church on the crossroads that was at the </w:t>
      </w:r>
      <w:r>
        <w:rPr>
          <w:spacing w:val="3"/>
          <w:w w:val="120"/>
        </w:rPr>
        <w:t>heart </w:t>
      </w:r>
      <w:r>
        <w:rPr>
          <w:w w:val="120"/>
        </w:rPr>
        <w:t>of the village. Church </w:t>
      </w:r>
      <w:r>
        <w:rPr>
          <w:spacing w:val="2"/>
          <w:w w:val="120"/>
        </w:rPr>
        <w:t>members </w:t>
      </w:r>
      <w:r>
        <w:rPr>
          <w:w w:val="120"/>
        </w:rPr>
        <w:t>then </w:t>
      </w:r>
      <w:r>
        <w:rPr>
          <w:spacing w:val="2"/>
          <w:w w:val="120"/>
        </w:rPr>
        <w:t>raised </w:t>
      </w:r>
      <w:r>
        <w:rPr>
          <w:w w:val="120"/>
        </w:rPr>
        <w:t>the </w:t>
      </w:r>
      <w:r>
        <w:rPr>
          <w:spacing w:val="3"/>
          <w:w w:val="120"/>
        </w:rPr>
        <w:t>£500 </w:t>
      </w:r>
      <w:r>
        <w:rPr>
          <w:spacing w:val="2"/>
          <w:w w:val="120"/>
        </w:rPr>
        <w:t>needed </w:t>
      </w:r>
      <w:r>
        <w:rPr>
          <w:w w:val="120"/>
        </w:rPr>
        <w:t>to build  the church, which </w:t>
      </w:r>
      <w:r>
        <w:rPr>
          <w:spacing w:val="2"/>
          <w:w w:val="120"/>
        </w:rPr>
        <w:t>opened </w:t>
      </w:r>
      <w:r>
        <w:rPr>
          <w:w w:val="120"/>
        </w:rPr>
        <w:t>in </w:t>
      </w:r>
      <w:r>
        <w:rPr>
          <w:spacing w:val="2"/>
          <w:w w:val="120"/>
        </w:rPr>
        <w:t>April </w:t>
      </w:r>
      <w:r>
        <w:rPr>
          <w:spacing w:val="-5"/>
          <w:w w:val="120"/>
        </w:rPr>
        <w:t>1881. </w:t>
      </w:r>
      <w:r>
        <w:rPr>
          <w:spacing w:val="2"/>
          <w:w w:val="120"/>
        </w:rPr>
        <w:t>The </w:t>
      </w:r>
      <w:r>
        <w:rPr>
          <w:w w:val="120"/>
        </w:rPr>
        <w:t>church remained at the </w:t>
      </w:r>
      <w:r>
        <w:rPr>
          <w:spacing w:val="3"/>
          <w:w w:val="120"/>
        </w:rPr>
        <w:t>heart </w:t>
      </w:r>
      <w:r>
        <w:rPr>
          <w:w w:val="120"/>
        </w:rPr>
        <w:t>of the community over subsequent </w:t>
      </w:r>
      <w:r>
        <w:rPr>
          <w:spacing w:val="2"/>
          <w:w w:val="120"/>
        </w:rPr>
        <w:t>generations, </w:t>
      </w:r>
      <w:r>
        <w:rPr>
          <w:w w:val="120"/>
        </w:rPr>
        <w:t>and for </w:t>
      </w:r>
      <w:r>
        <w:rPr>
          <w:spacing w:val="2"/>
          <w:w w:val="120"/>
        </w:rPr>
        <w:t>more </w:t>
      </w:r>
      <w:r>
        <w:rPr>
          <w:w w:val="120"/>
        </w:rPr>
        <w:t>than 100 years of </w:t>
      </w:r>
      <w:r>
        <w:rPr>
          <w:spacing w:val="3"/>
          <w:w w:val="120"/>
        </w:rPr>
        <w:t>ministry </w:t>
      </w:r>
      <w:r>
        <w:rPr>
          <w:w w:val="120"/>
        </w:rPr>
        <w:t>in the village of</w:t>
      </w:r>
      <w:r>
        <w:rPr>
          <w:spacing w:val="20"/>
          <w:w w:val="120"/>
        </w:rPr>
        <w:t> </w:t>
      </w:r>
      <w:r>
        <w:rPr>
          <w:w w:val="120"/>
        </w:rPr>
        <w:t>Lingdale.</w:t>
      </w:r>
    </w:p>
    <w:p>
      <w:pPr>
        <w:pStyle w:val="BodyText"/>
        <w:spacing w:before="2"/>
        <w:rPr>
          <w:sz w:val="20"/>
        </w:rPr>
      </w:pPr>
    </w:p>
    <w:p>
      <w:pPr>
        <w:pStyle w:val="BodyText"/>
        <w:spacing w:line="259" w:lineRule="auto"/>
        <w:ind w:left="1560" w:right="1437"/>
      </w:pPr>
      <w:r>
        <w:rPr>
          <w:w w:val="115"/>
        </w:rPr>
        <w:t>Over the last two decades, the </w:t>
      </w:r>
      <w:r>
        <w:rPr>
          <w:spacing w:val="-3"/>
          <w:w w:val="115"/>
        </w:rPr>
        <w:t>church </w:t>
      </w:r>
      <w:r>
        <w:rPr>
          <w:w w:val="115"/>
        </w:rPr>
        <w:t>began </w:t>
      </w:r>
      <w:r>
        <w:rPr>
          <w:spacing w:val="-3"/>
          <w:w w:val="115"/>
        </w:rPr>
        <w:t>to </w:t>
      </w:r>
      <w:r>
        <w:rPr>
          <w:w w:val="115"/>
        </w:rPr>
        <w:t>more seriously struggle </w:t>
      </w:r>
      <w:r>
        <w:rPr>
          <w:spacing w:val="-3"/>
          <w:w w:val="115"/>
        </w:rPr>
        <w:t>to </w:t>
      </w:r>
      <w:r>
        <w:rPr>
          <w:w w:val="115"/>
        </w:rPr>
        <w:t>attract   members. </w:t>
      </w:r>
      <w:r>
        <w:rPr>
          <w:spacing w:val="-4"/>
          <w:w w:val="115"/>
        </w:rPr>
        <w:t>Twenty </w:t>
      </w:r>
      <w:r>
        <w:rPr>
          <w:w w:val="115"/>
        </w:rPr>
        <w:t>years ago the </w:t>
      </w:r>
      <w:r>
        <w:rPr>
          <w:spacing w:val="-3"/>
          <w:w w:val="115"/>
        </w:rPr>
        <w:t>church </w:t>
      </w:r>
      <w:r>
        <w:rPr>
          <w:w w:val="115"/>
        </w:rPr>
        <w:t>also reached a point where they found themselves seeking God about whether the </w:t>
      </w:r>
      <w:r>
        <w:rPr>
          <w:spacing w:val="-3"/>
          <w:w w:val="115"/>
        </w:rPr>
        <w:t>church </w:t>
      </w:r>
      <w:r>
        <w:rPr>
          <w:w w:val="115"/>
        </w:rPr>
        <w:t>should remain open. The reply was ‘carry </w:t>
      </w:r>
      <w:r>
        <w:rPr>
          <w:spacing w:val="-3"/>
          <w:w w:val="115"/>
        </w:rPr>
        <w:t>on!’ </w:t>
      </w:r>
      <w:r>
        <w:rPr>
          <w:w w:val="115"/>
        </w:rPr>
        <w:t>and so</w:t>
      </w:r>
      <w:r>
        <w:rPr>
          <w:spacing w:val="7"/>
          <w:w w:val="115"/>
        </w:rPr>
        <w:t> </w:t>
      </w:r>
      <w:r>
        <w:rPr>
          <w:w w:val="115"/>
        </w:rPr>
        <w:t>the</w:t>
      </w:r>
      <w:r>
        <w:rPr>
          <w:spacing w:val="7"/>
          <w:w w:val="115"/>
        </w:rPr>
        <w:t> </w:t>
      </w:r>
      <w:r>
        <w:rPr>
          <w:spacing w:val="-3"/>
          <w:w w:val="115"/>
        </w:rPr>
        <w:t>church</w:t>
      </w:r>
      <w:r>
        <w:rPr>
          <w:spacing w:val="8"/>
          <w:w w:val="115"/>
        </w:rPr>
        <w:t> </w:t>
      </w:r>
      <w:r>
        <w:rPr>
          <w:w w:val="115"/>
        </w:rPr>
        <w:t>did</w:t>
      </w:r>
      <w:r>
        <w:rPr>
          <w:spacing w:val="7"/>
          <w:w w:val="115"/>
        </w:rPr>
        <w:t> </w:t>
      </w:r>
      <w:r>
        <w:rPr>
          <w:w w:val="115"/>
        </w:rPr>
        <w:t>–</w:t>
      </w:r>
      <w:r>
        <w:rPr>
          <w:spacing w:val="7"/>
          <w:w w:val="115"/>
        </w:rPr>
        <w:t> </w:t>
      </w:r>
      <w:r>
        <w:rPr>
          <w:w w:val="115"/>
        </w:rPr>
        <w:t>a</w:t>
      </w:r>
      <w:r>
        <w:rPr>
          <w:spacing w:val="8"/>
          <w:w w:val="115"/>
        </w:rPr>
        <w:t> </w:t>
      </w:r>
      <w:r>
        <w:rPr>
          <w:w w:val="115"/>
        </w:rPr>
        <w:t>Pilots</w:t>
      </w:r>
      <w:r>
        <w:rPr>
          <w:spacing w:val="7"/>
          <w:w w:val="115"/>
        </w:rPr>
        <w:t> </w:t>
      </w:r>
      <w:r>
        <w:rPr>
          <w:w w:val="115"/>
        </w:rPr>
        <w:t>group</w:t>
      </w:r>
      <w:r>
        <w:rPr>
          <w:spacing w:val="8"/>
          <w:w w:val="115"/>
        </w:rPr>
        <w:t> </w:t>
      </w:r>
      <w:r>
        <w:rPr>
          <w:w w:val="115"/>
        </w:rPr>
        <w:t>was</w:t>
      </w:r>
      <w:r>
        <w:rPr>
          <w:spacing w:val="7"/>
          <w:w w:val="115"/>
        </w:rPr>
        <w:t> </w:t>
      </w:r>
      <w:r>
        <w:rPr>
          <w:w w:val="115"/>
        </w:rPr>
        <w:t>started</w:t>
      </w:r>
      <w:r>
        <w:rPr>
          <w:spacing w:val="7"/>
          <w:w w:val="115"/>
        </w:rPr>
        <w:t> </w:t>
      </w:r>
      <w:r>
        <w:rPr>
          <w:spacing w:val="-3"/>
          <w:w w:val="115"/>
        </w:rPr>
        <w:t>to</w:t>
      </w:r>
      <w:r>
        <w:rPr>
          <w:spacing w:val="8"/>
          <w:w w:val="115"/>
        </w:rPr>
        <w:t> </w:t>
      </w:r>
      <w:r>
        <w:rPr>
          <w:w w:val="115"/>
        </w:rPr>
        <w:t>help</w:t>
      </w:r>
      <w:r>
        <w:rPr>
          <w:spacing w:val="7"/>
          <w:w w:val="115"/>
        </w:rPr>
        <w:t> </w:t>
      </w:r>
      <w:r>
        <w:rPr>
          <w:w w:val="115"/>
        </w:rPr>
        <w:t>revive</w:t>
      </w:r>
      <w:r>
        <w:rPr>
          <w:spacing w:val="7"/>
          <w:w w:val="115"/>
        </w:rPr>
        <w:t> </w:t>
      </w:r>
      <w:r>
        <w:rPr>
          <w:w w:val="115"/>
        </w:rPr>
        <w:t>the</w:t>
      </w:r>
      <w:r>
        <w:rPr>
          <w:spacing w:val="8"/>
          <w:w w:val="115"/>
        </w:rPr>
        <w:t> </w:t>
      </w:r>
      <w:r>
        <w:rPr>
          <w:w w:val="115"/>
        </w:rPr>
        <w:t>struggling</w:t>
      </w:r>
      <w:r>
        <w:rPr>
          <w:spacing w:val="7"/>
          <w:w w:val="115"/>
        </w:rPr>
        <w:t> </w:t>
      </w:r>
      <w:r>
        <w:rPr>
          <w:spacing w:val="-3"/>
          <w:w w:val="115"/>
        </w:rPr>
        <w:t>church.</w:t>
      </w:r>
    </w:p>
    <w:p>
      <w:pPr>
        <w:pStyle w:val="BodyText"/>
        <w:spacing w:before="4"/>
        <w:rPr>
          <w:sz w:val="20"/>
        </w:rPr>
      </w:pPr>
    </w:p>
    <w:p>
      <w:pPr>
        <w:pStyle w:val="BodyText"/>
        <w:spacing w:line="259" w:lineRule="auto" w:before="1"/>
        <w:ind w:left="1560" w:right="1636"/>
      </w:pPr>
      <w:r>
        <w:rPr>
          <w:w w:val="115"/>
        </w:rPr>
        <w:t>The church continued to seek a purpose in the village, and in more recent years the members felt called to open a foodbank distribution point at its community cafe, a </w:t>
      </w:r>
      <w:r>
        <w:rPr>
          <w:spacing w:val="2"/>
          <w:w w:val="115"/>
        </w:rPr>
        <w:t>craft </w:t>
      </w:r>
      <w:r>
        <w:rPr>
          <w:w w:val="115"/>
        </w:rPr>
        <w:t>and conversation group, a book club and a Boys Brigade battalion, to which  village children</w:t>
      </w:r>
      <w:r>
        <w:rPr>
          <w:spacing w:val="5"/>
          <w:w w:val="115"/>
        </w:rPr>
        <w:t> </w:t>
      </w:r>
      <w:r>
        <w:rPr>
          <w:w w:val="115"/>
        </w:rPr>
        <w:t>flocked.</w:t>
      </w:r>
    </w:p>
    <w:p>
      <w:pPr>
        <w:pStyle w:val="BodyText"/>
        <w:spacing w:before="3"/>
        <w:rPr>
          <w:sz w:val="20"/>
        </w:rPr>
      </w:pPr>
    </w:p>
    <w:p>
      <w:pPr>
        <w:pStyle w:val="BodyText"/>
        <w:spacing w:line="259" w:lineRule="auto" w:before="1"/>
        <w:ind w:left="1560" w:right="1636"/>
      </w:pPr>
      <w:r>
        <w:rPr>
          <w:w w:val="115"/>
        </w:rPr>
        <w:t>However, sadly, the promised volunteers were few or non-existent, and, other than the children at the Boys Brigade, people did not come in numbers great enough to warrant </w:t>
      </w:r>
      <w:r>
        <w:rPr>
          <w:spacing w:val="49"/>
          <w:w w:val="115"/>
        </w:rPr>
        <w:t> </w:t>
      </w:r>
      <w:r>
        <w:rPr>
          <w:w w:val="115"/>
        </w:rPr>
        <w:t>the effort put in. In effect, the church found itself running on empty, including empty of worshippers. Without viable finances or worshippers, the faithful few were led by God      to</w:t>
      </w:r>
      <w:r>
        <w:rPr>
          <w:spacing w:val="10"/>
          <w:w w:val="115"/>
        </w:rPr>
        <w:t> </w:t>
      </w:r>
      <w:r>
        <w:rPr>
          <w:w w:val="115"/>
        </w:rPr>
        <w:t>make</w:t>
      </w:r>
      <w:r>
        <w:rPr>
          <w:spacing w:val="10"/>
          <w:w w:val="115"/>
        </w:rPr>
        <w:t> </w:t>
      </w:r>
      <w:r>
        <w:rPr>
          <w:w w:val="115"/>
        </w:rPr>
        <w:t>the</w:t>
      </w:r>
      <w:r>
        <w:rPr>
          <w:spacing w:val="10"/>
          <w:w w:val="115"/>
        </w:rPr>
        <w:t> </w:t>
      </w:r>
      <w:r>
        <w:rPr>
          <w:w w:val="115"/>
        </w:rPr>
        <w:t>difficult</w:t>
      </w:r>
      <w:r>
        <w:rPr>
          <w:spacing w:val="10"/>
          <w:w w:val="115"/>
        </w:rPr>
        <w:t> </w:t>
      </w:r>
      <w:r>
        <w:rPr>
          <w:w w:val="115"/>
        </w:rPr>
        <w:t>decision</w:t>
      </w:r>
      <w:r>
        <w:rPr>
          <w:spacing w:val="10"/>
          <w:w w:val="115"/>
        </w:rPr>
        <w:t> </w:t>
      </w:r>
      <w:r>
        <w:rPr>
          <w:w w:val="115"/>
        </w:rPr>
        <w:t>to</w:t>
      </w:r>
      <w:r>
        <w:rPr>
          <w:spacing w:val="10"/>
          <w:w w:val="115"/>
        </w:rPr>
        <w:t> </w:t>
      </w:r>
      <w:r>
        <w:rPr>
          <w:w w:val="115"/>
        </w:rPr>
        <w:t>close</w:t>
      </w:r>
      <w:r>
        <w:rPr>
          <w:spacing w:val="10"/>
          <w:w w:val="115"/>
        </w:rPr>
        <w:t> </w:t>
      </w:r>
      <w:r>
        <w:rPr>
          <w:w w:val="115"/>
        </w:rPr>
        <w:t>on</w:t>
      </w:r>
      <w:r>
        <w:rPr>
          <w:spacing w:val="11"/>
          <w:w w:val="115"/>
        </w:rPr>
        <w:t> </w:t>
      </w:r>
      <w:r>
        <w:rPr>
          <w:w w:val="115"/>
        </w:rPr>
        <w:t>the</w:t>
      </w:r>
      <w:r>
        <w:rPr>
          <w:spacing w:val="10"/>
          <w:w w:val="115"/>
        </w:rPr>
        <w:t> </w:t>
      </w:r>
      <w:r>
        <w:rPr>
          <w:w w:val="115"/>
        </w:rPr>
        <w:t>Friday</w:t>
      </w:r>
      <w:r>
        <w:rPr>
          <w:spacing w:val="10"/>
          <w:w w:val="115"/>
        </w:rPr>
        <w:t> </w:t>
      </w:r>
      <w:r>
        <w:rPr>
          <w:w w:val="115"/>
        </w:rPr>
        <w:t>before</w:t>
      </w:r>
      <w:r>
        <w:rPr>
          <w:spacing w:val="10"/>
          <w:w w:val="115"/>
        </w:rPr>
        <w:t> </w:t>
      </w:r>
      <w:r>
        <w:rPr>
          <w:w w:val="115"/>
        </w:rPr>
        <w:t>Christmas</w:t>
      </w:r>
      <w:r>
        <w:rPr>
          <w:spacing w:val="10"/>
          <w:w w:val="115"/>
        </w:rPr>
        <w:t> </w:t>
      </w:r>
      <w:r>
        <w:rPr>
          <w:w w:val="115"/>
        </w:rPr>
        <w:t>in</w:t>
      </w:r>
      <w:r>
        <w:rPr>
          <w:spacing w:val="10"/>
          <w:w w:val="115"/>
        </w:rPr>
        <w:t> </w:t>
      </w:r>
      <w:r>
        <w:rPr>
          <w:spacing w:val="-6"/>
          <w:w w:val="115"/>
        </w:rPr>
        <w:t>2014.</w:t>
      </w:r>
    </w:p>
    <w:p>
      <w:pPr>
        <w:pStyle w:val="BodyText"/>
        <w:spacing w:before="3"/>
        <w:rPr>
          <w:sz w:val="20"/>
        </w:rPr>
      </w:pPr>
    </w:p>
    <w:p>
      <w:pPr>
        <w:pStyle w:val="BodyText"/>
        <w:spacing w:line="259" w:lineRule="auto"/>
        <w:ind w:left="1560" w:right="1934"/>
      </w:pPr>
      <w:r>
        <w:rPr>
          <w:w w:val="115"/>
        </w:rPr>
        <w:t>The church magnificently celebrated their closure with a beautiful service on Easter Sunday 2015. At the service, Bibles were presented to the local school and candles presented to representatives of local churches, to symbolise the faith continuing on.</w:t>
      </w:r>
    </w:p>
    <w:p>
      <w:pPr>
        <w:pStyle w:val="BodyText"/>
        <w:spacing w:before="1"/>
        <w:rPr>
          <w:sz w:val="22"/>
        </w:rPr>
      </w:pPr>
    </w:p>
    <w:p>
      <w:pPr>
        <w:pStyle w:val="Heading2"/>
        <w:ind w:left="1560"/>
      </w:pPr>
      <w:r>
        <w:rPr>
          <w:w w:val="110"/>
        </w:rPr>
        <w:t>Winlaton Church</w:t>
      </w:r>
    </w:p>
    <w:p>
      <w:pPr>
        <w:pStyle w:val="BodyText"/>
        <w:spacing w:line="259" w:lineRule="auto" w:before="61"/>
        <w:ind w:left="1560" w:right="1673"/>
      </w:pPr>
      <w:r>
        <w:rPr>
          <w:w w:val="120"/>
        </w:rPr>
        <w:t>A conversation between the minister and senior steward of Winlaton Church –   which was </w:t>
      </w:r>
      <w:r>
        <w:rPr>
          <w:spacing w:val="2"/>
          <w:w w:val="120"/>
        </w:rPr>
        <w:t>part </w:t>
      </w:r>
      <w:r>
        <w:rPr>
          <w:w w:val="120"/>
        </w:rPr>
        <w:t>of the Gateshead Group, </w:t>
      </w:r>
      <w:r>
        <w:rPr>
          <w:spacing w:val="-3"/>
          <w:w w:val="120"/>
        </w:rPr>
        <w:t>Tyne </w:t>
      </w:r>
      <w:r>
        <w:rPr>
          <w:w w:val="120"/>
        </w:rPr>
        <w:t>and Wear – </w:t>
      </w:r>
      <w:r>
        <w:rPr>
          <w:spacing w:val="2"/>
          <w:w w:val="120"/>
        </w:rPr>
        <w:t>performed </w:t>
      </w:r>
      <w:r>
        <w:rPr>
          <w:w w:val="120"/>
        </w:rPr>
        <w:t>during closing thanksgiving, is recounted</w:t>
      </w:r>
      <w:r>
        <w:rPr>
          <w:spacing w:val="8"/>
          <w:w w:val="120"/>
        </w:rPr>
        <w:t> </w:t>
      </w:r>
      <w:r>
        <w:rPr>
          <w:w w:val="120"/>
        </w:rPr>
        <w:t>here:</w:t>
      </w:r>
    </w:p>
    <w:p>
      <w:pPr>
        <w:pStyle w:val="BodyText"/>
        <w:spacing w:before="5"/>
        <w:rPr>
          <w:sz w:val="20"/>
        </w:rPr>
      </w:pPr>
    </w:p>
    <w:p>
      <w:pPr>
        <w:pStyle w:val="BodyText"/>
        <w:spacing w:line="518" w:lineRule="auto"/>
        <w:ind w:left="1560" w:right="1044"/>
      </w:pPr>
      <w:r>
        <w:rPr/>
        <w:pict>
          <v:shape style="position:absolute;margin-left:116.555099pt;margin-top:34.971004pt;width:366pt;height:91.45pt;mso-position-horizontal-relative:page;mso-position-vertical-relative:paragraph;z-index:251836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0"/>
                    <w:gridCol w:w="6040"/>
                  </w:tblGrid>
                  <w:tr>
                    <w:trPr>
                      <w:trHeight w:val="289" w:hRule="atLeast"/>
                    </w:trPr>
                    <w:tc>
                      <w:tcPr>
                        <w:tcW w:w="1280" w:type="dxa"/>
                      </w:tcPr>
                      <w:p>
                        <w:pPr>
                          <w:pStyle w:val="TableParagraph"/>
                          <w:spacing w:line="219" w:lineRule="exact" w:before="50"/>
                          <w:ind w:left="50"/>
                          <w:rPr>
                            <w:rFonts w:ascii="Calibri"/>
                            <w:sz w:val="19"/>
                          </w:rPr>
                        </w:pPr>
                        <w:r>
                          <w:rPr>
                            <w:rFonts w:ascii="Calibri"/>
                            <w:w w:val="125"/>
                            <w:sz w:val="19"/>
                          </w:rPr>
                          <w:t>1821</w:t>
                        </w:r>
                      </w:p>
                    </w:tc>
                    <w:tc>
                      <w:tcPr>
                        <w:tcW w:w="6040" w:type="dxa"/>
                      </w:tcPr>
                      <w:p>
                        <w:pPr>
                          <w:pStyle w:val="TableParagraph"/>
                          <w:spacing w:line="219" w:lineRule="exact" w:before="50"/>
                          <w:ind w:left="249"/>
                          <w:rPr>
                            <w:rFonts w:ascii="Calibri" w:hAnsi="Calibri"/>
                            <w:sz w:val="19"/>
                          </w:rPr>
                        </w:pPr>
                        <w:r>
                          <w:rPr>
                            <w:rFonts w:ascii="Calibri" w:hAnsi="Calibri"/>
                            <w:w w:val="120"/>
                            <w:sz w:val="19"/>
                          </w:rPr>
                          <w:t>The Surtees pioneered Winlaton’s Primitive Methodism,</w:t>
                        </w:r>
                      </w:p>
                    </w:tc>
                  </w:tr>
                  <w:tr>
                    <w:trPr>
                      <w:trHeight w:val="249" w:hRule="atLeast"/>
                    </w:trPr>
                    <w:tc>
                      <w:tcPr>
                        <w:tcW w:w="1280" w:type="dxa"/>
                      </w:tcPr>
                      <w:p>
                        <w:pPr>
                          <w:pStyle w:val="TableParagraph"/>
                          <w:spacing w:before="0"/>
                          <w:rPr>
                            <w:rFonts w:ascii="Times New Roman"/>
                            <w:sz w:val="18"/>
                          </w:rPr>
                        </w:pPr>
                      </w:p>
                    </w:tc>
                    <w:tc>
                      <w:tcPr>
                        <w:tcW w:w="6040" w:type="dxa"/>
                      </w:tcPr>
                      <w:p>
                        <w:pPr>
                          <w:pStyle w:val="TableParagraph"/>
                          <w:spacing w:line="219" w:lineRule="exact" w:before="11"/>
                          <w:ind w:left="249"/>
                          <w:rPr>
                            <w:rFonts w:ascii="Calibri"/>
                            <w:sz w:val="19"/>
                          </w:rPr>
                        </w:pPr>
                        <w:r>
                          <w:rPr>
                            <w:rFonts w:ascii="Calibri"/>
                            <w:w w:val="120"/>
                            <w:sz w:val="19"/>
                          </w:rPr>
                          <w:t>meeting in a warehouse.</w:t>
                        </w:r>
                      </w:p>
                    </w:tc>
                  </w:tr>
                  <w:tr>
                    <w:trPr>
                      <w:trHeight w:val="250" w:hRule="atLeast"/>
                    </w:trPr>
                    <w:tc>
                      <w:tcPr>
                        <w:tcW w:w="1280" w:type="dxa"/>
                      </w:tcPr>
                      <w:p>
                        <w:pPr>
                          <w:pStyle w:val="TableParagraph"/>
                          <w:spacing w:line="219" w:lineRule="exact" w:before="11"/>
                          <w:ind w:left="50"/>
                          <w:rPr>
                            <w:rFonts w:ascii="Calibri"/>
                            <w:sz w:val="19"/>
                          </w:rPr>
                        </w:pPr>
                        <w:r>
                          <w:rPr>
                            <w:rFonts w:ascii="Calibri"/>
                            <w:w w:val="125"/>
                            <w:sz w:val="19"/>
                          </w:rPr>
                          <w:t>1836</w:t>
                        </w:r>
                      </w:p>
                    </w:tc>
                    <w:tc>
                      <w:tcPr>
                        <w:tcW w:w="6040" w:type="dxa"/>
                      </w:tcPr>
                      <w:p>
                        <w:pPr>
                          <w:pStyle w:val="TableParagraph"/>
                          <w:spacing w:line="219" w:lineRule="exact" w:before="11"/>
                          <w:ind w:left="249"/>
                          <w:rPr>
                            <w:rFonts w:ascii="Calibri"/>
                            <w:sz w:val="19"/>
                          </w:rPr>
                        </w:pPr>
                        <w:r>
                          <w:rPr>
                            <w:rFonts w:ascii="Calibri"/>
                            <w:w w:val="120"/>
                            <w:sz w:val="19"/>
                          </w:rPr>
                          <w:t>Wesleyans built Tin Mission</w:t>
                        </w:r>
                      </w:p>
                    </w:tc>
                  </w:tr>
                  <w:tr>
                    <w:trPr>
                      <w:trHeight w:val="250" w:hRule="atLeast"/>
                    </w:trPr>
                    <w:tc>
                      <w:tcPr>
                        <w:tcW w:w="1280" w:type="dxa"/>
                      </w:tcPr>
                      <w:p>
                        <w:pPr>
                          <w:pStyle w:val="TableParagraph"/>
                          <w:spacing w:line="219" w:lineRule="exact" w:before="11"/>
                          <w:ind w:left="50"/>
                          <w:rPr>
                            <w:rFonts w:ascii="Calibri"/>
                            <w:sz w:val="19"/>
                          </w:rPr>
                        </w:pPr>
                        <w:r>
                          <w:rPr>
                            <w:rFonts w:ascii="Calibri"/>
                            <w:w w:val="125"/>
                            <w:sz w:val="19"/>
                          </w:rPr>
                          <w:t>1868</w:t>
                        </w:r>
                      </w:p>
                    </w:tc>
                    <w:tc>
                      <w:tcPr>
                        <w:tcW w:w="6040" w:type="dxa"/>
                      </w:tcPr>
                      <w:p>
                        <w:pPr>
                          <w:pStyle w:val="TableParagraph"/>
                          <w:spacing w:line="219" w:lineRule="exact" w:before="11"/>
                          <w:ind w:left="249"/>
                          <w:rPr>
                            <w:rFonts w:ascii="Calibri"/>
                            <w:sz w:val="19"/>
                          </w:rPr>
                        </w:pPr>
                        <w:r>
                          <w:rPr>
                            <w:rFonts w:ascii="Calibri"/>
                            <w:w w:val="120"/>
                            <w:sz w:val="19"/>
                          </w:rPr>
                          <w:t>new chapel</w:t>
                        </w:r>
                      </w:p>
                    </w:tc>
                  </w:tr>
                  <w:tr>
                    <w:trPr>
                      <w:trHeight w:val="250" w:hRule="atLeast"/>
                    </w:trPr>
                    <w:tc>
                      <w:tcPr>
                        <w:tcW w:w="1280" w:type="dxa"/>
                      </w:tcPr>
                      <w:p>
                        <w:pPr>
                          <w:pStyle w:val="TableParagraph"/>
                          <w:spacing w:line="219" w:lineRule="exact" w:before="11"/>
                          <w:ind w:left="50"/>
                          <w:rPr>
                            <w:rFonts w:ascii="Calibri"/>
                            <w:sz w:val="19"/>
                          </w:rPr>
                        </w:pPr>
                        <w:r>
                          <w:rPr>
                            <w:rFonts w:ascii="Calibri"/>
                            <w:w w:val="125"/>
                            <w:sz w:val="19"/>
                          </w:rPr>
                          <w:t>1895-1924</w:t>
                        </w:r>
                      </w:p>
                    </w:tc>
                    <w:tc>
                      <w:tcPr>
                        <w:tcW w:w="6040" w:type="dxa"/>
                      </w:tcPr>
                      <w:p>
                        <w:pPr>
                          <w:pStyle w:val="TableParagraph"/>
                          <w:spacing w:line="219" w:lineRule="exact" w:before="11"/>
                          <w:ind w:left="249"/>
                          <w:rPr>
                            <w:rFonts w:ascii="Calibri"/>
                            <w:sz w:val="19"/>
                          </w:rPr>
                        </w:pPr>
                        <w:r>
                          <w:rPr>
                            <w:rFonts w:ascii="Calibri"/>
                            <w:w w:val="120"/>
                            <w:sz w:val="19"/>
                          </w:rPr>
                          <w:t>burned down, restored, extended.</w:t>
                        </w:r>
                      </w:p>
                    </w:tc>
                  </w:tr>
                  <w:tr>
                    <w:trPr>
                      <w:trHeight w:val="249" w:hRule="atLeast"/>
                    </w:trPr>
                    <w:tc>
                      <w:tcPr>
                        <w:tcW w:w="1280" w:type="dxa"/>
                      </w:tcPr>
                      <w:p>
                        <w:pPr>
                          <w:pStyle w:val="TableParagraph"/>
                          <w:spacing w:line="219" w:lineRule="exact" w:before="11"/>
                          <w:ind w:left="50"/>
                          <w:rPr>
                            <w:rFonts w:ascii="Calibri"/>
                            <w:sz w:val="19"/>
                          </w:rPr>
                        </w:pPr>
                        <w:r>
                          <w:rPr>
                            <w:rFonts w:ascii="Calibri"/>
                            <w:w w:val="125"/>
                            <w:sz w:val="19"/>
                          </w:rPr>
                          <w:t>1963</w:t>
                        </w:r>
                      </w:p>
                    </w:tc>
                    <w:tc>
                      <w:tcPr>
                        <w:tcW w:w="6040" w:type="dxa"/>
                      </w:tcPr>
                      <w:p>
                        <w:pPr>
                          <w:pStyle w:val="TableParagraph"/>
                          <w:spacing w:line="219" w:lineRule="exact" w:before="11"/>
                          <w:ind w:left="249"/>
                          <w:rPr>
                            <w:rFonts w:ascii="Calibri"/>
                            <w:sz w:val="19"/>
                          </w:rPr>
                        </w:pPr>
                        <w:r>
                          <w:rPr>
                            <w:rFonts w:ascii="Calibri"/>
                            <w:w w:val="120"/>
                            <w:sz w:val="19"/>
                          </w:rPr>
                          <w:t>Primitive Methodists joined Litchfield Lane forming Winlaton</w:t>
                        </w:r>
                      </w:p>
                    </w:tc>
                  </w:tr>
                  <w:tr>
                    <w:trPr>
                      <w:trHeight w:val="289" w:hRule="atLeast"/>
                    </w:trPr>
                    <w:tc>
                      <w:tcPr>
                        <w:tcW w:w="1280" w:type="dxa"/>
                      </w:tcPr>
                      <w:p>
                        <w:pPr>
                          <w:pStyle w:val="TableParagraph"/>
                          <w:spacing w:before="0"/>
                          <w:rPr>
                            <w:rFonts w:ascii="Times New Roman"/>
                            <w:sz w:val="20"/>
                          </w:rPr>
                        </w:pPr>
                      </w:p>
                    </w:tc>
                    <w:tc>
                      <w:tcPr>
                        <w:tcW w:w="6040" w:type="dxa"/>
                      </w:tcPr>
                      <w:p>
                        <w:pPr>
                          <w:pStyle w:val="TableParagraph"/>
                          <w:spacing w:line="228" w:lineRule="exact" w:before="11"/>
                          <w:ind w:left="249"/>
                          <w:rPr>
                            <w:rFonts w:ascii="Calibri" w:hAnsi="Calibri"/>
                            <w:sz w:val="19"/>
                          </w:rPr>
                        </w:pPr>
                        <w:r>
                          <w:rPr>
                            <w:rFonts w:ascii="Calibri" w:hAnsi="Calibri"/>
                            <w:w w:val="125"/>
                            <w:sz w:val="19"/>
                          </w:rPr>
                          <w:t>Methodist Church.’</w:t>
                        </w:r>
                      </w:p>
                    </w:tc>
                  </w:tr>
                </w:tbl>
                <w:p>
                  <w:pPr>
                    <w:pStyle w:val="BodyText"/>
                  </w:pPr>
                </w:p>
              </w:txbxContent>
            </v:textbox>
            <w10:wrap type="none"/>
          </v:shape>
        </w:pict>
      </w:r>
      <w:r>
        <w:rPr>
          <w:w w:val="120"/>
        </w:rPr>
        <w:t>‘How</w:t>
      </w:r>
      <w:r>
        <w:rPr>
          <w:spacing w:val="-4"/>
          <w:w w:val="120"/>
        </w:rPr>
        <w:t> </w:t>
      </w:r>
      <w:r>
        <w:rPr>
          <w:w w:val="120"/>
        </w:rPr>
        <w:t>do</w:t>
      </w:r>
      <w:r>
        <w:rPr>
          <w:spacing w:val="-4"/>
          <w:w w:val="120"/>
        </w:rPr>
        <w:t> </w:t>
      </w:r>
      <w:r>
        <w:rPr>
          <w:w w:val="120"/>
        </w:rPr>
        <w:t>we</w:t>
      </w:r>
      <w:r>
        <w:rPr>
          <w:spacing w:val="-4"/>
          <w:w w:val="120"/>
        </w:rPr>
        <w:t> </w:t>
      </w:r>
      <w:r>
        <w:rPr>
          <w:w w:val="120"/>
        </w:rPr>
        <w:t>sum</w:t>
      </w:r>
      <w:r>
        <w:rPr>
          <w:spacing w:val="-3"/>
          <w:w w:val="120"/>
        </w:rPr>
        <w:t> </w:t>
      </w:r>
      <w:r>
        <w:rPr>
          <w:w w:val="120"/>
        </w:rPr>
        <w:t>up</w:t>
      </w:r>
      <w:r>
        <w:rPr>
          <w:spacing w:val="-4"/>
          <w:w w:val="120"/>
        </w:rPr>
        <w:t> </w:t>
      </w:r>
      <w:r>
        <w:rPr>
          <w:w w:val="120"/>
        </w:rPr>
        <w:t>200</w:t>
      </w:r>
      <w:r>
        <w:rPr>
          <w:spacing w:val="-4"/>
          <w:w w:val="120"/>
        </w:rPr>
        <w:t> </w:t>
      </w:r>
      <w:r>
        <w:rPr>
          <w:w w:val="120"/>
        </w:rPr>
        <w:t>years</w:t>
      </w:r>
      <w:r>
        <w:rPr>
          <w:spacing w:val="-3"/>
          <w:w w:val="120"/>
        </w:rPr>
        <w:t> </w:t>
      </w:r>
      <w:r>
        <w:rPr>
          <w:w w:val="120"/>
        </w:rPr>
        <w:t>of</w:t>
      </w:r>
      <w:r>
        <w:rPr>
          <w:spacing w:val="-4"/>
          <w:w w:val="120"/>
        </w:rPr>
        <w:t> </w:t>
      </w:r>
      <w:r>
        <w:rPr>
          <w:w w:val="120"/>
        </w:rPr>
        <w:t>witness</w:t>
      </w:r>
      <w:r>
        <w:rPr>
          <w:spacing w:val="-4"/>
          <w:w w:val="120"/>
        </w:rPr>
        <w:t> </w:t>
      </w:r>
      <w:r>
        <w:rPr>
          <w:w w:val="120"/>
        </w:rPr>
        <w:t>by</w:t>
      </w:r>
      <w:r>
        <w:rPr>
          <w:spacing w:val="-3"/>
          <w:w w:val="120"/>
        </w:rPr>
        <w:t> </w:t>
      </w:r>
      <w:r>
        <w:rPr>
          <w:w w:val="120"/>
        </w:rPr>
        <w:t>the</w:t>
      </w:r>
      <w:r>
        <w:rPr>
          <w:spacing w:val="-4"/>
          <w:w w:val="120"/>
        </w:rPr>
        <w:t> </w:t>
      </w:r>
      <w:r>
        <w:rPr>
          <w:w w:val="120"/>
        </w:rPr>
        <w:t>churches</w:t>
      </w:r>
      <w:r>
        <w:rPr>
          <w:spacing w:val="-4"/>
          <w:w w:val="120"/>
        </w:rPr>
        <w:t> </w:t>
      </w:r>
      <w:r>
        <w:rPr>
          <w:w w:val="120"/>
        </w:rPr>
        <w:t>that</w:t>
      </w:r>
      <w:r>
        <w:rPr>
          <w:spacing w:val="-3"/>
          <w:w w:val="120"/>
        </w:rPr>
        <w:t> </w:t>
      </w:r>
      <w:r>
        <w:rPr>
          <w:w w:val="120"/>
        </w:rPr>
        <w:t>formed</w:t>
      </w:r>
      <w:r>
        <w:rPr>
          <w:spacing w:val="-4"/>
          <w:w w:val="120"/>
        </w:rPr>
        <w:t> </w:t>
      </w:r>
      <w:r>
        <w:rPr>
          <w:w w:val="120"/>
        </w:rPr>
        <w:t>this</w:t>
      </w:r>
      <w:r>
        <w:rPr>
          <w:spacing w:val="-4"/>
          <w:w w:val="120"/>
        </w:rPr>
        <w:t> </w:t>
      </w:r>
      <w:r>
        <w:rPr>
          <w:w w:val="120"/>
        </w:rPr>
        <w:t>present</w:t>
      </w:r>
      <w:r>
        <w:rPr>
          <w:spacing w:val="-3"/>
          <w:w w:val="120"/>
        </w:rPr>
        <w:t> </w:t>
      </w:r>
      <w:r>
        <w:rPr>
          <w:w w:val="120"/>
        </w:rPr>
        <w:t>LEP?’ ‘Well, I’ve five significant</w:t>
      </w:r>
      <w:r>
        <w:rPr>
          <w:spacing w:val="9"/>
          <w:w w:val="120"/>
        </w:rPr>
        <w:t> </w:t>
      </w:r>
      <w:r>
        <w:rPr>
          <w:w w:val="120"/>
        </w:rPr>
        <w:t>dates...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7"/>
        <w:ind w:left="1560"/>
      </w:pPr>
      <w:r>
        <w:rPr>
          <w:w w:val="120"/>
        </w:rPr>
        <w:t>‘And there’s my five dates...</w:t>
      </w:r>
    </w:p>
    <w:p>
      <w:pPr>
        <w:pStyle w:val="BodyText"/>
        <w:tabs>
          <w:tab w:pos="3720" w:val="left" w:leader="none"/>
        </w:tabs>
        <w:spacing w:before="18"/>
        <w:ind w:left="2241"/>
      </w:pPr>
      <w:r>
        <w:rPr>
          <w:w w:val="125"/>
        </w:rPr>
        <w:t>Mid</w:t>
      </w:r>
      <w:r>
        <w:rPr>
          <w:spacing w:val="-7"/>
          <w:w w:val="125"/>
        </w:rPr>
        <w:t> </w:t>
      </w:r>
      <w:r>
        <w:rPr>
          <w:w w:val="125"/>
        </w:rPr>
        <w:t>1800s</w:t>
        <w:tab/>
        <w:t>Stone Chapel built in Rev </w:t>
      </w:r>
      <w:r>
        <w:rPr>
          <w:spacing w:val="-5"/>
          <w:w w:val="125"/>
        </w:rPr>
        <w:t>Tebb’s</w:t>
      </w:r>
      <w:r>
        <w:rPr>
          <w:spacing w:val="-2"/>
          <w:w w:val="125"/>
        </w:rPr>
        <w:t> </w:t>
      </w:r>
      <w:r>
        <w:rPr>
          <w:w w:val="125"/>
        </w:rPr>
        <w:t>garden.</w:t>
      </w:r>
    </w:p>
    <w:p>
      <w:pPr>
        <w:pStyle w:val="BodyText"/>
        <w:tabs>
          <w:tab w:pos="3720" w:val="left" w:leader="none"/>
        </w:tabs>
        <w:spacing w:line="259" w:lineRule="auto" w:before="18"/>
        <w:ind w:left="2241" w:right="2060"/>
      </w:pPr>
      <w:r>
        <w:rPr>
          <w:spacing w:val="-3"/>
          <w:w w:val="125"/>
        </w:rPr>
        <w:t>1906</w:t>
        <w:tab/>
      </w:r>
      <w:r>
        <w:rPr>
          <w:w w:val="125"/>
        </w:rPr>
        <w:t>Congregational</w:t>
      </w:r>
      <w:r>
        <w:rPr>
          <w:spacing w:val="-11"/>
          <w:w w:val="125"/>
        </w:rPr>
        <w:t> </w:t>
      </w:r>
      <w:r>
        <w:rPr>
          <w:w w:val="125"/>
        </w:rPr>
        <w:t>Church</w:t>
      </w:r>
      <w:r>
        <w:rPr>
          <w:spacing w:val="-11"/>
          <w:w w:val="125"/>
        </w:rPr>
        <w:t> </w:t>
      </w:r>
      <w:r>
        <w:rPr>
          <w:w w:val="125"/>
        </w:rPr>
        <w:t>built</w:t>
      </w:r>
      <w:r>
        <w:rPr>
          <w:spacing w:val="-11"/>
          <w:w w:val="125"/>
        </w:rPr>
        <w:t> </w:t>
      </w:r>
      <w:r>
        <w:rPr>
          <w:w w:val="125"/>
        </w:rPr>
        <w:t>on</w:t>
      </w:r>
      <w:r>
        <w:rPr>
          <w:spacing w:val="-11"/>
          <w:w w:val="125"/>
        </w:rPr>
        <w:t> </w:t>
      </w:r>
      <w:r>
        <w:rPr>
          <w:w w:val="125"/>
        </w:rPr>
        <w:t>Front</w:t>
      </w:r>
      <w:r>
        <w:rPr>
          <w:spacing w:val="-11"/>
          <w:w w:val="125"/>
        </w:rPr>
        <w:t> </w:t>
      </w:r>
      <w:r>
        <w:rPr>
          <w:w w:val="125"/>
        </w:rPr>
        <w:t>Street,</w:t>
      </w:r>
      <w:r>
        <w:rPr>
          <w:spacing w:val="-11"/>
          <w:w w:val="125"/>
        </w:rPr>
        <w:t> </w:t>
      </w:r>
      <w:r>
        <w:rPr>
          <w:w w:val="125"/>
        </w:rPr>
        <w:t>aka</w:t>
      </w:r>
      <w:r>
        <w:rPr>
          <w:spacing w:val="-11"/>
          <w:w w:val="125"/>
        </w:rPr>
        <w:t> </w:t>
      </w:r>
      <w:r>
        <w:rPr>
          <w:spacing w:val="-5"/>
          <w:w w:val="125"/>
        </w:rPr>
        <w:t>Tebb’s </w:t>
      </w:r>
      <w:r>
        <w:rPr>
          <w:w w:val="125"/>
        </w:rPr>
        <w:t>Chapel.</w:t>
      </w:r>
    </w:p>
    <w:p>
      <w:pPr>
        <w:pStyle w:val="BodyText"/>
        <w:tabs>
          <w:tab w:pos="3720" w:val="left" w:leader="none"/>
        </w:tabs>
        <w:spacing w:line="231" w:lineRule="exact"/>
        <w:ind w:left="2241"/>
      </w:pPr>
      <w:r>
        <w:rPr>
          <w:spacing w:val="-7"/>
          <w:w w:val="120"/>
        </w:rPr>
        <w:t>1972</w:t>
        <w:tab/>
      </w:r>
      <w:r>
        <w:rPr>
          <w:w w:val="120"/>
        </w:rPr>
        <w:t>The United Reformed Church</w:t>
      </w:r>
      <w:r>
        <w:rPr>
          <w:spacing w:val="12"/>
          <w:w w:val="120"/>
        </w:rPr>
        <w:t> </w:t>
      </w:r>
      <w:r>
        <w:rPr>
          <w:w w:val="120"/>
        </w:rPr>
        <w:t>formed</w:t>
      </w:r>
    </w:p>
    <w:p>
      <w:pPr>
        <w:pStyle w:val="BodyText"/>
        <w:tabs>
          <w:tab w:pos="3720" w:val="left" w:leader="none"/>
        </w:tabs>
        <w:spacing w:before="18"/>
        <w:ind w:left="2241"/>
      </w:pPr>
      <w:r>
        <w:rPr>
          <w:spacing w:val="-6"/>
          <w:w w:val="120"/>
        </w:rPr>
        <w:t>1983</w:t>
        <w:tab/>
      </w:r>
      <w:r>
        <w:rPr>
          <w:w w:val="120"/>
        </w:rPr>
        <w:t>New</w:t>
      </w:r>
      <w:r>
        <w:rPr>
          <w:spacing w:val="2"/>
          <w:w w:val="120"/>
        </w:rPr>
        <w:t> sanctuary</w:t>
      </w:r>
    </w:p>
    <w:p>
      <w:pPr>
        <w:pStyle w:val="BodyText"/>
        <w:tabs>
          <w:tab w:pos="3720" w:val="left" w:leader="none"/>
        </w:tabs>
        <w:spacing w:line="259" w:lineRule="auto" w:before="18"/>
        <w:ind w:left="3720" w:right="1774" w:hanging="1480"/>
      </w:pPr>
      <w:r>
        <w:rPr>
          <w:w w:val="120"/>
        </w:rPr>
        <w:t>2005</w:t>
        <w:tab/>
      </w:r>
      <w:r>
        <w:rPr>
          <w:spacing w:val="-5"/>
          <w:w w:val="120"/>
        </w:rPr>
        <w:t>Tebb’s </w:t>
      </w:r>
      <w:r>
        <w:rPr>
          <w:w w:val="120"/>
        </w:rPr>
        <w:t>descendants, and others, formed LEP with Winlaton Methodists.’</w:t>
      </w:r>
    </w:p>
    <w:p>
      <w:pPr>
        <w:spacing w:after="0" w:line="259" w:lineRule="auto"/>
        <w:sectPr>
          <w:pgSz w:w="11910" w:h="16840"/>
          <w:pgMar w:header="0" w:footer="647" w:top="580" w:bottom="760" w:left="140" w:right="720"/>
        </w:sectPr>
      </w:pPr>
    </w:p>
    <w:p>
      <w:pPr>
        <w:pStyle w:val="BodyText"/>
        <w:rPr>
          <w:sz w:val="20"/>
        </w:rPr>
      </w:pPr>
      <w:r>
        <w:rPr/>
        <w:drawing>
          <wp:anchor distT="0" distB="0" distL="0" distR="0" allowOverlap="1" layoutInCell="1" locked="0" behindDoc="0" simplePos="0" relativeHeight="251837440">
            <wp:simplePos x="0" y="0"/>
            <wp:positionH relativeFrom="page">
              <wp:posOffset>6758926</wp:posOffset>
            </wp:positionH>
            <wp:positionV relativeFrom="page">
              <wp:posOffset>377990</wp:posOffset>
            </wp:positionV>
            <wp:extent cx="549071" cy="10026015"/>
            <wp:effectExtent l="0" t="0" r="0" b="0"/>
            <wp:wrapNone/>
            <wp:docPr id="61" name="image17.png"/>
            <wp:cNvGraphicFramePr>
              <a:graphicFrameLocks noChangeAspect="1"/>
            </wp:cNvGraphicFramePr>
            <a:graphic>
              <a:graphicData uri="http://schemas.openxmlformats.org/drawingml/2006/picture">
                <pic:pic>
                  <pic:nvPicPr>
                    <pic:cNvPr id="6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before="101"/>
        <w:ind w:left="1900"/>
      </w:pPr>
      <w:r>
        <w:rPr/>
        <w:pict>
          <v:shape style="position:absolute;margin-left:534.651489pt;margin-top:-4.365161pt;width:28.05pt;height:184.05pt;mso-position-horizontal-relative:page;mso-position-vertical-relative:paragraph;z-index:251838464"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‘But what about the people?’</w:t>
      </w:r>
    </w:p>
    <w:p>
      <w:pPr>
        <w:pStyle w:val="BodyText"/>
        <w:spacing w:line="259" w:lineRule="auto" w:before="18"/>
        <w:ind w:left="1900" w:right="1036"/>
      </w:pPr>
      <w:r>
        <w:rPr>
          <w:w w:val="120"/>
        </w:rPr>
        <w:t>‘Well... there’s a family did great things for Methodism countrywide, all begun by    “the kindly act of a teacher inviting a lad to Sunday school in a village which has few attractions” and when Methodists met in the Oak </w:t>
      </w:r>
      <w:r>
        <w:rPr>
          <w:spacing w:val="-3"/>
          <w:w w:val="120"/>
        </w:rPr>
        <w:t>Tree </w:t>
      </w:r>
      <w:r>
        <w:rPr>
          <w:w w:val="120"/>
        </w:rPr>
        <w:t>Pub – oh it was above, and reached by an outside staircase! Revd Hodgson Casson famously paraphrased Jesus   for Winlatoners: “It would be easier for a pig to flee up an apple tree and whistle like a blackbird than for a rich man to enter the kingdom of</w:t>
      </w:r>
      <w:r>
        <w:rPr>
          <w:spacing w:val="42"/>
          <w:w w:val="120"/>
        </w:rPr>
        <w:t> </w:t>
      </w:r>
      <w:r>
        <w:rPr>
          <w:spacing w:val="-3"/>
          <w:w w:val="120"/>
        </w:rPr>
        <w:t>heaven.”’</w:t>
      </w:r>
    </w:p>
    <w:p>
      <w:pPr>
        <w:pStyle w:val="BodyText"/>
        <w:spacing w:before="3"/>
        <w:rPr>
          <w:sz w:val="20"/>
        </w:rPr>
      </w:pPr>
    </w:p>
    <w:p>
      <w:pPr>
        <w:pStyle w:val="BodyText"/>
        <w:spacing w:before="1"/>
        <w:ind w:left="1900"/>
      </w:pPr>
      <w:r>
        <w:rPr>
          <w:w w:val="120"/>
        </w:rPr>
        <w:t>‘That’s better.’</w:t>
      </w:r>
    </w:p>
    <w:p>
      <w:pPr>
        <w:pStyle w:val="BodyText"/>
        <w:spacing w:before="11"/>
        <w:rPr>
          <w:sz w:val="21"/>
        </w:rPr>
      </w:pPr>
    </w:p>
    <w:p>
      <w:pPr>
        <w:pStyle w:val="BodyText"/>
        <w:spacing w:line="259" w:lineRule="auto"/>
        <w:ind w:left="1900" w:right="1362"/>
      </w:pPr>
      <w:r>
        <w:rPr>
          <w:w w:val="120"/>
        </w:rPr>
        <w:t>‘My story of the first chapel’s beginnings is sad but the ending’s happy: in the mid 1800s, Winlaton and Swalwell people walked to Horsley to worship in a farmer’s loft. One Sunday, returning across the Tyne, a young boy fell in and drowned.</w:t>
      </w:r>
    </w:p>
    <w:p>
      <w:pPr>
        <w:pStyle w:val="BodyText"/>
        <w:spacing w:line="518" w:lineRule="auto"/>
        <w:ind w:left="1900" w:right="2298"/>
      </w:pPr>
      <w:r>
        <w:rPr>
          <w:w w:val="120"/>
        </w:rPr>
        <w:t>That incident determined that a place of worship nearer home be built.’ ‘And so we give thanks for Winlaton’s 200 years of witness and worship.’</w:t>
      </w:r>
    </w:p>
    <w:p>
      <w:pPr>
        <w:pStyle w:val="BodyText"/>
        <w:spacing w:before="12"/>
        <w:rPr>
          <w:sz w:val="29"/>
        </w:rPr>
      </w:pPr>
    </w:p>
    <w:p>
      <w:pPr>
        <w:pStyle w:val="Heading1"/>
      </w:pPr>
      <w:r>
        <w:rPr>
          <w:color w:val="58595B"/>
          <w:w w:val="110"/>
        </w:rPr>
        <w:t>North Western Synod</w:t>
      </w:r>
    </w:p>
    <w:p>
      <w:pPr>
        <w:pStyle w:val="Heading2"/>
        <w:spacing w:line="196" w:lineRule="auto" w:before="47"/>
        <w:ind w:right="1593"/>
      </w:pPr>
      <w:r>
        <w:rPr>
          <w:w w:val="110"/>
        </w:rPr>
        <w:t>Jollies Memorial Chapel, Barrow United Reformed Church</w:t>
      </w:r>
    </w:p>
    <w:p>
      <w:pPr>
        <w:pStyle w:val="BodyText"/>
        <w:spacing w:line="259" w:lineRule="auto" w:before="84"/>
        <w:ind w:left="1900" w:right="751"/>
      </w:pPr>
      <w:r>
        <w:rPr>
          <w:w w:val="120"/>
        </w:rPr>
        <w:t>Barrow United Reformed Church was named Jollies Memorial Chapel after its founding father Thomas Jolley. Thomas Jolley was an Anglican vicar in the nearby village of Altham. When he refused to accept the 1662 Common Prayer book, he took to preaching from the steps of a farmhouse at Wymmondhouses on the slopes of Pendle Hill.</w:t>
      </w:r>
    </w:p>
    <w:p>
      <w:pPr>
        <w:pStyle w:val="BodyText"/>
        <w:spacing w:before="4"/>
        <w:rPr>
          <w:sz w:val="20"/>
        </w:rPr>
      </w:pPr>
    </w:p>
    <w:p>
      <w:pPr>
        <w:pStyle w:val="BodyText"/>
        <w:spacing w:line="259" w:lineRule="auto"/>
        <w:ind w:left="1900" w:right="760"/>
      </w:pPr>
      <w:r>
        <w:rPr>
          <w:w w:val="120"/>
        </w:rPr>
        <w:t>Later, enough money was raised to build a chapel in the tiny hamlet of Wiswell, and then in 1876, when more room was needed, the Memorial Chapel and school were built in Barrow – Barrow and Wiswell being two adjacent villages sharing the same parish council.</w:t>
      </w:r>
    </w:p>
    <w:p>
      <w:pPr>
        <w:pStyle w:val="BodyText"/>
        <w:spacing w:before="4"/>
        <w:rPr>
          <w:sz w:val="20"/>
        </w:rPr>
      </w:pPr>
    </w:p>
    <w:p>
      <w:pPr>
        <w:pStyle w:val="BodyText"/>
        <w:spacing w:line="259" w:lineRule="auto" w:before="1"/>
        <w:ind w:left="1900" w:right="1044"/>
      </w:pPr>
      <w:r>
        <w:rPr>
          <w:w w:val="120"/>
        </w:rPr>
        <w:t>The school still exists and is one of very few United Reformed Church voluntary controlled primary schools in the country.</w:t>
      </w:r>
    </w:p>
    <w:p>
      <w:pPr>
        <w:pStyle w:val="BodyText"/>
        <w:spacing w:before="4"/>
        <w:rPr>
          <w:sz w:val="20"/>
        </w:rPr>
      </w:pPr>
    </w:p>
    <w:p>
      <w:pPr>
        <w:pStyle w:val="BodyText"/>
        <w:spacing w:before="1"/>
        <w:ind w:left="1900"/>
      </w:pPr>
      <w:r>
        <w:rPr>
          <w:w w:val="120"/>
        </w:rPr>
        <w:t>The church closed on 21 June 2015.</w:t>
      </w:r>
    </w:p>
    <w:p>
      <w:pPr>
        <w:pStyle w:val="BodyText"/>
        <w:spacing w:before="8"/>
        <w:rPr>
          <w:sz w:val="23"/>
        </w:rPr>
      </w:pPr>
    </w:p>
    <w:p>
      <w:pPr>
        <w:pStyle w:val="Heading2"/>
        <w:spacing w:before="1"/>
      </w:pPr>
      <w:r>
        <w:rPr>
          <w:w w:val="110"/>
        </w:rPr>
        <w:t>Haslingden United Reformed Church</w:t>
      </w:r>
    </w:p>
    <w:p>
      <w:pPr>
        <w:pStyle w:val="BodyText"/>
        <w:spacing w:line="259" w:lineRule="auto" w:before="61"/>
        <w:ind w:left="1900" w:right="1099"/>
      </w:pPr>
      <w:r>
        <w:rPr>
          <w:color w:val="2D3131"/>
          <w:w w:val="120"/>
        </w:rPr>
        <w:t>Weaving families who lived around the Grane </w:t>
      </w:r>
      <w:r>
        <w:rPr>
          <w:color w:val="2D3131"/>
          <w:spacing w:val="-3"/>
          <w:w w:val="120"/>
        </w:rPr>
        <w:t>Valley, </w:t>
      </w:r>
      <w:r>
        <w:rPr>
          <w:color w:val="2D3131"/>
          <w:w w:val="120"/>
        </w:rPr>
        <w:t>Lancashire, and from other outlying settlements, before the three reservoirs were formed, came together to form a church in the Congregational way and built it in Haslingden, at the top of the Grane Road, in </w:t>
      </w:r>
      <w:r>
        <w:rPr>
          <w:color w:val="2D3131"/>
          <w:spacing w:val="-7"/>
          <w:w w:val="120"/>
        </w:rPr>
        <w:t>1785. </w:t>
      </w:r>
      <w:r>
        <w:rPr>
          <w:color w:val="2D3131"/>
          <w:w w:val="120"/>
        </w:rPr>
        <w:t>They later built school rooms in Lower</w:t>
      </w:r>
      <w:r>
        <w:rPr>
          <w:color w:val="2D3131"/>
          <w:spacing w:val="4"/>
          <w:w w:val="120"/>
        </w:rPr>
        <w:t> </w:t>
      </w:r>
      <w:r>
        <w:rPr>
          <w:color w:val="2D3131"/>
          <w:w w:val="120"/>
        </w:rPr>
        <w:t>Deardengate.</w:t>
      </w:r>
    </w:p>
    <w:p>
      <w:pPr>
        <w:pStyle w:val="BodyText"/>
        <w:spacing w:before="4"/>
        <w:rPr>
          <w:sz w:val="20"/>
        </w:rPr>
      </w:pPr>
    </w:p>
    <w:p>
      <w:pPr>
        <w:pStyle w:val="BodyText"/>
        <w:spacing w:line="259" w:lineRule="auto"/>
        <w:ind w:left="1900" w:right="1044"/>
      </w:pPr>
      <w:r>
        <w:rPr>
          <w:color w:val="2D3131"/>
          <w:w w:val="120"/>
        </w:rPr>
        <w:t>The church was large and never attained the membership that it was built to accommodate. Eventually the building became too unwieldy for the church and it was sold to a local garage in 1961.</w:t>
      </w:r>
    </w:p>
    <w:p>
      <w:pPr>
        <w:pStyle w:val="BodyText"/>
        <w:spacing w:before="4"/>
        <w:rPr>
          <w:sz w:val="20"/>
        </w:rPr>
      </w:pPr>
    </w:p>
    <w:p>
      <w:pPr>
        <w:pStyle w:val="BodyText"/>
        <w:spacing w:line="259" w:lineRule="auto"/>
        <w:ind w:left="1900" w:right="1039"/>
      </w:pPr>
      <w:r>
        <w:rPr>
          <w:color w:val="2D3131"/>
          <w:w w:val="120"/>
        </w:rPr>
        <w:t>The premises in Lower Deardengate were redeveloped to form a church and hall; there was also a graveyard. The church worshipped there until </w:t>
      </w:r>
      <w:r>
        <w:rPr>
          <w:color w:val="2D3131"/>
          <w:spacing w:val="-5"/>
          <w:w w:val="120"/>
        </w:rPr>
        <w:t>1985 </w:t>
      </w:r>
      <w:r>
        <w:rPr>
          <w:color w:val="2D3131"/>
          <w:w w:val="120"/>
        </w:rPr>
        <w:t>when it too became unmanageable for the size of the congregation and they again sought another home.   By this time the church was in a joint pastorate with the United Reformed churches in Accrington and in Great</w:t>
      </w:r>
      <w:r>
        <w:rPr>
          <w:color w:val="2D3131"/>
          <w:spacing w:val="13"/>
          <w:w w:val="120"/>
        </w:rPr>
        <w:t> </w:t>
      </w:r>
      <w:r>
        <w:rPr>
          <w:color w:val="2D3131"/>
          <w:w w:val="120"/>
        </w:rPr>
        <w:t>Harwood.</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39488">
            <wp:simplePos x="0" y="0"/>
            <wp:positionH relativeFrom="page">
              <wp:posOffset>287997</wp:posOffset>
            </wp:positionH>
            <wp:positionV relativeFrom="page">
              <wp:posOffset>377990</wp:posOffset>
            </wp:positionV>
            <wp:extent cx="594067" cy="10026015"/>
            <wp:effectExtent l="0" t="0" r="0" b="0"/>
            <wp:wrapNone/>
            <wp:docPr id="63" name="image14.png"/>
            <wp:cNvGraphicFramePr>
              <a:graphicFrameLocks noChangeAspect="1"/>
            </wp:cNvGraphicFramePr>
            <a:graphic>
              <a:graphicData uri="http://schemas.openxmlformats.org/drawingml/2006/picture">
                <pic:pic>
                  <pic:nvPicPr>
                    <pic:cNvPr id="6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528"/>
      </w:pPr>
      <w:r>
        <w:rPr/>
        <w:pict>
          <v:shape style="position:absolute;margin-left:40.7145pt;margin-top:-4.365161pt;width:28.05pt;height:184.05pt;mso-position-horizontal-relative:page;mso-position-vertical-relative:paragraph;z-index:251840512"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color w:val="2D3131"/>
          <w:w w:val="120"/>
        </w:rPr>
        <w:t>The Swedenborg Church worshipped on a Sunday afternoon in the building and</w:t>
      </w:r>
      <w:r>
        <w:rPr>
          <w:color w:val="2D3131"/>
          <w:spacing w:val="51"/>
          <w:w w:val="120"/>
        </w:rPr>
        <w:t> </w:t>
      </w:r>
      <w:r>
        <w:rPr>
          <w:color w:val="2D3131"/>
          <w:w w:val="120"/>
        </w:rPr>
        <w:t>shared use of the hall for social functions</w:t>
      </w:r>
      <w:r>
        <w:rPr>
          <w:color w:val="0F1315"/>
          <w:w w:val="120"/>
        </w:rPr>
        <w:t>. After varying arrangements in </w:t>
      </w:r>
      <w:r>
        <w:rPr>
          <w:color w:val="2C3031"/>
          <w:spacing w:val="-5"/>
          <w:w w:val="120"/>
        </w:rPr>
        <w:t>1995, </w:t>
      </w:r>
      <w:r>
        <w:rPr>
          <w:color w:val="2C3031"/>
          <w:w w:val="120"/>
        </w:rPr>
        <w:t>the Swedenborg Church advised that they were to close, and so again the search for a  new home began. Permission was obtained to use the community centre, which kept the congregation together while the church searched for a new</w:t>
      </w:r>
      <w:r>
        <w:rPr>
          <w:color w:val="2C3031"/>
          <w:spacing w:val="51"/>
          <w:w w:val="120"/>
        </w:rPr>
        <w:t> </w:t>
      </w:r>
      <w:r>
        <w:rPr>
          <w:color w:val="2C3031"/>
          <w:w w:val="120"/>
        </w:rPr>
        <w:t>home.</w:t>
      </w:r>
    </w:p>
    <w:p>
      <w:pPr>
        <w:pStyle w:val="BodyText"/>
        <w:spacing w:before="4"/>
        <w:rPr>
          <w:sz w:val="20"/>
        </w:rPr>
      </w:pPr>
    </w:p>
    <w:p>
      <w:pPr>
        <w:pStyle w:val="BodyText"/>
        <w:spacing w:line="259" w:lineRule="auto"/>
        <w:ind w:left="1560" w:right="1341"/>
      </w:pPr>
      <w:r>
        <w:rPr>
          <w:color w:val="2C3031"/>
          <w:w w:val="120"/>
        </w:rPr>
        <w:t>It came to the </w:t>
      </w:r>
      <w:r>
        <w:rPr>
          <w:color w:val="2C3031"/>
          <w:spacing w:val="-3"/>
          <w:w w:val="120"/>
        </w:rPr>
        <w:t>church’s </w:t>
      </w:r>
      <w:r>
        <w:rPr>
          <w:color w:val="2C3031"/>
          <w:w w:val="120"/>
        </w:rPr>
        <w:t>attention that premises were available in Regent Street – three shop units that had been in use by a local undertaker. The premises were small, but fitted the size of the congregation; the necessary alterations were deemed feasible   and within the </w:t>
      </w:r>
      <w:r>
        <w:rPr>
          <w:color w:val="2C3031"/>
          <w:spacing w:val="-3"/>
          <w:w w:val="120"/>
        </w:rPr>
        <w:t>church’s </w:t>
      </w:r>
      <w:r>
        <w:rPr>
          <w:color w:val="2C3031"/>
          <w:w w:val="120"/>
        </w:rPr>
        <w:t>financial limitations. The building was surveyed and the  decision taken to purchase. Plans were drawn up; the necessary approvals obtained and</w:t>
      </w:r>
      <w:r>
        <w:rPr>
          <w:color w:val="2C3031"/>
          <w:spacing w:val="6"/>
          <w:w w:val="120"/>
        </w:rPr>
        <w:t> </w:t>
      </w:r>
      <w:r>
        <w:rPr>
          <w:color w:val="2C3031"/>
          <w:w w:val="120"/>
        </w:rPr>
        <w:t>work</w:t>
      </w:r>
      <w:r>
        <w:rPr>
          <w:color w:val="2C3031"/>
          <w:spacing w:val="6"/>
          <w:w w:val="120"/>
        </w:rPr>
        <w:t> </w:t>
      </w:r>
      <w:r>
        <w:rPr>
          <w:color w:val="2C3031"/>
          <w:w w:val="120"/>
        </w:rPr>
        <w:t>began</w:t>
      </w:r>
      <w:r>
        <w:rPr>
          <w:color w:val="2C3031"/>
          <w:spacing w:val="6"/>
          <w:w w:val="120"/>
        </w:rPr>
        <w:t> </w:t>
      </w:r>
      <w:r>
        <w:rPr>
          <w:color w:val="2C3031"/>
          <w:w w:val="120"/>
        </w:rPr>
        <w:t>to</w:t>
      </w:r>
      <w:r>
        <w:rPr>
          <w:color w:val="2C3031"/>
          <w:spacing w:val="6"/>
          <w:w w:val="120"/>
        </w:rPr>
        <w:t> </w:t>
      </w:r>
      <w:r>
        <w:rPr>
          <w:color w:val="2C3031"/>
          <w:w w:val="120"/>
        </w:rPr>
        <w:t>convert</w:t>
      </w:r>
      <w:r>
        <w:rPr>
          <w:color w:val="2C3031"/>
          <w:spacing w:val="6"/>
          <w:w w:val="120"/>
        </w:rPr>
        <w:t> </w:t>
      </w:r>
      <w:r>
        <w:rPr>
          <w:color w:val="2C3031"/>
          <w:w w:val="120"/>
        </w:rPr>
        <w:t>it</w:t>
      </w:r>
      <w:r>
        <w:rPr>
          <w:color w:val="2C3031"/>
          <w:spacing w:val="6"/>
          <w:w w:val="120"/>
        </w:rPr>
        <w:t> </w:t>
      </w:r>
      <w:r>
        <w:rPr>
          <w:color w:val="2C3031"/>
          <w:w w:val="120"/>
        </w:rPr>
        <w:t>into</w:t>
      </w:r>
      <w:r>
        <w:rPr>
          <w:color w:val="2C3031"/>
          <w:spacing w:val="7"/>
          <w:w w:val="120"/>
        </w:rPr>
        <w:t> </w:t>
      </w:r>
      <w:r>
        <w:rPr>
          <w:color w:val="2C3031"/>
          <w:w w:val="120"/>
        </w:rPr>
        <w:t>a</w:t>
      </w:r>
      <w:r>
        <w:rPr>
          <w:color w:val="2C3031"/>
          <w:spacing w:val="6"/>
          <w:w w:val="120"/>
        </w:rPr>
        <w:t> </w:t>
      </w:r>
      <w:r>
        <w:rPr>
          <w:color w:val="2C3031"/>
          <w:w w:val="120"/>
        </w:rPr>
        <w:t>worship</w:t>
      </w:r>
      <w:r>
        <w:rPr>
          <w:color w:val="2C3031"/>
          <w:spacing w:val="6"/>
          <w:w w:val="120"/>
        </w:rPr>
        <w:t> </w:t>
      </w:r>
      <w:r>
        <w:rPr>
          <w:color w:val="2C3031"/>
          <w:w w:val="120"/>
        </w:rPr>
        <w:t>area,</w:t>
      </w:r>
      <w:r>
        <w:rPr>
          <w:color w:val="2C3031"/>
          <w:spacing w:val="6"/>
          <w:w w:val="120"/>
        </w:rPr>
        <w:t> </w:t>
      </w:r>
      <w:r>
        <w:rPr>
          <w:color w:val="2C3031"/>
          <w:w w:val="120"/>
        </w:rPr>
        <w:t>a</w:t>
      </w:r>
      <w:r>
        <w:rPr>
          <w:color w:val="2C3031"/>
          <w:spacing w:val="6"/>
          <w:w w:val="120"/>
        </w:rPr>
        <w:t> </w:t>
      </w:r>
      <w:r>
        <w:rPr>
          <w:color w:val="2C3031"/>
          <w:w w:val="120"/>
        </w:rPr>
        <w:t>smaller</w:t>
      </w:r>
      <w:r>
        <w:rPr>
          <w:color w:val="2C3031"/>
          <w:spacing w:val="6"/>
          <w:w w:val="120"/>
        </w:rPr>
        <w:t> </w:t>
      </w:r>
      <w:r>
        <w:rPr>
          <w:color w:val="2C3031"/>
          <w:w w:val="120"/>
        </w:rPr>
        <w:t>room</w:t>
      </w:r>
      <w:r>
        <w:rPr>
          <w:color w:val="2C3031"/>
          <w:spacing w:val="7"/>
          <w:w w:val="120"/>
        </w:rPr>
        <w:t> </w:t>
      </w:r>
      <w:r>
        <w:rPr>
          <w:color w:val="2C3031"/>
          <w:w w:val="120"/>
        </w:rPr>
        <w:t>and</w:t>
      </w:r>
      <w:r>
        <w:rPr>
          <w:color w:val="2C3031"/>
          <w:spacing w:val="6"/>
          <w:w w:val="120"/>
        </w:rPr>
        <w:t> </w:t>
      </w:r>
      <w:r>
        <w:rPr>
          <w:color w:val="2C3031"/>
          <w:w w:val="120"/>
        </w:rPr>
        <w:t>kitchen</w:t>
      </w:r>
      <w:r>
        <w:rPr>
          <w:color w:val="2C3031"/>
          <w:spacing w:val="6"/>
          <w:w w:val="120"/>
        </w:rPr>
        <w:t> </w:t>
      </w:r>
      <w:r>
        <w:rPr>
          <w:color w:val="2C3031"/>
          <w:w w:val="120"/>
        </w:rPr>
        <w:t>facilities.</w:t>
      </w:r>
    </w:p>
    <w:p>
      <w:pPr>
        <w:pStyle w:val="BodyText"/>
        <w:spacing w:before="3"/>
        <w:rPr>
          <w:sz w:val="20"/>
        </w:rPr>
      </w:pPr>
    </w:p>
    <w:p>
      <w:pPr>
        <w:pStyle w:val="BodyText"/>
        <w:spacing w:line="259" w:lineRule="auto"/>
        <w:ind w:left="1560" w:right="1362"/>
      </w:pPr>
      <w:r>
        <w:rPr>
          <w:color w:val="2C3031"/>
          <w:w w:val="125"/>
        </w:rPr>
        <w:t>The congregation started worshipping in the building on 8 December 1996; the theme for the service that morning was ‘Turn the key and come into the light.’</w:t>
      </w:r>
    </w:p>
    <w:p>
      <w:pPr>
        <w:pStyle w:val="BodyText"/>
        <w:spacing w:before="5"/>
        <w:rPr>
          <w:sz w:val="20"/>
        </w:rPr>
      </w:pPr>
    </w:p>
    <w:p>
      <w:pPr>
        <w:pStyle w:val="BodyText"/>
        <w:spacing w:line="259" w:lineRule="auto"/>
        <w:ind w:left="1560" w:right="1528"/>
      </w:pPr>
      <w:r>
        <w:rPr>
          <w:color w:val="2C3031"/>
          <w:w w:val="120"/>
        </w:rPr>
        <w:t>Since that time, unfortunately, the congregation continued to reduce in size. With only a few new attendees the church reached the end of the road, closing on Sunday</w:t>
      </w:r>
      <w:r>
        <w:rPr>
          <w:color w:val="2C3031"/>
          <w:spacing w:val="51"/>
          <w:w w:val="120"/>
        </w:rPr>
        <w:t> </w:t>
      </w:r>
      <w:r>
        <w:rPr>
          <w:color w:val="2C3031"/>
          <w:w w:val="120"/>
        </w:rPr>
        <w:t>5 October</w:t>
      </w:r>
      <w:r>
        <w:rPr>
          <w:color w:val="2C3031"/>
          <w:spacing w:val="5"/>
          <w:w w:val="120"/>
        </w:rPr>
        <w:t> </w:t>
      </w:r>
      <w:r>
        <w:rPr>
          <w:color w:val="2C3031"/>
          <w:spacing w:val="-6"/>
          <w:w w:val="120"/>
        </w:rPr>
        <w:t>2014.</w:t>
      </w:r>
    </w:p>
    <w:p>
      <w:pPr>
        <w:pStyle w:val="BodyText"/>
        <w:spacing w:before="1"/>
        <w:rPr>
          <w:sz w:val="22"/>
        </w:rPr>
      </w:pPr>
    </w:p>
    <w:p>
      <w:pPr>
        <w:pStyle w:val="Heading2"/>
        <w:spacing w:before="1"/>
        <w:ind w:left="1560"/>
      </w:pPr>
      <w:r>
        <w:rPr>
          <w:w w:val="110"/>
        </w:rPr>
        <w:t>Lytham</w:t>
      </w:r>
    </w:p>
    <w:p>
      <w:pPr>
        <w:pStyle w:val="BodyText"/>
        <w:spacing w:line="259" w:lineRule="auto" w:before="61"/>
        <w:ind w:left="1560" w:right="1362"/>
      </w:pPr>
      <w:r>
        <w:rPr>
          <w:w w:val="125"/>
        </w:rPr>
        <w:t>Lytham</w:t>
      </w:r>
      <w:r>
        <w:rPr>
          <w:spacing w:val="-11"/>
          <w:w w:val="125"/>
        </w:rPr>
        <w:t> </w:t>
      </w:r>
      <w:r>
        <w:rPr>
          <w:w w:val="125"/>
        </w:rPr>
        <w:t>church</w:t>
      </w:r>
      <w:r>
        <w:rPr>
          <w:spacing w:val="-11"/>
          <w:w w:val="125"/>
        </w:rPr>
        <w:t> </w:t>
      </w:r>
      <w:r>
        <w:rPr>
          <w:w w:val="125"/>
        </w:rPr>
        <w:t>in</w:t>
      </w:r>
      <w:r>
        <w:rPr>
          <w:spacing w:val="-10"/>
          <w:w w:val="125"/>
        </w:rPr>
        <w:t> </w:t>
      </w:r>
      <w:r>
        <w:rPr>
          <w:w w:val="125"/>
        </w:rPr>
        <w:t>Lancashire</w:t>
      </w:r>
      <w:r>
        <w:rPr>
          <w:spacing w:val="-11"/>
          <w:w w:val="125"/>
        </w:rPr>
        <w:t> </w:t>
      </w:r>
      <w:r>
        <w:rPr>
          <w:w w:val="125"/>
        </w:rPr>
        <w:t>opened</w:t>
      </w:r>
      <w:r>
        <w:rPr>
          <w:spacing w:val="-10"/>
          <w:w w:val="125"/>
        </w:rPr>
        <w:t> </w:t>
      </w:r>
      <w:r>
        <w:rPr>
          <w:w w:val="125"/>
        </w:rPr>
        <w:t>for</w:t>
      </w:r>
      <w:r>
        <w:rPr>
          <w:spacing w:val="-11"/>
          <w:w w:val="125"/>
        </w:rPr>
        <w:t> </w:t>
      </w:r>
      <w:r>
        <w:rPr>
          <w:w w:val="125"/>
        </w:rPr>
        <w:t>worship</w:t>
      </w:r>
      <w:r>
        <w:rPr>
          <w:spacing w:val="-11"/>
          <w:w w:val="125"/>
        </w:rPr>
        <w:t> </w:t>
      </w:r>
      <w:r>
        <w:rPr>
          <w:w w:val="125"/>
        </w:rPr>
        <w:t>on</w:t>
      </w:r>
      <w:r>
        <w:rPr>
          <w:spacing w:val="-10"/>
          <w:w w:val="125"/>
        </w:rPr>
        <w:t> </w:t>
      </w:r>
      <w:r>
        <w:rPr>
          <w:w w:val="125"/>
        </w:rPr>
        <w:t>Sunday</w:t>
      </w:r>
      <w:r>
        <w:rPr>
          <w:spacing w:val="-11"/>
          <w:w w:val="125"/>
        </w:rPr>
        <w:t> </w:t>
      </w:r>
      <w:r>
        <w:rPr>
          <w:spacing w:val="-6"/>
          <w:w w:val="125"/>
        </w:rPr>
        <w:t>31</w:t>
      </w:r>
      <w:r>
        <w:rPr>
          <w:spacing w:val="-10"/>
          <w:w w:val="125"/>
        </w:rPr>
        <w:t> </w:t>
      </w:r>
      <w:r>
        <w:rPr>
          <w:w w:val="125"/>
        </w:rPr>
        <w:t>July</w:t>
      </w:r>
      <w:r>
        <w:rPr>
          <w:spacing w:val="-11"/>
          <w:w w:val="125"/>
        </w:rPr>
        <w:t> </w:t>
      </w:r>
      <w:r>
        <w:rPr>
          <w:spacing w:val="-4"/>
          <w:w w:val="125"/>
        </w:rPr>
        <w:t>1862.</w:t>
      </w:r>
      <w:r>
        <w:rPr>
          <w:spacing w:val="-11"/>
          <w:w w:val="125"/>
        </w:rPr>
        <w:t> </w:t>
      </w:r>
      <w:r>
        <w:rPr>
          <w:w w:val="125"/>
        </w:rPr>
        <w:t>It</w:t>
      </w:r>
      <w:r>
        <w:rPr>
          <w:spacing w:val="-10"/>
          <w:w w:val="125"/>
        </w:rPr>
        <w:t> </w:t>
      </w:r>
      <w:r>
        <w:rPr>
          <w:w w:val="125"/>
        </w:rPr>
        <w:t>changed from Lytham Congregational Church to Lytham United Reformed</w:t>
      </w:r>
      <w:r>
        <w:rPr>
          <w:spacing w:val="-35"/>
          <w:w w:val="125"/>
        </w:rPr>
        <w:t> </w:t>
      </w:r>
      <w:r>
        <w:rPr>
          <w:w w:val="125"/>
        </w:rPr>
        <w:t>Church.</w:t>
      </w:r>
    </w:p>
    <w:p>
      <w:pPr>
        <w:pStyle w:val="BodyText"/>
        <w:spacing w:before="5"/>
        <w:rPr>
          <w:sz w:val="20"/>
        </w:rPr>
      </w:pPr>
    </w:p>
    <w:p>
      <w:pPr>
        <w:pStyle w:val="BodyText"/>
        <w:spacing w:line="259" w:lineRule="auto"/>
        <w:ind w:left="1560" w:right="1044"/>
      </w:pPr>
      <w:r>
        <w:rPr>
          <w:w w:val="120"/>
        </w:rPr>
        <w:t>Over the years, the church that was based at Bannister Street’s influence in the town promoted and progressed the ecumenical movement.</w:t>
      </w:r>
    </w:p>
    <w:p>
      <w:pPr>
        <w:pStyle w:val="BodyText"/>
        <w:spacing w:before="5"/>
        <w:rPr>
          <w:sz w:val="20"/>
        </w:rPr>
      </w:pPr>
    </w:p>
    <w:p>
      <w:pPr>
        <w:pStyle w:val="BodyText"/>
        <w:ind w:left="1560"/>
      </w:pPr>
      <w:r>
        <w:rPr>
          <w:w w:val="120"/>
        </w:rPr>
        <w:t>At least three members of Lytham’s congregation went into full time ministry.</w:t>
      </w:r>
    </w:p>
    <w:p>
      <w:pPr>
        <w:pStyle w:val="BodyText"/>
        <w:spacing w:before="11"/>
        <w:rPr>
          <w:sz w:val="21"/>
        </w:rPr>
      </w:pPr>
    </w:p>
    <w:p>
      <w:pPr>
        <w:pStyle w:val="BodyText"/>
        <w:spacing w:line="259" w:lineRule="auto" w:before="1"/>
        <w:ind w:left="1560" w:right="1528"/>
      </w:pPr>
      <w:r>
        <w:rPr>
          <w:w w:val="120"/>
        </w:rPr>
        <w:t>For most of its 150 years, the church enjoyed a thriving congregational life, but latterly, the worshipping community became quite small and, despite valiant efforts, the decision was taken to close in September 2014.</w:t>
      </w:r>
    </w:p>
    <w:p>
      <w:pPr>
        <w:pStyle w:val="BodyText"/>
        <w:spacing w:before="4"/>
        <w:rPr>
          <w:sz w:val="20"/>
        </w:rPr>
      </w:pPr>
    </w:p>
    <w:p>
      <w:pPr>
        <w:pStyle w:val="BodyText"/>
        <w:spacing w:line="259" w:lineRule="auto"/>
        <w:ind w:left="1560" w:right="1636"/>
      </w:pPr>
      <w:r>
        <w:rPr>
          <w:w w:val="120"/>
        </w:rPr>
        <w:t>Since then, members have found a welcome at Fairhaven URC, a church which owes its own beginnings to an earlier generation of Bannister Street elders and members who decided, in the last years of the 19th Century to take the Word of God to the newly emerging community there.</w:t>
      </w:r>
    </w:p>
    <w:p>
      <w:pPr>
        <w:pStyle w:val="BodyText"/>
        <w:spacing w:before="1"/>
        <w:rPr>
          <w:sz w:val="22"/>
        </w:rPr>
      </w:pPr>
    </w:p>
    <w:p>
      <w:pPr>
        <w:pStyle w:val="Heading2"/>
        <w:ind w:left="1560"/>
      </w:pPr>
      <w:r>
        <w:rPr>
          <w:w w:val="110"/>
        </w:rPr>
        <w:t>Metropolitan Church Mission Project</w:t>
      </w:r>
    </w:p>
    <w:p>
      <w:pPr>
        <w:pStyle w:val="BodyText"/>
        <w:spacing w:line="259" w:lineRule="auto" w:before="61"/>
        <w:ind w:left="1560" w:right="1673"/>
      </w:pPr>
      <w:r>
        <w:rPr>
          <w:w w:val="120"/>
        </w:rPr>
        <w:t>General Assembly </w:t>
      </w:r>
      <w:r>
        <w:rPr>
          <w:spacing w:val="-6"/>
          <w:w w:val="120"/>
        </w:rPr>
        <w:t>2014 </w:t>
      </w:r>
      <w:r>
        <w:rPr>
          <w:w w:val="120"/>
        </w:rPr>
        <w:t>adopted the Metropolitan Church as  a  mission  project. The</w:t>
      </w:r>
      <w:r>
        <w:rPr>
          <w:spacing w:val="17"/>
          <w:w w:val="120"/>
        </w:rPr>
        <w:t> </w:t>
      </w:r>
      <w:r>
        <w:rPr>
          <w:w w:val="120"/>
        </w:rPr>
        <w:t>then-independent</w:t>
      </w:r>
      <w:r>
        <w:rPr>
          <w:spacing w:val="18"/>
          <w:w w:val="120"/>
        </w:rPr>
        <w:t> </w:t>
      </w:r>
      <w:r>
        <w:rPr>
          <w:w w:val="120"/>
        </w:rPr>
        <w:t>congregation</w:t>
      </w:r>
      <w:r>
        <w:rPr>
          <w:spacing w:val="18"/>
          <w:w w:val="120"/>
        </w:rPr>
        <w:t> </w:t>
      </w:r>
      <w:r>
        <w:rPr>
          <w:w w:val="120"/>
        </w:rPr>
        <w:t>had</w:t>
      </w:r>
      <w:r>
        <w:rPr>
          <w:spacing w:val="18"/>
          <w:w w:val="120"/>
        </w:rPr>
        <w:t> </w:t>
      </w:r>
      <w:r>
        <w:rPr>
          <w:w w:val="120"/>
        </w:rPr>
        <w:t>previously</w:t>
      </w:r>
      <w:r>
        <w:rPr>
          <w:spacing w:val="18"/>
          <w:w w:val="120"/>
        </w:rPr>
        <w:t> </w:t>
      </w:r>
      <w:r>
        <w:rPr>
          <w:w w:val="120"/>
        </w:rPr>
        <w:t>been</w:t>
      </w:r>
      <w:r>
        <w:rPr>
          <w:spacing w:val="17"/>
          <w:w w:val="120"/>
        </w:rPr>
        <w:t> </w:t>
      </w:r>
      <w:r>
        <w:rPr>
          <w:spacing w:val="2"/>
          <w:w w:val="120"/>
        </w:rPr>
        <w:t>part</w:t>
      </w:r>
      <w:r>
        <w:rPr>
          <w:spacing w:val="18"/>
          <w:w w:val="120"/>
        </w:rPr>
        <w:t> </w:t>
      </w:r>
      <w:r>
        <w:rPr>
          <w:w w:val="120"/>
        </w:rPr>
        <w:t>of</w:t>
      </w:r>
      <w:r>
        <w:rPr>
          <w:spacing w:val="18"/>
          <w:w w:val="120"/>
        </w:rPr>
        <w:t> </w:t>
      </w:r>
      <w:r>
        <w:rPr>
          <w:w w:val="120"/>
        </w:rPr>
        <w:t>the</w:t>
      </w:r>
      <w:r>
        <w:rPr>
          <w:spacing w:val="18"/>
          <w:w w:val="120"/>
        </w:rPr>
        <w:t> </w:t>
      </w:r>
      <w:r>
        <w:rPr>
          <w:w w:val="120"/>
        </w:rPr>
        <w:t>Metropolitan</w:t>
      </w:r>
    </w:p>
    <w:p>
      <w:pPr>
        <w:pStyle w:val="BodyText"/>
        <w:spacing w:line="259" w:lineRule="auto"/>
        <w:ind w:left="1560" w:right="1362"/>
      </w:pPr>
      <w:r>
        <w:rPr>
          <w:w w:val="120"/>
        </w:rPr>
        <w:t>Community Church – an American denomination with a particular ministry to lesbian, gay, bisexual and transgender people.</w:t>
      </w:r>
    </w:p>
    <w:p>
      <w:pPr>
        <w:pStyle w:val="BodyText"/>
        <w:spacing w:before="4"/>
        <w:rPr>
          <w:sz w:val="20"/>
        </w:rPr>
      </w:pPr>
    </w:p>
    <w:p>
      <w:pPr>
        <w:pStyle w:val="BodyText"/>
        <w:spacing w:line="259" w:lineRule="auto"/>
        <w:ind w:left="1560" w:right="1636"/>
      </w:pPr>
      <w:r>
        <w:rPr>
          <w:w w:val="120"/>
        </w:rPr>
        <w:t>The congregation was established in 1992 and, following Andy Braunston becoming its pastor in 1996 became very active in the city’s LGBT community. It had a strong campaigning edge, hosting mass blessings at the annual Pride festival and showing the demand that LGBT people had to celebrate, affirm and bring before God their relationships.</w:t>
      </w:r>
    </w:p>
    <w:p>
      <w:pPr>
        <w:pStyle w:val="BodyText"/>
        <w:spacing w:before="4"/>
        <w:rPr>
          <w:sz w:val="20"/>
        </w:rPr>
      </w:pPr>
    </w:p>
    <w:p>
      <w:pPr>
        <w:pStyle w:val="BodyText"/>
        <w:spacing w:line="259" w:lineRule="auto"/>
        <w:ind w:left="1560" w:right="1528"/>
      </w:pPr>
      <w:r>
        <w:rPr>
          <w:w w:val="120"/>
        </w:rPr>
        <w:t>The church submitted evidence to parliament about the need for civil partnerships and the Gender Recognition Bill. It offered a place for LGBT people to find a way of living out Christian discipleship. Since 2005 it has developed a vibrant ministry with asylum seekers and 20 people have been granted leave to remain in the UK thanks to the support the church offered, including practical support through its foodbank. A 2020 mission grant has particularly helped with this</w:t>
      </w:r>
      <w:r>
        <w:rPr>
          <w:spacing w:val="31"/>
          <w:w w:val="120"/>
        </w:rPr>
        <w:t> </w:t>
      </w:r>
      <w:r>
        <w:rPr>
          <w:w w:val="120"/>
        </w:rPr>
        <w:t>work.</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41536">
            <wp:simplePos x="0" y="0"/>
            <wp:positionH relativeFrom="page">
              <wp:posOffset>6758926</wp:posOffset>
            </wp:positionH>
            <wp:positionV relativeFrom="page">
              <wp:posOffset>377990</wp:posOffset>
            </wp:positionV>
            <wp:extent cx="549071" cy="10026015"/>
            <wp:effectExtent l="0" t="0" r="0" b="0"/>
            <wp:wrapNone/>
            <wp:docPr id="65" name="image17.png"/>
            <wp:cNvGraphicFramePr>
              <a:graphicFrameLocks noChangeAspect="1"/>
            </wp:cNvGraphicFramePr>
            <a:graphic>
              <a:graphicData uri="http://schemas.openxmlformats.org/drawingml/2006/picture">
                <pic:pic>
                  <pic:nvPicPr>
                    <pic:cNvPr id="6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044"/>
      </w:pPr>
      <w:r>
        <w:rPr/>
        <w:pict>
          <v:shape style="position:absolute;margin-left:534.651489pt;margin-top:-4.365161pt;width:28.05pt;height:184.05pt;mso-position-horizontal-relative:page;mso-position-vertical-relative:paragraph;z-index:251842560"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The church, which met in Wilbraham St Ninian’s United Reformed Church in South Manchester, and Mr Braunston, were drawn to the URC and </w:t>
      </w:r>
      <w:r>
        <w:rPr>
          <w:spacing w:val="2"/>
          <w:w w:val="120"/>
        </w:rPr>
        <w:t>left </w:t>
      </w:r>
      <w:r>
        <w:rPr>
          <w:w w:val="120"/>
        </w:rPr>
        <w:t>the Metropolitan Community Church in </w:t>
      </w:r>
      <w:r>
        <w:rPr>
          <w:spacing w:val="-7"/>
          <w:w w:val="120"/>
        </w:rPr>
        <w:t>2013. </w:t>
      </w:r>
      <w:r>
        <w:rPr>
          <w:w w:val="120"/>
        </w:rPr>
        <w:t>Following Mr Braunston’s acceptance to train for URC ministry, the congregation formally united with their hosts, doubling their membership and elders’ meeting. Wilbraham St Ninian’s now has two congregations – a more traditional morning service and the LGBT-focused afternoon congregation which is  called the Metropolitan Congregation. The mission project designation helped the congregation to become </w:t>
      </w:r>
      <w:r>
        <w:rPr>
          <w:spacing w:val="2"/>
          <w:w w:val="120"/>
        </w:rPr>
        <w:t>part </w:t>
      </w:r>
      <w:r>
        <w:rPr>
          <w:w w:val="120"/>
        </w:rPr>
        <w:t>of the URC and was seen as a betrothal which led to marriage with their</w:t>
      </w:r>
      <w:r>
        <w:rPr>
          <w:spacing w:val="7"/>
          <w:w w:val="120"/>
        </w:rPr>
        <w:t> </w:t>
      </w:r>
      <w:r>
        <w:rPr>
          <w:w w:val="120"/>
        </w:rPr>
        <w:t>hosts.</w:t>
      </w:r>
    </w:p>
    <w:p>
      <w:pPr>
        <w:pStyle w:val="BodyText"/>
        <w:rPr>
          <w:sz w:val="22"/>
        </w:rPr>
      </w:pPr>
    </w:p>
    <w:p>
      <w:pPr>
        <w:pStyle w:val="BodyText"/>
        <w:spacing w:before="5"/>
        <w:rPr>
          <w:sz w:val="28"/>
        </w:rPr>
      </w:pPr>
    </w:p>
    <w:p>
      <w:pPr>
        <w:pStyle w:val="Heading1"/>
      </w:pPr>
      <w:r>
        <w:rPr>
          <w:color w:val="58595B"/>
          <w:w w:val="105"/>
        </w:rPr>
        <w:t>Mersey Synod</w:t>
      </w:r>
    </w:p>
    <w:p>
      <w:pPr>
        <w:pStyle w:val="Heading2"/>
        <w:spacing w:line="468" w:lineRule="exact"/>
      </w:pPr>
      <w:r>
        <w:rPr>
          <w:w w:val="110"/>
        </w:rPr>
        <w:t>Beechwood West Church</w:t>
      </w:r>
    </w:p>
    <w:p>
      <w:pPr>
        <w:pStyle w:val="BodyText"/>
        <w:spacing w:line="259" w:lineRule="auto" w:before="61"/>
        <w:ind w:left="1900" w:right="1231"/>
      </w:pPr>
      <w:r>
        <w:rPr>
          <w:spacing w:val="2"/>
          <w:w w:val="120"/>
        </w:rPr>
        <w:t>Throughout </w:t>
      </w:r>
      <w:r>
        <w:rPr>
          <w:w w:val="120"/>
        </w:rPr>
        <w:t>the 1980s and 1990s, </w:t>
      </w:r>
      <w:r>
        <w:rPr>
          <w:spacing w:val="2"/>
          <w:w w:val="120"/>
        </w:rPr>
        <w:t>Hallwood </w:t>
      </w:r>
      <w:r>
        <w:rPr>
          <w:w w:val="120"/>
        </w:rPr>
        <w:t>Parish – in Runcorn, Cheshire, consisting  </w:t>
      </w:r>
      <w:r>
        <w:rPr>
          <w:spacing w:val="51"/>
          <w:w w:val="120"/>
        </w:rPr>
        <w:t> </w:t>
      </w:r>
      <w:r>
        <w:rPr>
          <w:w w:val="120"/>
        </w:rPr>
        <w:t>of St Mark’s and </w:t>
      </w:r>
      <w:r>
        <w:rPr>
          <w:spacing w:val="2"/>
          <w:w w:val="120"/>
        </w:rPr>
        <w:t>Bethesda </w:t>
      </w:r>
      <w:r>
        <w:rPr>
          <w:w w:val="120"/>
        </w:rPr>
        <w:t>churches – was a </w:t>
      </w:r>
      <w:r>
        <w:rPr>
          <w:spacing w:val="2"/>
          <w:w w:val="120"/>
        </w:rPr>
        <w:t>thriving </w:t>
      </w:r>
      <w:r>
        <w:rPr>
          <w:w w:val="120"/>
        </w:rPr>
        <w:t>United Reformed/Anglican/ </w:t>
      </w:r>
      <w:r>
        <w:rPr>
          <w:spacing w:val="2"/>
          <w:w w:val="120"/>
        </w:rPr>
        <w:t>Methodist </w:t>
      </w:r>
      <w:r>
        <w:rPr>
          <w:w w:val="120"/>
        </w:rPr>
        <w:t>LEP with a team of </w:t>
      </w:r>
      <w:r>
        <w:rPr>
          <w:spacing w:val="2"/>
          <w:w w:val="120"/>
        </w:rPr>
        <w:t>three </w:t>
      </w:r>
      <w:r>
        <w:rPr>
          <w:spacing w:val="3"/>
          <w:w w:val="120"/>
        </w:rPr>
        <w:t>full-time </w:t>
      </w:r>
      <w:r>
        <w:rPr>
          <w:spacing w:val="2"/>
          <w:w w:val="120"/>
        </w:rPr>
        <w:t>clergy </w:t>
      </w:r>
      <w:r>
        <w:rPr>
          <w:w w:val="120"/>
        </w:rPr>
        <w:t>and </w:t>
      </w:r>
      <w:r>
        <w:rPr>
          <w:spacing w:val="2"/>
          <w:w w:val="120"/>
        </w:rPr>
        <w:t>several </w:t>
      </w:r>
      <w:r>
        <w:rPr>
          <w:w w:val="120"/>
        </w:rPr>
        <w:t>lay </w:t>
      </w:r>
      <w:r>
        <w:rPr>
          <w:spacing w:val="2"/>
          <w:w w:val="120"/>
        </w:rPr>
        <w:t>preachers from   </w:t>
      </w:r>
      <w:r>
        <w:rPr>
          <w:w w:val="120"/>
        </w:rPr>
        <w:t>the </w:t>
      </w:r>
      <w:r>
        <w:rPr>
          <w:spacing w:val="2"/>
          <w:w w:val="120"/>
        </w:rPr>
        <w:t>three</w:t>
      </w:r>
      <w:r>
        <w:rPr>
          <w:spacing w:val="13"/>
          <w:w w:val="120"/>
        </w:rPr>
        <w:t> </w:t>
      </w:r>
      <w:r>
        <w:rPr>
          <w:spacing w:val="2"/>
          <w:w w:val="120"/>
        </w:rPr>
        <w:t>denominations.</w:t>
      </w:r>
    </w:p>
    <w:p>
      <w:pPr>
        <w:pStyle w:val="BodyText"/>
        <w:spacing w:before="4"/>
        <w:rPr>
          <w:sz w:val="20"/>
        </w:rPr>
      </w:pPr>
    </w:p>
    <w:p>
      <w:pPr>
        <w:pStyle w:val="BodyText"/>
        <w:spacing w:line="259" w:lineRule="auto"/>
        <w:ind w:left="1900" w:right="1291"/>
      </w:pPr>
      <w:r>
        <w:rPr>
          <w:w w:val="120"/>
        </w:rPr>
        <w:t>Beechwood West Church, having met for a monthly family service in the local school for several years, was set up by members of St Mark’s in </w:t>
      </w:r>
      <w:r>
        <w:rPr>
          <w:spacing w:val="-4"/>
          <w:w w:val="120"/>
        </w:rPr>
        <w:t>1996 </w:t>
      </w:r>
      <w:r>
        <w:rPr>
          <w:w w:val="120"/>
        </w:rPr>
        <w:t>as a church plant meeting weekly with the particular aim of developing relationships with the school and uniformed organisations meeting there. Some good work with young people   was</w:t>
      </w:r>
      <w:r>
        <w:rPr>
          <w:spacing w:val="10"/>
          <w:w w:val="120"/>
        </w:rPr>
        <w:t> </w:t>
      </w:r>
      <w:r>
        <w:rPr>
          <w:w w:val="120"/>
        </w:rPr>
        <w:t>done</w:t>
      </w:r>
      <w:r>
        <w:rPr>
          <w:spacing w:val="10"/>
          <w:w w:val="120"/>
        </w:rPr>
        <w:t> </w:t>
      </w:r>
      <w:r>
        <w:rPr>
          <w:w w:val="120"/>
        </w:rPr>
        <w:t>through</w:t>
      </w:r>
      <w:r>
        <w:rPr>
          <w:spacing w:val="11"/>
          <w:w w:val="120"/>
        </w:rPr>
        <w:t> </w:t>
      </w:r>
      <w:r>
        <w:rPr>
          <w:w w:val="120"/>
        </w:rPr>
        <w:t>these</w:t>
      </w:r>
      <w:r>
        <w:rPr>
          <w:spacing w:val="10"/>
          <w:w w:val="120"/>
        </w:rPr>
        <w:t> </w:t>
      </w:r>
      <w:r>
        <w:rPr>
          <w:w w:val="120"/>
        </w:rPr>
        <w:t>links,</w:t>
      </w:r>
      <w:r>
        <w:rPr>
          <w:spacing w:val="10"/>
          <w:w w:val="120"/>
        </w:rPr>
        <w:t> </w:t>
      </w:r>
      <w:r>
        <w:rPr>
          <w:w w:val="120"/>
        </w:rPr>
        <w:t>and</w:t>
      </w:r>
      <w:r>
        <w:rPr>
          <w:spacing w:val="11"/>
          <w:w w:val="120"/>
        </w:rPr>
        <w:t> </w:t>
      </w:r>
      <w:r>
        <w:rPr>
          <w:w w:val="120"/>
        </w:rPr>
        <w:t>the</w:t>
      </w:r>
      <w:r>
        <w:rPr>
          <w:spacing w:val="10"/>
          <w:w w:val="120"/>
        </w:rPr>
        <w:t> </w:t>
      </w:r>
      <w:r>
        <w:rPr>
          <w:w w:val="120"/>
        </w:rPr>
        <w:t>annual</w:t>
      </w:r>
      <w:r>
        <w:rPr>
          <w:spacing w:val="10"/>
          <w:w w:val="120"/>
        </w:rPr>
        <w:t> </w:t>
      </w:r>
      <w:r>
        <w:rPr>
          <w:w w:val="120"/>
        </w:rPr>
        <w:t>Christingle</w:t>
      </w:r>
      <w:r>
        <w:rPr>
          <w:spacing w:val="11"/>
          <w:w w:val="120"/>
        </w:rPr>
        <w:t> </w:t>
      </w:r>
      <w:r>
        <w:rPr>
          <w:w w:val="120"/>
        </w:rPr>
        <w:t>services,</w:t>
      </w:r>
      <w:r>
        <w:rPr>
          <w:spacing w:val="10"/>
          <w:w w:val="120"/>
        </w:rPr>
        <w:t> </w:t>
      </w:r>
      <w:r>
        <w:rPr>
          <w:w w:val="120"/>
        </w:rPr>
        <w:t>held</w:t>
      </w:r>
      <w:r>
        <w:rPr>
          <w:spacing w:val="10"/>
          <w:w w:val="120"/>
        </w:rPr>
        <w:t> </w:t>
      </w:r>
      <w:r>
        <w:rPr>
          <w:w w:val="120"/>
        </w:rPr>
        <w:t>in</w:t>
      </w:r>
      <w:r>
        <w:rPr>
          <w:spacing w:val="11"/>
          <w:w w:val="120"/>
        </w:rPr>
        <w:t> </w:t>
      </w:r>
      <w:r>
        <w:rPr>
          <w:w w:val="120"/>
        </w:rPr>
        <w:t>the</w:t>
      </w:r>
      <w:r>
        <w:rPr>
          <w:spacing w:val="10"/>
          <w:w w:val="120"/>
        </w:rPr>
        <w:t> </w:t>
      </w:r>
      <w:r>
        <w:rPr>
          <w:w w:val="120"/>
        </w:rPr>
        <w:t>local</w:t>
      </w:r>
    </w:p>
    <w:p>
      <w:pPr>
        <w:pStyle w:val="BodyText"/>
        <w:spacing w:line="259" w:lineRule="auto"/>
        <w:ind w:left="1900" w:right="937"/>
      </w:pPr>
      <w:r>
        <w:rPr>
          <w:w w:val="120"/>
        </w:rPr>
        <w:t>community centre, were always well attended – probably the highlight of their ministry. Beechwood West members have also been involved over the years in parish-based activities such as the weekly lunch club, monthly Messy Tuesday and summer prayer visiting alongside members from the other two churches.</w:t>
      </w:r>
    </w:p>
    <w:p>
      <w:pPr>
        <w:pStyle w:val="BodyText"/>
        <w:spacing w:before="2"/>
        <w:rPr>
          <w:sz w:val="20"/>
        </w:rPr>
      </w:pPr>
    </w:p>
    <w:p>
      <w:pPr>
        <w:pStyle w:val="BodyText"/>
        <w:spacing w:line="259" w:lineRule="auto"/>
        <w:ind w:left="1900" w:right="1044"/>
      </w:pPr>
      <w:r>
        <w:rPr>
          <w:w w:val="120"/>
        </w:rPr>
        <w:t>However, the hoped-for growth did not materialise and, along with so many other churches, the membership of all three congregations in the parish has declined.</w:t>
      </w:r>
    </w:p>
    <w:p>
      <w:pPr>
        <w:pStyle w:val="BodyText"/>
        <w:spacing w:before="5"/>
        <w:rPr>
          <w:sz w:val="20"/>
        </w:rPr>
      </w:pPr>
    </w:p>
    <w:p>
      <w:pPr>
        <w:pStyle w:val="BodyText"/>
        <w:spacing w:line="259" w:lineRule="auto"/>
        <w:ind w:left="1900" w:right="1044"/>
      </w:pPr>
      <w:r>
        <w:rPr>
          <w:spacing w:val="2"/>
          <w:w w:val="120"/>
        </w:rPr>
        <w:t>An ecumenical </w:t>
      </w:r>
      <w:r>
        <w:rPr>
          <w:w w:val="120"/>
        </w:rPr>
        <w:t>review of the LEP was </w:t>
      </w:r>
      <w:r>
        <w:rPr>
          <w:spacing w:val="3"/>
          <w:w w:val="120"/>
        </w:rPr>
        <w:t>carried </w:t>
      </w:r>
      <w:r>
        <w:rPr>
          <w:w w:val="120"/>
        </w:rPr>
        <w:t>out, </w:t>
      </w:r>
      <w:r>
        <w:rPr>
          <w:spacing w:val="2"/>
          <w:w w:val="120"/>
        </w:rPr>
        <w:t>beginning </w:t>
      </w:r>
      <w:r>
        <w:rPr>
          <w:w w:val="120"/>
        </w:rPr>
        <w:t>in  </w:t>
      </w:r>
      <w:r>
        <w:rPr>
          <w:spacing w:val="2"/>
          <w:w w:val="120"/>
        </w:rPr>
        <w:t>November </w:t>
      </w:r>
      <w:r>
        <w:rPr>
          <w:spacing w:val="-5"/>
          <w:w w:val="120"/>
        </w:rPr>
        <w:t>2013.  </w:t>
      </w:r>
      <w:r>
        <w:rPr>
          <w:w w:val="120"/>
        </w:rPr>
        <w:t>This was </w:t>
      </w:r>
      <w:r>
        <w:rPr>
          <w:spacing w:val="2"/>
          <w:w w:val="120"/>
        </w:rPr>
        <w:t>conducted </w:t>
      </w:r>
      <w:r>
        <w:rPr>
          <w:w w:val="120"/>
        </w:rPr>
        <w:t>by the </w:t>
      </w:r>
      <w:r>
        <w:rPr>
          <w:spacing w:val="2"/>
          <w:w w:val="120"/>
        </w:rPr>
        <w:t>ecumenical </w:t>
      </w:r>
      <w:r>
        <w:rPr>
          <w:w w:val="120"/>
        </w:rPr>
        <w:t>officers of the </w:t>
      </w:r>
      <w:r>
        <w:rPr>
          <w:spacing w:val="2"/>
          <w:w w:val="120"/>
        </w:rPr>
        <w:t>three </w:t>
      </w:r>
      <w:r>
        <w:rPr>
          <w:w w:val="120"/>
        </w:rPr>
        <w:t>constituent </w:t>
      </w:r>
      <w:r>
        <w:rPr>
          <w:spacing w:val="2"/>
          <w:w w:val="120"/>
        </w:rPr>
        <w:t>denominations  (URC, Anglican, </w:t>
      </w:r>
      <w:r>
        <w:rPr>
          <w:w w:val="120"/>
        </w:rPr>
        <w:t>Methodist) who consulted </w:t>
      </w:r>
      <w:r>
        <w:rPr>
          <w:spacing w:val="2"/>
          <w:w w:val="120"/>
        </w:rPr>
        <w:t>widely </w:t>
      </w:r>
      <w:r>
        <w:rPr>
          <w:w w:val="120"/>
        </w:rPr>
        <w:t>across the </w:t>
      </w:r>
      <w:r>
        <w:rPr>
          <w:spacing w:val="2"/>
          <w:w w:val="120"/>
        </w:rPr>
        <w:t>three congregations </w:t>
      </w:r>
      <w:r>
        <w:rPr>
          <w:w w:val="120"/>
        </w:rPr>
        <w:t>and with </w:t>
      </w:r>
      <w:r>
        <w:rPr>
          <w:spacing w:val="2"/>
          <w:w w:val="120"/>
        </w:rPr>
        <w:t>denominational </w:t>
      </w:r>
      <w:r>
        <w:rPr>
          <w:w w:val="120"/>
        </w:rPr>
        <w:t>clergy. </w:t>
      </w:r>
      <w:r>
        <w:rPr>
          <w:spacing w:val="2"/>
          <w:w w:val="120"/>
        </w:rPr>
        <w:t>The </w:t>
      </w:r>
      <w:r>
        <w:rPr>
          <w:w w:val="120"/>
        </w:rPr>
        <w:t>outcome of this review was that </w:t>
      </w:r>
      <w:r>
        <w:rPr>
          <w:spacing w:val="2"/>
          <w:w w:val="120"/>
        </w:rPr>
        <w:t>Beechwood </w:t>
      </w:r>
      <w:r>
        <w:rPr>
          <w:w w:val="120"/>
        </w:rPr>
        <w:t>West would be</w:t>
      </w:r>
      <w:r>
        <w:rPr>
          <w:spacing w:val="13"/>
          <w:w w:val="120"/>
        </w:rPr>
        <w:t> </w:t>
      </w:r>
      <w:r>
        <w:rPr>
          <w:w w:val="120"/>
        </w:rPr>
        <w:t>closed.</w:t>
      </w:r>
    </w:p>
    <w:p>
      <w:pPr>
        <w:pStyle w:val="BodyText"/>
        <w:spacing w:before="3"/>
        <w:rPr>
          <w:sz w:val="20"/>
        </w:rPr>
      </w:pPr>
    </w:p>
    <w:p>
      <w:pPr>
        <w:pStyle w:val="BodyText"/>
        <w:spacing w:line="259" w:lineRule="auto" w:before="1"/>
        <w:ind w:left="1900" w:right="1044"/>
      </w:pPr>
      <w:r>
        <w:rPr>
          <w:w w:val="120"/>
        </w:rPr>
        <w:t>The final service was held on 30 March 2014. We give thanks for all those who were touched by the ministry of the church and we pray that the seeds that have been planted will be fruitful.</w:t>
      </w:r>
    </w:p>
    <w:p>
      <w:pPr>
        <w:pStyle w:val="BodyText"/>
        <w:spacing w:before="1"/>
        <w:rPr>
          <w:sz w:val="22"/>
        </w:rPr>
      </w:pPr>
    </w:p>
    <w:p>
      <w:pPr>
        <w:pStyle w:val="Heading2"/>
      </w:pPr>
      <w:r>
        <w:rPr>
          <w:w w:val="110"/>
        </w:rPr>
        <w:t>Upton United Reformed Church</w:t>
      </w:r>
    </w:p>
    <w:p>
      <w:pPr>
        <w:pStyle w:val="BodyText"/>
        <w:spacing w:line="259" w:lineRule="auto" w:before="61"/>
        <w:ind w:left="1900" w:right="1109"/>
      </w:pPr>
      <w:r>
        <w:rPr>
          <w:w w:val="120"/>
        </w:rPr>
        <w:t>Upton United Reformed Church was founded as Upton Presbyterian Church in 1899 by members of West Kirby Presbyterian Church. The congregation grew with the growth of Upton village and surrounding neighbourhoods in mid-Wirral, and was at its most</w:t>
      </w:r>
    </w:p>
    <w:p>
      <w:pPr>
        <w:pStyle w:val="BodyText"/>
        <w:spacing w:line="259" w:lineRule="auto"/>
        <w:ind w:left="1900" w:right="751"/>
      </w:pPr>
      <w:r>
        <w:rPr>
          <w:w w:val="120"/>
        </w:rPr>
        <w:t>vibrant during the 33-year ministry of the Revd Victor Logan (1936-69) especially after the Second World War, which saw a large influx of migrants, especially from Northern Ireland, Scotland and Wales, to the booming industries of Birkenhead. This was a time of large Boys’ and Girls’ Brigades companies, of a full range of church organisations and a broad range of leadership experience and enthusiasm to support them.</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43584">
            <wp:simplePos x="0" y="0"/>
            <wp:positionH relativeFrom="page">
              <wp:posOffset>287997</wp:posOffset>
            </wp:positionH>
            <wp:positionV relativeFrom="page">
              <wp:posOffset>377990</wp:posOffset>
            </wp:positionV>
            <wp:extent cx="594067" cy="10026015"/>
            <wp:effectExtent l="0" t="0" r="0" b="0"/>
            <wp:wrapNone/>
            <wp:docPr id="67" name="image14.png"/>
            <wp:cNvGraphicFramePr>
              <a:graphicFrameLocks noChangeAspect="1"/>
            </wp:cNvGraphicFramePr>
            <a:graphic>
              <a:graphicData uri="http://schemas.openxmlformats.org/drawingml/2006/picture">
                <pic:pic>
                  <pic:nvPicPr>
                    <pic:cNvPr id="6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362"/>
      </w:pPr>
      <w:r>
        <w:rPr/>
        <w:pict>
          <v:shape style="position:absolute;margin-left:40.7145pt;margin-top:-4.365161pt;width:28.05pt;height:184.05pt;mso-position-horizontal-relative:page;mso-position-vertical-relative:paragraph;z-index:251844608"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The URC years since 1972 have seen fairly continuous decline in church and organisations’ membership from a peak in the early 1970s, as family social habits have changed, the boom generation of the 1950s was not sufficiently replenished with younger families to retain congregational vigour, and members moved away to new neighbourhoods.</w:t>
      </w:r>
    </w:p>
    <w:p>
      <w:pPr>
        <w:pStyle w:val="BodyText"/>
        <w:spacing w:before="4"/>
        <w:rPr>
          <w:sz w:val="20"/>
        </w:rPr>
      </w:pPr>
    </w:p>
    <w:p>
      <w:pPr>
        <w:pStyle w:val="BodyText"/>
        <w:spacing w:line="259" w:lineRule="auto"/>
        <w:ind w:left="1560" w:right="1636"/>
      </w:pPr>
      <w:r>
        <w:rPr>
          <w:w w:val="120"/>
        </w:rPr>
        <w:t>However, witness has continued, with continuing activity in worship and outreach, and with a Women’s Fellowship and Youth Club (until 2013) complemented by thriving denominational and ecumenical partnerships.</w:t>
      </w:r>
    </w:p>
    <w:p>
      <w:pPr>
        <w:pStyle w:val="BodyText"/>
        <w:spacing w:before="4"/>
        <w:rPr>
          <w:sz w:val="20"/>
        </w:rPr>
      </w:pPr>
    </w:p>
    <w:p>
      <w:pPr>
        <w:pStyle w:val="BodyText"/>
        <w:spacing w:line="259" w:lineRule="auto"/>
        <w:ind w:left="1560" w:right="1476"/>
      </w:pPr>
      <w:r>
        <w:rPr>
          <w:w w:val="120"/>
        </w:rPr>
        <w:t>The </w:t>
      </w:r>
      <w:r>
        <w:rPr>
          <w:spacing w:val="-3"/>
          <w:w w:val="120"/>
        </w:rPr>
        <w:t>church’s </w:t>
      </w:r>
      <w:r>
        <w:rPr>
          <w:w w:val="120"/>
        </w:rPr>
        <w:t>closure in July </w:t>
      </w:r>
      <w:r>
        <w:rPr>
          <w:spacing w:val="-7"/>
          <w:w w:val="120"/>
        </w:rPr>
        <w:t>2015 </w:t>
      </w:r>
      <w:r>
        <w:rPr>
          <w:w w:val="120"/>
        </w:rPr>
        <w:t>was joyfully celebrated with a service in a full church; the remaining 20 members of the congregation will continue their witness in a range   of other churches, within and outside the</w:t>
      </w:r>
      <w:r>
        <w:rPr>
          <w:spacing w:val="25"/>
          <w:w w:val="120"/>
        </w:rPr>
        <w:t> </w:t>
      </w:r>
      <w:r>
        <w:rPr>
          <w:w w:val="120"/>
        </w:rPr>
        <w:t>denomination.</w:t>
      </w:r>
    </w:p>
    <w:p>
      <w:pPr>
        <w:pStyle w:val="BodyText"/>
        <w:rPr>
          <w:sz w:val="22"/>
        </w:rPr>
      </w:pPr>
    </w:p>
    <w:p>
      <w:pPr>
        <w:pStyle w:val="BodyText"/>
        <w:spacing w:before="7"/>
        <w:rPr>
          <w:sz w:val="28"/>
        </w:rPr>
      </w:pPr>
    </w:p>
    <w:p>
      <w:pPr>
        <w:pStyle w:val="Heading1"/>
        <w:ind w:left="1560"/>
      </w:pPr>
      <w:r>
        <w:rPr>
          <w:color w:val="58595B"/>
          <w:w w:val="110"/>
        </w:rPr>
        <w:t>Yorkshire Synod</w:t>
      </w:r>
    </w:p>
    <w:p>
      <w:pPr>
        <w:pStyle w:val="Heading2"/>
        <w:spacing w:line="468" w:lineRule="exact"/>
        <w:ind w:left="1560"/>
      </w:pPr>
      <w:r>
        <w:rPr>
          <w:w w:val="110"/>
        </w:rPr>
        <w:t>Brotherton United Reformed Church</w:t>
      </w:r>
    </w:p>
    <w:p>
      <w:pPr>
        <w:pStyle w:val="BodyText"/>
        <w:spacing w:line="259" w:lineRule="auto" w:before="62"/>
        <w:ind w:left="1560" w:right="1636"/>
      </w:pPr>
      <w:r>
        <w:rPr>
          <w:w w:val="120"/>
        </w:rPr>
        <w:t>The church at Brotherton has been in existence since </w:t>
      </w:r>
      <w:r>
        <w:rPr>
          <w:spacing w:val="-5"/>
          <w:w w:val="120"/>
        </w:rPr>
        <w:t>1838 </w:t>
      </w:r>
      <w:r>
        <w:rPr>
          <w:w w:val="120"/>
        </w:rPr>
        <w:t>and the building that was in use when it closed on </w:t>
      </w:r>
      <w:r>
        <w:rPr>
          <w:spacing w:val="-4"/>
          <w:w w:val="120"/>
        </w:rPr>
        <w:t>27 </w:t>
      </w:r>
      <w:r>
        <w:rPr>
          <w:w w:val="120"/>
        </w:rPr>
        <w:t>March </w:t>
      </w:r>
      <w:r>
        <w:rPr>
          <w:spacing w:val="-6"/>
          <w:w w:val="120"/>
        </w:rPr>
        <w:t>2016</w:t>
      </w:r>
      <w:r>
        <w:rPr>
          <w:spacing w:val="9"/>
          <w:w w:val="120"/>
        </w:rPr>
        <w:t> </w:t>
      </w:r>
      <w:r>
        <w:rPr>
          <w:w w:val="120"/>
        </w:rPr>
        <w:t>was erected soon afterwards.</w:t>
      </w:r>
    </w:p>
    <w:p>
      <w:pPr>
        <w:pStyle w:val="BodyText"/>
        <w:spacing w:before="4"/>
        <w:rPr>
          <w:sz w:val="20"/>
        </w:rPr>
      </w:pPr>
    </w:p>
    <w:p>
      <w:pPr>
        <w:pStyle w:val="BodyText"/>
        <w:spacing w:line="259" w:lineRule="auto" w:before="1"/>
        <w:ind w:left="1560" w:right="1362"/>
      </w:pPr>
      <w:r>
        <w:rPr>
          <w:color w:val="222222"/>
          <w:w w:val="120"/>
        </w:rPr>
        <w:t>Brotherton United Reformed Church, which has stood in the heart of Brotherton for more than 170 years and which was better known as Brotherton Chapel, took the decision to close because of dwindling membership and the need for repairs to the building. The membership felt it was impossible to carry on.</w:t>
      </w:r>
    </w:p>
    <w:p>
      <w:pPr>
        <w:pStyle w:val="BodyText"/>
        <w:spacing w:before="4"/>
        <w:rPr>
          <w:sz w:val="20"/>
        </w:rPr>
      </w:pPr>
    </w:p>
    <w:p>
      <w:pPr>
        <w:pStyle w:val="BodyText"/>
        <w:spacing w:line="259" w:lineRule="auto"/>
        <w:ind w:left="1560" w:right="1528"/>
      </w:pPr>
      <w:r>
        <w:rPr>
          <w:color w:val="222222"/>
          <w:w w:val="120"/>
        </w:rPr>
        <w:t>The village of Brotherton itself has also dwindled in size over the years. After the </w:t>
      </w:r>
      <w:r>
        <w:rPr>
          <w:color w:val="222222"/>
          <w:spacing w:val="-3"/>
          <w:w w:val="120"/>
        </w:rPr>
        <w:t>war, </w:t>
      </w:r>
      <w:r>
        <w:rPr>
          <w:color w:val="222222"/>
          <w:w w:val="120"/>
        </w:rPr>
        <w:t>the village was virtually demolished when a new estate was built in the adjoining village of Byramm, three quarters of a mile </w:t>
      </w:r>
      <w:r>
        <w:rPr>
          <w:color w:val="222222"/>
          <w:spacing w:val="-3"/>
          <w:w w:val="120"/>
        </w:rPr>
        <w:t>away. </w:t>
      </w:r>
      <w:r>
        <w:rPr>
          <w:color w:val="222222"/>
          <w:w w:val="120"/>
        </w:rPr>
        <w:t>The two villages which are divided by the old </w:t>
      </w:r>
      <w:r>
        <w:rPr>
          <w:color w:val="222222"/>
          <w:spacing w:val="-8"/>
          <w:w w:val="120"/>
        </w:rPr>
        <w:t>A1 </w:t>
      </w:r>
      <w:r>
        <w:rPr>
          <w:color w:val="222222"/>
          <w:w w:val="120"/>
        </w:rPr>
        <w:t>trunk road are joined by a pedestrian</w:t>
      </w:r>
      <w:r>
        <w:rPr>
          <w:color w:val="222222"/>
          <w:spacing w:val="6"/>
          <w:w w:val="120"/>
        </w:rPr>
        <w:t> </w:t>
      </w:r>
      <w:r>
        <w:rPr>
          <w:color w:val="222222"/>
          <w:w w:val="120"/>
        </w:rPr>
        <w:t>footbridge.</w:t>
      </w:r>
    </w:p>
    <w:p>
      <w:pPr>
        <w:pStyle w:val="BodyText"/>
        <w:spacing w:before="4"/>
        <w:rPr>
          <w:sz w:val="20"/>
        </w:rPr>
      </w:pPr>
    </w:p>
    <w:p>
      <w:pPr>
        <w:pStyle w:val="BodyText"/>
        <w:spacing w:line="259" w:lineRule="auto"/>
        <w:ind w:left="1560" w:right="1362"/>
      </w:pPr>
      <w:r>
        <w:rPr>
          <w:color w:val="222222"/>
          <w:w w:val="120"/>
        </w:rPr>
        <w:t>The final service at Brotherton took place on Easter Sunday 2016 and was led by the Revd Kevin Watson, Moderator of Yorkshire Synod. The congregation of around 50 included friends from the village and from the Airevale Group of URCs.</w:t>
      </w:r>
    </w:p>
    <w:p>
      <w:pPr>
        <w:pStyle w:val="BodyText"/>
        <w:spacing w:before="1"/>
        <w:rPr>
          <w:sz w:val="22"/>
        </w:rPr>
      </w:pPr>
    </w:p>
    <w:p>
      <w:pPr>
        <w:pStyle w:val="Heading2"/>
        <w:ind w:left="1560"/>
      </w:pPr>
      <w:r>
        <w:rPr>
          <w:w w:val="110"/>
        </w:rPr>
        <w:t>Holderness Road</w:t>
      </w:r>
    </w:p>
    <w:p>
      <w:pPr>
        <w:pStyle w:val="BodyText"/>
        <w:spacing w:line="259" w:lineRule="auto" w:before="62"/>
        <w:ind w:left="1560" w:right="1934"/>
      </w:pPr>
      <w:r>
        <w:rPr>
          <w:w w:val="115"/>
        </w:rPr>
        <w:t>The first Presbyterian services were held in East Hull in 1872. Shortly after that, they shared a minister with a church in Edinburgh!</w:t>
      </w:r>
    </w:p>
    <w:p>
      <w:pPr>
        <w:pStyle w:val="BodyText"/>
        <w:spacing w:before="4"/>
        <w:rPr>
          <w:sz w:val="20"/>
        </w:rPr>
      </w:pPr>
    </w:p>
    <w:p>
      <w:pPr>
        <w:pStyle w:val="BodyText"/>
        <w:spacing w:line="259" w:lineRule="auto" w:before="1"/>
        <w:ind w:left="1560" w:right="1231"/>
      </w:pPr>
      <w:r>
        <w:rPr>
          <w:w w:val="120"/>
        </w:rPr>
        <w:t>The church on the Holderness Road was well supported but the premises were bombed in 1940 and severely damaged by a land mine in 1941. The church moved to new premises in 1949 and has been an effective witness to the Gospel for many years.</w:t>
      </w:r>
    </w:p>
    <w:p>
      <w:pPr>
        <w:pStyle w:val="BodyText"/>
        <w:spacing w:before="4"/>
        <w:rPr>
          <w:sz w:val="20"/>
        </w:rPr>
      </w:pPr>
    </w:p>
    <w:p>
      <w:pPr>
        <w:pStyle w:val="BodyText"/>
        <w:spacing w:line="259" w:lineRule="auto"/>
        <w:ind w:left="1560" w:right="1528"/>
      </w:pPr>
      <w:r>
        <w:rPr>
          <w:w w:val="115"/>
        </w:rPr>
        <w:t>The church has had various joint pastorates – the most recent being with St </w:t>
      </w:r>
      <w:r>
        <w:rPr>
          <w:spacing w:val="-3"/>
          <w:w w:val="115"/>
        </w:rPr>
        <w:t>Ninian’s  </w:t>
      </w:r>
      <w:r>
        <w:rPr>
          <w:w w:val="115"/>
        </w:rPr>
        <w:t>and </w:t>
      </w:r>
      <w:r>
        <w:rPr>
          <w:spacing w:val="49"/>
          <w:w w:val="115"/>
        </w:rPr>
        <w:t> </w:t>
      </w:r>
      <w:r>
        <w:rPr>
          <w:w w:val="115"/>
        </w:rPr>
        <w:t>St Andrew’s – and then has enjoyed its role in the Hull Area </w:t>
      </w:r>
      <w:r>
        <w:rPr>
          <w:spacing w:val="-4"/>
          <w:w w:val="115"/>
        </w:rPr>
        <w:t>Team  </w:t>
      </w:r>
      <w:r>
        <w:rPr>
          <w:w w:val="115"/>
        </w:rPr>
        <w:t>Ministry. The church   has</w:t>
      </w:r>
      <w:r>
        <w:rPr>
          <w:spacing w:val="12"/>
          <w:w w:val="115"/>
        </w:rPr>
        <w:t> </w:t>
      </w:r>
      <w:r>
        <w:rPr>
          <w:w w:val="115"/>
        </w:rPr>
        <w:t>been</w:t>
      </w:r>
      <w:r>
        <w:rPr>
          <w:spacing w:val="13"/>
          <w:w w:val="115"/>
        </w:rPr>
        <w:t> </w:t>
      </w:r>
      <w:r>
        <w:rPr>
          <w:w w:val="115"/>
        </w:rPr>
        <w:t>faithful</w:t>
      </w:r>
      <w:r>
        <w:rPr>
          <w:spacing w:val="13"/>
          <w:w w:val="115"/>
        </w:rPr>
        <w:t> </w:t>
      </w:r>
      <w:r>
        <w:rPr>
          <w:w w:val="115"/>
        </w:rPr>
        <w:t>in</w:t>
      </w:r>
      <w:r>
        <w:rPr>
          <w:spacing w:val="13"/>
          <w:w w:val="115"/>
        </w:rPr>
        <w:t> </w:t>
      </w:r>
      <w:r>
        <w:rPr>
          <w:w w:val="115"/>
        </w:rPr>
        <w:t>its</w:t>
      </w:r>
      <w:r>
        <w:rPr>
          <w:spacing w:val="13"/>
          <w:w w:val="115"/>
        </w:rPr>
        <w:t> </w:t>
      </w:r>
      <w:r>
        <w:rPr>
          <w:w w:val="115"/>
        </w:rPr>
        <w:t>worship</w:t>
      </w:r>
      <w:r>
        <w:rPr>
          <w:spacing w:val="13"/>
          <w:w w:val="115"/>
        </w:rPr>
        <w:t> </w:t>
      </w:r>
      <w:r>
        <w:rPr>
          <w:w w:val="115"/>
        </w:rPr>
        <w:t>and</w:t>
      </w:r>
      <w:r>
        <w:rPr>
          <w:spacing w:val="13"/>
          <w:w w:val="115"/>
        </w:rPr>
        <w:t> </w:t>
      </w:r>
      <w:r>
        <w:rPr>
          <w:w w:val="115"/>
        </w:rPr>
        <w:t>witness,</w:t>
      </w:r>
      <w:r>
        <w:rPr>
          <w:spacing w:val="13"/>
          <w:w w:val="115"/>
        </w:rPr>
        <w:t> </w:t>
      </w:r>
      <w:r>
        <w:rPr>
          <w:w w:val="115"/>
        </w:rPr>
        <w:t>and</w:t>
      </w:r>
      <w:r>
        <w:rPr>
          <w:spacing w:val="13"/>
          <w:w w:val="115"/>
        </w:rPr>
        <w:t> </w:t>
      </w:r>
      <w:r>
        <w:rPr>
          <w:w w:val="115"/>
        </w:rPr>
        <w:t>its</w:t>
      </w:r>
      <w:r>
        <w:rPr>
          <w:spacing w:val="13"/>
          <w:w w:val="115"/>
        </w:rPr>
        <w:t> </w:t>
      </w:r>
      <w:r>
        <w:rPr>
          <w:w w:val="115"/>
        </w:rPr>
        <w:t>support</w:t>
      </w:r>
      <w:r>
        <w:rPr>
          <w:spacing w:val="13"/>
          <w:w w:val="115"/>
        </w:rPr>
        <w:t> </w:t>
      </w:r>
      <w:r>
        <w:rPr>
          <w:w w:val="115"/>
        </w:rPr>
        <w:t>of</w:t>
      </w:r>
      <w:r>
        <w:rPr>
          <w:spacing w:val="12"/>
          <w:w w:val="115"/>
        </w:rPr>
        <w:t> </w:t>
      </w:r>
      <w:r>
        <w:rPr>
          <w:w w:val="115"/>
        </w:rPr>
        <w:t>team</w:t>
      </w:r>
      <w:r>
        <w:rPr>
          <w:spacing w:val="13"/>
          <w:w w:val="115"/>
        </w:rPr>
        <w:t> </w:t>
      </w:r>
      <w:r>
        <w:rPr>
          <w:w w:val="115"/>
        </w:rPr>
        <w:t>ministry</w:t>
      </w:r>
      <w:r>
        <w:rPr>
          <w:spacing w:val="13"/>
          <w:w w:val="115"/>
        </w:rPr>
        <w:t> </w:t>
      </w:r>
      <w:r>
        <w:rPr>
          <w:w w:val="115"/>
        </w:rPr>
        <w:t>events.</w:t>
      </w:r>
    </w:p>
    <w:p>
      <w:pPr>
        <w:pStyle w:val="BodyText"/>
        <w:spacing w:line="259" w:lineRule="auto"/>
        <w:ind w:left="1560" w:right="1362"/>
      </w:pPr>
      <w:r>
        <w:rPr>
          <w:w w:val="120"/>
        </w:rPr>
        <w:t>The church will be a loss to the team, but it rejoices in the very effective Christian witness it has given over many years.</w:t>
      </w:r>
    </w:p>
    <w:p>
      <w:pPr>
        <w:pStyle w:val="BodyText"/>
        <w:spacing w:before="3"/>
        <w:rPr>
          <w:sz w:val="20"/>
        </w:rPr>
      </w:pPr>
    </w:p>
    <w:p>
      <w:pPr>
        <w:pStyle w:val="BodyText"/>
        <w:ind w:left="1560"/>
      </w:pPr>
      <w:r>
        <w:rPr>
          <w:w w:val="120"/>
        </w:rPr>
        <w:t>Holderness Road, Hull, held its final service on 28 September 2014.</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45632">
            <wp:simplePos x="0" y="0"/>
            <wp:positionH relativeFrom="page">
              <wp:posOffset>6758926</wp:posOffset>
            </wp:positionH>
            <wp:positionV relativeFrom="page">
              <wp:posOffset>377990</wp:posOffset>
            </wp:positionV>
            <wp:extent cx="549071" cy="10026015"/>
            <wp:effectExtent l="0" t="0" r="0" b="0"/>
            <wp:wrapNone/>
            <wp:docPr id="69" name="image17.png"/>
            <wp:cNvGraphicFramePr>
              <a:graphicFrameLocks noChangeAspect="1"/>
            </wp:cNvGraphicFramePr>
            <a:graphic>
              <a:graphicData uri="http://schemas.openxmlformats.org/drawingml/2006/picture">
                <pic:pic>
                  <pic:nvPicPr>
                    <pic:cNvPr id="7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pPr>
    </w:p>
    <w:p>
      <w:pPr>
        <w:pStyle w:val="Heading2"/>
        <w:spacing w:before="90"/>
      </w:pPr>
      <w:r>
        <w:rPr/>
        <w:pict>
          <v:shape style="position:absolute;margin-left:534.651489pt;margin-top:-5.333088pt;width:28.05pt;height:184.05pt;mso-position-horizontal-relative:page;mso-position-vertical-relative:paragraph;z-index:251846656"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10"/>
        </w:rPr>
        <w:t>Wadsley United Reformed Church</w:t>
      </w:r>
    </w:p>
    <w:p>
      <w:pPr>
        <w:pStyle w:val="BodyText"/>
        <w:spacing w:line="259" w:lineRule="auto" w:before="61"/>
        <w:ind w:left="1900" w:right="1044"/>
      </w:pPr>
      <w:r>
        <w:rPr>
          <w:w w:val="120"/>
        </w:rPr>
        <w:t>Wadsley United Reformed Church, Sheffield, closed on 19 July 2014 after 105 years because of a declining membership. At the time of the final service there were only</w:t>
      </w:r>
    </w:p>
    <w:p>
      <w:pPr>
        <w:pStyle w:val="BodyText"/>
        <w:spacing w:line="259" w:lineRule="auto"/>
        <w:ind w:left="1900" w:right="937"/>
      </w:pPr>
      <w:r>
        <w:rPr>
          <w:w w:val="120"/>
        </w:rPr>
        <w:t>six members in regular attendance; two of those were in their 90s, the church treasurer was 85.</w:t>
      </w:r>
    </w:p>
    <w:p>
      <w:pPr>
        <w:pStyle w:val="BodyText"/>
        <w:spacing w:before="4"/>
        <w:rPr>
          <w:sz w:val="20"/>
        </w:rPr>
      </w:pPr>
    </w:p>
    <w:p>
      <w:pPr>
        <w:pStyle w:val="BodyText"/>
        <w:spacing w:line="259" w:lineRule="auto"/>
        <w:ind w:left="1900" w:right="875"/>
      </w:pPr>
      <w:r>
        <w:rPr>
          <w:w w:val="125"/>
        </w:rPr>
        <w:t>The church, formerly known as Hillsborough Congregational, housed several community groups including a Scout group, which had been running for 80 years, two parent and toddler groups and a Kumon school. Fortunately, these groups were able to be accommodated at Hillsborough Trinity Methodist Church where the Wadsley congregation is now worshipping.</w:t>
      </w:r>
    </w:p>
    <w:p>
      <w:pPr>
        <w:pStyle w:val="BodyText"/>
        <w:rPr>
          <w:sz w:val="22"/>
        </w:rPr>
      </w:pPr>
    </w:p>
    <w:p>
      <w:pPr>
        <w:pStyle w:val="BodyText"/>
        <w:spacing w:before="7"/>
        <w:rPr>
          <w:sz w:val="28"/>
        </w:rPr>
      </w:pPr>
    </w:p>
    <w:p>
      <w:pPr>
        <w:pStyle w:val="Heading1"/>
      </w:pPr>
      <w:r>
        <w:rPr>
          <w:color w:val="58595B"/>
          <w:w w:val="110"/>
        </w:rPr>
        <w:t>East Midlands Synod</w:t>
      </w:r>
    </w:p>
    <w:p>
      <w:pPr>
        <w:pStyle w:val="Heading2"/>
        <w:spacing w:line="468" w:lineRule="exact"/>
      </w:pPr>
      <w:r>
        <w:rPr>
          <w:w w:val="110"/>
        </w:rPr>
        <w:t>Chaddesden United Reformed Church</w:t>
      </w:r>
    </w:p>
    <w:p>
      <w:pPr>
        <w:pStyle w:val="BodyText"/>
        <w:spacing w:line="259" w:lineRule="auto" w:before="61"/>
        <w:ind w:left="1900" w:right="823"/>
      </w:pPr>
      <w:r>
        <w:rPr>
          <w:w w:val="120"/>
        </w:rPr>
        <w:t>Chaddesden United Reformed Church used to be one of the Churches of Christ. When     it first opened, meetings were held at Reginald Street School in Derby. The opening service was on Sunday 9 May </w:t>
      </w:r>
      <w:r>
        <w:rPr>
          <w:spacing w:val="-6"/>
          <w:w w:val="120"/>
        </w:rPr>
        <w:t>1920 </w:t>
      </w:r>
      <w:r>
        <w:rPr>
          <w:w w:val="120"/>
        </w:rPr>
        <w:t>with </w:t>
      </w:r>
      <w:r>
        <w:rPr>
          <w:spacing w:val="-11"/>
          <w:w w:val="120"/>
        </w:rPr>
        <w:t>17 </w:t>
      </w:r>
      <w:r>
        <w:rPr>
          <w:w w:val="120"/>
        </w:rPr>
        <w:t>members. In June </w:t>
      </w:r>
      <w:r>
        <w:rPr>
          <w:spacing w:val="-7"/>
          <w:w w:val="120"/>
        </w:rPr>
        <w:t>1924, </w:t>
      </w:r>
      <w:r>
        <w:rPr>
          <w:w w:val="120"/>
        </w:rPr>
        <w:t>the church moved to the cooperative hall on Nightingale</w:t>
      </w:r>
      <w:r>
        <w:rPr>
          <w:spacing w:val="16"/>
          <w:w w:val="120"/>
        </w:rPr>
        <w:t> </w:t>
      </w:r>
      <w:r>
        <w:rPr>
          <w:w w:val="120"/>
        </w:rPr>
        <w:t>Road.</w:t>
      </w:r>
    </w:p>
    <w:p>
      <w:pPr>
        <w:pStyle w:val="BodyText"/>
        <w:spacing w:before="4"/>
        <w:rPr>
          <w:sz w:val="20"/>
        </w:rPr>
      </w:pPr>
    </w:p>
    <w:p>
      <w:pPr>
        <w:pStyle w:val="BodyText"/>
        <w:spacing w:line="259" w:lineRule="auto"/>
        <w:ind w:left="1900" w:right="803"/>
      </w:pPr>
      <w:r>
        <w:rPr>
          <w:w w:val="125"/>
        </w:rPr>
        <w:t>The current building in Chaddesden began being built in July 1936 with the foundation stone being laid on 16 January 1937 and the dedication taking place on 1 May 1937.</w:t>
      </w:r>
    </w:p>
    <w:p>
      <w:pPr>
        <w:pStyle w:val="BodyText"/>
        <w:spacing w:line="259" w:lineRule="auto"/>
        <w:ind w:left="1900" w:right="1000"/>
      </w:pPr>
      <w:r>
        <w:rPr>
          <w:w w:val="120"/>
        </w:rPr>
        <w:t>Worship was held weekly until December 2014 when members decided to close. A final service was held on 29 March 2015.</w:t>
      </w:r>
    </w:p>
    <w:p>
      <w:pPr>
        <w:pStyle w:val="BodyText"/>
        <w:spacing w:before="4"/>
        <w:rPr>
          <w:sz w:val="20"/>
        </w:rPr>
      </w:pPr>
    </w:p>
    <w:p>
      <w:pPr>
        <w:pStyle w:val="BodyText"/>
        <w:spacing w:line="259" w:lineRule="auto"/>
        <w:ind w:left="1900" w:right="937"/>
      </w:pPr>
      <w:r>
        <w:rPr>
          <w:w w:val="120"/>
        </w:rPr>
        <w:t>Over the years several baptisms took place in the baptistery. Infant baptisms and weddings were also held. Each year saw the congregation coming together for social events and flower festivals. One of the highlights was the building of the school room in September 1955.</w:t>
      </w:r>
    </w:p>
    <w:p>
      <w:pPr>
        <w:pStyle w:val="BodyText"/>
        <w:spacing w:before="4"/>
        <w:rPr>
          <w:sz w:val="20"/>
        </w:rPr>
      </w:pPr>
    </w:p>
    <w:p>
      <w:pPr>
        <w:pStyle w:val="BodyText"/>
        <w:spacing w:line="259" w:lineRule="auto"/>
        <w:ind w:left="1900" w:right="1044"/>
      </w:pPr>
      <w:r>
        <w:rPr>
          <w:w w:val="120"/>
        </w:rPr>
        <w:t>The church closed due to a lack of members and the fact that they were running out of money. There was much sadness over this closure.</w:t>
      </w:r>
    </w:p>
    <w:p>
      <w:pPr>
        <w:pStyle w:val="BodyText"/>
        <w:spacing w:before="2"/>
        <w:rPr>
          <w:sz w:val="22"/>
        </w:rPr>
      </w:pPr>
    </w:p>
    <w:p>
      <w:pPr>
        <w:pStyle w:val="Heading2"/>
      </w:pPr>
      <w:r>
        <w:rPr>
          <w:w w:val="110"/>
        </w:rPr>
        <w:t>Hill Top United Reformed Church</w:t>
      </w:r>
    </w:p>
    <w:p>
      <w:pPr>
        <w:pStyle w:val="BodyText"/>
        <w:spacing w:line="259" w:lineRule="auto" w:before="62"/>
        <w:ind w:left="1900" w:right="1000"/>
      </w:pPr>
      <w:r>
        <w:rPr>
          <w:w w:val="120"/>
        </w:rPr>
        <w:t>Although this </w:t>
      </w:r>
      <w:r>
        <w:rPr>
          <w:spacing w:val="-3"/>
          <w:w w:val="120"/>
        </w:rPr>
        <w:t>church’s </w:t>
      </w:r>
      <w:r>
        <w:rPr>
          <w:w w:val="120"/>
        </w:rPr>
        <w:t>history </w:t>
      </w:r>
      <w:r>
        <w:rPr>
          <w:spacing w:val="3"/>
          <w:w w:val="120"/>
        </w:rPr>
        <w:t>starts </w:t>
      </w:r>
      <w:r>
        <w:rPr>
          <w:w w:val="120"/>
        </w:rPr>
        <w:t>in </w:t>
      </w:r>
      <w:r>
        <w:rPr>
          <w:spacing w:val="-4"/>
          <w:w w:val="120"/>
        </w:rPr>
        <w:t>1896, </w:t>
      </w:r>
      <w:r>
        <w:rPr>
          <w:w w:val="120"/>
        </w:rPr>
        <w:t>we know that small groups met together   for some time before that date. Groups met as The Band of Hope and the Family Hour, which must have been the seeds from which Hill </w:t>
      </w:r>
      <w:r>
        <w:rPr>
          <w:spacing w:val="-4"/>
          <w:w w:val="120"/>
        </w:rPr>
        <w:t>Top </w:t>
      </w:r>
      <w:r>
        <w:rPr>
          <w:w w:val="120"/>
        </w:rPr>
        <w:t>Mission, which it was first known, came into being. A regular meeting place was set up in the Brickfields Cottages and was used continuously until the church was built and opened in</w:t>
      </w:r>
      <w:r>
        <w:rPr>
          <w:spacing w:val="47"/>
          <w:w w:val="120"/>
        </w:rPr>
        <w:t> </w:t>
      </w:r>
      <w:r>
        <w:rPr>
          <w:spacing w:val="-8"/>
          <w:w w:val="120"/>
        </w:rPr>
        <w:t>1914.</w:t>
      </w:r>
    </w:p>
    <w:p>
      <w:pPr>
        <w:pStyle w:val="BodyText"/>
        <w:spacing w:before="3"/>
        <w:rPr>
          <w:sz w:val="20"/>
        </w:rPr>
      </w:pPr>
    </w:p>
    <w:p>
      <w:pPr>
        <w:pStyle w:val="BodyText"/>
        <w:spacing w:line="259" w:lineRule="auto"/>
        <w:ind w:left="1900" w:right="1302"/>
      </w:pPr>
      <w:r>
        <w:rPr>
          <w:w w:val="120"/>
        </w:rPr>
        <w:t>An important date is recorded in the minute book of the Dronfield Congregation Church, viz: ‘That we heartily agree to the affiliation of the Mission with our Church; The affiliation to date from 1 January </w:t>
      </w:r>
      <w:r>
        <w:rPr>
          <w:spacing w:val="-8"/>
          <w:w w:val="120"/>
        </w:rPr>
        <w:t>1910’. </w:t>
      </w:r>
      <w:r>
        <w:rPr>
          <w:w w:val="120"/>
        </w:rPr>
        <w:t>This minute is followed three months later by a resolution to open an account with the object of building a suitable place</w:t>
      </w:r>
      <w:r>
        <w:rPr>
          <w:spacing w:val="51"/>
          <w:w w:val="120"/>
        </w:rPr>
        <w:t> </w:t>
      </w:r>
      <w:r>
        <w:rPr>
          <w:w w:val="120"/>
        </w:rPr>
        <w:t>of</w:t>
      </w:r>
      <w:r>
        <w:rPr>
          <w:spacing w:val="6"/>
          <w:w w:val="120"/>
        </w:rPr>
        <w:t> </w:t>
      </w:r>
      <w:r>
        <w:rPr>
          <w:w w:val="120"/>
        </w:rPr>
        <w:t>worship.</w:t>
      </w:r>
      <w:r>
        <w:rPr>
          <w:spacing w:val="6"/>
          <w:w w:val="120"/>
        </w:rPr>
        <w:t> </w:t>
      </w:r>
      <w:r>
        <w:rPr>
          <w:w w:val="120"/>
        </w:rPr>
        <w:t>Church</w:t>
      </w:r>
      <w:r>
        <w:rPr>
          <w:spacing w:val="7"/>
          <w:w w:val="120"/>
        </w:rPr>
        <w:t> </w:t>
      </w:r>
      <w:r>
        <w:rPr>
          <w:w w:val="120"/>
        </w:rPr>
        <w:t>members</w:t>
      </w:r>
      <w:r>
        <w:rPr>
          <w:spacing w:val="6"/>
          <w:w w:val="120"/>
        </w:rPr>
        <w:t> </w:t>
      </w:r>
      <w:r>
        <w:rPr>
          <w:w w:val="120"/>
        </w:rPr>
        <w:t>were</w:t>
      </w:r>
      <w:r>
        <w:rPr>
          <w:spacing w:val="6"/>
          <w:w w:val="120"/>
        </w:rPr>
        <w:t> </w:t>
      </w:r>
      <w:r>
        <w:rPr>
          <w:w w:val="120"/>
        </w:rPr>
        <w:t>rewarded</w:t>
      </w:r>
      <w:r>
        <w:rPr>
          <w:spacing w:val="7"/>
          <w:w w:val="120"/>
        </w:rPr>
        <w:t> </w:t>
      </w:r>
      <w:r>
        <w:rPr>
          <w:w w:val="120"/>
        </w:rPr>
        <w:t>for</w:t>
      </w:r>
      <w:r>
        <w:rPr>
          <w:spacing w:val="6"/>
          <w:w w:val="120"/>
        </w:rPr>
        <w:t> </w:t>
      </w:r>
      <w:r>
        <w:rPr>
          <w:w w:val="120"/>
        </w:rPr>
        <w:t>their</w:t>
      </w:r>
      <w:r>
        <w:rPr>
          <w:spacing w:val="7"/>
          <w:w w:val="120"/>
        </w:rPr>
        <w:t> </w:t>
      </w:r>
      <w:r>
        <w:rPr>
          <w:spacing w:val="2"/>
          <w:w w:val="120"/>
        </w:rPr>
        <w:t>efforts</w:t>
      </w:r>
      <w:r>
        <w:rPr>
          <w:spacing w:val="6"/>
          <w:w w:val="120"/>
        </w:rPr>
        <w:t> </w:t>
      </w:r>
      <w:r>
        <w:rPr>
          <w:w w:val="120"/>
        </w:rPr>
        <w:t>when</w:t>
      </w:r>
      <w:r>
        <w:rPr>
          <w:spacing w:val="6"/>
          <w:w w:val="120"/>
        </w:rPr>
        <w:t> </w:t>
      </w:r>
      <w:r>
        <w:rPr>
          <w:w w:val="120"/>
        </w:rPr>
        <w:t>Mrs</w:t>
      </w:r>
      <w:r>
        <w:rPr>
          <w:spacing w:val="7"/>
          <w:w w:val="120"/>
        </w:rPr>
        <w:t> </w:t>
      </w:r>
      <w:r>
        <w:rPr>
          <w:w w:val="120"/>
        </w:rPr>
        <w:t>HG</w:t>
      </w:r>
      <w:r>
        <w:rPr>
          <w:spacing w:val="6"/>
          <w:w w:val="120"/>
        </w:rPr>
        <w:t> </w:t>
      </w:r>
      <w:r>
        <w:rPr>
          <w:w w:val="120"/>
        </w:rPr>
        <w:t>Rhodes</w:t>
      </w:r>
    </w:p>
    <w:p>
      <w:pPr>
        <w:pStyle w:val="BodyText"/>
        <w:spacing w:line="259" w:lineRule="auto"/>
        <w:ind w:left="1900" w:right="1020"/>
      </w:pPr>
      <w:r>
        <w:rPr>
          <w:w w:val="120"/>
        </w:rPr>
        <w:t>opened the new church on 20 May </w:t>
      </w:r>
      <w:r>
        <w:rPr>
          <w:spacing w:val="-8"/>
          <w:w w:val="120"/>
        </w:rPr>
        <w:t>1914.  </w:t>
      </w:r>
      <w:r>
        <w:rPr>
          <w:w w:val="120"/>
        </w:rPr>
        <w:t>The final account for the building amounted    to £280. The name of Mr John Dawson Cook is specially recalled, because the site on    Hill </w:t>
      </w:r>
      <w:r>
        <w:rPr>
          <w:spacing w:val="-4"/>
          <w:w w:val="120"/>
        </w:rPr>
        <w:t>Top </w:t>
      </w:r>
      <w:r>
        <w:rPr>
          <w:w w:val="120"/>
        </w:rPr>
        <w:t>Road was his </w:t>
      </w:r>
      <w:r>
        <w:rPr>
          <w:spacing w:val="2"/>
          <w:w w:val="120"/>
        </w:rPr>
        <w:t>gift </w:t>
      </w:r>
      <w:r>
        <w:rPr>
          <w:w w:val="120"/>
        </w:rPr>
        <w:t>and a legacy from him enabled the church to add a </w:t>
      </w:r>
      <w:r>
        <w:rPr>
          <w:spacing w:val="2"/>
          <w:w w:val="120"/>
        </w:rPr>
        <w:t>vestry </w:t>
      </w:r>
      <w:r>
        <w:rPr>
          <w:w w:val="120"/>
        </w:rPr>
        <w:t>and refurnish the interior in</w:t>
      </w:r>
      <w:r>
        <w:rPr>
          <w:spacing w:val="10"/>
          <w:w w:val="120"/>
        </w:rPr>
        <w:t> </w:t>
      </w:r>
      <w:r>
        <w:rPr>
          <w:spacing w:val="-6"/>
          <w:w w:val="120"/>
        </w:rPr>
        <w:t>1932.</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47680">
            <wp:simplePos x="0" y="0"/>
            <wp:positionH relativeFrom="page">
              <wp:posOffset>287997</wp:posOffset>
            </wp:positionH>
            <wp:positionV relativeFrom="page">
              <wp:posOffset>377990</wp:posOffset>
            </wp:positionV>
            <wp:extent cx="594067" cy="10026015"/>
            <wp:effectExtent l="0" t="0" r="0" b="0"/>
            <wp:wrapNone/>
            <wp:docPr id="71" name="image14.png"/>
            <wp:cNvGraphicFramePr>
              <a:graphicFrameLocks noChangeAspect="1"/>
            </wp:cNvGraphicFramePr>
            <a:graphic>
              <a:graphicData uri="http://schemas.openxmlformats.org/drawingml/2006/picture">
                <pic:pic>
                  <pic:nvPicPr>
                    <pic:cNvPr id="7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362"/>
      </w:pPr>
      <w:r>
        <w:rPr/>
        <w:pict>
          <v:shape style="position:absolute;margin-left:40.7145pt;margin-top:-4.365161pt;width:28.05pt;height:184.05pt;mso-position-horizontal-relative:page;mso-position-vertical-relative:paragraph;z-index:251848704"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During the Second World War, the service of the church was maintained by a faithful few, although at times the Sunday school scholars outnumbered the membership.</w:t>
      </w:r>
    </w:p>
    <w:p>
      <w:pPr>
        <w:pStyle w:val="BodyText"/>
        <w:spacing w:line="259" w:lineRule="auto"/>
        <w:ind w:left="1560" w:right="1636"/>
      </w:pPr>
      <w:r>
        <w:rPr>
          <w:w w:val="120"/>
        </w:rPr>
        <w:t>After the war in 1948, Hill Top became a developing district and a piece of land was acquired with a view to extending the use of the church. At first it had a sectional building from RAF Cosford, which proved invaluable. In May 1971 the foundation stone was laid for the Sunday school – which included a kitchen, toilets, a meeting room, a hall and a stage – and was completed later that year at a cost of £12,000.</w:t>
      </w:r>
    </w:p>
    <w:p>
      <w:pPr>
        <w:pStyle w:val="BodyText"/>
        <w:spacing w:before="3"/>
        <w:rPr>
          <w:sz w:val="20"/>
        </w:rPr>
      </w:pPr>
    </w:p>
    <w:p>
      <w:pPr>
        <w:pStyle w:val="BodyText"/>
        <w:spacing w:line="259" w:lineRule="auto"/>
        <w:ind w:left="1560" w:right="1636"/>
      </w:pPr>
      <w:r>
        <w:rPr>
          <w:w w:val="120"/>
        </w:rPr>
        <w:t>In 1996, the church celebrated its centenary with a large number of events throughout the year. In 1998 the hall roof was replaced and the hall extension had a sloping roof built to replace its flat roof.</w:t>
      </w:r>
    </w:p>
    <w:p>
      <w:pPr>
        <w:pStyle w:val="BodyText"/>
        <w:spacing w:before="4"/>
        <w:rPr>
          <w:sz w:val="20"/>
        </w:rPr>
      </w:pPr>
    </w:p>
    <w:p>
      <w:pPr>
        <w:pStyle w:val="BodyText"/>
        <w:spacing w:line="259" w:lineRule="auto" w:before="1"/>
        <w:ind w:left="1560" w:right="1437"/>
      </w:pPr>
      <w:r>
        <w:rPr>
          <w:w w:val="120"/>
        </w:rPr>
        <w:t>Over the years the church has hosted or organised: Sunday school queens and  captains, floats down to Barlow carnival where prizes were won, Spring and Christmas ‘fayres’, flower festivals, concerts, guilds, mother and toddler groups, parents associations, children’s parties, keep fit classes, jumble sales, church services of all types, ‘coffee, carols and candlelight’ events, baptisms, weddings, funerals, a church bus for 24-hour prayer and many more</w:t>
      </w:r>
      <w:r>
        <w:rPr>
          <w:spacing w:val="19"/>
          <w:w w:val="120"/>
        </w:rPr>
        <w:t> </w:t>
      </w:r>
      <w:r>
        <w:rPr>
          <w:w w:val="120"/>
        </w:rPr>
        <w:t>events.</w:t>
      </w:r>
    </w:p>
    <w:p>
      <w:pPr>
        <w:pStyle w:val="BodyText"/>
        <w:spacing w:before="3"/>
        <w:rPr>
          <w:sz w:val="20"/>
        </w:rPr>
      </w:pPr>
    </w:p>
    <w:p>
      <w:pPr>
        <w:pStyle w:val="BodyText"/>
        <w:spacing w:line="259" w:lineRule="auto"/>
        <w:ind w:left="1560" w:right="1437"/>
      </w:pPr>
      <w:r>
        <w:rPr>
          <w:w w:val="120"/>
        </w:rPr>
        <w:t>Over the past 20 years membership declined and the church building deteriorated – the extension roof developed leaks. The last service in the church was held on Easter Sunday, 12 April 2009, after which the premises were demolished. The fellowship continued to worship in Guideacre, just up the road, and some groups still met in people’s homes.</w:t>
      </w:r>
    </w:p>
    <w:p>
      <w:pPr>
        <w:pStyle w:val="BodyText"/>
        <w:spacing w:before="3"/>
        <w:rPr>
          <w:sz w:val="20"/>
        </w:rPr>
      </w:pPr>
    </w:p>
    <w:p>
      <w:pPr>
        <w:pStyle w:val="BodyText"/>
        <w:spacing w:line="259" w:lineRule="auto"/>
        <w:ind w:left="1560" w:right="1437"/>
      </w:pPr>
      <w:r>
        <w:rPr>
          <w:w w:val="120"/>
        </w:rPr>
        <w:t>It was decided in December </w:t>
      </w:r>
      <w:r>
        <w:rPr>
          <w:spacing w:val="-6"/>
          <w:w w:val="120"/>
        </w:rPr>
        <w:t>2014 </w:t>
      </w:r>
      <w:r>
        <w:rPr>
          <w:w w:val="120"/>
        </w:rPr>
        <w:t>that the congregation would not continue with worship at Hill </w:t>
      </w:r>
      <w:r>
        <w:rPr>
          <w:spacing w:val="-4"/>
          <w:w w:val="120"/>
        </w:rPr>
        <w:t>Top </w:t>
      </w:r>
      <w:r>
        <w:rPr>
          <w:w w:val="120"/>
        </w:rPr>
        <w:t>and would transfer membership to St Andrews LEP Church at Pentand Road. Hill </w:t>
      </w:r>
      <w:r>
        <w:rPr>
          <w:spacing w:val="-7"/>
          <w:w w:val="120"/>
        </w:rPr>
        <w:t>Top’s  </w:t>
      </w:r>
      <w:r>
        <w:rPr>
          <w:w w:val="120"/>
        </w:rPr>
        <w:t>last service was on Sunday 8 March </w:t>
      </w:r>
      <w:r>
        <w:rPr>
          <w:spacing w:val="-7"/>
          <w:w w:val="120"/>
        </w:rPr>
        <w:t>2015  </w:t>
      </w:r>
      <w:r>
        <w:rPr>
          <w:w w:val="120"/>
        </w:rPr>
        <w:t>at a member’s  house on Longacre Road, which was the nearest we could get to where it all started</w:t>
      </w:r>
      <w:r>
        <w:rPr>
          <w:spacing w:val="51"/>
          <w:w w:val="120"/>
        </w:rPr>
        <w:t> </w:t>
      </w:r>
      <w:r>
        <w:rPr>
          <w:spacing w:val="-12"/>
          <w:w w:val="120"/>
        </w:rPr>
        <w:t>119 </w:t>
      </w:r>
      <w:r>
        <w:rPr>
          <w:w w:val="120"/>
        </w:rPr>
        <w:t>years earlier. The building at Hill </w:t>
      </w:r>
      <w:r>
        <w:rPr>
          <w:spacing w:val="-4"/>
          <w:w w:val="120"/>
        </w:rPr>
        <w:t>Top </w:t>
      </w:r>
      <w:r>
        <w:rPr>
          <w:w w:val="120"/>
        </w:rPr>
        <w:t>may have closed, but the members will </w:t>
      </w:r>
      <w:r>
        <w:rPr>
          <w:spacing w:val="3"/>
          <w:w w:val="120"/>
        </w:rPr>
        <w:t>carry</w:t>
      </w:r>
      <w:r>
        <w:rPr>
          <w:spacing w:val="57"/>
          <w:w w:val="120"/>
        </w:rPr>
        <w:t> </w:t>
      </w:r>
      <w:r>
        <w:rPr>
          <w:w w:val="120"/>
        </w:rPr>
        <w:t>on the</w:t>
      </w:r>
      <w:r>
        <w:rPr>
          <w:spacing w:val="5"/>
          <w:w w:val="120"/>
        </w:rPr>
        <w:t> </w:t>
      </w:r>
      <w:r>
        <w:rPr>
          <w:w w:val="120"/>
        </w:rPr>
        <w:t>work.</w:t>
      </w:r>
    </w:p>
    <w:p>
      <w:pPr>
        <w:pStyle w:val="BodyText"/>
        <w:spacing w:before="5"/>
        <w:rPr>
          <w:sz w:val="27"/>
        </w:rPr>
      </w:pPr>
    </w:p>
    <w:p>
      <w:pPr>
        <w:pStyle w:val="Heading2"/>
        <w:spacing w:line="196" w:lineRule="auto"/>
        <w:ind w:left="1560" w:right="1044"/>
      </w:pPr>
      <w:r>
        <w:rPr>
          <w:w w:val="110"/>
        </w:rPr>
        <w:t>Thurnby and Bushby United Reformed Church</w:t>
      </w:r>
    </w:p>
    <w:p>
      <w:pPr>
        <w:pStyle w:val="BodyText"/>
        <w:spacing w:line="259" w:lineRule="auto" w:before="84"/>
        <w:ind w:left="1560" w:right="1362"/>
      </w:pPr>
      <w:r>
        <w:rPr>
          <w:w w:val="120"/>
        </w:rPr>
        <w:t>This church was planted by Melbourne Hall in 1908 as a means of bringing a Nonconformist worship centre to the people of East Leicestershire. Preachers would travel from Leicester by train from Humberstone Road to Thurnby to conduct services. The church was built at the point where numerous footpaths met, allowing people to walk to the church from their village. It was from one of these villages, Scraptoft, that the church received its hall – one of the huts from the Second World War prisoners of war camp!</w:t>
      </w:r>
    </w:p>
    <w:p>
      <w:pPr>
        <w:pStyle w:val="BodyText"/>
        <w:spacing w:before="2"/>
        <w:rPr>
          <w:sz w:val="20"/>
        </w:rPr>
      </w:pPr>
    </w:p>
    <w:p>
      <w:pPr>
        <w:pStyle w:val="BodyText"/>
        <w:spacing w:line="259" w:lineRule="auto"/>
        <w:ind w:left="1560" w:right="1528"/>
      </w:pPr>
      <w:r>
        <w:rPr>
          <w:w w:val="120"/>
        </w:rPr>
        <w:t>The first preacher at the opening was </w:t>
      </w:r>
      <w:r>
        <w:rPr>
          <w:spacing w:val="6"/>
          <w:w w:val="120"/>
        </w:rPr>
        <w:t>WY </w:t>
      </w:r>
      <w:r>
        <w:rPr>
          <w:w w:val="120"/>
        </w:rPr>
        <w:t>Fullerton – the writer of the hymn ‘I cannot tell’ (</w:t>
      </w:r>
      <w:r>
        <w:rPr>
          <w:i/>
          <w:w w:val="120"/>
        </w:rPr>
        <w:t>Rejoice and Sing </w:t>
      </w:r>
      <w:r>
        <w:rPr>
          <w:spacing w:val="-4"/>
          <w:w w:val="120"/>
        </w:rPr>
        <w:t>265). </w:t>
      </w:r>
      <w:r>
        <w:rPr>
          <w:w w:val="120"/>
        </w:rPr>
        <w:t>One member, Linda Neale, is a relative of the translator, John Mason Neale. The church flourished over the years under the influence of various</w:t>
      </w:r>
      <w:r>
        <w:rPr>
          <w:spacing w:val="2"/>
          <w:w w:val="120"/>
        </w:rPr>
        <w:t> </w:t>
      </w:r>
      <w:r>
        <w:rPr>
          <w:w w:val="120"/>
        </w:rPr>
        <w:t>families.</w:t>
      </w:r>
    </w:p>
    <w:p>
      <w:pPr>
        <w:pStyle w:val="BodyText"/>
        <w:spacing w:before="4"/>
        <w:rPr>
          <w:sz w:val="20"/>
        </w:rPr>
      </w:pPr>
    </w:p>
    <w:p>
      <w:pPr>
        <w:pStyle w:val="BodyText"/>
        <w:spacing w:line="259" w:lineRule="auto"/>
        <w:ind w:left="1560" w:right="1362"/>
      </w:pPr>
      <w:r>
        <w:rPr>
          <w:w w:val="125"/>
        </w:rPr>
        <w:t>A</w:t>
      </w:r>
      <w:r>
        <w:rPr>
          <w:spacing w:val="-11"/>
          <w:w w:val="125"/>
        </w:rPr>
        <w:t> </w:t>
      </w:r>
      <w:r>
        <w:rPr>
          <w:w w:val="125"/>
        </w:rPr>
        <w:t>great</w:t>
      </w:r>
      <w:r>
        <w:rPr>
          <w:spacing w:val="-11"/>
          <w:w w:val="125"/>
        </w:rPr>
        <w:t> </w:t>
      </w:r>
      <w:r>
        <w:rPr>
          <w:w w:val="125"/>
        </w:rPr>
        <w:t>friend</w:t>
      </w:r>
      <w:r>
        <w:rPr>
          <w:spacing w:val="-11"/>
          <w:w w:val="125"/>
        </w:rPr>
        <w:t> </w:t>
      </w:r>
      <w:r>
        <w:rPr>
          <w:w w:val="125"/>
        </w:rPr>
        <w:t>and</w:t>
      </w:r>
      <w:r>
        <w:rPr>
          <w:spacing w:val="-11"/>
          <w:w w:val="125"/>
        </w:rPr>
        <w:t> </w:t>
      </w:r>
      <w:r>
        <w:rPr>
          <w:w w:val="125"/>
        </w:rPr>
        <w:t>servant</w:t>
      </w:r>
      <w:r>
        <w:rPr>
          <w:spacing w:val="-11"/>
          <w:w w:val="125"/>
        </w:rPr>
        <w:t> </w:t>
      </w:r>
      <w:r>
        <w:rPr>
          <w:w w:val="125"/>
        </w:rPr>
        <w:t>of</w:t>
      </w:r>
      <w:r>
        <w:rPr>
          <w:spacing w:val="-11"/>
          <w:w w:val="125"/>
        </w:rPr>
        <w:t> </w:t>
      </w:r>
      <w:r>
        <w:rPr>
          <w:w w:val="125"/>
        </w:rPr>
        <w:t>the</w:t>
      </w:r>
      <w:r>
        <w:rPr>
          <w:spacing w:val="-11"/>
          <w:w w:val="125"/>
        </w:rPr>
        <w:t> </w:t>
      </w:r>
      <w:r>
        <w:rPr>
          <w:w w:val="125"/>
        </w:rPr>
        <w:t>church</w:t>
      </w:r>
      <w:r>
        <w:rPr>
          <w:spacing w:val="-11"/>
          <w:w w:val="125"/>
        </w:rPr>
        <w:t> </w:t>
      </w:r>
      <w:r>
        <w:rPr>
          <w:w w:val="125"/>
        </w:rPr>
        <w:t>was</w:t>
      </w:r>
      <w:r>
        <w:rPr>
          <w:spacing w:val="-11"/>
          <w:w w:val="125"/>
        </w:rPr>
        <w:t> </w:t>
      </w:r>
      <w:r>
        <w:rPr>
          <w:w w:val="125"/>
        </w:rPr>
        <w:t>the</w:t>
      </w:r>
      <w:r>
        <w:rPr>
          <w:spacing w:val="-11"/>
          <w:w w:val="125"/>
        </w:rPr>
        <w:t> </w:t>
      </w:r>
      <w:r>
        <w:rPr>
          <w:w w:val="125"/>
        </w:rPr>
        <w:t>Revd</w:t>
      </w:r>
      <w:r>
        <w:rPr>
          <w:spacing w:val="-11"/>
          <w:w w:val="125"/>
        </w:rPr>
        <w:t> </w:t>
      </w:r>
      <w:r>
        <w:rPr>
          <w:w w:val="125"/>
        </w:rPr>
        <w:t>Dr</w:t>
      </w:r>
      <w:r>
        <w:rPr>
          <w:spacing w:val="-11"/>
          <w:w w:val="125"/>
        </w:rPr>
        <w:t> </w:t>
      </w:r>
      <w:r>
        <w:rPr>
          <w:spacing w:val="2"/>
          <w:w w:val="125"/>
        </w:rPr>
        <w:t>Arthur</w:t>
      </w:r>
      <w:r>
        <w:rPr>
          <w:spacing w:val="-11"/>
          <w:w w:val="125"/>
        </w:rPr>
        <w:t> </w:t>
      </w:r>
      <w:r>
        <w:rPr>
          <w:w w:val="125"/>
        </w:rPr>
        <w:t>H</w:t>
      </w:r>
      <w:r>
        <w:rPr>
          <w:spacing w:val="-11"/>
          <w:w w:val="125"/>
        </w:rPr>
        <w:t> </w:t>
      </w:r>
      <w:r>
        <w:rPr>
          <w:w w:val="125"/>
        </w:rPr>
        <w:t>Kirkby,</w:t>
      </w:r>
      <w:r>
        <w:rPr>
          <w:spacing w:val="-11"/>
          <w:w w:val="125"/>
        </w:rPr>
        <w:t> </w:t>
      </w:r>
      <w:r>
        <w:rPr>
          <w:w w:val="125"/>
        </w:rPr>
        <w:t>who</w:t>
      </w:r>
      <w:r>
        <w:rPr>
          <w:spacing w:val="-11"/>
          <w:w w:val="125"/>
        </w:rPr>
        <w:t> </w:t>
      </w:r>
      <w:r>
        <w:rPr>
          <w:w w:val="125"/>
        </w:rPr>
        <w:t>was</w:t>
      </w:r>
      <w:r>
        <w:rPr>
          <w:spacing w:val="-11"/>
          <w:w w:val="125"/>
        </w:rPr>
        <w:t> </w:t>
      </w:r>
      <w:r>
        <w:rPr>
          <w:w w:val="125"/>
        </w:rPr>
        <w:t>a Baptist</w:t>
      </w:r>
      <w:r>
        <w:rPr>
          <w:spacing w:val="-16"/>
          <w:w w:val="125"/>
        </w:rPr>
        <w:t> </w:t>
      </w:r>
      <w:r>
        <w:rPr>
          <w:w w:val="125"/>
        </w:rPr>
        <w:t>minister</w:t>
      </w:r>
      <w:r>
        <w:rPr>
          <w:spacing w:val="-16"/>
          <w:w w:val="125"/>
        </w:rPr>
        <w:t> </w:t>
      </w:r>
      <w:r>
        <w:rPr>
          <w:w w:val="125"/>
        </w:rPr>
        <w:t>and</w:t>
      </w:r>
      <w:r>
        <w:rPr>
          <w:spacing w:val="-15"/>
          <w:w w:val="125"/>
        </w:rPr>
        <w:t> </w:t>
      </w:r>
      <w:r>
        <w:rPr>
          <w:w w:val="125"/>
        </w:rPr>
        <w:t>the</w:t>
      </w:r>
      <w:r>
        <w:rPr>
          <w:spacing w:val="-16"/>
          <w:w w:val="125"/>
        </w:rPr>
        <w:t> </w:t>
      </w:r>
      <w:r>
        <w:rPr>
          <w:w w:val="125"/>
        </w:rPr>
        <w:t>second</w:t>
      </w:r>
      <w:r>
        <w:rPr>
          <w:spacing w:val="-16"/>
          <w:w w:val="125"/>
        </w:rPr>
        <w:t> </w:t>
      </w:r>
      <w:r>
        <w:rPr>
          <w:w w:val="125"/>
        </w:rPr>
        <w:t>President</w:t>
      </w:r>
      <w:r>
        <w:rPr>
          <w:spacing w:val="-15"/>
          <w:w w:val="125"/>
        </w:rPr>
        <w:t> </w:t>
      </w:r>
      <w:r>
        <w:rPr>
          <w:w w:val="125"/>
        </w:rPr>
        <w:t>of</w:t>
      </w:r>
      <w:r>
        <w:rPr>
          <w:spacing w:val="-16"/>
          <w:w w:val="125"/>
        </w:rPr>
        <w:t> </w:t>
      </w:r>
      <w:r>
        <w:rPr>
          <w:w w:val="125"/>
        </w:rPr>
        <w:t>the</w:t>
      </w:r>
      <w:r>
        <w:rPr>
          <w:spacing w:val="-16"/>
          <w:w w:val="125"/>
        </w:rPr>
        <w:t> </w:t>
      </w:r>
      <w:r>
        <w:rPr>
          <w:w w:val="125"/>
        </w:rPr>
        <w:t>Leicester</w:t>
      </w:r>
      <w:r>
        <w:rPr>
          <w:spacing w:val="-15"/>
          <w:w w:val="125"/>
        </w:rPr>
        <w:t> </w:t>
      </w:r>
      <w:r>
        <w:rPr>
          <w:w w:val="125"/>
        </w:rPr>
        <w:t>Theological</w:t>
      </w:r>
      <w:r>
        <w:rPr>
          <w:spacing w:val="-16"/>
          <w:w w:val="125"/>
        </w:rPr>
        <w:t> </w:t>
      </w:r>
      <w:r>
        <w:rPr>
          <w:w w:val="125"/>
        </w:rPr>
        <w:t>Society</w:t>
      </w:r>
      <w:r>
        <w:rPr>
          <w:spacing w:val="-16"/>
          <w:w w:val="125"/>
        </w:rPr>
        <w:t> </w:t>
      </w:r>
      <w:r>
        <w:rPr>
          <w:w w:val="125"/>
        </w:rPr>
        <w:t>serving that</w:t>
      </w:r>
      <w:r>
        <w:rPr>
          <w:spacing w:val="-15"/>
          <w:w w:val="125"/>
        </w:rPr>
        <w:t> </w:t>
      </w:r>
      <w:r>
        <w:rPr>
          <w:w w:val="125"/>
        </w:rPr>
        <w:t>group</w:t>
      </w:r>
      <w:r>
        <w:rPr>
          <w:spacing w:val="-15"/>
          <w:w w:val="125"/>
        </w:rPr>
        <w:t> </w:t>
      </w:r>
      <w:r>
        <w:rPr>
          <w:w w:val="125"/>
        </w:rPr>
        <w:t>alongside</w:t>
      </w:r>
      <w:r>
        <w:rPr>
          <w:spacing w:val="-15"/>
          <w:w w:val="125"/>
        </w:rPr>
        <w:t> </w:t>
      </w:r>
      <w:r>
        <w:rPr>
          <w:w w:val="125"/>
        </w:rPr>
        <w:t>the</w:t>
      </w:r>
      <w:r>
        <w:rPr>
          <w:spacing w:val="-15"/>
          <w:w w:val="125"/>
        </w:rPr>
        <w:t> </w:t>
      </w:r>
      <w:r>
        <w:rPr>
          <w:w w:val="125"/>
        </w:rPr>
        <w:t>Revd</w:t>
      </w:r>
      <w:r>
        <w:rPr>
          <w:spacing w:val="-15"/>
          <w:w w:val="125"/>
        </w:rPr>
        <w:t> </w:t>
      </w:r>
      <w:r>
        <w:rPr>
          <w:w w:val="125"/>
        </w:rPr>
        <w:t>James</w:t>
      </w:r>
      <w:r>
        <w:rPr>
          <w:spacing w:val="-14"/>
          <w:w w:val="125"/>
        </w:rPr>
        <w:t> </w:t>
      </w:r>
      <w:r>
        <w:rPr>
          <w:w w:val="125"/>
        </w:rPr>
        <w:t>Gray</w:t>
      </w:r>
      <w:r>
        <w:rPr>
          <w:spacing w:val="-15"/>
          <w:w w:val="125"/>
        </w:rPr>
        <w:t> </w:t>
      </w:r>
      <w:r>
        <w:rPr>
          <w:w w:val="125"/>
        </w:rPr>
        <w:t>of</w:t>
      </w:r>
      <w:r>
        <w:rPr>
          <w:spacing w:val="-15"/>
          <w:w w:val="125"/>
        </w:rPr>
        <w:t> </w:t>
      </w:r>
      <w:r>
        <w:rPr>
          <w:w w:val="125"/>
        </w:rPr>
        <w:t>Evington</w:t>
      </w:r>
      <w:r>
        <w:rPr>
          <w:spacing w:val="-15"/>
          <w:w w:val="125"/>
        </w:rPr>
        <w:t> </w:t>
      </w:r>
      <w:r>
        <w:rPr>
          <w:w w:val="125"/>
        </w:rPr>
        <w:t>Road</w:t>
      </w:r>
      <w:r>
        <w:rPr>
          <w:spacing w:val="-15"/>
          <w:w w:val="125"/>
        </w:rPr>
        <w:t> </w:t>
      </w:r>
      <w:r>
        <w:rPr>
          <w:w w:val="125"/>
        </w:rPr>
        <w:t>United</w:t>
      </w:r>
      <w:r>
        <w:rPr>
          <w:spacing w:val="-14"/>
          <w:w w:val="125"/>
        </w:rPr>
        <w:t> </w:t>
      </w:r>
      <w:r>
        <w:rPr>
          <w:w w:val="125"/>
        </w:rPr>
        <w:t>Reformed</w:t>
      </w:r>
      <w:r>
        <w:rPr>
          <w:spacing w:val="-15"/>
          <w:w w:val="125"/>
        </w:rPr>
        <w:t> </w:t>
      </w:r>
      <w:r>
        <w:rPr>
          <w:w w:val="125"/>
        </w:rPr>
        <w:t>Church. Over the years there has been a large and lively Sunday school and the church often had ‘standing room </w:t>
      </w:r>
      <w:r>
        <w:rPr>
          <w:spacing w:val="-3"/>
          <w:w w:val="125"/>
        </w:rPr>
        <w:t>only’. </w:t>
      </w:r>
      <w:r>
        <w:rPr>
          <w:w w:val="125"/>
        </w:rPr>
        <w:t>Past ministers included: the Revd Bernard Uffen – who cared</w:t>
      </w:r>
      <w:r>
        <w:rPr>
          <w:spacing w:val="-14"/>
          <w:w w:val="125"/>
        </w:rPr>
        <w:t> </w:t>
      </w:r>
      <w:r>
        <w:rPr>
          <w:w w:val="125"/>
        </w:rPr>
        <w:t>for</w:t>
      </w:r>
      <w:r>
        <w:rPr>
          <w:spacing w:val="-13"/>
          <w:w w:val="125"/>
        </w:rPr>
        <w:t> </w:t>
      </w:r>
      <w:r>
        <w:rPr>
          <w:w w:val="125"/>
        </w:rPr>
        <w:t>the</w:t>
      </w:r>
      <w:r>
        <w:rPr>
          <w:spacing w:val="-14"/>
          <w:w w:val="125"/>
        </w:rPr>
        <w:t> </w:t>
      </w:r>
      <w:r>
        <w:rPr>
          <w:w w:val="125"/>
        </w:rPr>
        <w:t>congregation</w:t>
      </w:r>
      <w:r>
        <w:rPr>
          <w:spacing w:val="-13"/>
          <w:w w:val="125"/>
        </w:rPr>
        <w:t> </w:t>
      </w:r>
      <w:r>
        <w:rPr>
          <w:w w:val="125"/>
        </w:rPr>
        <w:t>after</w:t>
      </w:r>
      <w:r>
        <w:rPr>
          <w:spacing w:val="-14"/>
          <w:w w:val="125"/>
        </w:rPr>
        <w:t> </w:t>
      </w:r>
      <w:r>
        <w:rPr>
          <w:w w:val="125"/>
        </w:rPr>
        <w:t>he</w:t>
      </w:r>
      <w:r>
        <w:rPr>
          <w:spacing w:val="-13"/>
          <w:w w:val="125"/>
        </w:rPr>
        <w:t> </w:t>
      </w:r>
      <w:r>
        <w:rPr>
          <w:w w:val="125"/>
        </w:rPr>
        <w:t>retired</w:t>
      </w:r>
      <w:r>
        <w:rPr>
          <w:spacing w:val="-14"/>
          <w:w w:val="125"/>
        </w:rPr>
        <w:t> </w:t>
      </w:r>
      <w:r>
        <w:rPr>
          <w:w w:val="125"/>
        </w:rPr>
        <w:t>from</w:t>
      </w:r>
      <w:r>
        <w:rPr>
          <w:spacing w:val="-13"/>
          <w:w w:val="125"/>
        </w:rPr>
        <w:t> </w:t>
      </w:r>
      <w:r>
        <w:rPr>
          <w:w w:val="125"/>
        </w:rPr>
        <w:t>Market</w:t>
      </w:r>
      <w:r>
        <w:rPr>
          <w:spacing w:val="-13"/>
          <w:w w:val="125"/>
        </w:rPr>
        <w:t> </w:t>
      </w:r>
      <w:r>
        <w:rPr>
          <w:w w:val="125"/>
        </w:rPr>
        <w:t>Harborough</w:t>
      </w:r>
      <w:r>
        <w:rPr>
          <w:spacing w:val="-14"/>
          <w:w w:val="125"/>
        </w:rPr>
        <w:t> </w:t>
      </w:r>
      <w:r>
        <w:rPr>
          <w:w w:val="125"/>
        </w:rPr>
        <w:t>Congregational Church, the Revd Norman Rogers DFC, the Revd Vaughan Skinner, the Revd Brian Russell,</w:t>
      </w:r>
      <w:r>
        <w:rPr>
          <w:spacing w:val="-10"/>
          <w:w w:val="125"/>
        </w:rPr>
        <w:t> </w:t>
      </w:r>
      <w:r>
        <w:rPr>
          <w:w w:val="125"/>
        </w:rPr>
        <w:t>the</w:t>
      </w:r>
      <w:r>
        <w:rPr>
          <w:spacing w:val="-10"/>
          <w:w w:val="125"/>
        </w:rPr>
        <w:t> </w:t>
      </w:r>
      <w:r>
        <w:rPr>
          <w:w w:val="125"/>
        </w:rPr>
        <w:t>Revd</w:t>
      </w:r>
      <w:r>
        <w:rPr>
          <w:spacing w:val="-10"/>
          <w:w w:val="125"/>
        </w:rPr>
        <w:t> </w:t>
      </w:r>
      <w:r>
        <w:rPr>
          <w:w w:val="125"/>
        </w:rPr>
        <w:t>Pam</w:t>
      </w:r>
      <w:r>
        <w:rPr>
          <w:spacing w:val="-10"/>
          <w:w w:val="125"/>
        </w:rPr>
        <w:t> </w:t>
      </w:r>
      <w:r>
        <w:rPr>
          <w:w w:val="125"/>
        </w:rPr>
        <w:t>Smith,</w:t>
      </w:r>
      <w:r>
        <w:rPr>
          <w:spacing w:val="-10"/>
          <w:w w:val="125"/>
        </w:rPr>
        <w:t> </w:t>
      </w:r>
      <w:r>
        <w:rPr>
          <w:w w:val="125"/>
        </w:rPr>
        <w:t>the</w:t>
      </w:r>
      <w:r>
        <w:rPr>
          <w:spacing w:val="-10"/>
          <w:w w:val="125"/>
        </w:rPr>
        <w:t> </w:t>
      </w:r>
      <w:r>
        <w:rPr>
          <w:w w:val="125"/>
        </w:rPr>
        <w:t>Revd</w:t>
      </w:r>
      <w:r>
        <w:rPr>
          <w:spacing w:val="-10"/>
          <w:w w:val="125"/>
        </w:rPr>
        <w:t> </w:t>
      </w:r>
      <w:r>
        <w:rPr>
          <w:w w:val="125"/>
        </w:rPr>
        <w:t>Pauline</w:t>
      </w:r>
      <w:r>
        <w:rPr>
          <w:spacing w:val="-10"/>
          <w:w w:val="125"/>
        </w:rPr>
        <w:t> </w:t>
      </w:r>
      <w:r>
        <w:rPr>
          <w:w w:val="125"/>
        </w:rPr>
        <w:t>Rate</w:t>
      </w:r>
      <w:r>
        <w:rPr>
          <w:spacing w:val="-10"/>
          <w:w w:val="125"/>
        </w:rPr>
        <w:t> </w:t>
      </w:r>
      <w:r>
        <w:rPr>
          <w:w w:val="125"/>
        </w:rPr>
        <w:t>and</w:t>
      </w:r>
      <w:r>
        <w:rPr>
          <w:spacing w:val="-10"/>
          <w:w w:val="125"/>
        </w:rPr>
        <w:t> </w:t>
      </w:r>
      <w:r>
        <w:rPr>
          <w:w w:val="125"/>
        </w:rPr>
        <w:t>the</w:t>
      </w:r>
      <w:r>
        <w:rPr>
          <w:spacing w:val="-10"/>
          <w:w w:val="125"/>
        </w:rPr>
        <w:t> </w:t>
      </w:r>
      <w:r>
        <w:rPr>
          <w:w w:val="125"/>
        </w:rPr>
        <w:t>Revd</w:t>
      </w:r>
      <w:r>
        <w:rPr>
          <w:spacing w:val="-9"/>
          <w:w w:val="125"/>
        </w:rPr>
        <w:t> </w:t>
      </w:r>
      <w:r>
        <w:rPr>
          <w:w w:val="125"/>
        </w:rPr>
        <w:t>John</w:t>
      </w:r>
      <w:r>
        <w:rPr>
          <w:spacing w:val="-10"/>
          <w:w w:val="125"/>
        </w:rPr>
        <w:t> </w:t>
      </w:r>
      <w:r>
        <w:rPr>
          <w:w w:val="125"/>
        </w:rPr>
        <w:t>Potter.</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49728">
            <wp:simplePos x="0" y="0"/>
            <wp:positionH relativeFrom="page">
              <wp:posOffset>6758926</wp:posOffset>
            </wp:positionH>
            <wp:positionV relativeFrom="page">
              <wp:posOffset>377990</wp:posOffset>
            </wp:positionV>
            <wp:extent cx="549071" cy="10026015"/>
            <wp:effectExtent l="0" t="0" r="0" b="0"/>
            <wp:wrapNone/>
            <wp:docPr id="73" name="image17.png"/>
            <wp:cNvGraphicFramePr>
              <a:graphicFrameLocks noChangeAspect="1"/>
            </wp:cNvGraphicFramePr>
            <a:graphic>
              <a:graphicData uri="http://schemas.openxmlformats.org/drawingml/2006/picture">
                <pic:pic>
                  <pic:nvPicPr>
                    <pic:cNvPr id="74"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044"/>
      </w:pPr>
      <w:r>
        <w:rPr/>
        <w:pict>
          <v:shape style="position:absolute;margin-left:534.651489pt;margin-top:-4.365161pt;width:28.05pt;height:184.05pt;mso-position-horizontal-relative:page;mso-position-vertical-relative:paragraph;z-index:251850752"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There were weddings of note too, like when two brothers married two sisters. The sisters were the daughters of Anstey URC’s minister, the Revd Ellis Bell, and his wife, Alice, who was former matron of the Vista Kathleen Rutland Home and who duly became a member at Thurnby and Bushby URC.</w:t>
      </w:r>
    </w:p>
    <w:p>
      <w:pPr>
        <w:pStyle w:val="BodyText"/>
        <w:spacing w:before="4"/>
        <w:rPr>
          <w:sz w:val="20"/>
        </w:rPr>
      </w:pPr>
    </w:p>
    <w:p>
      <w:pPr>
        <w:pStyle w:val="BodyText"/>
        <w:spacing w:line="259" w:lineRule="auto"/>
        <w:ind w:left="1900" w:right="1044"/>
      </w:pPr>
      <w:r>
        <w:rPr>
          <w:w w:val="120"/>
        </w:rPr>
        <w:t>Up to its closure, the church’s Bible Society Action Group was still working through ‘Bibles for Children’. The church merged with Abbots Road URC, Leicester on</w:t>
      </w:r>
    </w:p>
    <w:p>
      <w:pPr>
        <w:pStyle w:val="BodyText"/>
        <w:spacing w:line="231" w:lineRule="exact"/>
        <w:ind w:left="1900"/>
      </w:pPr>
      <w:r>
        <w:rPr>
          <w:w w:val="120"/>
        </w:rPr>
        <w:t>1 February 2015.</w:t>
      </w:r>
    </w:p>
    <w:p>
      <w:pPr>
        <w:pStyle w:val="BodyText"/>
        <w:rPr>
          <w:sz w:val="22"/>
        </w:rPr>
      </w:pPr>
    </w:p>
    <w:p>
      <w:pPr>
        <w:pStyle w:val="BodyText"/>
        <w:spacing w:before="3"/>
        <w:rPr>
          <w:sz w:val="30"/>
        </w:rPr>
      </w:pPr>
    </w:p>
    <w:p>
      <w:pPr>
        <w:pStyle w:val="Heading1"/>
        <w:spacing w:line="670" w:lineRule="exact"/>
      </w:pPr>
      <w:r>
        <w:rPr>
          <w:color w:val="58595B"/>
          <w:w w:val="110"/>
        </w:rPr>
        <w:t>West Midlands Synod</w:t>
      </w:r>
    </w:p>
    <w:p>
      <w:pPr>
        <w:pStyle w:val="BodyText"/>
        <w:spacing w:line="202" w:lineRule="exact"/>
        <w:ind w:left="1900"/>
      </w:pPr>
      <w:r>
        <w:rPr>
          <w:w w:val="120"/>
        </w:rPr>
        <w:t>No closures to </w:t>
      </w:r>
      <w:r>
        <w:rPr>
          <w:spacing w:val="2"/>
          <w:w w:val="120"/>
        </w:rPr>
        <w:t>report </w:t>
      </w:r>
      <w:r>
        <w:rPr>
          <w:w w:val="120"/>
        </w:rPr>
        <w:t>in this</w:t>
      </w:r>
      <w:r>
        <w:rPr>
          <w:spacing w:val="50"/>
          <w:w w:val="120"/>
        </w:rPr>
        <w:t> </w:t>
      </w:r>
      <w:r>
        <w:rPr>
          <w:w w:val="120"/>
        </w:rPr>
        <w:t>period.</w:t>
      </w:r>
    </w:p>
    <w:p>
      <w:pPr>
        <w:pStyle w:val="BodyText"/>
        <w:rPr>
          <w:sz w:val="22"/>
        </w:rPr>
      </w:pPr>
    </w:p>
    <w:p>
      <w:pPr>
        <w:pStyle w:val="BodyText"/>
        <w:spacing w:before="2"/>
        <w:rPr>
          <w:sz w:val="30"/>
        </w:rPr>
      </w:pPr>
    </w:p>
    <w:p>
      <w:pPr>
        <w:pStyle w:val="Heading1"/>
        <w:spacing w:before="1"/>
      </w:pPr>
      <w:r>
        <w:rPr>
          <w:color w:val="58595B"/>
          <w:spacing w:val="-5"/>
          <w:w w:val="105"/>
        </w:rPr>
        <w:t>Eastern</w:t>
      </w:r>
      <w:r>
        <w:rPr>
          <w:color w:val="58595B"/>
          <w:spacing w:val="7"/>
          <w:w w:val="105"/>
        </w:rPr>
        <w:t> </w:t>
      </w:r>
      <w:r>
        <w:rPr>
          <w:color w:val="58595B"/>
          <w:spacing w:val="-9"/>
          <w:w w:val="105"/>
        </w:rPr>
        <w:t>Synod</w:t>
      </w:r>
    </w:p>
    <w:p>
      <w:pPr>
        <w:pStyle w:val="Heading2"/>
        <w:spacing w:line="468" w:lineRule="exact"/>
      </w:pPr>
      <w:r>
        <w:rPr>
          <w:w w:val="110"/>
        </w:rPr>
        <w:t>Eastwood United Reformed Church</w:t>
      </w:r>
    </w:p>
    <w:p>
      <w:pPr>
        <w:pStyle w:val="BodyText"/>
        <w:spacing w:line="259" w:lineRule="auto" w:before="61"/>
        <w:ind w:left="1900" w:right="1000"/>
      </w:pPr>
      <w:r>
        <w:rPr>
          <w:w w:val="120"/>
        </w:rPr>
        <w:t>The life of Eastwood Church began in 1927, in a wooden hut on a sizeable piece of land. The opening service was held on 14 December.</w:t>
      </w:r>
    </w:p>
    <w:p>
      <w:pPr>
        <w:pStyle w:val="BodyText"/>
        <w:spacing w:before="5"/>
        <w:rPr>
          <w:sz w:val="20"/>
        </w:rPr>
      </w:pPr>
    </w:p>
    <w:p>
      <w:pPr>
        <w:pStyle w:val="BodyText"/>
        <w:spacing w:line="259" w:lineRule="auto"/>
        <w:ind w:left="1900" w:right="1362"/>
      </w:pPr>
      <w:r>
        <w:rPr>
          <w:w w:val="115"/>
        </w:rPr>
        <w:t>The foundation stones for a new church building were laid on </w:t>
      </w:r>
      <w:r>
        <w:rPr>
          <w:spacing w:val="-8"/>
          <w:w w:val="115"/>
        </w:rPr>
        <w:t>12 </w:t>
      </w:r>
      <w:r>
        <w:rPr>
          <w:w w:val="115"/>
        </w:rPr>
        <w:t>July </w:t>
      </w:r>
      <w:r>
        <w:rPr>
          <w:spacing w:val="-7"/>
          <w:w w:val="115"/>
        </w:rPr>
        <w:t>1939 </w:t>
      </w:r>
      <w:r>
        <w:rPr>
          <w:w w:val="115"/>
        </w:rPr>
        <w:t>and the wooden hut became the church hall. Most of the land was sold for house building and one of the houses in what became the Close, became the </w:t>
      </w:r>
      <w:r>
        <w:rPr>
          <w:spacing w:val="2"/>
          <w:w w:val="115"/>
        </w:rPr>
        <w:t>property </w:t>
      </w:r>
      <w:r>
        <w:rPr>
          <w:w w:val="115"/>
        </w:rPr>
        <w:t>of the church, thus providing the church with an</w:t>
      </w:r>
      <w:r>
        <w:rPr>
          <w:spacing w:val="30"/>
          <w:w w:val="115"/>
        </w:rPr>
        <w:t> </w:t>
      </w:r>
      <w:r>
        <w:rPr>
          <w:w w:val="115"/>
        </w:rPr>
        <w:t>income.</w:t>
      </w:r>
    </w:p>
    <w:p>
      <w:pPr>
        <w:pStyle w:val="BodyText"/>
        <w:spacing w:before="4"/>
        <w:rPr>
          <w:sz w:val="20"/>
        </w:rPr>
      </w:pPr>
    </w:p>
    <w:p>
      <w:pPr>
        <w:pStyle w:val="BodyText"/>
        <w:spacing w:line="259" w:lineRule="auto"/>
        <w:ind w:left="1900" w:right="1072"/>
        <w:jc w:val="both"/>
      </w:pPr>
      <w:r>
        <w:rPr>
          <w:w w:val="120"/>
        </w:rPr>
        <w:t>The church was originally a member of the Congregational Union but became United Reformed in 1972. The organ came from an East End church that was bombed during the war.</w:t>
      </w:r>
    </w:p>
    <w:p>
      <w:pPr>
        <w:pStyle w:val="BodyText"/>
        <w:spacing w:before="4"/>
        <w:rPr>
          <w:sz w:val="20"/>
        </w:rPr>
      </w:pPr>
    </w:p>
    <w:p>
      <w:pPr>
        <w:pStyle w:val="BodyText"/>
        <w:spacing w:line="259" w:lineRule="auto"/>
        <w:ind w:left="1900" w:right="1181"/>
        <w:jc w:val="both"/>
      </w:pPr>
      <w:r>
        <w:rPr>
          <w:w w:val="120"/>
        </w:rPr>
        <w:t>In the early </w:t>
      </w:r>
      <w:r>
        <w:rPr>
          <w:spacing w:val="-3"/>
          <w:w w:val="120"/>
        </w:rPr>
        <w:t>1960s, </w:t>
      </w:r>
      <w:r>
        <w:rPr>
          <w:w w:val="120"/>
        </w:rPr>
        <w:t>the wooden hall was leaning and considered to be unsafe. A legacy from</w:t>
      </w:r>
      <w:r>
        <w:rPr>
          <w:spacing w:val="-7"/>
          <w:w w:val="120"/>
        </w:rPr>
        <w:t> </w:t>
      </w:r>
      <w:r>
        <w:rPr>
          <w:w w:val="120"/>
        </w:rPr>
        <w:t>the</w:t>
      </w:r>
      <w:r>
        <w:rPr>
          <w:spacing w:val="-6"/>
          <w:w w:val="120"/>
        </w:rPr>
        <w:t> </w:t>
      </w:r>
      <w:r>
        <w:rPr>
          <w:w w:val="120"/>
        </w:rPr>
        <w:t>will</w:t>
      </w:r>
      <w:r>
        <w:rPr>
          <w:spacing w:val="-6"/>
          <w:w w:val="120"/>
        </w:rPr>
        <w:t> </w:t>
      </w:r>
      <w:r>
        <w:rPr>
          <w:w w:val="120"/>
        </w:rPr>
        <w:t>of</w:t>
      </w:r>
      <w:r>
        <w:rPr>
          <w:spacing w:val="-7"/>
          <w:w w:val="120"/>
        </w:rPr>
        <w:t> </w:t>
      </w:r>
      <w:r>
        <w:rPr>
          <w:w w:val="120"/>
        </w:rPr>
        <w:t>Miss</w:t>
      </w:r>
      <w:r>
        <w:rPr>
          <w:spacing w:val="-6"/>
          <w:w w:val="120"/>
        </w:rPr>
        <w:t> </w:t>
      </w:r>
      <w:r>
        <w:rPr>
          <w:w w:val="120"/>
        </w:rPr>
        <w:t>Emily</w:t>
      </w:r>
      <w:r>
        <w:rPr>
          <w:spacing w:val="-6"/>
          <w:w w:val="120"/>
        </w:rPr>
        <w:t> </w:t>
      </w:r>
      <w:r>
        <w:rPr>
          <w:w w:val="120"/>
        </w:rPr>
        <w:t>Granger,</w:t>
      </w:r>
      <w:r>
        <w:rPr>
          <w:spacing w:val="-6"/>
          <w:w w:val="120"/>
        </w:rPr>
        <w:t> </w:t>
      </w:r>
      <w:r>
        <w:rPr>
          <w:w w:val="120"/>
        </w:rPr>
        <w:t>a</w:t>
      </w:r>
      <w:r>
        <w:rPr>
          <w:spacing w:val="-7"/>
          <w:w w:val="120"/>
        </w:rPr>
        <w:t> </w:t>
      </w:r>
      <w:r>
        <w:rPr>
          <w:w w:val="120"/>
        </w:rPr>
        <w:t>former</w:t>
      </w:r>
      <w:r>
        <w:rPr>
          <w:spacing w:val="-6"/>
          <w:w w:val="120"/>
        </w:rPr>
        <w:t> </w:t>
      </w:r>
      <w:r>
        <w:rPr>
          <w:w w:val="120"/>
        </w:rPr>
        <w:t>member,</w:t>
      </w:r>
      <w:r>
        <w:rPr>
          <w:spacing w:val="-6"/>
          <w:w w:val="120"/>
        </w:rPr>
        <w:t> </w:t>
      </w:r>
      <w:r>
        <w:rPr>
          <w:w w:val="120"/>
        </w:rPr>
        <w:t>financed</w:t>
      </w:r>
      <w:r>
        <w:rPr>
          <w:spacing w:val="-6"/>
          <w:w w:val="120"/>
        </w:rPr>
        <w:t> </w:t>
      </w:r>
      <w:r>
        <w:rPr>
          <w:w w:val="120"/>
        </w:rPr>
        <w:t>a</w:t>
      </w:r>
      <w:r>
        <w:rPr>
          <w:spacing w:val="-7"/>
          <w:w w:val="120"/>
        </w:rPr>
        <w:t> </w:t>
      </w:r>
      <w:r>
        <w:rPr>
          <w:w w:val="120"/>
        </w:rPr>
        <w:t>new</w:t>
      </w:r>
      <w:r>
        <w:rPr>
          <w:spacing w:val="-6"/>
          <w:w w:val="120"/>
        </w:rPr>
        <w:t> </w:t>
      </w:r>
      <w:r>
        <w:rPr>
          <w:w w:val="120"/>
        </w:rPr>
        <w:t>hall,</w:t>
      </w:r>
      <w:r>
        <w:rPr>
          <w:spacing w:val="-6"/>
          <w:w w:val="120"/>
        </w:rPr>
        <w:t> </w:t>
      </w:r>
      <w:r>
        <w:rPr>
          <w:w w:val="120"/>
        </w:rPr>
        <w:t>which</w:t>
      </w:r>
      <w:r>
        <w:rPr>
          <w:spacing w:val="-6"/>
          <w:w w:val="120"/>
        </w:rPr>
        <w:t> </w:t>
      </w:r>
      <w:r>
        <w:rPr>
          <w:w w:val="120"/>
        </w:rPr>
        <w:t>was opened in </w:t>
      </w:r>
      <w:r>
        <w:rPr>
          <w:spacing w:val="-5"/>
          <w:w w:val="120"/>
        </w:rPr>
        <w:t>1968 </w:t>
      </w:r>
      <w:r>
        <w:rPr>
          <w:w w:val="120"/>
        </w:rPr>
        <w:t>and named Granger</w:t>
      </w:r>
      <w:r>
        <w:rPr>
          <w:spacing w:val="21"/>
          <w:w w:val="120"/>
        </w:rPr>
        <w:t> </w:t>
      </w:r>
      <w:r>
        <w:rPr>
          <w:w w:val="120"/>
        </w:rPr>
        <w:t>Hall.</w:t>
      </w:r>
    </w:p>
    <w:p>
      <w:pPr>
        <w:pStyle w:val="BodyText"/>
        <w:spacing w:before="5"/>
        <w:rPr>
          <w:sz w:val="20"/>
        </w:rPr>
      </w:pPr>
    </w:p>
    <w:p>
      <w:pPr>
        <w:pStyle w:val="BodyText"/>
        <w:spacing w:line="259" w:lineRule="auto"/>
        <w:ind w:left="1900" w:right="1231"/>
      </w:pPr>
      <w:r>
        <w:rPr>
          <w:w w:val="115"/>
        </w:rPr>
        <w:t>Another name linked with the church was Ellen Buckley, a relative of the first secretary. The small hall was named the Buckley Room and the church’s Bible and lectern were dedicated to her.</w:t>
      </w:r>
    </w:p>
    <w:p>
      <w:pPr>
        <w:pStyle w:val="BodyText"/>
        <w:spacing w:before="4"/>
        <w:rPr>
          <w:sz w:val="20"/>
        </w:rPr>
      </w:pPr>
    </w:p>
    <w:p>
      <w:pPr>
        <w:pStyle w:val="BodyText"/>
        <w:spacing w:line="259" w:lineRule="auto" w:before="1"/>
        <w:ind w:left="1900" w:right="1044"/>
      </w:pPr>
      <w:r>
        <w:rPr>
          <w:w w:val="120"/>
        </w:rPr>
        <w:t>Since 1990, the membership of the church has slowly declined through death and relocation. For the last four years, membership has been down to four – aged between 78 and 90 – and the church members reluctantly decided the time had come to close.</w:t>
      </w:r>
    </w:p>
    <w:p>
      <w:pPr>
        <w:pStyle w:val="BodyText"/>
        <w:spacing w:before="3"/>
        <w:rPr>
          <w:sz w:val="20"/>
        </w:rPr>
      </w:pPr>
    </w:p>
    <w:p>
      <w:pPr>
        <w:pStyle w:val="BodyText"/>
        <w:ind w:left="1900"/>
        <w:jc w:val="both"/>
      </w:pPr>
      <w:r>
        <w:rPr>
          <w:w w:val="120"/>
        </w:rPr>
        <w:t>On 9 August 2015, a sad occasion was turned into a happier one when well over</w:t>
      </w:r>
    </w:p>
    <w:p>
      <w:pPr>
        <w:pStyle w:val="BodyText"/>
        <w:spacing w:line="259" w:lineRule="auto" w:before="18"/>
        <w:ind w:left="1900" w:right="1083"/>
        <w:jc w:val="both"/>
      </w:pPr>
      <w:r>
        <w:rPr>
          <w:w w:val="120"/>
        </w:rPr>
        <w:t>100 people attended a celebration service to mark the closure of Eastwood URC after 88 years.</w:t>
      </w:r>
    </w:p>
    <w:p>
      <w:pPr>
        <w:pStyle w:val="BodyText"/>
        <w:spacing w:before="3"/>
        <w:rPr>
          <w:sz w:val="22"/>
        </w:rPr>
      </w:pPr>
    </w:p>
    <w:p>
      <w:pPr>
        <w:pStyle w:val="Heading2"/>
        <w:jc w:val="both"/>
      </w:pPr>
      <w:r>
        <w:rPr>
          <w:w w:val="110"/>
        </w:rPr>
        <w:t>The Independent Chapel</w:t>
      </w:r>
    </w:p>
    <w:p>
      <w:pPr>
        <w:pStyle w:val="BodyText"/>
        <w:spacing w:line="259" w:lineRule="auto" w:before="61"/>
        <w:ind w:left="1900" w:right="1271"/>
        <w:jc w:val="both"/>
      </w:pPr>
      <w:r>
        <w:rPr>
          <w:w w:val="120"/>
        </w:rPr>
        <w:t>During</w:t>
      </w:r>
      <w:r>
        <w:rPr>
          <w:spacing w:val="-5"/>
          <w:w w:val="120"/>
        </w:rPr>
        <w:t> </w:t>
      </w:r>
      <w:r>
        <w:rPr>
          <w:w w:val="120"/>
        </w:rPr>
        <w:t>the</w:t>
      </w:r>
      <w:r>
        <w:rPr>
          <w:spacing w:val="-5"/>
          <w:w w:val="120"/>
        </w:rPr>
        <w:t> </w:t>
      </w:r>
      <w:r>
        <w:rPr>
          <w:w w:val="120"/>
        </w:rPr>
        <w:t>early</w:t>
      </w:r>
      <w:r>
        <w:rPr>
          <w:spacing w:val="-4"/>
          <w:w w:val="120"/>
        </w:rPr>
        <w:t> </w:t>
      </w:r>
      <w:r>
        <w:rPr>
          <w:spacing w:val="2"/>
          <w:w w:val="120"/>
        </w:rPr>
        <w:t>part</w:t>
      </w:r>
      <w:r>
        <w:rPr>
          <w:spacing w:val="-5"/>
          <w:w w:val="120"/>
        </w:rPr>
        <w:t> </w:t>
      </w:r>
      <w:r>
        <w:rPr>
          <w:w w:val="120"/>
        </w:rPr>
        <w:t>of</w:t>
      </w:r>
      <w:r>
        <w:rPr>
          <w:spacing w:val="-4"/>
          <w:w w:val="120"/>
        </w:rPr>
        <w:t> </w:t>
      </w:r>
      <w:r>
        <w:rPr>
          <w:w w:val="120"/>
        </w:rPr>
        <w:t>the</w:t>
      </w:r>
      <w:r>
        <w:rPr>
          <w:spacing w:val="-5"/>
          <w:w w:val="120"/>
        </w:rPr>
        <w:t> </w:t>
      </w:r>
      <w:r>
        <w:rPr>
          <w:spacing w:val="-6"/>
          <w:w w:val="120"/>
        </w:rPr>
        <w:t>17th</w:t>
      </w:r>
      <w:r>
        <w:rPr>
          <w:spacing w:val="-5"/>
          <w:w w:val="120"/>
        </w:rPr>
        <w:t> </w:t>
      </w:r>
      <w:r>
        <w:rPr>
          <w:w w:val="120"/>
        </w:rPr>
        <w:t>Century,</w:t>
      </w:r>
      <w:r>
        <w:rPr>
          <w:spacing w:val="-4"/>
          <w:w w:val="120"/>
        </w:rPr>
        <w:t> </w:t>
      </w:r>
      <w:r>
        <w:rPr>
          <w:w w:val="120"/>
        </w:rPr>
        <w:t>the</w:t>
      </w:r>
      <w:r>
        <w:rPr>
          <w:spacing w:val="-5"/>
          <w:w w:val="120"/>
        </w:rPr>
        <w:t> </w:t>
      </w:r>
      <w:r>
        <w:rPr>
          <w:w w:val="120"/>
        </w:rPr>
        <w:t>Revd</w:t>
      </w:r>
      <w:r>
        <w:rPr>
          <w:spacing w:val="-4"/>
          <w:w w:val="120"/>
        </w:rPr>
        <w:t> </w:t>
      </w:r>
      <w:r>
        <w:rPr>
          <w:w w:val="120"/>
        </w:rPr>
        <w:t>Stephen</w:t>
      </w:r>
      <w:r>
        <w:rPr>
          <w:spacing w:val="-5"/>
          <w:w w:val="120"/>
        </w:rPr>
        <w:t> </w:t>
      </w:r>
      <w:r>
        <w:rPr>
          <w:w w:val="120"/>
        </w:rPr>
        <w:t>Marshall</w:t>
      </w:r>
      <w:r>
        <w:rPr>
          <w:spacing w:val="-5"/>
          <w:w w:val="120"/>
        </w:rPr>
        <w:t> </w:t>
      </w:r>
      <w:r>
        <w:rPr>
          <w:w w:val="120"/>
        </w:rPr>
        <w:t>was</w:t>
      </w:r>
      <w:r>
        <w:rPr>
          <w:spacing w:val="-4"/>
          <w:w w:val="120"/>
        </w:rPr>
        <w:t> </w:t>
      </w:r>
      <w:r>
        <w:rPr>
          <w:w w:val="120"/>
        </w:rPr>
        <w:t>the</w:t>
      </w:r>
      <w:r>
        <w:rPr>
          <w:spacing w:val="-5"/>
          <w:w w:val="120"/>
        </w:rPr>
        <w:t> </w:t>
      </w:r>
      <w:r>
        <w:rPr>
          <w:w w:val="120"/>
        </w:rPr>
        <w:t>Vicar</w:t>
      </w:r>
      <w:r>
        <w:rPr>
          <w:spacing w:val="-4"/>
          <w:w w:val="120"/>
        </w:rPr>
        <w:t> </w:t>
      </w:r>
      <w:r>
        <w:rPr>
          <w:w w:val="120"/>
        </w:rPr>
        <w:t>of Finchingfield, Essex, and his Curate was the Revd Hugh Glover. In </w:t>
      </w:r>
      <w:r>
        <w:rPr>
          <w:spacing w:val="-5"/>
          <w:w w:val="120"/>
        </w:rPr>
        <w:t>1636, </w:t>
      </w:r>
      <w:r>
        <w:rPr>
          <w:w w:val="120"/>
        </w:rPr>
        <w:t>Stephen was reported</w:t>
      </w:r>
      <w:r>
        <w:rPr>
          <w:spacing w:val="-5"/>
          <w:w w:val="120"/>
        </w:rPr>
        <w:t> </w:t>
      </w:r>
      <w:r>
        <w:rPr>
          <w:w w:val="120"/>
        </w:rPr>
        <w:t>for</w:t>
      </w:r>
      <w:r>
        <w:rPr>
          <w:spacing w:val="-4"/>
          <w:w w:val="120"/>
        </w:rPr>
        <w:t> </w:t>
      </w:r>
      <w:r>
        <w:rPr>
          <w:w w:val="120"/>
        </w:rPr>
        <w:t>‘want</w:t>
      </w:r>
      <w:r>
        <w:rPr>
          <w:spacing w:val="-4"/>
          <w:w w:val="120"/>
        </w:rPr>
        <w:t> </w:t>
      </w:r>
      <w:r>
        <w:rPr>
          <w:w w:val="120"/>
        </w:rPr>
        <w:t>of</w:t>
      </w:r>
      <w:r>
        <w:rPr>
          <w:spacing w:val="-5"/>
          <w:w w:val="120"/>
        </w:rPr>
        <w:t> </w:t>
      </w:r>
      <w:r>
        <w:rPr>
          <w:w w:val="120"/>
        </w:rPr>
        <w:t>conformity’.</w:t>
      </w:r>
      <w:r>
        <w:rPr>
          <w:spacing w:val="-4"/>
          <w:w w:val="120"/>
        </w:rPr>
        <w:t> </w:t>
      </w:r>
      <w:r>
        <w:rPr>
          <w:w w:val="120"/>
        </w:rPr>
        <w:t>Even</w:t>
      </w:r>
      <w:r>
        <w:rPr>
          <w:spacing w:val="-4"/>
          <w:w w:val="120"/>
        </w:rPr>
        <w:t> </w:t>
      </w:r>
      <w:r>
        <w:rPr>
          <w:w w:val="120"/>
        </w:rPr>
        <w:t>so,</w:t>
      </w:r>
      <w:r>
        <w:rPr>
          <w:spacing w:val="-5"/>
          <w:w w:val="120"/>
        </w:rPr>
        <w:t> </w:t>
      </w:r>
      <w:r>
        <w:rPr>
          <w:w w:val="120"/>
        </w:rPr>
        <w:t>he</w:t>
      </w:r>
      <w:r>
        <w:rPr>
          <w:spacing w:val="-4"/>
          <w:w w:val="120"/>
        </w:rPr>
        <w:t> </w:t>
      </w:r>
      <w:r>
        <w:rPr>
          <w:w w:val="120"/>
        </w:rPr>
        <w:t>stayed</w:t>
      </w:r>
      <w:r>
        <w:rPr>
          <w:spacing w:val="-4"/>
          <w:w w:val="120"/>
        </w:rPr>
        <w:t> </w:t>
      </w:r>
      <w:r>
        <w:rPr>
          <w:w w:val="120"/>
        </w:rPr>
        <w:t>as</w:t>
      </w:r>
      <w:r>
        <w:rPr>
          <w:spacing w:val="-4"/>
          <w:w w:val="120"/>
        </w:rPr>
        <w:t> </w:t>
      </w:r>
      <w:r>
        <w:rPr>
          <w:w w:val="120"/>
        </w:rPr>
        <w:t>vicar</w:t>
      </w:r>
      <w:r>
        <w:rPr>
          <w:spacing w:val="-5"/>
          <w:w w:val="120"/>
        </w:rPr>
        <w:t> </w:t>
      </w:r>
      <w:r>
        <w:rPr>
          <w:w w:val="120"/>
        </w:rPr>
        <w:t>and</w:t>
      </w:r>
      <w:r>
        <w:rPr>
          <w:spacing w:val="-4"/>
          <w:w w:val="120"/>
        </w:rPr>
        <w:t> </w:t>
      </w:r>
      <w:r>
        <w:rPr>
          <w:w w:val="120"/>
        </w:rPr>
        <w:t>went</w:t>
      </w:r>
      <w:r>
        <w:rPr>
          <w:spacing w:val="-4"/>
          <w:w w:val="120"/>
        </w:rPr>
        <w:t> </w:t>
      </w:r>
      <w:r>
        <w:rPr>
          <w:w w:val="120"/>
        </w:rPr>
        <w:t>on</w:t>
      </w:r>
      <w:r>
        <w:rPr>
          <w:spacing w:val="-5"/>
          <w:w w:val="120"/>
        </w:rPr>
        <w:t> </w:t>
      </w:r>
      <w:r>
        <w:rPr>
          <w:w w:val="120"/>
        </w:rPr>
        <w:t>to</w:t>
      </w:r>
      <w:r>
        <w:rPr>
          <w:spacing w:val="-4"/>
          <w:w w:val="120"/>
        </w:rPr>
        <w:t> </w:t>
      </w:r>
      <w:r>
        <w:rPr>
          <w:w w:val="120"/>
        </w:rPr>
        <w:t>become important to national affairs in Oliver Cromwell’s</w:t>
      </w:r>
      <w:r>
        <w:rPr>
          <w:spacing w:val="2"/>
          <w:w w:val="120"/>
        </w:rPr>
        <w:t> </w:t>
      </w:r>
      <w:r>
        <w:rPr>
          <w:w w:val="120"/>
        </w:rPr>
        <w:t>Commonwealth.</w:t>
      </w:r>
    </w:p>
    <w:p>
      <w:pPr>
        <w:spacing w:after="0" w:line="259" w:lineRule="auto"/>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51776">
            <wp:simplePos x="0" y="0"/>
            <wp:positionH relativeFrom="page">
              <wp:posOffset>287997</wp:posOffset>
            </wp:positionH>
            <wp:positionV relativeFrom="page">
              <wp:posOffset>377990</wp:posOffset>
            </wp:positionV>
            <wp:extent cx="594067" cy="10026015"/>
            <wp:effectExtent l="0" t="0" r="0" b="0"/>
            <wp:wrapNone/>
            <wp:docPr id="75" name="image14.png"/>
            <wp:cNvGraphicFramePr>
              <a:graphicFrameLocks noChangeAspect="1"/>
            </wp:cNvGraphicFramePr>
            <a:graphic>
              <a:graphicData uri="http://schemas.openxmlformats.org/drawingml/2006/picture">
                <pic:pic>
                  <pic:nvPicPr>
                    <pic:cNvPr id="7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4"/>
        <w:rPr>
          <w:sz w:val="18"/>
        </w:rPr>
      </w:pPr>
    </w:p>
    <w:p>
      <w:pPr>
        <w:pStyle w:val="BodyText"/>
        <w:spacing w:line="259" w:lineRule="auto" w:before="100"/>
        <w:ind w:left="1560" w:right="1362"/>
      </w:pPr>
      <w:r>
        <w:rPr/>
        <w:pict>
          <v:shape style="position:absolute;margin-left:40.7145pt;margin-top:-4.415161pt;width:28.05pt;height:184.05pt;mso-position-horizontal-relative:page;mso-position-vertical-relative:paragraph;z-index:251852800"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Hugh refused to sign the Act of Uniformity in 1662, and, after being ejected from his living, he continued to lead a group of like-minded people from the parish; they met at night in local barns and this was the beginning of the Independent Chapel.</w:t>
      </w:r>
    </w:p>
    <w:p>
      <w:pPr>
        <w:pStyle w:val="BodyText"/>
        <w:spacing w:before="5"/>
        <w:rPr>
          <w:sz w:val="20"/>
        </w:rPr>
      </w:pPr>
    </w:p>
    <w:p>
      <w:pPr>
        <w:pStyle w:val="BodyText"/>
        <w:spacing w:line="259" w:lineRule="auto"/>
        <w:ind w:left="1560" w:right="1044"/>
      </w:pPr>
      <w:r>
        <w:rPr>
          <w:w w:val="120"/>
        </w:rPr>
        <w:t>By 1700 the ‘Independents’ were worshipping openly and had the first Nonconformist building in the parish. By 1779, with a membership exceeding 400, the first stage of the present building opened.</w:t>
      </w:r>
    </w:p>
    <w:p>
      <w:pPr>
        <w:pStyle w:val="BodyText"/>
        <w:spacing w:before="4"/>
        <w:rPr>
          <w:sz w:val="20"/>
        </w:rPr>
      </w:pPr>
    </w:p>
    <w:p>
      <w:pPr>
        <w:pStyle w:val="BodyText"/>
        <w:spacing w:line="259" w:lineRule="auto"/>
        <w:ind w:left="1560" w:right="1362"/>
      </w:pPr>
      <w:r>
        <w:rPr>
          <w:w w:val="120"/>
        </w:rPr>
        <w:t>A day school was opened in 1848 at the back of the chapel and, after concerted fundraising during of the Revd TB Sainsbury’s ministry, the school moved into a new building next door. Older children were now accepted, although only attended when not required to gather the harvest or plait straw. This provision of education for village children continued for nearly 100 years until just before the Second World War, when the pupils were transferred to the newer C of E-assisted school in the village, or to the senior school in Panfield Lane, Braintree.</w:t>
      </w:r>
    </w:p>
    <w:p>
      <w:pPr>
        <w:pStyle w:val="BodyText"/>
        <w:spacing w:before="3"/>
        <w:rPr>
          <w:sz w:val="20"/>
        </w:rPr>
      </w:pPr>
    </w:p>
    <w:p>
      <w:pPr>
        <w:pStyle w:val="BodyText"/>
        <w:spacing w:line="259" w:lineRule="auto"/>
        <w:ind w:left="1560" w:right="1567"/>
      </w:pPr>
      <w:r>
        <w:rPr>
          <w:w w:val="120"/>
        </w:rPr>
        <w:t>The school room was used by the army during the Second World War, when an X-Ray unit was installed for their use. The Congregational Chapel also had its first female minister in 1941 when the Revd Hilda Pettman BA was inducted on 27 February.</w:t>
      </w:r>
    </w:p>
    <w:p>
      <w:pPr>
        <w:pStyle w:val="BodyText"/>
        <w:spacing w:before="5"/>
        <w:rPr>
          <w:sz w:val="20"/>
        </w:rPr>
      </w:pPr>
    </w:p>
    <w:p>
      <w:pPr>
        <w:pStyle w:val="BodyText"/>
        <w:spacing w:line="259" w:lineRule="auto"/>
        <w:ind w:left="1560" w:right="1362"/>
      </w:pPr>
      <w:r>
        <w:rPr>
          <w:w w:val="120"/>
        </w:rPr>
        <w:t>The year 1948 saw another change in ministry for the church when they began to share a minister with Wethersfield Congregational Church, which continued until 1967. From then until 1988, the church had a local leader, the previous minister’s widow, following which Finchingfield and Wethersfield became part of a wider group of Braintree churches.</w:t>
      </w:r>
    </w:p>
    <w:p>
      <w:pPr>
        <w:pStyle w:val="BodyText"/>
        <w:spacing w:before="3"/>
        <w:rPr>
          <w:sz w:val="20"/>
        </w:rPr>
      </w:pPr>
    </w:p>
    <w:p>
      <w:pPr>
        <w:pStyle w:val="BodyText"/>
        <w:spacing w:line="259" w:lineRule="auto"/>
        <w:ind w:left="1560" w:right="1786"/>
        <w:jc w:val="both"/>
      </w:pPr>
      <w:r>
        <w:rPr>
          <w:w w:val="120"/>
        </w:rPr>
        <w:t>During the late 1980s, under the ministry of the Revd David Bending, much work was done to see how the building could be altered to become more adaptable and</w:t>
      </w:r>
    </w:p>
    <w:p>
      <w:pPr>
        <w:pStyle w:val="BodyText"/>
        <w:spacing w:line="259" w:lineRule="auto"/>
        <w:ind w:left="1560" w:right="1333"/>
        <w:jc w:val="both"/>
      </w:pPr>
      <w:r>
        <w:rPr>
          <w:w w:val="115"/>
        </w:rPr>
        <w:t>comfortable. David moved to a new pastorate in </w:t>
      </w:r>
      <w:r>
        <w:rPr>
          <w:spacing w:val="-4"/>
          <w:w w:val="115"/>
        </w:rPr>
        <w:t>1990 </w:t>
      </w:r>
      <w:r>
        <w:rPr>
          <w:w w:val="115"/>
        </w:rPr>
        <w:t>but the alterations he planned for were completed in </w:t>
      </w:r>
      <w:r>
        <w:rPr>
          <w:spacing w:val="-6"/>
          <w:w w:val="115"/>
        </w:rPr>
        <w:t>1991 </w:t>
      </w:r>
      <w:r>
        <w:rPr>
          <w:w w:val="115"/>
        </w:rPr>
        <w:t>and </w:t>
      </w:r>
      <w:r>
        <w:rPr>
          <w:spacing w:val="-5"/>
          <w:w w:val="115"/>
        </w:rPr>
        <w:t>1992, </w:t>
      </w:r>
      <w:r>
        <w:rPr>
          <w:w w:val="115"/>
        </w:rPr>
        <w:t>when he and his wife Barbara were able to return for</w:t>
      </w:r>
      <w:r>
        <w:rPr>
          <w:spacing w:val="49"/>
          <w:w w:val="115"/>
        </w:rPr>
        <w:t> </w:t>
      </w:r>
      <w:r>
        <w:rPr>
          <w:w w:val="115"/>
        </w:rPr>
        <w:t>the reopening</w:t>
      </w:r>
      <w:r>
        <w:rPr>
          <w:spacing w:val="10"/>
          <w:w w:val="115"/>
        </w:rPr>
        <w:t> </w:t>
      </w:r>
      <w:r>
        <w:rPr>
          <w:w w:val="115"/>
        </w:rPr>
        <w:t>service.</w:t>
      </w:r>
    </w:p>
    <w:p>
      <w:pPr>
        <w:pStyle w:val="BodyText"/>
        <w:spacing w:before="4"/>
        <w:rPr>
          <w:sz w:val="20"/>
        </w:rPr>
      </w:pPr>
    </w:p>
    <w:p>
      <w:pPr>
        <w:pStyle w:val="BodyText"/>
        <w:spacing w:line="259" w:lineRule="auto"/>
        <w:ind w:left="1560" w:right="1374"/>
        <w:jc w:val="both"/>
      </w:pPr>
      <w:r>
        <w:rPr>
          <w:w w:val="120"/>
        </w:rPr>
        <w:t>In </w:t>
      </w:r>
      <w:r>
        <w:rPr>
          <w:spacing w:val="-10"/>
          <w:w w:val="120"/>
        </w:rPr>
        <w:t>1997, </w:t>
      </w:r>
      <w:r>
        <w:rPr>
          <w:w w:val="120"/>
        </w:rPr>
        <w:t>Finchingfield transferred to the Dunmow-Thaxted Group. For several years now the church has held services only on the second and fourth Sundays of each month.</w:t>
      </w:r>
    </w:p>
    <w:p>
      <w:pPr>
        <w:pStyle w:val="BodyText"/>
        <w:spacing w:before="5"/>
        <w:rPr>
          <w:sz w:val="20"/>
        </w:rPr>
      </w:pPr>
    </w:p>
    <w:p>
      <w:pPr>
        <w:pStyle w:val="BodyText"/>
        <w:spacing w:line="259" w:lineRule="auto"/>
        <w:ind w:left="1560" w:right="1302"/>
      </w:pPr>
      <w:r>
        <w:rPr>
          <w:w w:val="120"/>
        </w:rPr>
        <w:t>With the congregation reducing to 15 people on Sundays, the church came to the stage where they had nobody able to carry out the day-to-day things that are necessary to keep the church open. Because of this, and because of the increasing difficulty in finding people to lead worship, the church members reluctantly and sadly decided it was time for the church to close, and to give thanks for its 352 years of worship and witness in Finchingfield, 235 of which have been in the present building.</w:t>
      </w:r>
    </w:p>
    <w:p>
      <w:pPr>
        <w:pStyle w:val="BodyText"/>
        <w:spacing w:before="3"/>
        <w:rPr>
          <w:sz w:val="20"/>
        </w:rPr>
      </w:pPr>
    </w:p>
    <w:p>
      <w:pPr>
        <w:pStyle w:val="BodyText"/>
        <w:ind w:left="1560"/>
        <w:jc w:val="both"/>
      </w:pPr>
      <w:r>
        <w:rPr>
          <w:w w:val="120"/>
        </w:rPr>
        <w:t>The Independent Chapel church closed on 20 September 2014.</w:t>
      </w:r>
    </w:p>
    <w:p>
      <w:pPr>
        <w:pStyle w:val="BodyText"/>
        <w:spacing w:before="8"/>
        <w:rPr>
          <w:sz w:val="23"/>
        </w:rPr>
      </w:pPr>
    </w:p>
    <w:p>
      <w:pPr>
        <w:pStyle w:val="Heading2"/>
        <w:ind w:left="1560"/>
        <w:jc w:val="both"/>
      </w:pPr>
      <w:r>
        <w:rPr>
          <w:w w:val="110"/>
        </w:rPr>
        <w:t>Trent Road United Reformed Church</w:t>
      </w:r>
    </w:p>
    <w:p>
      <w:pPr>
        <w:pStyle w:val="BodyText"/>
        <w:spacing w:line="259" w:lineRule="auto" w:before="61"/>
        <w:ind w:left="1560" w:right="1529"/>
        <w:jc w:val="both"/>
      </w:pPr>
      <w:r>
        <w:rPr>
          <w:w w:val="120"/>
        </w:rPr>
        <w:t>The Trent Road Church was built in the mid-1950s as a multi-purpose hall, mainly for church activities. It was the result of many hardworking people at Baddow Road and London Road Congregational churches in Chelmsford.</w:t>
      </w:r>
    </w:p>
    <w:p>
      <w:pPr>
        <w:pStyle w:val="BodyText"/>
        <w:spacing w:before="4"/>
        <w:rPr>
          <w:sz w:val="20"/>
        </w:rPr>
      </w:pPr>
    </w:p>
    <w:p>
      <w:pPr>
        <w:pStyle w:val="BodyText"/>
        <w:spacing w:line="259" w:lineRule="auto" w:before="1"/>
        <w:ind w:left="1560" w:right="1636"/>
      </w:pPr>
      <w:r>
        <w:rPr>
          <w:w w:val="120"/>
        </w:rPr>
        <w:t>The first minister was the Revd Smith who, along with his wife, were missionaries returning from Africa. The Revd AE Gould signed the covenant on opening the church. The manse was built brick by brick by members and friends of Trent Road.</w:t>
      </w:r>
    </w:p>
    <w:p>
      <w:pPr>
        <w:pStyle w:val="BodyText"/>
        <w:spacing w:before="4"/>
        <w:rPr>
          <w:sz w:val="20"/>
        </w:rPr>
      </w:pPr>
    </w:p>
    <w:p>
      <w:pPr>
        <w:pStyle w:val="BodyText"/>
        <w:spacing w:line="259" w:lineRule="auto"/>
        <w:ind w:left="1560" w:right="1593"/>
      </w:pPr>
      <w:r>
        <w:rPr>
          <w:w w:val="120"/>
        </w:rPr>
        <w:t>The church flourished from the beginning, with two services on Sundays and an   active junior church. There were two fellowships, prayer meetings, social gatherings, Christian Aid lunches and Lent groups, with events being well supported by other churches.</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53824">
            <wp:simplePos x="0" y="0"/>
            <wp:positionH relativeFrom="page">
              <wp:posOffset>6758926</wp:posOffset>
            </wp:positionH>
            <wp:positionV relativeFrom="page">
              <wp:posOffset>377990</wp:posOffset>
            </wp:positionV>
            <wp:extent cx="549071" cy="10026015"/>
            <wp:effectExtent l="0" t="0" r="0" b="0"/>
            <wp:wrapNone/>
            <wp:docPr id="77" name="image17.png"/>
            <wp:cNvGraphicFramePr>
              <a:graphicFrameLocks noChangeAspect="1"/>
            </wp:cNvGraphicFramePr>
            <a:graphic>
              <a:graphicData uri="http://schemas.openxmlformats.org/drawingml/2006/picture">
                <pic:pic>
                  <pic:nvPicPr>
                    <pic:cNvPr id="78"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044"/>
      </w:pPr>
      <w:r>
        <w:rPr/>
        <w:pict>
          <v:shape style="position:absolute;margin-left:534.651489pt;margin-top:-4.365161pt;width:28.05pt;height:184.05pt;mso-position-horizontal-relative:page;mso-position-vertical-relative:paragraph;z-index:251854848"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A playgroup and a mother and toddler group were run for local families and their children. The church hosted Brownies, Cubs, Pilots and a variety of other children’s activities. An active Friday night drama group provided entertainment.</w:t>
      </w:r>
    </w:p>
    <w:p>
      <w:pPr>
        <w:pStyle w:val="BodyText"/>
        <w:spacing w:before="5"/>
        <w:rPr>
          <w:sz w:val="20"/>
        </w:rPr>
      </w:pPr>
    </w:p>
    <w:p>
      <w:pPr>
        <w:pStyle w:val="BodyText"/>
        <w:spacing w:line="259" w:lineRule="auto"/>
        <w:ind w:left="1900" w:right="1015"/>
      </w:pPr>
      <w:r>
        <w:rPr>
          <w:w w:val="120"/>
        </w:rPr>
        <w:t>A </w:t>
      </w:r>
      <w:r>
        <w:rPr>
          <w:spacing w:val="2"/>
          <w:w w:val="120"/>
        </w:rPr>
        <w:t>very </w:t>
      </w:r>
      <w:r>
        <w:rPr>
          <w:w w:val="120"/>
        </w:rPr>
        <w:t>large and successful Bible holiday club was held at the church until it outgrew</w:t>
      </w:r>
      <w:r>
        <w:rPr>
          <w:spacing w:val="51"/>
          <w:w w:val="120"/>
        </w:rPr>
        <w:t> </w:t>
      </w:r>
      <w:r>
        <w:rPr>
          <w:w w:val="120"/>
        </w:rPr>
        <w:t>the premises and transferred to the three churches in the area – the numbers requiring the use of all three</w:t>
      </w:r>
      <w:r>
        <w:rPr>
          <w:spacing w:val="11"/>
          <w:w w:val="120"/>
        </w:rPr>
        <w:t> </w:t>
      </w:r>
      <w:r>
        <w:rPr>
          <w:w w:val="120"/>
        </w:rPr>
        <w:t>premises.</w:t>
      </w:r>
    </w:p>
    <w:p>
      <w:pPr>
        <w:pStyle w:val="BodyText"/>
        <w:spacing w:before="4"/>
        <w:rPr>
          <w:sz w:val="20"/>
        </w:rPr>
      </w:pPr>
    </w:p>
    <w:p>
      <w:pPr>
        <w:pStyle w:val="BodyText"/>
        <w:spacing w:line="259" w:lineRule="auto"/>
        <w:ind w:left="1900" w:right="1044"/>
      </w:pPr>
      <w:r>
        <w:rPr>
          <w:w w:val="120"/>
        </w:rPr>
        <w:t>Good ecumenical relationships with both Blessed Sacrament and St Andrews saw shared Christian Aid lunches and healing services.</w:t>
      </w:r>
    </w:p>
    <w:p>
      <w:pPr>
        <w:pStyle w:val="BodyText"/>
        <w:spacing w:before="5"/>
        <w:rPr>
          <w:sz w:val="20"/>
        </w:rPr>
      </w:pPr>
    </w:p>
    <w:p>
      <w:pPr>
        <w:pStyle w:val="BodyText"/>
        <w:spacing w:line="259" w:lineRule="auto"/>
        <w:ind w:left="1900" w:right="1044"/>
      </w:pPr>
      <w:r>
        <w:rPr>
          <w:w w:val="120"/>
        </w:rPr>
        <w:t>Like many churches, numbers dropped, in this case to the point where it found itself unable to continue. It was with sadness that the Church Meeting made the decision to close the church.</w:t>
      </w:r>
    </w:p>
    <w:p>
      <w:pPr>
        <w:pStyle w:val="BodyText"/>
        <w:spacing w:before="4"/>
        <w:rPr>
          <w:sz w:val="20"/>
        </w:rPr>
      </w:pPr>
    </w:p>
    <w:p>
      <w:pPr>
        <w:pStyle w:val="BodyText"/>
        <w:spacing w:line="259" w:lineRule="auto"/>
        <w:ind w:left="1900" w:right="937"/>
      </w:pPr>
      <w:r>
        <w:rPr>
          <w:w w:val="120"/>
        </w:rPr>
        <w:t>On behalf of</w:t>
      </w:r>
      <w:r>
        <w:rPr>
          <w:spacing w:val="-5"/>
          <w:w w:val="120"/>
        </w:rPr>
        <w:t> Trent </w:t>
      </w:r>
      <w:r>
        <w:rPr>
          <w:w w:val="120"/>
        </w:rPr>
        <w:t>Road </w:t>
      </w:r>
      <w:r>
        <w:rPr>
          <w:spacing w:val="-2"/>
          <w:w w:val="120"/>
        </w:rPr>
        <w:t>United </w:t>
      </w:r>
      <w:r>
        <w:rPr>
          <w:w w:val="120"/>
        </w:rPr>
        <w:t>Reformed </w:t>
      </w:r>
      <w:r>
        <w:rPr>
          <w:spacing w:val="-3"/>
          <w:w w:val="120"/>
        </w:rPr>
        <w:t>Church, </w:t>
      </w:r>
      <w:r>
        <w:rPr>
          <w:w w:val="120"/>
        </w:rPr>
        <w:t>thanks were given </w:t>
      </w:r>
      <w:r>
        <w:rPr>
          <w:spacing w:val="-3"/>
          <w:w w:val="120"/>
        </w:rPr>
        <w:t>to </w:t>
      </w:r>
      <w:r>
        <w:rPr>
          <w:w w:val="120"/>
        </w:rPr>
        <w:t>all who attended the service of thanksgiving on </w:t>
      </w:r>
      <w:r>
        <w:rPr>
          <w:spacing w:val="-12"/>
          <w:w w:val="120"/>
        </w:rPr>
        <w:t>11 </w:t>
      </w:r>
      <w:r>
        <w:rPr>
          <w:w w:val="120"/>
        </w:rPr>
        <w:t>January </w:t>
      </w:r>
      <w:r>
        <w:rPr>
          <w:spacing w:val="-8"/>
          <w:w w:val="120"/>
        </w:rPr>
        <w:t>2014 </w:t>
      </w:r>
      <w:r>
        <w:rPr>
          <w:spacing w:val="-3"/>
          <w:w w:val="120"/>
        </w:rPr>
        <w:t>to </w:t>
      </w:r>
      <w:r>
        <w:rPr>
          <w:w w:val="120"/>
        </w:rPr>
        <w:t>support members and elders.</w:t>
      </w:r>
    </w:p>
    <w:p>
      <w:pPr>
        <w:pStyle w:val="BodyText"/>
        <w:rPr>
          <w:sz w:val="22"/>
        </w:rPr>
      </w:pPr>
    </w:p>
    <w:p>
      <w:pPr>
        <w:pStyle w:val="BodyText"/>
        <w:spacing w:before="8"/>
        <w:rPr>
          <w:sz w:val="28"/>
        </w:rPr>
      </w:pPr>
    </w:p>
    <w:p>
      <w:pPr>
        <w:pStyle w:val="Heading1"/>
      </w:pPr>
      <w:r>
        <w:rPr>
          <w:color w:val="58595B"/>
          <w:w w:val="110"/>
        </w:rPr>
        <w:t>South Western Synod</w:t>
      </w:r>
    </w:p>
    <w:p>
      <w:pPr>
        <w:pStyle w:val="Heading2"/>
        <w:spacing w:line="468" w:lineRule="exact"/>
      </w:pPr>
      <w:r>
        <w:rPr>
          <w:w w:val="110"/>
        </w:rPr>
        <w:t>Avebury Chapel Centre</w:t>
      </w:r>
    </w:p>
    <w:p>
      <w:pPr>
        <w:pStyle w:val="BodyText"/>
        <w:spacing w:line="259" w:lineRule="auto" w:before="61"/>
        <w:ind w:left="1900" w:right="751"/>
      </w:pPr>
      <w:r>
        <w:rPr>
          <w:w w:val="125"/>
        </w:rPr>
        <w:t>Avebury</w:t>
      </w:r>
      <w:r>
        <w:rPr>
          <w:spacing w:val="-18"/>
          <w:w w:val="125"/>
        </w:rPr>
        <w:t> </w:t>
      </w:r>
      <w:r>
        <w:rPr>
          <w:w w:val="125"/>
        </w:rPr>
        <w:t>Chapel,</w:t>
      </w:r>
      <w:r>
        <w:rPr>
          <w:spacing w:val="-18"/>
          <w:w w:val="125"/>
        </w:rPr>
        <w:t> </w:t>
      </w:r>
      <w:r>
        <w:rPr>
          <w:w w:val="125"/>
        </w:rPr>
        <w:t>Wiltshire,</w:t>
      </w:r>
      <w:r>
        <w:rPr>
          <w:spacing w:val="-17"/>
          <w:w w:val="125"/>
        </w:rPr>
        <w:t> </w:t>
      </w:r>
      <w:r>
        <w:rPr>
          <w:w w:val="125"/>
        </w:rPr>
        <w:t>was</w:t>
      </w:r>
      <w:r>
        <w:rPr>
          <w:spacing w:val="-18"/>
          <w:w w:val="125"/>
        </w:rPr>
        <w:t> </w:t>
      </w:r>
      <w:r>
        <w:rPr>
          <w:w w:val="125"/>
        </w:rPr>
        <w:t>built</w:t>
      </w:r>
      <w:r>
        <w:rPr>
          <w:spacing w:val="-18"/>
          <w:w w:val="125"/>
        </w:rPr>
        <w:t> </w:t>
      </w:r>
      <w:r>
        <w:rPr>
          <w:w w:val="125"/>
        </w:rPr>
        <w:t>within</w:t>
      </w:r>
      <w:r>
        <w:rPr>
          <w:spacing w:val="-17"/>
          <w:w w:val="125"/>
        </w:rPr>
        <w:t> </w:t>
      </w:r>
      <w:r>
        <w:rPr>
          <w:w w:val="125"/>
        </w:rPr>
        <w:t>the</w:t>
      </w:r>
      <w:r>
        <w:rPr>
          <w:spacing w:val="-18"/>
          <w:w w:val="125"/>
        </w:rPr>
        <w:t> </w:t>
      </w:r>
      <w:r>
        <w:rPr>
          <w:w w:val="125"/>
        </w:rPr>
        <w:t>prehistoric</w:t>
      </w:r>
      <w:r>
        <w:rPr>
          <w:spacing w:val="-18"/>
          <w:w w:val="125"/>
        </w:rPr>
        <w:t> </w:t>
      </w:r>
      <w:r>
        <w:rPr>
          <w:w w:val="125"/>
        </w:rPr>
        <w:t>stone</w:t>
      </w:r>
      <w:r>
        <w:rPr>
          <w:spacing w:val="-17"/>
          <w:w w:val="125"/>
        </w:rPr>
        <w:t> </w:t>
      </w:r>
      <w:r>
        <w:rPr>
          <w:w w:val="125"/>
        </w:rPr>
        <w:t>circle</w:t>
      </w:r>
      <w:r>
        <w:rPr>
          <w:spacing w:val="-18"/>
          <w:w w:val="125"/>
        </w:rPr>
        <w:t> </w:t>
      </w:r>
      <w:r>
        <w:rPr>
          <w:w w:val="125"/>
        </w:rPr>
        <w:t>of</w:t>
      </w:r>
      <w:r>
        <w:rPr>
          <w:spacing w:val="-18"/>
          <w:w w:val="125"/>
        </w:rPr>
        <w:t> </w:t>
      </w:r>
      <w:r>
        <w:rPr>
          <w:w w:val="125"/>
        </w:rPr>
        <w:t>Avebury.</w:t>
      </w:r>
      <w:r>
        <w:rPr>
          <w:spacing w:val="-17"/>
          <w:w w:val="125"/>
        </w:rPr>
        <w:t> </w:t>
      </w:r>
      <w:r>
        <w:rPr>
          <w:w w:val="125"/>
        </w:rPr>
        <w:t>After the</w:t>
      </w:r>
      <w:r>
        <w:rPr>
          <w:spacing w:val="-14"/>
          <w:w w:val="125"/>
        </w:rPr>
        <w:t> </w:t>
      </w:r>
      <w:r>
        <w:rPr>
          <w:w w:val="125"/>
        </w:rPr>
        <w:t>Five</w:t>
      </w:r>
      <w:r>
        <w:rPr>
          <w:spacing w:val="-13"/>
          <w:w w:val="125"/>
        </w:rPr>
        <w:t> </w:t>
      </w:r>
      <w:r>
        <w:rPr>
          <w:w w:val="125"/>
        </w:rPr>
        <w:t>Mile</w:t>
      </w:r>
      <w:r>
        <w:rPr>
          <w:spacing w:val="-13"/>
          <w:w w:val="125"/>
        </w:rPr>
        <w:t> </w:t>
      </w:r>
      <w:r>
        <w:rPr>
          <w:w w:val="125"/>
        </w:rPr>
        <w:t>Act</w:t>
      </w:r>
      <w:r>
        <w:rPr>
          <w:spacing w:val="-13"/>
          <w:w w:val="125"/>
        </w:rPr>
        <w:t> </w:t>
      </w:r>
      <w:r>
        <w:rPr>
          <w:spacing w:val="-6"/>
          <w:w w:val="125"/>
        </w:rPr>
        <w:t>(1665)</w:t>
      </w:r>
      <w:r>
        <w:rPr>
          <w:spacing w:val="-13"/>
          <w:w w:val="125"/>
        </w:rPr>
        <w:t> </w:t>
      </w:r>
      <w:r>
        <w:rPr>
          <w:w w:val="125"/>
        </w:rPr>
        <w:t>was</w:t>
      </w:r>
      <w:r>
        <w:rPr>
          <w:spacing w:val="-13"/>
          <w:w w:val="125"/>
        </w:rPr>
        <w:t> </w:t>
      </w:r>
      <w:r>
        <w:rPr>
          <w:w w:val="125"/>
        </w:rPr>
        <w:t>enforced,</w:t>
      </w:r>
      <w:r>
        <w:rPr>
          <w:spacing w:val="-13"/>
          <w:w w:val="125"/>
        </w:rPr>
        <w:t> </w:t>
      </w:r>
      <w:r>
        <w:rPr>
          <w:w w:val="125"/>
        </w:rPr>
        <w:t>congregations</w:t>
      </w:r>
      <w:r>
        <w:rPr>
          <w:spacing w:val="-13"/>
          <w:w w:val="125"/>
        </w:rPr>
        <w:t> </w:t>
      </w:r>
      <w:r>
        <w:rPr>
          <w:w w:val="125"/>
        </w:rPr>
        <w:t>and</w:t>
      </w:r>
      <w:r>
        <w:rPr>
          <w:spacing w:val="-13"/>
          <w:w w:val="125"/>
        </w:rPr>
        <w:t> </w:t>
      </w:r>
      <w:r>
        <w:rPr>
          <w:w w:val="125"/>
        </w:rPr>
        <w:t>ministers</w:t>
      </w:r>
      <w:r>
        <w:rPr>
          <w:spacing w:val="-13"/>
          <w:w w:val="125"/>
        </w:rPr>
        <w:t> </w:t>
      </w:r>
      <w:r>
        <w:rPr>
          <w:w w:val="125"/>
        </w:rPr>
        <w:t>from</w:t>
      </w:r>
      <w:r>
        <w:rPr>
          <w:spacing w:val="-13"/>
          <w:w w:val="125"/>
        </w:rPr>
        <w:t> </w:t>
      </w:r>
      <w:r>
        <w:rPr>
          <w:w w:val="125"/>
        </w:rPr>
        <w:t>Marlborough, Calne and Devizes decided to meet in Avebury, which was central to all three; so, in </w:t>
      </w:r>
      <w:r>
        <w:rPr>
          <w:spacing w:val="-7"/>
          <w:w w:val="125"/>
        </w:rPr>
        <w:t>1670</w:t>
      </w:r>
      <w:r>
        <w:rPr>
          <w:spacing w:val="-11"/>
          <w:w w:val="125"/>
        </w:rPr>
        <w:t> </w:t>
      </w:r>
      <w:r>
        <w:rPr>
          <w:w w:val="125"/>
        </w:rPr>
        <w:t>the</w:t>
      </w:r>
      <w:r>
        <w:rPr>
          <w:spacing w:val="-10"/>
          <w:w w:val="125"/>
        </w:rPr>
        <w:t> </w:t>
      </w:r>
      <w:r>
        <w:rPr>
          <w:w w:val="125"/>
        </w:rPr>
        <w:t>Congregational</w:t>
      </w:r>
      <w:r>
        <w:rPr>
          <w:spacing w:val="-10"/>
          <w:w w:val="125"/>
        </w:rPr>
        <w:t> </w:t>
      </w:r>
      <w:r>
        <w:rPr>
          <w:w w:val="125"/>
        </w:rPr>
        <w:t>Chapel</w:t>
      </w:r>
      <w:r>
        <w:rPr>
          <w:spacing w:val="-10"/>
          <w:w w:val="125"/>
        </w:rPr>
        <w:t> </w:t>
      </w:r>
      <w:r>
        <w:rPr>
          <w:w w:val="125"/>
        </w:rPr>
        <w:t>was</w:t>
      </w:r>
      <w:r>
        <w:rPr>
          <w:spacing w:val="-10"/>
          <w:w w:val="125"/>
        </w:rPr>
        <w:t> </w:t>
      </w:r>
      <w:r>
        <w:rPr>
          <w:w w:val="125"/>
        </w:rPr>
        <w:t>formed,</w:t>
      </w:r>
      <w:r>
        <w:rPr>
          <w:spacing w:val="-11"/>
          <w:w w:val="125"/>
        </w:rPr>
        <w:t> </w:t>
      </w:r>
      <w:r>
        <w:rPr>
          <w:w w:val="125"/>
        </w:rPr>
        <w:t>meeting</w:t>
      </w:r>
      <w:r>
        <w:rPr>
          <w:spacing w:val="-10"/>
          <w:w w:val="125"/>
        </w:rPr>
        <w:t> </w:t>
      </w:r>
      <w:r>
        <w:rPr>
          <w:w w:val="125"/>
        </w:rPr>
        <w:t>first</w:t>
      </w:r>
      <w:r>
        <w:rPr>
          <w:spacing w:val="-10"/>
          <w:w w:val="125"/>
        </w:rPr>
        <w:t> </w:t>
      </w:r>
      <w:r>
        <w:rPr>
          <w:w w:val="125"/>
        </w:rPr>
        <w:t>in</w:t>
      </w:r>
      <w:r>
        <w:rPr>
          <w:spacing w:val="-10"/>
          <w:w w:val="125"/>
        </w:rPr>
        <w:t> </w:t>
      </w:r>
      <w:r>
        <w:rPr>
          <w:w w:val="125"/>
        </w:rPr>
        <w:t>a</w:t>
      </w:r>
      <w:r>
        <w:rPr>
          <w:spacing w:val="-11"/>
          <w:w w:val="125"/>
        </w:rPr>
        <w:t> </w:t>
      </w:r>
      <w:r>
        <w:rPr>
          <w:w w:val="125"/>
        </w:rPr>
        <w:t>house</w:t>
      </w:r>
      <w:r>
        <w:rPr>
          <w:spacing w:val="-10"/>
          <w:w w:val="125"/>
        </w:rPr>
        <w:t> </w:t>
      </w:r>
      <w:r>
        <w:rPr>
          <w:w w:val="125"/>
        </w:rPr>
        <w:t>until</w:t>
      </w:r>
      <w:r>
        <w:rPr>
          <w:spacing w:val="-10"/>
          <w:w w:val="125"/>
        </w:rPr>
        <w:t> </w:t>
      </w:r>
      <w:r>
        <w:rPr>
          <w:w w:val="125"/>
        </w:rPr>
        <w:t>the</w:t>
      </w:r>
      <w:r>
        <w:rPr>
          <w:spacing w:val="-10"/>
          <w:w w:val="125"/>
        </w:rPr>
        <w:t> </w:t>
      </w:r>
      <w:r>
        <w:rPr>
          <w:w w:val="125"/>
        </w:rPr>
        <w:t>present building was erected around</w:t>
      </w:r>
      <w:r>
        <w:rPr>
          <w:spacing w:val="-1"/>
          <w:w w:val="125"/>
        </w:rPr>
        <w:t> </w:t>
      </w:r>
      <w:r>
        <w:rPr>
          <w:spacing w:val="-12"/>
          <w:w w:val="125"/>
        </w:rPr>
        <w:t>1707.</w:t>
      </w:r>
    </w:p>
    <w:p>
      <w:pPr>
        <w:pStyle w:val="BodyText"/>
        <w:spacing w:before="4"/>
        <w:rPr>
          <w:sz w:val="20"/>
        </w:rPr>
      </w:pPr>
    </w:p>
    <w:p>
      <w:pPr>
        <w:pStyle w:val="BodyText"/>
        <w:spacing w:line="259" w:lineRule="auto"/>
        <w:ind w:left="1900" w:right="1044"/>
      </w:pPr>
      <w:r>
        <w:rPr>
          <w:w w:val="120"/>
        </w:rPr>
        <w:t>The building was altered and added to over the next 200 years as the congregation grew. Although never very large, it flourished until the early 1900s.</w:t>
      </w:r>
    </w:p>
    <w:p>
      <w:pPr>
        <w:pStyle w:val="BodyText"/>
        <w:spacing w:before="5"/>
        <w:rPr>
          <w:sz w:val="20"/>
        </w:rPr>
      </w:pPr>
    </w:p>
    <w:p>
      <w:pPr>
        <w:pStyle w:val="BodyText"/>
        <w:spacing w:line="259" w:lineRule="auto"/>
        <w:ind w:left="1900" w:right="1000"/>
      </w:pPr>
      <w:r>
        <w:rPr>
          <w:w w:val="120"/>
        </w:rPr>
        <w:t>In </w:t>
      </w:r>
      <w:r>
        <w:rPr>
          <w:spacing w:val="-6"/>
          <w:w w:val="120"/>
        </w:rPr>
        <w:t>1972, </w:t>
      </w:r>
      <w:r>
        <w:rPr>
          <w:w w:val="120"/>
        </w:rPr>
        <w:t>the chapel became a United Reformed church and, under the Revd </w:t>
      </w:r>
      <w:r>
        <w:rPr>
          <w:spacing w:val="3"/>
          <w:w w:val="120"/>
        </w:rPr>
        <w:t>Bert </w:t>
      </w:r>
      <w:r>
        <w:rPr>
          <w:w w:val="120"/>
        </w:rPr>
        <w:t>Jones, widened its horizons to look more ecumenically. For a while, the church flourished  again; however, the building began to deteriorate and in the </w:t>
      </w:r>
      <w:r>
        <w:rPr>
          <w:spacing w:val="-3"/>
          <w:w w:val="120"/>
        </w:rPr>
        <w:t>1990s </w:t>
      </w:r>
      <w:r>
        <w:rPr>
          <w:w w:val="120"/>
        </w:rPr>
        <w:t>two separate grants from</w:t>
      </w:r>
      <w:r>
        <w:rPr>
          <w:spacing w:val="8"/>
          <w:w w:val="120"/>
        </w:rPr>
        <w:t> </w:t>
      </w:r>
      <w:r>
        <w:rPr>
          <w:w w:val="120"/>
        </w:rPr>
        <w:t>English</w:t>
      </w:r>
      <w:r>
        <w:rPr>
          <w:spacing w:val="9"/>
          <w:w w:val="120"/>
        </w:rPr>
        <w:t> </w:t>
      </w:r>
      <w:r>
        <w:rPr>
          <w:w w:val="120"/>
        </w:rPr>
        <w:t>Heritage</w:t>
      </w:r>
      <w:r>
        <w:rPr>
          <w:spacing w:val="8"/>
          <w:w w:val="120"/>
        </w:rPr>
        <w:t> </w:t>
      </w:r>
      <w:r>
        <w:rPr>
          <w:w w:val="120"/>
        </w:rPr>
        <w:t>enabled</w:t>
      </w:r>
      <w:r>
        <w:rPr>
          <w:spacing w:val="9"/>
          <w:w w:val="120"/>
        </w:rPr>
        <w:t> </w:t>
      </w:r>
      <w:r>
        <w:rPr>
          <w:w w:val="120"/>
        </w:rPr>
        <w:t>restoration</w:t>
      </w:r>
      <w:r>
        <w:rPr>
          <w:spacing w:val="9"/>
          <w:w w:val="120"/>
        </w:rPr>
        <w:t> </w:t>
      </w:r>
      <w:r>
        <w:rPr>
          <w:w w:val="120"/>
        </w:rPr>
        <w:t>work</w:t>
      </w:r>
      <w:r>
        <w:rPr>
          <w:spacing w:val="8"/>
          <w:w w:val="120"/>
        </w:rPr>
        <w:t> </w:t>
      </w:r>
      <w:r>
        <w:rPr>
          <w:w w:val="120"/>
        </w:rPr>
        <w:t>to</w:t>
      </w:r>
      <w:r>
        <w:rPr>
          <w:spacing w:val="9"/>
          <w:w w:val="120"/>
        </w:rPr>
        <w:t> </w:t>
      </w:r>
      <w:r>
        <w:rPr>
          <w:w w:val="120"/>
        </w:rPr>
        <w:t>be</w:t>
      </w:r>
      <w:r>
        <w:rPr>
          <w:spacing w:val="9"/>
          <w:w w:val="120"/>
        </w:rPr>
        <w:t> </w:t>
      </w:r>
      <w:r>
        <w:rPr>
          <w:w w:val="120"/>
        </w:rPr>
        <w:t>done</w:t>
      </w:r>
      <w:r>
        <w:rPr>
          <w:spacing w:val="8"/>
          <w:w w:val="120"/>
        </w:rPr>
        <w:t> </w:t>
      </w:r>
      <w:r>
        <w:rPr>
          <w:w w:val="120"/>
        </w:rPr>
        <w:t>on</w:t>
      </w:r>
      <w:r>
        <w:rPr>
          <w:spacing w:val="9"/>
          <w:w w:val="120"/>
        </w:rPr>
        <w:t> </w:t>
      </w:r>
      <w:r>
        <w:rPr>
          <w:w w:val="120"/>
        </w:rPr>
        <w:t>the</w:t>
      </w:r>
      <w:r>
        <w:rPr>
          <w:spacing w:val="9"/>
          <w:w w:val="120"/>
        </w:rPr>
        <w:t> </w:t>
      </w:r>
      <w:r>
        <w:rPr>
          <w:w w:val="120"/>
        </w:rPr>
        <w:t>understanding</w:t>
      </w:r>
    </w:p>
    <w:p>
      <w:pPr>
        <w:pStyle w:val="BodyText"/>
        <w:spacing w:line="259" w:lineRule="auto"/>
        <w:ind w:left="1900" w:right="1044"/>
      </w:pPr>
      <w:r>
        <w:rPr>
          <w:w w:val="120"/>
        </w:rPr>
        <w:t>that the building would continue as a place of worship for </w:t>
      </w:r>
      <w:r>
        <w:rPr>
          <w:spacing w:val="-5"/>
          <w:w w:val="120"/>
        </w:rPr>
        <w:t>10 </w:t>
      </w:r>
      <w:r>
        <w:rPr>
          <w:w w:val="120"/>
        </w:rPr>
        <w:t>years. The chapel was</w:t>
      </w:r>
      <w:r>
        <w:rPr>
          <w:spacing w:val="51"/>
          <w:w w:val="120"/>
        </w:rPr>
        <w:t> </w:t>
      </w:r>
      <w:r>
        <w:rPr>
          <w:w w:val="120"/>
        </w:rPr>
        <w:t>soon in trouble again with dwindling numbers. Help was at hand when Kennet and</w:t>
      </w:r>
      <w:r>
        <w:rPr>
          <w:spacing w:val="51"/>
          <w:w w:val="120"/>
        </w:rPr>
        <w:t> </w:t>
      </w:r>
      <w:r>
        <w:rPr>
          <w:w w:val="120"/>
        </w:rPr>
        <w:t>Avon District Council established a Tourist Information Centre in the building in 2002, paying for structural improvements and changes. The congregation continued to meet monthly with the help of visiting preachers until the Tourist Information Centre closed  in</w:t>
      </w:r>
      <w:r>
        <w:rPr>
          <w:spacing w:val="2"/>
          <w:w w:val="120"/>
        </w:rPr>
        <w:t> </w:t>
      </w:r>
      <w:r>
        <w:rPr>
          <w:spacing w:val="-6"/>
          <w:w w:val="120"/>
        </w:rPr>
        <w:t>2012.</w:t>
      </w:r>
    </w:p>
    <w:p>
      <w:pPr>
        <w:pStyle w:val="BodyText"/>
        <w:spacing w:before="1"/>
        <w:rPr>
          <w:sz w:val="20"/>
        </w:rPr>
      </w:pPr>
    </w:p>
    <w:p>
      <w:pPr>
        <w:pStyle w:val="BodyText"/>
        <w:spacing w:line="259" w:lineRule="auto" w:before="1"/>
        <w:ind w:left="1900" w:right="937"/>
      </w:pPr>
      <w:r>
        <w:rPr>
          <w:w w:val="120"/>
        </w:rPr>
        <w:t>It was not long before the building started to deteriorate again and the congregation ceased to meet. A committee was formed to develop ideas about how best to restore and use the chapel, and in 2014 the members passed a resolution to close and hand the building over to the synod.</w:t>
      </w:r>
    </w:p>
    <w:p>
      <w:pPr>
        <w:pStyle w:val="BodyText"/>
        <w:spacing w:before="4"/>
        <w:rPr>
          <w:sz w:val="20"/>
        </w:rPr>
      </w:pPr>
    </w:p>
    <w:p>
      <w:pPr>
        <w:pStyle w:val="BodyText"/>
        <w:spacing w:line="259" w:lineRule="auto"/>
        <w:ind w:left="1900" w:right="1231"/>
      </w:pPr>
      <w:r>
        <w:rPr>
          <w:w w:val="120"/>
        </w:rPr>
        <w:t>In 2015, the South Western Synod executive took the decision that, since the chapel could not continue as it had been, it should be sold. This is not quite the end of the story, as the people of Avebury Village are now exploring ways of using the chapel, building on its history as a place of Christian worship and its position within the Avebury stone circle.</w:t>
      </w:r>
    </w:p>
    <w:p>
      <w:pPr>
        <w:pStyle w:val="BodyText"/>
        <w:spacing w:before="3"/>
        <w:rPr>
          <w:sz w:val="20"/>
        </w:rPr>
      </w:pPr>
    </w:p>
    <w:p>
      <w:pPr>
        <w:pStyle w:val="BodyText"/>
        <w:ind w:left="1900"/>
      </w:pPr>
      <w:r>
        <w:rPr>
          <w:w w:val="120"/>
        </w:rPr>
        <w:t>The church closed on 21 July 2014.</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55872">
            <wp:simplePos x="0" y="0"/>
            <wp:positionH relativeFrom="page">
              <wp:posOffset>287997</wp:posOffset>
            </wp:positionH>
            <wp:positionV relativeFrom="page">
              <wp:posOffset>377990</wp:posOffset>
            </wp:positionV>
            <wp:extent cx="594067" cy="10026015"/>
            <wp:effectExtent l="0" t="0" r="0" b="0"/>
            <wp:wrapNone/>
            <wp:docPr id="79" name="image14.png"/>
            <wp:cNvGraphicFramePr>
              <a:graphicFrameLocks noChangeAspect="1"/>
            </wp:cNvGraphicFramePr>
            <a:graphic>
              <a:graphicData uri="http://schemas.openxmlformats.org/drawingml/2006/picture">
                <pic:pic>
                  <pic:nvPicPr>
                    <pic:cNvPr id="8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pPr>
    </w:p>
    <w:p>
      <w:pPr>
        <w:pStyle w:val="Heading2"/>
        <w:spacing w:before="90"/>
        <w:ind w:left="1560"/>
      </w:pPr>
      <w:r>
        <w:rPr/>
        <w:pict>
          <v:shape style="position:absolute;margin-left:40.7145pt;margin-top:-5.333088pt;width:28.05pt;height:184.05pt;mso-position-horizontal-relative:page;mso-position-vertical-relative:paragraph;z-index:251856896"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10"/>
        </w:rPr>
        <w:t>Bishopsworth United Reformed Church</w:t>
      </w:r>
    </w:p>
    <w:p>
      <w:pPr>
        <w:pStyle w:val="BodyText"/>
        <w:spacing w:line="259" w:lineRule="auto" w:before="61"/>
        <w:ind w:left="1560" w:right="1528"/>
      </w:pPr>
      <w:r>
        <w:rPr>
          <w:w w:val="120"/>
        </w:rPr>
        <w:t>The church at Bishopsworth, now a suburb of Bristol, began in </w:t>
      </w:r>
      <w:r>
        <w:rPr>
          <w:spacing w:val="-5"/>
          <w:w w:val="120"/>
        </w:rPr>
        <w:t>1828  </w:t>
      </w:r>
      <w:r>
        <w:rPr>
          <w:w w:val="120"/>
        </w:rPr>
        <w:t>and was built on</w:t>
      </w:r>
      <w:r>
        <w:rPr>
          <w:spacing w:val="51"/>
          <w:w w:val="120"/>
        </w:rPr>
        <w:t> </w:t>
      </w:r>
      <w:r>
        <w:rPr>
          <w:w w:val="120"/>
        </w:rPr>
        <w:t>a piece of land purchased for £3. It was dedicated to God under the Congregational Church.</w:t>
      </w:r>
      <w:r>
        <w:rPr>
          <w:spacing w:val="9"/>
          <w:w w:val="120"/>
        </w:rPr>
        <w:t> </w:t>
      </w:r>
      <w:r>
        <w:rPr>
          <w:w w:val="120"/>
        </w:rPr>
        <w:t>The</w:t>
      </w:r>
      <w:r>
        <w:rPr>
          <w:spacing w:val="10"/>
          <w:w w:val="120"/>
        </w:rPr>
        <w:t> </w:t>
      </w:r>
      <w:r>
        <w:rPr>
          <w:w w:val="120"/>
        </w:rPr>
        <w:t>earliest</w:t>
      </w:r>
      <w:r>
        <w:rPr>
          <w:spacing w:val="10"/>
          <w:w w:val="120"/>
        </w:rPr>
        <w:t> </w:t>
      </w:r>
      <w:r>
        <w:rPr>
          <w:w w:val="120"/>
        </w:rPr>
        <w:t>member</w:t>
      </w:r>
      <w:r>
        <w:rPr>
          <w:spacing w:val="9"/>
          <w:w w:val="120"/>
        </w:rPr>
        <w:t> </w:t>
      </w:r>
      <w:r>
        <w:rPr>
          <w:w w:val="120"/>
        </w:rPr>
        <w:t>of</w:t>
      </w:r>
      <w:r>
        <w:rPr>
          <w:spacing w:val="10"/>
          <w:w w:val="120"/>
        </w:rPr>
        <w:t> </w:t>
      </w:r>
      <w:r>
        <w:rPr>
          <w:w w:val="120"/>
        </w:rPr>
        <w:t>the</w:t>
      </w:r>
      <w:r>
        <w:rPr>
          <w:spacing w:val="10"/>
          <w:w w:val="120"/>
        </w:rPr>
        <w:t> </w:t>
      </w:r>
      <w:r>
        <w:rPr>
          <w:w w:val="120"/>
        </w:rPr>
        <w:t>church</w:t>
      </w:r>
      <w:r>
        <w:rPr>
          <w:spacing w:val="10"/>
          <w:w w:val="120"/>
        </w:rPr>
        <w:t> </w:t>
      </w:r>
      <w:r>
        <w:rPr>
          <w:w w:val="120"/>
        </w:rPr>
        <w:t>was</w:t>
      </w:r>
      <w:r>
        <w:rPr>
          <w:spacing w:val="9"/>
          <w:w w:val="120"/>
        </w:rPr>
        <w:t> </w:t>
      </w:r>
      <w:r>
        <w:rPr>
          <w:w w:val="120"/>
        </w:rPr>
        <w:t>Miss</w:t>
      </w:r>
      <w:r>
        <w:rPr>
          <w:spacing w:val="10"/>
          <w:w w:val="120"/>
        </w:rPr>
        <w:t> </w:t>
      </w:r>
      <w:r>
        <w:rPr>
          <w:w w:val="120"/>
        </w:rPr>
        <w:t>Sarah</w:t>
      </w:r>
      <w:r>
        <w:rPr>
          <w:spacing w:val="10"/>
          <w:w w:val="120"/>
        </w:rPr>
        <w:t> </w:t>
      </w:r>
      <w:r>
        <w:rPr>
          <w:spacing w:val="-3"/>
          <w:w w:val="120"/>
        </w:rPr>
        <w:t>Crew,</w:t>
      </w:r>
      <w:r>
        <w:rPr>
          <w:spacing w:val="9"/>
          <w:w w:val="120"/>
        </w:rPr>
        <w:t> </w:t>
      </w:r>
      <w:r>
        <w:rPr>
          <w:w w:val="120"/>
        </w:rPr>
        <w:t>aged</w:t>
      </w:r>
      <w:r>
        <w:rPr>
          <w:spacing w:val="10"/>
          <w:w w:val="120"/>
        </w:rPr>
        <w:t> </w:t>
      </w:r>
      <w:r>
        <w:rPr>
          <w:spacing w:val="-10"/>
          <w:w w:val="120"/>
        </w:rPr>
        <w:t>19,</w:t>
      </w:r>
      <w:r>
        <w:rPr>
          <w:spacing w:val="10"/>
          <w:w w:val="120"/>
        </w:rPr>
        <w:t> </w:t>
      </w:r>
      <w:r>
        <w:rPr>
          <w:w w:val="120"/>
        </w:rPr>
        <w:t>in</w:t>
      </w:r>
      <w:r>
        <w:rPr>
          <w:spacing w:val="10"/>
          <w:w w:val="120"/>
        </w:rPr>
        <w:t> </w:t>
      </w:r>
      <w:r>
        <w:rPr>
          <w:spacing w:val="-5"/>
          <w:w w:val="120"/>
        </w:rPr>
        <w:t>1845.</w:t>
      </w:r>
    </w:p>
    <w:p>
      <w:pPr>
        <w:pStyle w:val="BodyText"/>
        <w:spacing w:line="259" w:lineRule="auto"/>
        <w:ind w:left="1560" w:right="1437"/>
      </w:pPr>
      <w:r>
        <w:rPr>
          <w:w w:val="120"/>
        </w:rPr>
        <w:t>Two of the stained glass windows were dedicated to Mr Ayson (a lay preacher at the church) and Mr Iliffe (an elder) who were instrumental in the establishment of a small sister church in Felton, which was supported by lay preachers from Bishopsworth for many years. Members of Bishopsworth regularly hiked over to Felton on Good Friday for a special tea and service.</w:t>
      </w:r>
    </w:p>
    <w:p>
      <w:pPr>
        <w:pStyle w:val="BodyText"/>
        <w:spacing w:before="2"/>
        <w:rPr>
          <w:sz w:val="20"/>
        </w:rPr>
      </w:pPr>
    </w:p>
    <w:p>
      <w:pPr>
        <w:pStyle w:val="BodyText"/>
        <w:spacing w:line="259" w:lineRule="auto"/>
        <w:ind w:left="1560" w:right="1362"/>
      </w:pPr>
      <w:r>
        <w:rPr>
          <w:w w:val="120"/>
        </w:rPr>
        <w:t>After building the Sunday school premises in Grange Road in 1924, it was felt a new chapel was needed and one was built in 1930.</w:t>
      </w:r>
    </w:p>
    <w:p>
      <w:pPr>
        <w:pStyle w:val="BodyText"/>
        <w:spacing w:before="5"/>
        <w:rPr>
          <w:sz w:val="20"/>
        </w:rPr>
      </w:pPr>
    </w:p>
    <w:p>
      <w:pPr>
        <w:pStyle w:val="BodyText"/>
        <w:spacing w:line="259" w:lineRule="auto" w:before="1"/>
        <w:ind w:left="1560" w:right="1528"/>
      </w:pPr>
      <w:r>
        <w:rPr>
          <w:w w:val="120"/>
        </w:rPr>
        <w:t>In 1938, the church’s first full-time minister, the Revd Norman Elliott, was appointed. He was the minister for nine years and led the church throughout the hardships of war. In those years, the church flourished – 90 children attended Sunday school and there were 78 members of the church.</w:t>
      </w:r>
    </w:p>
    <w:p>
      <w:pPr>
        <w:pStyle w:val="BodyText"/>
        <w:spacing w:before="3"/>
        <w:rPr>
          <w:sz w:val="20"/>
        </w:rPr>
      </w:pPr>
    </w:p>
    <w:p>
      <w:pPr>
        <w:pStyle w:val="BodyText"/>
        <w:spacing w:line="259" w:lineRule="auto" w:before="1"/>
        <w:ind w:left="1560" w:right="1725"/>
        <w:jc w:val="both"/>
      </w:pPr>
      <w:r>
        <w:rPr>
          <w:w w:val="120"/>
        </w:rPr>
        <w:t>In </w:t>
      </w:r>
      <w:r>
        <w:rPr>
          <w:spacing w:val="-6"/>
          <w:w w:val="120"/>
        </w:rPr>
        <w:t>1972, </w:t>
      </w:r>
      <w:r>
        <w:rPr>
          <w:w w:val="120"/>
        </w:rPr>
        <w:t>Bishopsworth, with its daughter church at Felton, became </w:t>
      </w:r>
      <w:r>
        <w:rPr>
          <w:spacing w:val="2"/>
          <w:w w:val="120"/>
        </w:rPr>
        <w:t>part </w:t>
      </w:r>
      <w:r>
        <w:rPr>
          <w:w w:val="120"/>
        </w:rPr>
        <w:t>of a group of three churches with West Street United Reformed Church and Zion, Bedminster Bridge, under the ministry of the Revd</w:t>
      </w:r>
      <w:r>
        <w:rPr>
          <w:spacing w:val="26"/>
          <w:w w:val="120"/>
        </w:rPr>
        <w:t> </w:t>
      </w:r>
      <w:r>
        <w:rPr>
          <w:w w:val="120"/>
        </w:rPr>
        <w:t>Lambourne.</w:t>
      </w:r>
    </w:p>
    <w:p>
      <w:pPr>
        <w:pStyle w:val="BodyText"/>
        <w:spacing w:before="4"/>
        <w:rPr>
          <w:sz w:val="20"/>
        </w:rPr>
      </w:pPr>
    </w:p>
    <w:p>
      <w:pPr>
        <w:pStyle w:val="BodyText"/>
        <w:spacing w:line="259" w:lineRule="auto"/>
        <w:ind w:left="1560" w:right="1476"/>
      </w:pPr>
      <w:r>
        <w:rPr>
          <w:w w:val="120"/>
        </w:rPr>
        <w:t>Over the years there were many organisations at Bishopsworth, including: the Ladies Guild, Christian Endeavour, Bible class, “Three C’s”, Barnardo Helpers’ League, junior church, Brownies, Guides, Scouts, Cubs and a nursery school. Unfortunately, the number of members gradually decreased with the work of the church being carried out by the faithful few.</w:t>
      </w:r>
    </w:p>
    <w:p>
      <w:pPr>
        <w:pStyle w:val="BodyText"/>
        <w:spacing w:before="4"/>
        <w:rPr>
          <w:sz w:val="20"/>
        </w:rPr>
      </w:pPr>
    </w:p>
    <w:p>
      <w:pPr>
        <w:pStyle w:val="BodyText"/>
        <w:spacing w:line="259" w:lineRule="auto"/>
        <w:ind w:left="1560" w:right="1490"/>
      </w:pPr>
      <w:r>
        <w:rPr>
          <w:w w:val="120"/>
        </w:rPr>
        <w:t>Bishopsworth URC held its last service on Sunday 30 December </w:t>
      </w:r>
      <w:r>
        <w:rPr>
          <w:spacing w:val="-6"/>
          <w:w w:val="120"/>
        </w:rPr>
        <w:t>2012. </w:t>
      </w:r>
      <w:r>
        <w:rPr>
          <w:w w:val="120"/>
        </w:rPr>
        <w:t>The service was led by the Synod Moderator, the Revd David Grosch-Miller, and was followed by tea.  At the final service, the church was full of people with links to the church, some   coming from France, Belgium and Cornwall together with members of the Iliffe, Ayson and Kew families. There is nothing like a church full to the brim and singing to the    Lord with a pipe organ peeling out its song. The church remembered times gone by when it was like this most Sundays. The Bishopsworth church building held so much love and kept people secure, safe and comfortable but it was the people within that made that feeling possible by the love, kindness, generosity, the sharing of their faith and love they had for our</w:t>
      </w:r>
      <w:r>
        <w:rPr>
          <w:spacing w:val="16"/>
          <w:w w:val="120"/>
        </w:rPr>
        <w:t> </w:t>
      </w:r>
      <w:r>
        <w:rPr>
          <w:w w:val="120"/>
        </w:rPr>
        <w:t>Lord.</w:t>
      </w:r>
    </w:p>
    <w:p>
      <w:pPr>
        <w:pStyle w:val="BodyText"/>
        <w:spacing w:before="10"/>
        <w:rPr>
          <w:sz w:val="21"/>
        </w:rPr>
      </w:pPr>
    </w:p>
    <w:p>
      <w:pPr>
        <w:pStyle w:val="Heading2"/>
        <w:ind w:left="1560"/>
        <w:jc w:val="both"/>
      </w:pPr>
      <w:r>
        <w:rPr>
          <w:w w:val="110"/>
        </w:rPr>
        <w:t>Tabernacle United Reformed Church</w:t>
      </w:r>
    </w:p>
    <w:p>
      <w:pPr>
        <w:pStyle w:val="BodyText"/>
        <w:spacing w:line="259" w:lineRule="auto" w:before="61"/>
        <w:ind w:left="1560" w:right="1636"/>
      </w:pPr>
      <w:r>
        <w:rPr>
          <w:w w:val="120"/>
        </w:rPr>
        <w:t>Tabernacle United Reformed Church, Chippenham, began in 1770 under the preaching ministry of George Whitefield and the establishment of Calvinistic Methodist Societies at Chippenham, Calne, Castle Coombe and Christian Malford.</w:t>
      </w:r>
    </w:p>
    <w:p>
      <w:pPr>
        <w:pStyle w:val="BodyText"/>
        <w:spacing w:before="5"/>
        <w:rPr>
          <w:sz w:val="20"/>
        </w:rPr>
      </w:pPr>
    </w:p>
    <w:p>
      <w:pPr>
        <w:pStyle w:val="BodyText"/>
        <w:spacing w:line="259" w:lineRule="auto"/>
        <w:ind w:left="1560" w:right="1362"/>
      </w:pPr>
      <w:r>
        <w:rPr>
          <w:w w:val="120"/>
        </w:rPr>
        <w:t>The new church was built on a plot of land, 33 feet by 23 feet, purchased for £31-16s. There were 14 trustees with George Whitefield being one of them.</w:t>
      </w:r>
    </w:p>
    <w:p>
      <w:pPr>
        <w:pStyle w:val="BodyText"/>
        <w:spacing w:before="5"/>
        <w:rPr>
          <w:sz w:val="20"/>
        </w:rPr>
      </w:pPr>
    </w:p>
    <w:p>
      <w:pPr>
        <w:pStyle w:val="BodyText"/>
        <w:spacing w:line="259" w:lineRule="auto"/>
        <w:ind w:left="1560" w:right="1362"/>
      </w:pPr>
      <w:r>
        <w:rPr>
          <w:w w:val="120"/>
        </w:rPr>
        <w:t>In 1794, Samuel Clift became the first minister; by the end of the century the church became an independent chapel, increasingly occupying a central place in the religious life of the town.</w:t>
      </w:r>
    </w:p>
    <w:p>
      <w:pPr>
        <w:pStyle w:val="BodyText"/>
        <w:spacing w:before="4"/>
        <w:rPr>
          <w:sz w:val="20"/>
        </w:rPr>
      </w:pPr>
    </w:p>
    <w:p>
      <w:pPr>
        <w:pStyle w:val="BodyText"/>
        <w:spacing w:line="259" w:lineRule="auto"/>
        <w:ind w:left="1560" w:right="1437"/>
      </w:pPr>
      <w:r>
        <w:rPr>
          <w:w w:val="120"/>
        </w:rPr>
        <w:t>Although the original Tabernacle building was demolished in the early </w:t>
      </w:r>
      <w:r>
        <w:rPr>
          <w:spacing w:val="-3"/>
          <w:w w:val="120"/>
        </w:rPr>
        <w:t>19th </w:t>
      </w:r>
      <w:r>
        <w:rPr>
          <w:w w:val="120"/>
        </w:rPr>
        <w:t>Century,</w:t>
      </w:r>
      <w:r>
        <w:rPr>
          <w:spacing w:val="51"/>
          <w:w w:val="120"/>
        </w:rPr>
        <w:t> </w:t>
      </w:r>
      <w:r>
        <w:rPr>
          <w:w w:val="120"/>
        </w:rPr>
        <w:t>the arrival of Benjamin Rees in </w:t>
      </w:r>
      <w:r>
        <w:rPr>
          <w:spacing w:val="-4"/>
          <w:w w:val="120"/>
        </w:rPr>
        <w:t>1822 </w:t>
      </w:r>
      <w:r>
        <w:rPr>
          <w:w w:val="120"/>
        </w:rPr>
        <w:t>saw a new church built, on the original site, which opened in </w:t>
      </w:r>
      <w:r>
        <w:rPr>
          <w:spacing w:val="-5"/>
          <w:w w:val="120"/>
        </w:rPr>
        <w:t>1826 </w:t>
      </w:r>
      <w:r>
        <w:rPr>
          <w:w w:val="120"/>
        </w:rPr>
        <w:t>and still stands </w:t>
      </w:r>
      <w:r>
        <w:rPr>
          <w:spacing w:val="-3"/>
          <w:w w:val="120"/>
        </w:rPr>
        <w:t>today. </w:t>
      </w:r>
      <w:r>
        <w:rPr>
          <w:w w:val="120"/>
        </w:rPr>
        <w:t>Mr Rees was ordained at Chippenham and remained the minister for 40 years until he died in </w:t>
      </w:r>
      <w:r>
        <w:rPr>
          <w:spacing w:val="-3"/>
          <w:w w:val="120"/>
        </w:rPr>
        <w:t>1864, </w:t>
      </w:r>
      <w:r>
        <w:rPr>
          <w:w w:val="120"/>
        </w:rPr>
        <w:t>aged</w:t>
      </w:r>
      <w:r>
        <w:rPr>
          <w:spacing w:val="2"/>
          <w:w w:val="120"/>
        </w:rPr>
        <w:t> </w:t>
      </w:r>
      <w:r>
        <w:rPr>
          <w:w w:val="120"/>
        </w:rPr>
        <w:t>82.</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57920">
            <wp:simplePos x="0" y="0"/>
            <wp:positionH relativeFrom="page">
              <wp:posOffset>6758926</wp:posOffset>
            </wp:positionH>
            <wp:positionV relativeFrom="page">
              <wp:posOffset>377990</wp:posOffset>
            </wp:positionV>
            <wp:extent cx="549071" cy="10026015"/>
            <wp:effectExtent l="0" t="0" r="0" b="0"/>
            <wp:wrapNone/>
            <wp:docPr id="81" name="image17.png"/>
            <wp:cNvGraphicFramePr>
              <a:graphicFrameLocks noChangeAspect="1"/>
            </wp:cNvGraphicFramePr>
            <a:graphic>
              <a:graphicData uri="http://schemas.openxmlformats.org/drawingml/2006/picture">
                <pic:pic>
                  <pic:nvPicPr>
                    <pic:cNvPr id="8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rPr>
          <w:sz w:val="20"/>
        </w:rPr>
      </w:pPr>
    </w:p>
    <w:p>
      <w:pPr>
        <w:pStyle w:val="BodyText"/>
        <w:spacing w:before="9"/>
        <w:rPr>
          <w:sz w:val="18"/>
        </w:rPr>
      </w:pPr>
    </w:p>
    <w:p>
      <w:pPr>
        <w:pStyle w:val="BodyText"/>
        <w:spacing w:line="259" w:lineRule="auto" w:before="101"/>
        <w:ind w:left="1900" w:right="1077"/>
      </w:pPr>
      <w:r>
        <w:rPr/>
        <w:pict>
          <v:shape style="position:absolute;margin-left:534.651489pt;margin-top:-16.865162pt;width:28.05pt;height:184.05pt;mso-position-horizontal-relative:page;mso-position-vertical-relative:paragraph;z-index:251858944"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In the years since Benjamin Rees, Tabernacle has been faithfully served by a </w:t>
      </w:r>
      <w:r>
        <w:rPr>
          <w:spacing w:val="2"/>
          <w:w w:val="120"/>
        </w:rPr>
        <w:t>further  </w:t>
      </w:r>
      <w:r>
        <w:rPr>
          <w:w w:val="120"/>
        </w:rPr>
        <w:t>20 ministers. We give thanks that the church, and its people, in its </w:t>
      </w:r>
      <w:r>
        <w:rPr>
          <w:spacing w:val="-3"/>
          <w:w w:val="120"/>
        </w:rPr>
        <w:t>246 </w:t>
      </w:r>
      <w:r>
        <w:rPr>
          <w:w w:val="120"/>
        </w:rPr>
        <w:t>years of  witness</w:t>
      </w:r>
      <w:r>
        <w:rPr>
          <w:spacing w:val="14"/>
          <w:w w:val="120"/>
        </w:rPr>
        <w:t> </w:t>
      </w:r>
      <w:r>
        <w:rPr>
          <w:w w:val="120"/>
        </w:rPr>
        <w:t>and</w:t>
      </w:r>
      <w:r>
        <w:rPr>
          <w:spacing w:val="15"/>
          <w:w w:val="120"/>
        </w:rPr>
        <w:t> </w:t>
      </w:r>
      <w:r>
        <w:rPr>
          <w:w w:val="120"/>
        </w:rPr>
        <w:t>mission,</w:t>
      </w:r>
      <w:r>
        <w:rPr>
          <w:spacing w:val="15"/>
          <w:w w:val="120"/>
        </w:rPr>
        <w:t> </w:t>
      </w:r>
      <w:r>
        <w:rPr>
          <w:w w:val="120"/>
        </w:rPr>
        <w:t>has</w:t>
      </w:r>
      <w:r>
        <w:rPr>
          <w:spacing w:val="15"/>
          <w:w w:val="120"/>
        </w:rPr>
        <w:t> </w:t>
      </w:r>
      <w:r>
        <w:rPr>
          <w:w w:val="120"/>
        </w:rPr>
        <w:t>served</w:t>
      </w:r>
      <w:r>
        <w:rPr>
          <w:spacing w:val="15"/>
          <w:w w:val="120"/>
        </w:rPr>
        <w:t> </w:t>
      </w:r>
      <w:r>
        <w:rPr>
          <w:w w:val="120"/>
        </w:rPr>
        <w:t>God</w:t>
      </w:r>
      <w:r>
        <w:rPr>
          <w:spacing w:val="15"/>
          <w:w w:val="120"/>
        </w:rPr>
        <w:t> </w:t>
      </w:r>
      <w:r>
        <w:rPr>
          <w:w w:val="120"/>
        </w:rPr>
        <w:t>with</w:t>
      </w:r>
      <w:r>
        <w:rPr>
          <w:spacing w:val="15"/>
          <w:w w:val="120"/>
        </w:rPr>
        <w:t> </w:t>
      </w:r>
      <w:r>
        <w:rPr>
          <w:w w:val="120"/>
        </w:rPr>
        <w:t>love</w:t>
      </w:r>
      <w:r>
        <w:rPr>
          <w:spacing w:val="15"/>
          <w:w w:val="120"/>
        </w:rPr>
        <w:t> </w:t>
      </w:r>
      <w:r>
        <w:rPr>
          <w:w w:val="120"/>
        </w:rPr>
        <w:t>and</w:t>
      </w:r>
      <w:r>
        <w:rPr>
          <w:spacing w:val="14"/>
          <w:w w:val="120"/>
        </w:rPr>
        <w:t> </w:t>
      </w:r>
      <w:r>
        <w:rPr>
          <w:w w:val="120"/>
        </w:rPr>
        <w:t>dedication</w:t>
      </w:r>
      <w:r>
        <w:rPr>
          <w:spacing w:val="15"/>
          <w:w w:val="120"/>
        </w:rPr>
        <w:t> </w:t>
      </w:r>
      <w:r>
        <w:rPr>
          <w:w w:val="120"/>
        </w:rPr>
        <w:t>through</w:t>
      </w:r>
      <w:r>
        <w:rPr>
          <w:spacing w:val="15"/>
          <w:w w:val="120"/>
        </w:rPr>
        <w:t> </w:t>
      </w:r>
      <w:r>
        <w:rPr>
          <w:w w:val="120"/>
        </w:rPr>
        <w:t>the</w:t>
      </w:r>
      <w:r>
        <w:rPr>
          <w:spacing w:val="15"/>
          <w:w w:val="120"/>
        </w:rPr>
        <w:t> </w:t>
      </w:r>
      <w:r>
        <w:rPr>
          <w:w w:val="120"/>
        </w:rPr>
        <w:t>preaching</w:t>
      </w:r>
    </w:p>
    <w:p>
      <w:pPr>
        <w:pStyle w:val="BodyText"/>
        <w:spacing w:line="259" w:lineRule="auto"/>
        <w:ind w:left="1900" w:right="1044"/>
      </w:pPr>
      <w:r>
        <w:rPr>
          <w:w w:val="120"/>
        </w:rPr>
        <w:t>of the Gospel, responding to the spiritual and social needs of the local community and world missions.</w:t>
      </w:r>
    </w:p>
    <w:p>
      <w:pPr>
        <w:pStyle w:val="BodyText"/>
        <w:spacing w:before="3"/>
        <w:rPr>
          <w:sz w:val="20"/>
        </w:rPr>
      </w:pPr>
    </w:p>
    <w:p>
      <w:pPr>
        <w:pStyle w:val="BodyText"/>
        <w:spacing w:line="259" w:lineRule="auto" w:before="1"/>
        <w:ind w:left="1900" w:right="1044"/>
      </w:pPr>
      <w:r>
        <w:rPr>
          <w:w w:val="120"/>
        </w:rPr>
        <w:t>All the historical archives and documents for Tabernacle, up to the day of closure, are now with the Wiltshire and Swindon History Centre, in Chippenham. The centre was delighted to have them and it is good to know that even though the building is closed, the history of the church will remain for anyone wishing to see and research it.</w:t>
      </w:r>
    </w:p>
    <w:p>
      <w:pPr>
        <w:pStyle w:val="BodyText"/>
        <w:spacing w:line="230" w:lineRule="exact"/>
        <w:ind w:left="1900"/>
      </w:pPr>
      <w:r>
        <w:rPr>
          <w:w w:val="125"/>
        </w:rPr>
        <w:t>Tabernacle URC closed on 23 March 2016.</w:t>
      </w:r>
    </w:p>
    <w:p>
      <w:pPr>
        <w:pStyle w:val="BodyText"/>
        <w:spacing w:before="9"/>
        <w:rPr>
          <w:sz w:val="23"/>
        </w:rPr>
      </w:pPr>
    </w:p>
    <w:p>
      <w:pPr>
        <w:pStyle w:val="Heading2"/>
      </w:pPr>
      <w:r>
        <w:rPr>
          <w:w w:val="110"/>
        </w:rPr>
        <w:t>Lawrence Hill Church</w:t>
      </w:r>
    </w:p>
    <w:p>
      <w:pPr>
        <w:pStyle w:val="BodyText"/>
        <w:spacing w:line="259" w:lineRule="auto" w:before="61"/>
        <w:ind w:left="1900" w:right="1099"/>
      </w:pPr>
      <w:r>
        <w:rPr>
          <w:w w:val="120"/>
        </w:rPr>
        <w:t>Church life in Redfield and Barton Hill in the early </w:t>
      </w:r>
      <w:r>
        <w:rPr>
          <w:spacing w:val="-3"/>
          <w:w w:val="120"/>
        </w:rPr>
        <w:t>1960s </w:t>
      </w:r>
      <w:r>
        <w:rPr>
          <w:w w:val="120"/>
        </w:rPr>
        <w:t>was not easy. Some of the smaller churches had already closed, whilst at Russell </w:t>
      </w:r>
      <w:r>
        <w:rPr>
          <w:spacing w:val="-4"/>
          <w:w w:val="120"/>
        </w:rPr>
        <w:t>Town </w:t>
      </w:r>
      <w:r>
        <w:rPr>
          <w:w w:val="120"/>
        </w:rPr>
        <w:t>Congregational Church there was a reasonable congregation and large Sunday school but an old Victorian building, which seated in excess of 1,000 people. It was becoming a hopeless struggle</w:t>
      </w:r>
      <w:r>
        <w:rPr>
          <w:spacing w:val="51"/>
          <w:w w:val="120"/>
        </w:rPr>
        <w:t> </w:t>
      </w:r>
      <w:r>
        <w:rPr>
          <w:w w:val="120"/>
        </w:rPr>
        <w:t>to maintain the</w:t>
      </w:r>
      <w:r>
        <w:rPr>
          <w:spacing w:val="8"/>
          <w:w w:val="120"/>
        </w:rPr>
        <w:t> </w:t>
      </w:r>
      <w:r>
        <w:rPr>
          <w:w w:val="120"/>
        </w:rPr>
        <w:t>building.</w:t>
      </w:r>
    </w:p>
    <w:p>
      <w:pPr>
        <w:pStyle w:val="BodyText"/>
        <w:spacing w:before="3"/>
        <w:rPr>
          <w:sz w:val="20"/>
        </w:rPr>
      </w:pPr>
    </w:p>
    <w:p>
      <w:pPr>
        <w:pStyle w:val="BodyText"/>
        <w:spacing w:line="259" w:lineRule="auto" w:before="1"/>
        <w:ind w:left="1900" w:right="937"/>
      </w:pPr>
      <w:r>
        <w:rPr>
          <w:w w:val="120"/>
        </w:rPr>
        <w:t>The Methodist Church had the money to redevelop a new church  in  the  area;  the Circuit had money from various sums of compensation but not many people to occupy the new church. The only congregation </w:t>
      </w:r>
      <w:r>
        <w:rPr>
          <w:spacing w:val="2"/>
          <w:w w:val="120"/>
        </w:rPr>
        <w:t>left </w:t>
      </w:r>
      <w:r>
        <w:rPr>
          <w:w w:val="120"/>
        </w:rPr>
        <w:t>was Hebron Methodist on Barrow Road. </w:t>
      </w:r>
      <w:r>
        <w:rPr>
          <w:spacing w:val="-7"/>
          <w:w w:val="120"/>
        </w:rPr>
        <w:t>To </w:t>
      </w:r>
      <w:r>
        <w:rPr>
          <w:w w:val="120"/>
        </w:rPr>
        <w:t>put it bluntly, the Methodists had the money and the Congregationalists at Russell </w:t>
      </w:r>
      <w:r>
        <w:rPr>
          <w:spacing w:val="-4"/>
          <w:w w:val="120"/>
        </w:rPr>
        <w:t>Town </w:t>
      </w:r>
      <w:r>
        <w:rPr>
          <w:w w:val="120"/>
        </w:rPr>
        <w:t>had the people. It was in this context that the vision of a new united church at Lawrence Hill was</w:t>
      </w:r>
      <w:r>
        <w:rPr>
          <w:spacing w:val="5"/>
          <w:w w:val="120"/>
        </w:rPr>
        <w:t> </w:t>
      </w:r>
      <w:r>
        <w:rPr>
          <w:w w:val="120"/>
        </w:rPr>
        <w:t>born.</w:t>
      </w:r>
    </w:p>
    <w:p>
      <w:pPr>
        <w:pStyle w:val="BodyText"/>
        <w:spacing w:before="3"/>
        <w:rPr>
          <w:sz w:val="20"/>
        </w:rPr>
      </w:pPr>
    </w:p>
    <w:p>
      <w:pPr>
        <w:pStyle w:val="BodyText"/>
        <w:spacing w:line="259" w:lineRule="auto"/>
        <w:ind w:left="1900" w:right="1231"/>
      </w:pPr>
      <w:r>
        <w:rPr>
          <w:w w:val="120"/>
        </w:rPr>
        <w:t>The church opened in August 1968. Some thought it was too small and it is true that chairs needed to be brought in and put in the aisle for special services. Lawrence Hill was a lively church with activities and groups for all ages, two services on a Sunday plus Sunday school and a Sunday afternoon class. There were regular concerts and</w:t>
      </w:r>
    </w:p>
    <w:p>
      <w:pPr>
        <w:pStyle w:val="BodyText"/>
        <w:spacing w:line="259" w:lineRule="auto"/>
        <w:ind w:left="1900" w:right="1000"/>
      </w:pPr>
      <w:r>
        <w:rPr>
          <w:w w:val="120"/>
        </w:rPr>
        <w:t>pantomimes, coffee mornings, sales, Bright Hour and Contact Clubs, toddlers, Cubs and Brownies – something for</w:t>
      </w:r>
      <w:r>
        <w:rPr>
          <w:spacing w:val="11"/>
          <w:w w:val="120"/>
        </w:rPr>
        <w:t> </w:t>
      </w:r>
      <w:r>
        <w:rPr>
          <w:w w:val="120"/>
        </w:rPr>
        <w:t>everyone.</w:t>
      </w:r>
    </w:p>
    <w:p>
      <w:pPr>
        <w:pStyle w:val="BodyText"/>
        <w:spacing w:before="3"/>
        <w:rPr>
          <w:sz w:val="20"/>
        </w:rPr>
      </w:pPr>
    </w:p>
    <w:p>
      <w:pPr>
        <w:pStyle w:val="BodyText"/>
        <w:spacing w:line="259" w:lineRule="auto"/>
        <w:ind w:left="1900" w:right="1000"/>
      </w:pPr>
      <w:r>
        <w:rPr>
          <w:w w:val="120"/>
        </w:rPr>
        <w:t>In </w:t>
      </w:r>
      <w:r>
        <w:rPr>
          <w:spacing w:val="-5"/>
          <w:w w:val="120"/>
        </w:rPr>
        <w:t>1993, </w:t>
      </w:r>
      <w:r>
        <w:rPr>
          <w:w w:val="120"/>
        </w:rPr>
        <w:t>a happy church celebrated 25 years of worship and service. But things were changing. Some people had moved out of the area, others had died and the church was not as popular as it had been at</w:t>
      </w:r>
      <w:r>
        <w:rPr>
          <w:spacing w:val="19"/>
          <w:w w:val="120"/>
        </w:rPr>
        <w:t> </w:t>
      </w:r>
      <w:r>
        <w:rPr>
          <w:w w:val="120"/>
        </w:rPr>
        <w:t>first.</w:t>
      </w:r>
    </w:p>
    <w:p>
      <w:pPr>
        <w:pStyle w:val="BodyText"/>
        <w:spacing w:before="4"/>
        <w:rPr>
          <w:sz w:val="20"/>
        </w:rPr>
      </w:pPr>
    </w:p>
    <w:p>
      <w:pPr>
        <w:pStyle w:val="BodyText"/>
        <w:spacing w:line="259" w:lineRule="auto" w:before="1"/>
        <w:ind w:left="1900" w:right="877"/>
        <w:jc w:val="both"/>
      </w:pPr>
      <w:r>
        <w:rPr>
          <w:w w:val="120"/>
        </w:rPr>
        <w:t>In the early 2000s, the circuit appointed Ian Joyner as a Resources Development Officer based at Lawrence Hill. Ian negotiated with Bristol City Council for the church hall to be used by Lawrence Link, a day centre for adults with learning difficulties.</w:t>
      </w:r>
    </w:p>
    <w:p>
      <w:pPr>
        <w:pStyle w:val="BodyText"/>
        <w:spacing w:line="259" w:lineRule="auto"/>
        <w:ind w:left="1900" w:right="1122"/>
      </w:pPr>
      <w:r>
        <w:rPr>
          <w:spacing w:val="3"/>
          <w:w w:val="120"/>
        </w:rPr>
        <w:t>As </w:t>
      </w:r>
      <w:r>
        <w:rPr>
          <w:w w:val="120"/>
        </w:rPr>
        <w:t>well as giving the church the opportunity to serve this vulnerable group of people,   it provided a valuable income stream to finance the continued outreach of the church. Ian and his wife Rita enabled new work to develop particularly among children and youth including Agape, a talented worship band. The work they began among the</w:t>
      </w:r>
      <w:r>
        <w:rPr>
          <w:spacing w:val="51"/>
          <w:w w:val="120"/>
        </w:rPr>
        <w:t> </w:t>
      </w:r>
      <w:r>
        <w:rPr>
          <w:w w:val="120"/>
        </w:rPr>
        <w:t>youth of Lawrence Hill and Barton Hill has continued thanks to volunteer leaders from Woodlands</w:t>
      </w:r>
      <w:r>
        <w:rPr>
          <w:spacing w:val="2"/>
          <w:w w:val="120"/>
        </w:rPr>
        <w:t> </w:t>
      </w:r>
      <w:r>
        <w:rPr>
          <w:w w:val="120"/>
        </w:rPr>
        <w:t>Church.</w:t>
      </w:r>
    </w:p>
    <w:p>
      <w:pPr>
        <w:pStyle w:val="BodyText"/>
        <w:rPr>
          <w:sz w:val="20"/>
        </w:rPr>
      </w:pPr>
    </w:p>
    <w:p>
      <w:pPr>
        <w:pStyle w:val="BodyText"/>
        <w:spacing w:line="259" w:lineRule="auto"/>
        <w:ind w:left="1900" w:right="1254"/>
      </w:pPr>
      <w:r>
        <w:rPr>
          <w:w w:val="120"/>
        </w:rPr>
        <w:t>In </w:t>
      </w:r>
      <w:r>
        <w:rPr>
          <w:spacing w:val="-6"/>
          <w:w w:val="120"/>
        </w:rPr>
        <w:t>2012,  </w:t>
      </w:r>
      <w:r>
        <w:rPr>
          <w:w w:val="120"/>
        </w:rPr>
        <w:t>Bristol City Council announced that Lawrence Link would be closed. For    the</w:t>
      </w:r>
      <w:r>
        <w:rPr>
          <w:spacing w:val="14"/>
          <w:w w:val="120"/>
        </w:rPr>
        <w:t> </w:t>
      </w:r>
      <w:r>
        <w:rPr>
          <w:w w:val="120"/>
        </w:rPr>
        <w:t>small,</w:t>
      </w:r>
      <w:r>
        <w:rPr>
          <w:spacing w:val="14"/>
          <w:w w:val="120"/>
        </w:rPr>
        <w:t> </w:t>
      </w:r>
      <w:r>
        <w:rPr>
          <w:w w:val="120"/>
        </w:rPr>
        <w:t>mainly</w:t>
      </w:r>
      <w:r>
        <w:rPr>
          <w:spacing w:val="15"/>
          <w:w w:val="120"/>
        </w:rPr>
        <w:t> </w:t>
      </w:r>
      <w:r>
        <w:rPr>
          <w:w w:val="120"/>
        </w:rPr>
        <w:t>elderly</w:t>
      </w:r>
      <w:r>
        <w:rPr>
          <w:spacing w:val="14"/>
          <w:w w:val="120"/>
        </w:rPr>
        <w:t> </w:t>
      </w:r>
      <w:r>
        <w:rPr>
          <w:w w:val="120"/>
        </w:rPr>
        <w:t>congregation</w:t>
      </w:r>
      <w:r>
        <w:rPr>
          <w:spacing w:val="15"/>
          <w:w w:val="120"/>
        </w:rPr>
        <w:t> </w:t>
      </w:r>
      <w:r>
        <w:rPr>
          <w:w w:val="120"/>
        </w:rPr>
        <w:t>who</w:t>
      </w:r>
      <w:r>
        <w:rPr>
          <w:spacing w:val="14"/>
          <w:w w:val="120"/>
        </w:rPr>
        <w:t> </w:t>
      </w:r>
      <w:r>
        <w:rPr>
          <w:w w:val="120"/>
        </w:rPr>
        <w:t>were</w:t>
      </w:r>
      <w:r>
        <w:rPr>
          <w:spacing w:val="15"/>
          <w:w w:val="120"/>
        </w:rPr>
        <w:t> </w:t>
      </w:r>
      <w:r>
        <w:rPr>
          <w:w w:val="120"/>
        </w:rPr>
        <w:t>already</w:t>
      </w:r>
      <w:r>
        <w:rPr>
          <w:spacing w:val="14"/>
          <w:w w:val="120"/>
        </w:rPr>
        <w:t> </w:t>
      </w:r>
      <w:r>
        <w:rPr>
          <w:w w:val="120"/>
        </w:rPr>
        <w:t>struggling</w:t>
      </w:r>
      <w:r>
        <w:rPr>
          <w:spacing w:val="15"/>
          <w:w w:val="120"/>
        </w:rPr>
        <w:t> </w:t>
      </w:r>
      <w:r>
        <w:rPr>
          <w:w w:val="120"/>
        </w:rPr>
        <w:t>to</w:t>
      </w:r>
      <w:r>
        <w:rPr>
          <w:spacing w:val="14"/>
          <w:w w:val="120"/>
        </w:rPr>
        <w:t> </w:t>
      </w:r>
      <w:r>
        <w:rPr>
          <w:w w:val="120"/>
        </w:rPr>
        <w:t>maintain</w:t>
      </w:r>
      <w:r>
        <w:rPr>
          <w:spacing w:val="14"/>
          <w:w w:val="120"/>
        </w:rPr>
        <w:t> </w:t>
      </w:r>
      <w:r>
        <w:rPr>
          <w:w w:val="120"/>
        </w:rPr>
        <w:t>the</w:t>
      </w:r>
    </w:p>
    <w:p>
      <w:pPr>
        <w:pStyle w:val="BodyText"/>
        <w:spacing w:line="259" w:lineRule="auto"/>
        <w:ind w:left="1900" w:right="1044"/>
      </w:pPr>
      <w:r>
        <w:rPr>
          <w:w w:val="120"/>
        </w:rPr>
        <w:t>worshipping life of the church, this was a serious setback. In February 2013, the church decided it could no longer continue and took the difficult decision to close. The final service was held in June 2013, completing 45 years of worship and service in the area.</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59968">
            <wp:simplePos x="0" y="0"/>
            <wp:positionH relativeFrom="page">
              <wp:posOffset>287997</wp:posOffset>
            </wp:positionH>
            <wp:positionV relativeFrom="page">
              <wp:posOffset>377990</wp:posOffset>
            </wp:positionV>
            <wp:extent cx="594067" cy="10026015"/>
            <wp:effectExtent l="0" t="0" r="0" b="0"/>
            <wp:wrapNone/>
            <wp:docPr id="83" name="image14.png"/>
            <wp:cNvGraphicFramePr>
              <a:graphicFrameLocks noChangeAspect="1"/>
            </wp:cNvGraphicFramePr>
            <a:graphic>
              <a:graphicData uri="http://schemas.openxmlformats.org/drawingml/2006/picture">
                <pic:pic>
                  <pic:nvPicPr>
                    <pic:cNvPr id="8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pPr>
    </w:p>
    <w:p>
      <w:pPr>
        <w:pStyle w:val="Heading2"/>
        <w:spacing w:before="90"/>
        <w:ind w:left="1560"/>
      </w:pPr>
      <w:r>
        <w:rPr/>
        <w:pict>
          <v:shape style="position:absolute;margin-left:40.7145pt;margin-top:-5.333088pt;width:28.05pt;height:184.05pt;mso-position-horizontal-relative:page;mso-position-vertical-relative:paragraph;z-index:251860992"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10"/>
        </w:rPr>
        <w:t>Morcombelake United Reformed Church</w:t>
      </w:r>
    </w:p>
    <w:p>
      <w:pPr>
        <w:pStyle w:val="BodyText"/>
        <w:spacing w:line="259" w:lineRule="auto" w:before="61"/>
        <w:ind w:left="1560" w:right="1587"/>
      </w:pPr>
      <w:r>
        <w:rPr>
          <w:w w:val="120"/>
        </w:rPr>
        <w:t>In </w:t>
      </w:r>
      <w:r>
        <w:rPr>
          <w:spacing w:val="-5"/>
          <w:w w:val="120"/>
        </w:rPr>
        <w:t>1830, </w:t>
      </w:r>
      <w:r>
        <w:rPr>
          <w:w w:val="120"/>
        </w:rPr>
        <w:t>two members of Charmouth Congregational  Church,  Dorset,  hearing  of the splendid work of the Home Missionary Society, offered to provide a </w:t>
      </w:r>
      <w:r>
        <w:rPr>
          <w:spacing w:val="2"/>
          <w:w w:val="120"/>
        </w:rPr>
        <w:t>portion </w:t>
      </w:r>
      <w:r>
        <w:rPr>
          <w:w w:val="120"/>
        </w:rPr>
        <w:t>of the</w:t>
      </w:r>
      <w:r>
        <w:rPr>
          <w:spacing w:val="7"/>
          <w:w w:val="120"/>
        </w:rPr>
        <w:t> </w:t>
      </w:r>
      <w:r>
        <w:rPr>
          <w:w w:val="120"/>
        </w:rPr>
        <w:t>necessary</w:t>
      </w:r>
      <w:r>
        <w:rPr>
          <w:spacing w:val="7"/>
          <w:w w:val="120"/>
        </w:rPr>
        <w:t> </w:t>
      </w:r>
      <w:r>
        <w:rPr>
          <w:w w:val="120"/>
        </w:rPr>
        <w:t>cost</w:t>
      </w:r>
      <w:r>
        <w:rPr>
          <w:spacing w:val="7"/>
          <w:w w:val="120"/>
        </w:rPr>
        <w:t> </w:t>
      </w:r>
      <w:r>
        <w:rPr>
          <w:w w:val="120"/>
        </w:rPr>
        <w:t>if</w:t>
      </w:r>
      <w:r>
        <w:rPr>
          <w:spacing w:val="7"/>
          <w:w w:val="120"/>
        </w:rPr>
        <w:t> </w:t>
      </w:r>
      <w:r>
        <w:rPr>
          <w:w w:val="120"/>
        </w:rPr>
        <w:t>the</w:t>
      </w:r>
      <w:r>
        <w:rPr>
          <w:spacing w:val="7"/>
          <w:w w:val="120"/>
        </w:rPr>
        <w:t> </w:t>
      </w:r>
      <w:r>
        <w:rPr>
          <w:w w:val="120"/>
        </w:rPr>
        <w:t>Society</w:t>
      </w:r>
      <w:r>
        <w:rPr>
          <w:spacing w:val="7"/>
          <w:w w:val="120"/>
        </w:rPr>
        <w:t> </w:t>
      </w:r>
      <w:r>
        <w:rPr>
          <w:w w:val="120"/>
        </w:rPr>
        <w:t>would</w:t>
      </w:r>
      <w:r>
        <w:rPr>
          <w:spacing w:val="7"/>
          <w:w w:val="120"/>
        </w:rPr>
        <w:t> </w:t>
      </w:r>
      <w:r>
        <w:rPr>
          <w:w w:val="120"/>
        </w:rPr>
        <w:t>send</w:t>
      </w:r>
      <w:r>
        <w:rPr>
          <w:spacing w:val="7"/>
          <w:w w:val="120"/>
        </w:rPr>
        <w:t> </w:t>
      </w:r>
      <w:r>
        <w:rPr>
          <w:w w:val="120"/>
        </w:rPr>
        <w:t>a</w:t>
      </w:r>
      <w:r>
        <w:rPr>
          <w:spacing w:val="7"/>
          <w:w w:val="120"/>
        </w:rPr>
        <w:t> </w:t>
      </w:r>
      <w:r>
        <w:rPr>
          <w:w w:val="120"/>
        </w:rPr>
        <w:t>missionary</w:t>
      </w:r>
      <w:r>
        <w:rPr>
          <w:spacing w:val="7"/>
          <w:w w:val="120"/>
        </w:rPr>
        <w:t> </w:t>
      </w:r>
      <w:r>
        <w:rPr>
          <w:w w:val="120"/>
        </w:rPr>
        <w:t>to</w:t>
      </w:r>
      <w:r>
        <w:rPr>
          <w:spacing w:val="7"/>
          <w:w w:val="120"/>
        </w:rPr>
        <w:t> </w:t>
      </w:r>
      <w:r>
        <w:rPr>
          <w:w w:val="120"/>
        </w:rPr>
        <w:t>work</w:t>
      </w:r>
      <w:r>
        <w:rPr>
          <w:spacing w:val="7"/>
          <w:w w:val="120"/>
        </w:rPr>
        <w:t> </w:t>
      </w:r>
      <w:r>
        <w:rPr>
          <w:w w:val="120"/>
        </w:rPr>
        <w:t>in</w:t>
      </w:r>
      <w:r>
        <w:rPr>
          <w:spacing w:val="7"/>
          <w:w w:val="120"/>
        </w:rPr>
        <w:t> </w:t>
      </w:r>
      <w:r>
        <w:rPr>
          <w:w w:val="120"/>
        </w:rPr>
        <w:t>and</w:t>
      </w:r>
      <w:r>
        <w:rPr>
          <w:spacing w:val="8"/>
          <w:w w:val="120"/>
        </w:rPr>
        <w:t> </w:t>
      </w:r>
      <w:r>
        <w:rPr>
          <w:w w:val="120"/>
        </w:rPr>
        <w:t>around</w:t>
      </w:r>
      <w:r>
        <w:rPr>
          <w:spacing w:val="7"/>
          <w:w w:val="120"/>
        </w:rPr>
        <w:t> </w:t>
      </w:r>
      <w:r>
        <w:rPr>
          <w:w w:val="120"/>
        </w:rPr>
        <w:t>the</w:t>
      </w:r>
    </w:p>
    <w:p>
      <w:pPr>
        <w:pStyle w:val="BodyText"/>
        <w:spacing w:line="259" w:lineRule="auto"/>
        <w:ind w:left="1560" w:right="1437"/>
      </w:pPr>
      <w:r>
        <w:rPr>
          <w:w w:val="120"/>
        </w:rPr>
        <w:t>neighbourhood of the adjoining village of Morcombelake. The Revd James Hargreaves was called to this work and the chapel at Morcombelake was opened on New </w:t>
      </w:r>
      <w:r>
        <w:rPr>
          <w:spacing w:val="-3"/>
          <w:w w:val="120"/>
        </w:rPr>
        <w:t>Year’s </w:t>
      </w:r>
      <w:r>
        <w:rPr>
          <w:w w:val="120"/>
        </w:rPr>
        <w:t>Day</w:t>
      </w:r>
      <w:r>
        <w:rPr>
          <w:spacing w:val="10"/>
          <w:w w:val="120"/>
        </w:rPr>
        <w:t> </w:t>
      </w:r>
      <w:r>
        <w:rPr>
          <w:spacing w:val="-6"/>
          <w:w w:val="120"/>
        </w:rPr>
        <w:t>1832.</w:t>
      </w:r>
      <w:r>
        <w:rPr>
          <w:spacing w:val="11"/>
          <w:w w:val="120"/>
        </w:rPr>
        <w:t> </w:t>
      </w:r>
      <w:r>
        <w:rPr>
          <w:w w:val="120"/>
        </w:rPr>
        <w:t>Subsequently</w:t>
      </w:r>
      <w:r>
        <w:rPr>
          <w:spacing w:val="11"/>
          <w:w w:val="120"/>
        </w:rPr>
        <w:t> </w:t>
      </w:r>
      <w:r>
        <w:rPr>
          <w:w w:val="120"/>
        </w:rPr>
        <w:t>it</w:t>
      </w:r>
      <w:r>
        <w:rPr>
          <w:spacing w:val="11"/>
          <w:w w:val="120"/>
        </w:rPr>
        <w:t> </w:t>
      </w:r>
      <w:r>
        <w:rPr>
          <w:w w:val="120"/>
        </w:rPr>
        <w:t>was</w:t>
      </w:r>
      <w:r>
        <w:rPr>
          <w:spacing w:val="11"/>
          <w:w w:val="120"/>
        </w:rPr>
        <w:t> </w:t>
      </w:r>
      <w:r>
        <w:rPr>
          <w:w w:val="120"/>
        </w:rPr>
        <w:t>enlarged</w:t>
      </w:r>
      <w:r>
        <w:rPr>
          <w:spacing w:val="11"/>
          <w:w w:val="120"/>
        </w:rPr>
        <w:t> </w:t>
      </w:r>
      <w:r>
        <w:rPr>
          <w:w w:val="120"/>
        </w:rPr>
        <w:t>in</w:t>
      </w:r>
      <w:r>
        <w:rPr>
          <w:spacing w:val="11"/>
          <w:w w:val="120"/>
        </w:rPr>
        <w:t> </w:t>
      </w:r>
      <w:r>
        <w:rPr>
          <w:w w:val="120"/>
        </w:rPr>
        <w:t>1840</w:t>
      </w:r>
      <w:r>
        <w:rPr>
          <w:spacing w:val="11"/>
          <w:w w:val="120"/>
        </w:rPr>
        <w:t> </w:t>
      </w:r>
      <w:r>
        <w:rPr>
          <w:w w:val="120"/>
        </w:rPr>
        <w:t>and</w:t>
      </w:r>
      <w:r>
        <w:rPr>
          <w:spacing w:val="11"/>
          <w:w w:val="120"/>
        </w:rPr>
        <w:t> </w:t>
      </w:r>
      <w:r>
        <w:rPr>
          <w:w w:val="120"/>
        </w:rPr>
        <w:t>a</w:t>
      </w:r>
      <w:r>
        <w:rPr>
          <w:spacing w:val="10"/>
          <w:w w:val="120"/>
        </w:rPr>
        <w:t> </w:t>
      </w:r>
      <w:r>
        <w:rPr>
          <w:w w:val="120"/>
        </w:rPr>
        <w:t>school</w:t>
      </w:r>
      <w:r>
        <w:rPr>
          <w:spacing w:val="11"/>
          <w:w w:val="120"/>
        </w:rPr>
        <w:t> </w:t>
      </w:r>
      <w:r>
        <w:rPr>
          <w:w w:val="120"/>
        </w:rPr>
        <w:t>room</w:t>
      </w:r>
      <w:r>
        <w:rPr>
          <w:spacing w:val="11"/>
          <w:w w:val="120"/>
        </w:rPr>
        <w:t> </w:t>
      </w:r>
      <w:r>
        <w:rPr>
          <w:w w:val="120"/>
        </w:rPr>
        <w:t>added</w:t>
      </w:r>
      <w:r>
        <w:rPr>
          <w:spacing w:val="11"/>
          <w:w w:val="120"/>
        </w:rPr>
        <w:t> </w:t>
      </w:r>
      <w:r>
        <w:rPr>
          <w:w w:val="120"/>
        </w:rPr>
        <w:t>in</w:t>
      </w:r>
      <w:r>
        <w:rPr>
          <w:spacing w:val="11"/>
          <w:w w:val="120"/>
        </w:rPr>
        <w:t> </w:t>
      </w:r>
      <w:r>
        <w:rPr>
          <w:spacing w:val="-5"/>
          <w:w w:val="120"/>
        </w:rPr>
        <w:t>1863.</w:t>
      </w:r>
    </w:p>
    <w:p>
      <w:pPr>
        <w:pStyle w:val="BodyText"/>
        <w:spacing w:before="4"/>
        <w:rPr>
          <w:sz w:val="20"/>
        </w:rPr>
      </w:pPr>
    </w:p>
    <w:p>
      <w:pPr>
        <w:pStyle w:val="BodyText"/>
        <w:spacing w:line="259" w:lineRule="auto"/>
        <w:ind w:left="1560" w:right="1437"/>
      </w:pPr>
      <w:r>
        <w:rPr>
          <w:w w:val="120"/>
        </w:rPr>
        <w:t>The Revd Hargreaves died in November </w:t>
      </w:r>
      <w:r>
        <w:rPr>
          <w:spacing w:val="-5"/>
          <w:w w:val="120"/>
        </w:rPr>
        <w:t>1869 </w:t>
      </w:r>
      <w:r>
        <w:rPr>
          <w:w w:val="120"/>
        </w:rPr>
        <w:t>and the </w:t>
      </w:r>
      <w:r>
        <w:rPr>
          <w:spacing w:val="2"/>
          <w:w w:val="120"/>
        </w:rPr>
        <w:t>next </w:t>
      </w:r>
      <w:r>
        <w:rPr>
          <w:w w:val="120"/>
        </w:rPr>
        <w:t>minister, the Revd Samuel Giblett served the church for </w:t>
      </w:r>
      <w:r>
        <w:rPr>
          <w:spacing w:val="-5"/>
          <w:w w:val="120"/>
        </w:rPr>
        <w:t>33  </w:t>
      </w:r>
      <w:r>
        <w:rPr>
          <w:w w:val="120"/>
        </w:rPr>
        <w:t>years. A succession of ministers followed, often   shared with the church at Charmouth but with frequent gaps during which the church relied on the support of the Dorset Congregational</w:t>
      </w:r>
      <w:r>
        <w:rPr>
          <w:spacing w:val="38"/>
          <w:w w:val="120"/>
        </w:rPr>
        <w:t> </w:t>
      </w:r>
      <w:r>
        <w:rPr>
          <w:w w:val="120"/>
        </w:rPr>
        <w:t>Association.</w:t>
      </w:r>
    </w:p>
    <w:p>
      <w:pPr>
        <w:pStyle w:val="BodyText"/>
        <w:spacing w:before="4"/>
        <w:rPr>
          <w:sz w:val="20"/>
        </w:rPr>
      </w:pPr>
    </w:p>
    <w:p>
      <w:pPr>
        <w:pStyle w:val="BodyText"/>
        <w:spacing w:line="259" w:lineRule="auto"/>
        <w:ind w:left="1560" w:right="1560"/>
      </w:pPr>
      <w:r>
        <w:rPr>
          <w:w w:val="120"/>
        </w:rPr>
        <w:t>The church and school room were renovated between </w:t>
      </w:r>
      <w:r>
        <w:rPr>
          <w:spacing w:val="-6"/>
          <w:w w:val="120"/>
        </w:rPr>
        <w:t>1963 </w:t>
      </w:r>
      <w:r>
        <w:rPr>
          <w:w w:val="120"/>
        </w:rPr>
        <w:t>and </w:t>
      </w:r>
      <w:r>
        <w:rPr>
          <w:spacing w:val="-5"/>
          <w:w w:val="120"/>
        </w:rPr>
        <w:t>1965, </w:t>
      </w:r>
      <w:r>
        <w:rPr>
          <w:w w:val="120"/>
        </w:rPr>
        <w:t>during the ministry of the Revd HEJ Vickery. However, by the time the church became </w:t>
      </w:r>
      <w:r>
        <w:rPr>
          <w:spacing w:val="2"/>
          <w:w w:val="120"/>
        </w:rPr>
        <w:t>part </w:t>
      </w:r>
      <w:r>
        <w:rPr>
          <w:w w:val="120"/>
        </w:rPr>
        <w:t>of   the Axminster pastorate in </w:t>
      </w:r>
      <w:r>
        <w:rPr>
          <w:spacing w:val="-4"/>
          <w:w w:val="120"/>
        </w:rPr>
        <w:t>1996,  </w:t>
      </w:r>
      <w:r>
        <w:rPr>
          <w:w w:val="120"/>
        </w:rPr>
        <w:t>the church building was giving cause for concern  and the decision was taken to worship at the Anglican church of Stanton St Gabriel in the</w:t>
      </w:r>
      <w:r>
        <w:rPr>
          <w:spacing w:val="9"/>
          <w:w w:val="120"/>
        </w:rPr>
        <w:t> </w:t>
      </w:r>
      <w:r>
        <w:rPr>
          <w:w w:val="120"/>
        </w:rPr>
        <w:t>village.</w:t>
      </w:r>
      <w:r>
        <w:rPr>
          <w:spacing w:val="9"/>
          <w:w w:val="120"/>
        </w:rPr>
        <w:t> </w:t>
      </w:r>
      <w:r>
        <w:rPr>
          <w:w w:val="120"/>
        </w:rPr>
        <w:t>It</w:t>
      </w:r>
      <w:r>
        <w:rPr>
          <w:spacing w:val="9"/>
          <w:w w:val="120"/>
        </w:rPr>
        <w:t> </w:t>
      </w:r>
      <w:r>
        <w:rPr>
          <w:w w:val="120"/>
        </w:rPr>
        <w:t>was</w:t>
      </w:r>
      <w:r>
        <w:rPr>
          <w:spacing w:val="9"/>
          <w:w w:val="120"/>
        </w:rPr>
        <w:t> </w:t>
      </w:r>
      <w:r>
        <w:rPr>
          <w:w w:val="120"/>
        </w:rPr>
        <w:t>hoped</w:t>
      </w:r>
      <w:r>
        <w:rPr>
          <w:spacing w:val="9"/>
          <w:w w:val="120"/>
        </w:rPr>
        <w:t> </w:t>
      </w:r>
      <w:r>
        <w:rPr>
          <w:w w:val="120"/>
        </w:rPr>
        <w:t>that</w:t>
      </w:r>
      <w:r>
        <w:rPr>
          <w:spacing w:val="10"/>
          <w:w w:val="120"/>
        </w:rPr>
        <w:t> </w:t>
      </w:r>
      <w:r>
        <w:rPr>
          <w:w w:val="120"/>
        </w:rPr>
        <w:t>this</w:t>
      </w:r>
      <w:r>
        <w:rPr>
          <w:spacing w:val="9"/>
          <w:w w:val="120"/>
        </w:rPr>
        <w:t> </w:t>
      </w:r>
      <w:r>
        <w:rPr>
          <w:w w:val="120"/>
        </w:rPr>
        <w:t>would</w:t>
      </w:r>
      <w:r>
        <w:rPr>
          <w:spacing w:val="9"/>
          <w:w w:val="120"/>
        </w:rPr>
        <w:t> </w:t>
      </w:r>
      <w:r>
        <w:rPr>
          <w:w w:val="120"/>
        </w:rPr>
        <w:t>lead</w:t>
      </w:r>
      <w:r>
        <w:rPr>
          <w:spacing w:val="9"/>
          <w:w w:val="120"/>
        </w:rPr>
        <w:t> </w:t>
      </w:r>
      <w:r>
        <w:rPr>
          <w:w w:val="120"/>
        </w:rPr>
        <w:t>to</w:t>
      </w:r>
      <w:r>
        <w:rPr>
          <w:spacing w:val="9"/>
          <w:w w:val="120"/>
        </w:rPr>
        <w:t> </w:t>
      </w:r>
      <w:r>
        <w:rPr>
          <w:w w:val="120"/>
        </w:rPr>
        <w:t>a</w:t>
      </w:r>
      <w:r>
        <w:rPr>
          <w:spacing w:val="10"/>
          <w:w w:val="120"/>
        </w:rPr>
        <w:t> </w:t>
      </w:r>
      <w:r>
        <w:rPr>
          <w:w w:val="120"/>
        </w:rPr>
        <w:t>relationship</w:t>
      </w:r>
      <w:r>
        <w:rPr>
          <w:spacing w:val="9"/>
          <w:w w:val="120"/>
        </w:rPr>
        <w:t> </w:t>
      </w:r>
      <w:r>
        <w:rPr>
          <w:w w:val="120"/>
        </w:rPr>
        <w:t>which</w:t>
      </w:r>
      <w:r>
        <w:rPr>
          <w:spacing w:val="9"/>
          <w:w w:val="120"/>
        </w:rPr>
        <w:t> </w:t>
      </w:r>
      <w:r>
        <w:rPr>
          <w:w w:val="120"/>
        </w:rPr>
        <w:t>developed</w:t>
      </w:r>
      <w:r>
        <w:rPr>
          <w:spacing w:val="9"/>
          <w:w w:val="120"/>
        </w:rPr>
        <w:t> </w:t>
      </w:r>
      <w:r>
        <w:rPr>
          <w:w w:val="120"/>
        </w:rPr>
        <w:t>into</w:t>
      </w:r>
    </w:p>
    <w:p>
      <w:pPr>
        <w:pStyle w:val="BodyText"/>
        <w:spacing w:line="259" w:lineRule="auto"/>
        <w:ind w:left="1560" w:right="1399"/>
        <w:jc w:val="both"/>
      </w:pPr>
      <w:r>
        <w:rPr>
          <w:w w:val="120"/>
        </w:rPr>
        <w:t>more than just the sharing of a building, but for various reasons these hopes were not realised. The church building was subsequently demolished but the school room was sold to the local community and renamed the James Hargreaves Hall.</w:t>
      </w:r>
    </w:p>
    <w:p>
      <w:pPr>
        <w:pStyle w:val="BodyText"/>
        <w:spacing w:before="2"/>
        <w:rPr>
          <w:sz w:val="20"/>
        </w:rPr>
      </w:pPr>
    </w:p>
    <w:p>
      <w:pPr>
        <w:pStyle w:val="BodyText"/>
        <w:spacing w:line="259" w:lineRule="auto"/>
        <w:ind w:left="1560" w:right="1044"/>
      </w:pPr>
      <w:r>
        <w:rPr>
          <w:w w:val="120"/>
        </w:rPr>
        <w:t>Membership had dwindled to two by 2006, and, despite efforts to attract more worshippers by varying the times of services, the decision was taken to close in March 2014. The final service was held on 1 June 2014, attended by the Synod Moderator.</w:t>
      </w:r>
    </w:p>
    <w:p>
      <w:pPr>
        <w:pStyle w:val="BodyText"/>
        <w:spacing w:before="1"/>
        <w:rPr>
          <w:sz w:val="22"/>
        </w:rPr>
      </w:pPr>
    </w:p>
    <w:p>
      <w:pPr>
        <w:pStyle w:val="Heading2"/>
        <w:ind w:left="1560"/>
        <w:jc w:val="both"/>
      </w:pPr>
      <w:r>
        <w:rPr>
          <w:w w:val="110"/>
        </w:rPr>
        <w:t>Penhill United Reformed Church</w:t>
      </w:r>
    </w:p>
    <w:p>
      <w:pPr>
        <w:pStyle w:val="BodyText"/>
        <w:spacing w:line="259" w:lineRule="auto" w:before="62"/>
        <w:ind w:left="1560" w:right="1397"/>
      </w:pPr>
      <w:r>
        <w:rPr>
          <w:w w:val="120"/>
        </w:rPr>
        <w:t>The Swindon housing estate of Penhill was built in the </w:t>
      </w:r>
      <w:r>
        <w:rPr>
          <w:spacing w:val="-5"/>
          <w:w w:val="120"/>
        </w:rPr>
        <w:t>1950s </w:t>
      </w:r>
      <w:r>
        <w:rPr>
          <w:w w:val="120"/>
        </w:rPr>
        <w:t>to house London overspill. Members of the Immanuel Congregational Church, Swindon, set up this ‘daughter church’ that met initially in the loft space of a nearby farm house. Land was allocated on the estate for a church building and hall. The hall was built in the mid </w:t>
      </w:r>
      <w:r>
        <w:rPr>
          <w:spacing w:val="-5"/>
          <w:w w:val="120"/>
        </w:rPr>
        <w:t>1950s </w:t>
      </w:r>
      <w:r>
        <w:rPr>
          <w:w w:val="120"/>
        </w:rPr>
        <w:t>and has always been used for all church activities including Sunday worship; a church building as such was never</w:t>
      </w:r>
      <w:r>
        <w:rPr>
          <w:spacing w:val="8"/>
          <w:w w:val="120"/>
        </w:rPr>
        <w:t> </w:t>
      </w:r>
      <w:r>
        <w:rPr>
          <w:w w:val="120"/>
        </w:rPr>
        <w:t>built.</w:t>
      </w:r>
    </w:p>
    <w:p>
      <w:pPr>
        <w:pStyle w:val="BodyText"/>
        <w:spacing w:before="3"/>
        <w:rPr>
          <w:sz w:val="20"/>
        </w:rPr>
      </w:pPr>
    </w:p>
    <w:p>
      <w:pPr>
        <w:pStyle w:val="BodyText"/>
        <w:spacing w:line="259" w:lineRule="auto"/>
        <w:ind w:left="1560" w:right="1381"/>
      </w:pPr>
      <w:r>
        <w:rPr>
          <w:w w:val="120"/>
        </w:rPr>
        <w:t>The fledgling church soon built up strong Scout and Guide groups which ran successfully</w:t>
      </w:r>
      <w:r>
        <w:rPr>
          <w:spacing w:val="-8"/>
          <w:w w:val="120"/>
        </w:rPr>
        <w:t> </w:t>
      </w:r>
      <w:r>
        <w:rPr>
          <w:w w:val="120"/>
        </w:rPr>
        <w:t>for</w:t>
      </w:r>
      <w:r>
        <w:rPr>
          <w:spacing w:val="-8"/>
          <w:w w:val="120"/>
        </w:rPr>
        <w:t> </w:t>
      </w:r>
      <w:r>
        <w:rPr>
          <w:w w:val="120"/>
        </w:rPr>
        <w:t>many</w:t>
      </w:r>
      <w:r>
        <w:rPr>
          <w:spacing w:val="-8"/>
          <w:w w:val="120"/>
        </w:rPr>
        <w:t> </w:t>
      </w:r>
      <w:r>
        <w:rPr>
          <w:w w:val="120"/>
        </w:rPr>
        <w:t>years.</w:t>
      </w:r>
      <w:r>
        <w:rPr>
          <w:spacing w:val="-8"/>
          <w:w w:val="120"/>
        </w:rPr>
        <w:t> </w:t>
      </w:r>
      <w:r>
        <w:rPr>
          <w:w w:val="120"/>
        </w:rPr>
        <w:t>Regular</w:t>
      </w:r>
      <w:r>
        <w:rPr>
          <w:spacing w:val="-7"/>
          <w:w w:val="120"/>
        </w:rPr>
        <w:t> </w:t>
      </w:r>
      <w:r>
        <w:rPr>
          <w:w w:val="120"/>
        </w:rPr>
        <w:t>parade</w:t>
      </w:r>
      <w:r>
        <w:rPr>
          <w:spacing w:val="-8"/>
          <w:w w:val="120"/>
        </w:rPr>
        <w:t> </w:t>
      </w:r>
      <w:r>
        <w:rPr>
          <w:w w:val="120"/>
        </w:rPr>
        <w:t>services</w:t>
      </w:r>
      <w:r>
        <w:rPr>
          <w:spacing w:val="-8"/>
          <w:w w:val="120"/>
        </w:rPr>
        <w:t> </w:t>
      </w:r>
      <w:r>
        <w:rPr>
          <w:w w:val="120"/>
        </w:rPr>
        <w:t>were</w:t>
      </w:r>
      <w:r>
        <w:rPr>
          <w:spacing w:val="-8"/>
          <w:w w:val="120"/>
        </w:rPr>
        <w:t> </w:t>
      </w:r>
      <w:r>
        <w:rPr>
          <w:w w:val="120"/>
        </w:rPr>
        <w:t>held</w:t>
      </w:r>
      <w:r>
        <w:rPr>
          <w:spacing w:val="-7"/>
          <w:w w:val="120"/>
        </w:rPr>
        <w:t> </w:t>
      </w:r>
      <w:r>
        <w:rPr>
          <w:w w:val="120"/>
        </w:rPr>
        <w:t>and</w:t>
      </w:r>
      <w:r>
        <w:rPr>
          <w:spacing w:val="-8"/>
          <w:w w:val="120"/>
        </w:rPr>
        <w:t> </w:t>
      </w:r>
      <w:r>
        <w:rPr>
          <w:w w:val="120"/>
        </w:rPr>
        <w:t>there</w:t>
      </w:r>
      <w:r>
        <w:rPr>
          <w:spacing w:val="-8"/>
          <w:w w:val="120"/>
        </w:rPr>
        <w:t> </w:t>
      </w:r>
      <w:r>
        <w:rPr>
          <w:w w:val="120"/>
        </w:rPr>
        <w:t>was</w:t>
      </w:r>
      <w:r>
        <w:rPr>
          <w:spacing w:val="-8"/>
          <w:w w:val="120"/>
        </w:rPr>
        <w:t> </w:t>
      </w:r>
      <w:r>
        <w:rPr>
          <w:w w:val="120"/>
        </w:rPr>
        <w:t>also</w:t>
      </w:r>
      <w:r>
        <w:rPr>
          <w:spacing w:val="-7"/>
          <w:w w:val="120"/>
        </w:rPr>
        <w:t> </w:t>
      </w:r>
      <w:r>
        <w:rPr>
          <w:w w:val="120"/>
        </w:rPr>
        <w:t>a</w:t>
      </w:r>
      <w:r>
        <w:rPr>
          <w:spacing w:val="-8"/>
          <w:w w:val="120"/>
        </w:rPr>
        <w:t> </w:t>
      </w:r>
      <w:r>
        <w:rPr>
          <w:w w:val="120"/>
        </w:rPr>
        <w:t>well attended Saturday evening youth club. For some time the church was officially called Penhill Free Church. This apparently confused some neighbours who seemed to think you did not need to put anything in the</w:t>
      </w:r>
      <w:r>
        <w:rPr>
          <w:spacing w:val="22"/>
          <w:w w:val="120"/>
        </w:rPr>
        <w:t> </w:t>
      </w:r>
      <w:r>
        <w:rPr>
          <w:w w:val="120"/>
        </w:rPr>
        <w:t>collection!</w:t>
      </w:r>
    </w:p>
    <w:p>
      <w:pPr>
        <w:pStyle w:val="BodyText"/>
        <w:spacing w:before="3"/>
        <w:rPr>
          <w:sz w:val="20"/>
        </w:rPr>
      </w:pPr>
    </w:p>
    <w:p>
      <w:pPr>
        <w:pStyle w:val="BodyText"/>
        <w:spacing w:line="259" w:lineRule="auto" w:before="1"/>
        <w:ind w:left="1560" w:right="1636"/>
      </w:pPr>
      <w:r>
        <w:rPr>
          <w:w w:val="115"/>
        </w:rPr>
        <w:t>A succession of ministers lived in the manse attached to the hall, including Fred Kaan. This ‘living above the shop’ arrangement proved </w:t>
      </w:r>
      <w:r>
        <w:rPr>
          <w:spacing w:val="2"/>
          <w:w w:val="115"/>
        </w:rPr>
        <w:t>very </w:t>
      </w:r>
      <w:r>
        <w:rPr>
          <w:w w:val="115"/>
        </w:rPr>
        <w:t>demanding as there were many needy</w:t>
      </w:r>
      <w:r>
        <w:rPr>
          <w:spacing w:val="16"/>
          <w:w w:val="115"/>
        </w:rPr>
        <w:t> </w:t>
      </w:r>
      <w:r>
        <w:rPr>
          <w:w w:val="115"/>
        </w:rPr>
        <w:t>people</w:t>
      </w:r>
      <w:r>
        <w:rPr>
          <w:spacing w:val="16"/>
          <w:w w:val="115"/>
        </w:rPr>
        <w:t> </w:t>
      </w:r>
      <w:r>
        <w:rPr>
          <w:w w:val="115"/>
        </w:rPr>
        <w:t>in</w:t>
      </w:r>
      <w:r>
        <w:rPr>
          <w:spacing w:val="16"/>
          <w:w w:val="115"/>
        </w:rPr>
        <w:t> </w:t>
      </w:r>
      <w:r>
        <w:rPr>
          <w:w w:val="115"/>
        </w:rPr>
        <w:t>the</w:t>
      </w:r>
      <w:r>
        <w:rPr>
          <w:spacing w:val="16"/>
          <w:w w:val="115"/>
        </w:rPr>
        <w:t> </w:t>
      </w:r>
      <w:r>
        <w:rPr>
          <w:w w:val="115"/>
        </w:rPr>
        <w:t>area.</w:t>
      </w:r>
      <w:r>
        <w:rPr>
          <w:spacing w:val="16"/>
          <w:w w:val="115"/>
        </w:rPr>
        <w:t> </w:t>
      </w:r>
      <w:r>
        <w:rPr>
          <w:w w:val="115"/>
        </w:rPr>
        <w:t>The</w:t>
      </w:r>
      <w:r>
        <w:rPr>
          <w:spacing w:val="16"/>
          <w:w w:val="115"/>
        </w:rPr>
        <w:t> </w:t>
      </w:r>
      <w:r>
        <w:rPr>
          <w:w w:val="115"/>
        </w:rPr>
        <w:t>church</w:t>
      </w:r>
      <w:r>
        <w:rPr>
          <w:spacing w:val="16"/>
          <w:w w:val="115"/>
        </w:rPr>
        <w:t> </w:t>
      </w:r>
      <w:r>
        <w:rPr>
          <w:w w:val="115"/>
        </w:rPr>
        <w:t>played</w:t>
      </w:r>
      <w:r>
        <w:rPr>
          <w:spacing w:val="16"/>
          <w:w w:val="115"/>
        </w:rPr>
        <w:t> </w:t>
      </w:r>
      <w:r>
        <w:rPr>
          <w:w w:val="115"/>
        </w:rPr>
        <w:t>a</w:t>
      </w:r>
      <w:r>
        <w:rPr>
          <w:spacing w:val="16"/>
          <w:w w:val="115"/>
        </w:rPr>
        <w:t> </w:t>
      </w:r>
      <w:r>
        <w:rPr>
          <w:w w:val="115"/>
        </w:rPr>
        <w:t>big</w:t>
      </w:r>
      <w:r>
        <w:rPr>
          <w:spacing w:val="16"/>
          <w:w w:val="115"/>
        </w:rPr>
        <w:t> </w:t>
      </w:r>
      <w:r>
        <w:rPr>
          <w:spacing w:val="2"/>
          <w:w w:val="115"/>
        </w:rPr>
        <w:t>part</w:t>
      </w:r>
      <w:r>
        <w:rPr>
          <w:spacing w:val="16"/>
          <w:w w:val="115"/>
        </w:rPr>
        <w:t> </w:t>
      </w:r>
      <w:r>
        <w:rPr>
          <w:w w:val="115"/>
        </w:rPr>
        <w:t>in</w:t>
      </w:r>
      <w:r>
        <w:rPr>
          <w:spacing w:val="16"/>
          <w:w w:val="115"/>
        </w:rPr>
        <w:t> </w:t>
      </w:r>
      <w:r>
        <w:rPr>
          <w:w w:val="115"/>
        </w:rPr>
        <w:t>the</w:t>
      </w:r>
      <w:r>
        <w:rPr>
          <w:spacing w:val="16"/>
          <w:w w:val="115"/>
        </w:rPr>
        <w:t> </w:t>
      </w:r>
      <w:r>
        <w:rPr>
          <w:w w:val="115"/>
        </w:rPr>
        <w:t>annual</w:t>
      </w:r>
      <w:r>
        <w:rPr>
          <w:spacing w:val="16"/>
          <w:w w:val="115"/>
        </w:rPr>
        <w:t> </w:t>
      </w:r>
      <w:r>
        <w:rPr>
          <w:w w:val="115"/>
        </w:rPr>
        <w:t>street</w:t>
      </w:r>
      <w:r>
        <w:rPr>
          <w:spacing w:val="16"/>
          <w:w w:val="115"/>
        </w:rPr>
        <w:t> </w:t>
      </w:r>
      <w:r>
        <w:rPr>
          <w:w w:val="115"/>
        </w:rPr>
        <w:t>carnival</w:t>
      </w:r>
    </w:p>
    <w:p>
      <w:pPr>
        <w:pStyle w:val="BodyText"/>
        <w:spacing w:line="259" w:lineRule="auto"/>
        <w:ind w:left="1560" w:right="1362"/>
      </w:pPr>
      <w:r>
        <w:rPr>
          <w:w w:val="120"/>
        </w:rPr>
        <w:t>in the 1970s and 1980s. However, as the elders aged, they had less energy to try new things and a negative perception grew that newcomers only came to see what they could get from the church and didn’t stay if they got a better offer elsewhere.</w:t>
      </w:r>
    </w:p>
    <w:p>
      <w:pPr>
        <w:pStyle w:val="BodyText"/>
        <w:spacing w:before="3"/>
        <w:rPr>
          <w:sz w:val="20"/>
        </w:rPr>
      </w:pPr>
    </w:p>
    <w:p>
      <w:pPr>
        <w:pStyle w:val="BodyText"/>
        <w:spacing w:line="259" w:lineRule="auto"/>
        <w:ind w:left="1560" w:right="1518"/>
      </w:pPr>
      <w:r>
        <w:rPr>
          <w:w w:val="120"/>
        </w:rPr>
        <w:t>In </w:t>
      </w:r>
      <w:r>
        <w:rPr>
          <w:spacing w:val="-6"/>
          <w:w w:val="120"/>
        </w:rPr>
        <w:t>1999, </w:t>
      </w:r>
      <w:r>
        <w:rPr>
          <w:w w:val="120"/>
        </w:rPr>
        <w:t>a church-related community worker was appointed to work with the church to serve the local neighbourhood. This proved difficult because of the low number    of members, but over the </w:t>
      </w:r>
      <w:r>
        <w:rPr>
          <w:spacing w:val="2"/>
          <w:w w:val="120"/>
        </w:rPr>
        <w:t>next </w:t>
      </w:r>
      <w:r>
        <w:rPr>
          <w:spacing w:val="-10"/>
          <w:w w:val="120"/>
        </w:rPr>
        <w:t>13 </w:t>
      </w:r>
      <w:r>
        <w:rPr>
          <w:w w:val="120"/>
        </w:rPr>
        <w:t>years quite a lot of community development took place over the estate as a whole. In </w:t>
      </w:r>
      <w:r>
        <w:rPr>
          <w:spacing w:val="-6"/>
          <w:w w:val="120"/>
        </w:rPr>
        <w:t>2014, </w:t>
      </w:r>
      <w:r>
        <w:rPr>
          <w:w w:val="120"/>
        </w:rPr>
        <w:t>the decision was taken to close the church. The few remaining members opted to either worship at Immanuel United Reformed Church or at the local parish</w:t>
      </w:r>
      <w:r>
        <w:rPr>
          <w:spacing w:val="18"/>
          <w:w w:val="120"/>
        </w:rPr>
        <w:t> </w:t>
      </w:r>
      <w:r>
        <w:rPr>
          <w:w w:val="120"/>
        </w:rPr>
        <w:t>church.</w:t>
      </w:r>
    </w:p>
    <w:p>
      <w:pPr>
        <w:pStyle w:val="BodyText"/>
        <w:spacing w:before="3"/>
        <w:rPr>
          <w:sz w:val="20"/>
        </w:rPr>
      </w:pPr>
    </w:p>
    <w:p>
      <w:pPr>
        <w:pStyle w:val="BodyText"/>
        <w:ind w:left="1560"/>
        <w:jc w:val="both"/>
      </w:pPr>
      <w:r>
        <w:rPr>
          <w:w w:val="125"/>
        </w:rPr>
        <w:t>Penhill URC closed on 30 March 2014.</w:t>
      </w:r>
    </w:p>
    <w:p>
      <w:pPr>
        <w:spacing w:after="0"/>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62016">
            <wp:simplePos x="0" y="0"/>
            <wp:positionH relativeFrom="page">
              <wp:posOffset>6758926</wp:posOffset>
            </wp:positionH>
            <wp:positionV relativeFrom="page">
              <wp:posOffset>377990</wp:posOffset>
            </wp:positionV>
            <wp:extent cx="549071" cy="10026015"/>
            <wp:effectExtent l="0" t="0" r="0" b="0"/>
            <wp:wrapNone/>
            <wp:docPr id="85" name="image17.png"/>
            <wp:cNvGraphicFramePr>
              <a:graphicFrameLocks noChangeAspect="1"/>
            </wp:cNvGraphicFramePr>
            <a:graphic>
              <a:graphicData uri="http://schemas.openxmlformats.org/drawingml/2006/picture">
                <pic:pic>
                  <pic:nvPicPr>
                    <pic:cNvPr id="8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9"/>
        <w:rPr>
          <w:sz w:val="27"/>
        </w:rPr>
      </w:pPr>
    </w:p>
    <w:p>
      <w:pPr>
        <w:pStyle w:val="Heading1"/>
        <w:spacing w:before="112"/>
      </w:pPr>
      <w:r>
        <w:rPr/>
        <w:pict>
          <v:shape style="position:absolute;margin-left:534.651489pt;margin-top:-10.164221pt;width:28.05pt;height:184.05pt;mso-position-horizontal-relative:page;mso-position-vertical-relative:paragraph;z-index:251863040"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color w:val="58595B"/>
          <w:w w:val="105"/>
        </w:rPr>
        <w:t>Wessex Synod</w:t>
      </w:r>
    </w:p>
    <w:p>
      <w:pPr>
        <w:pStyle w:val="Heading2"/>
        <w:spacing w:line="468" w:lineRule="exact"/>
      </w:pPr>
      <w:r>
        <w:rPr>
          <w:w w:val="110"/>
        </w:rPr>
        <w:t>St Peter’s Shared Church</w:t>
      </w:r>
    </w:p>
    <w:p>
      <w:pPr>
        <w:pStyle w:val="BodyText"/>
        <w:spacing w:line="259" w:lineRule="auto" w:before="61"/>
        <w:ind w:left="1900" w:right="870"/>
      </w:pPr>
      <w:r>
        <w:rPr>
          <w:w w:val="120"/>
        </w:rPr>
        <w:t>In </w:t>
      </w:r>
      <w:r>
        <w:rPr>
          <w:spacing w:val="-8"/>
          <w:w w:val="120"/>
        </w:rPr>
        <w:t>1981, </w:t>
      </w:r>
      <w:r>
        <w:rPr>
          <w:w w:val="120"/>
        </w:rPr>
        <w:t>a Sharing of Church Buildings agreement was enacted in order that the United Free Church of Chertsey (Methodist and United Reformed) might find a home within   the Parish Church of Chertsey, Surrey, known as St Peter’s. When the Local Ecumenical Project and Sharing of Church Buildings agreements were enacted and signed, there were identifiable members from all three denominations – Methodist, United Reformed and Church of England – worshipping and working</w:t>
      </w:r>
      <w:r>
        <w:rPr>
          <w:spacing w:val="44"/>
          <w:w w:val="120"/>
        </w:rPr>
        <w:t> </w:t>
      </w:r>
      <w:r>
        <w:rPr>
          <w:w w:val="120"/>
        </w:rPr>
        <w:t>together.</w:t>
      </w:r>
    </w:p>
    <w:p>
      <w:pPr>
        <w:pStyle w:val="BodyText"/>
        <w:spacing w:before="3"/>
        <w:rPr>
          <w:sz w:val="20"/>
        </w:rPr>
      </w:pPr>
    </w:p>
    <w:p>
      <w:pPr>
        <w:pStyle w:val="BodyText"/>
        <w:spacing w:line="259" w:lineRule="auto" w:before="1"/>
        <w:ind w:left="1900" w:right="1119"/>
      </w:pPr>
      <w:r>
        <w:rPr>
          <w:w w:val="120"/>
        </w:rPr>
        <w:t>Since that time, </w:t>
      </w:r>
      <w:r>
        <w:rPr>
          <w:spacing w:val="2"/>
          <w:w w:val="120"/>
        </w:rPr>
        <w:t>denominational distinctions </w:t>
      </w:r>
      <w:r>
        <w:rPr>
          <w:w w:val="120"/>
        </w:rPr>
        <w:t>have </w:t>
      </w:r>
      <w:r>
        <w:rPr>
          <w:spacing w:val="2"/>
          <w:w w:val="120"/>
        </w:rPr>
        <w:t>disappeared resulting </w:t>
      </w:r>
      <w:r>
        <w:rPr>
          <w:w w:val="120"/>
        </w:rPr>
        <w:t>in the church fellowship devolving into a </w:t>
      </w:r>
      <w:r>
        <w:rPr>
          <w:spacing w:val="4"/>
          <w:w w:val="120"/>
        </w:rPr>
        <w:t>very </w:t>
      </w:r>
      <w:r>
        <w:rPr>
          <w:spacing w:val="2"/>
          <w:w w:val="120"/>
        </w:rPr>
        <w:t>broad </w:t>
      </w:r>
      <w:r>
        <w:rPr>
          <w:w w:val="120"/>
        </w:rPr>
        <w:t>church based on the </w:t>
      </w:r>
      <w:r>
        <w:rPr>
          <w:spacing w:val="2"/>
          <w:w w:val="120"/>
        </w:rPr>
        <w:t>Anglican system </w:t>
      </w:r>
      <w:r>
        <w:rPr>
          <w:w w:val="120"/>
        </w:rPr>
        <w:t>with the </w:t>
      </w:r>
      <w:r>
        <w:rPr>
          <w:spacing w:val="2"/>
          <w:w w:val="120"/>
        </w:rPr>
        <w:t>worship offered </w:t>
      </w:r>
      <w:r>
        <w:rPr>
          <w:w w:val="120"/>
        </w:rPr>
        <w:t>becoming </w:t>
      </w:r>
      <w:r>
        <w:rPr>
          <w:spacing w:val="2"/>
          <w:w w:val="120"/>
        </w:rPr>
        <w:t>Anglican </w:t>
      </w:r>
      <w:r>
        <w:rPr>
          <w:w w:val="120"/>
        </w:rPr>
        <w:t>in </w:t>
      </w:r>
      <w:r>
        <w:rPr>
          <w:spacing w:val="2"/>
          <w:w w:val="120"/>
        </w:rPr>
        <w:t>form </w:t>
      </w:r>
      <w:r>
        <w:rPr>
          <w:w w:val="120"/>
        </w:rPr>
        <w:t>and </w:t>
      </w:r>
      <w:r>
        <w:rPr>
          <w:spacing w:val="2"/>
          <w:w w:val="120"/>
        </w:rPr>
        <w:t>practice. </w:t>
      </w:r>
      <w:r>
        <w:rPr>
          <w:w w:val="120"/>
        </w:rPr>
        <w:t>In </w:t>
      </w:r>
      <w:r>
        <w:rPr>
          <w:spacing w:val="-5"/>
          <w:w w:val="120"/>
        </w:rPr>
        <w:t>2013,  </w:t>
      </w:r>
      <w:r>
        <w:rPr>
          <w:w w:val="120"/>
        </w:rPr>
        <w:t>the Church Council </w:t>
      </w:r>
      <w:r>
        <w:rPr>
          <w:spacing w:val="51"/>
          <w:w w:val="120"/>
        </w:rPr>
        <w:t> </w:t>
      </w:r>
      <w:r>
        <w:rPr>
          <w:w w:val="120"/>
        </w:rPr>
        <w:t>at St Peter’s </w:t>
      </w:r>
      <w:r>
        <w:rPr>
          <w:spacing w:val="2"/>
          <w:w w:val="120"/>
        </w:rPr>
        <w:t>decided </w:t>
      </w:r>
      <w:r>
        <w:rPr>
          <w:w w:val="120"/>
        </w:rPr>
        <w:t>that in </w:t>
      </w:r>
      <w:r>
        <w:rPr>
          <w:spacing w:val="2"/>
          <w:w w:val="120"/>
        </w:rPr>
        <w:t>order </w:t>
      </w:r>
      <w:r>
        <w:rPr>
          <w:w w:val="120"/>
        </w:rPr>
        <w:t>to be </w:t>
      </w:r>
      <w:r>
        <w:rPr>
          <w:spacing w:val="2"/>
          <w:w w:val="120"/>
        </w:rPr>
        <w:t>realistic, </w:t>
      </w:r>
      <w:r>
        <w:rPr>
          <w:w w:val="120"/>
        </w:rPr>
        <w:t>coupled with their decision to </w:t>
      </w:r>
      <w:r>
        <w:rPr>
          <w:spacing w:val="2"/>
          <w:w w:val="120"/>
        </w:rPr>
        <w:t>adopt </w:t>
      </w:r>
      <w:r>
        <w:rPr>
          <w:w w:val="120"/>
        </w:rPr>
        <w:t>the new </w:t>
      </w:r>
      <w:r>
        <w:rPr>
          <w:spacing w:val="3"/>
          <w:w w:val="120"/>
        </w:rPr>
        <w:t>Model </w:t>
      </w:r>
      <w:r>
        <w:rPr>
          <w:w w:val="120"/>
        </w:rPr>
        <w:t>Constitution, it was now time to end the LEP and cancel the </w:t>
      </w:r>
      <w:r>
        <w:rPr>
          <w:spacing w:val="2"/>
          <w:w w:val="120"/>
        </w:rPr>
        <w:t>Sharing       </w:t>
      </w:r>
      <w:r>
        <w:rPr>
          <w:w w:val="120"/>
        </w:rPr>
        <w:t>of</w:t>
      </w:r>
      <w:r>
        <w:rPr>
          <w:spacing w:val="16"/>
          <w:w w:val="120"/>
        </w:rPr>
        <w:t> </w:t>
      </w:r>
      <w:r>
        <w:rPr>
          <w:w w:val="120"/>
        </w:rPr>
        <w:t>Church</w:t>
      </w:r>
      <w:r>
        <w:rPr>
          <w:spacing w:val="16"/>
          <w:w w:val="120"/>
        </w:rPr>
        <w:t> </w:t>
      </w:r>
      <w:r>
        <w:rPr>
          <w:spacing w:val="2"/>
          <w:w w:val="120"/>
        </w:rPr>
        <w:t>Buildings</w:t>
      </w:r>
      <w:r>
        <w:rPr>
          <w:spacing w:val="16"/>
          <w:w w:val="120"/>
        </w:rPr>
        <w:t> </w:t>
      </w:r>
      <w:r>
        <w:rPr>
          <w:spacing w:val="2"/>
          <w:w w:val="120"/>
        </w:rPr>
        <w:t>agreement</w:t>
      </w:r>
      <w:r>
        <w:rPr>
          <w:spacing w:val="16"/>
          <w:w w:val="120"/>
        </w:rPr>
        <w:t> </w:t>
      </w:r>
      <w:r>
        <w:rPr>
          <w:w w:val="120"/>
        </w:rPr>
        <w:t>thus</w:t>
      </w:r>
      <w:r>
        <w:rPr>
          <w:spacing w:val="17"/>
          <w:w w:val="120"/>
        </w:rPr>
        <w:t> </w:t>
      </w:r>
      <w:r>
        <w:rPr>
          <w:spacing w:val="3"/>
          <w:w w:val="120"/>
        </w:rPr>
        <w:t>reverting</w:t>
      </w:r>
      <w:r>
        <w:rPr>
          <w:spacing w:val="16"/>
          <w:w w:val="120"/>
        </w:rPr>
        <w:t> </w:t>
      </w:r>
      <w:r>
        <w:rPr>
          <w:w w:val="120"/>
        </w:rPr>
        <w:t>to</w:t>
      </w:r>
      <w:r>
        <w:rPr>
          <w:spacing w:val="16"/>
          <w:w w:val="120"/>
        </w:rPr>
        <w:t> </w:t>
      </w:r>
      <w:r>
        <w:rPr>
          <w:spacing w:val="2"/>
          <w:w w:val="120"/>
        </w:rPr>
        <w:t>being</w:t>
      </w:r>
      <w:r>
        <w:rPr>
          <w:spacing w:val="16"/>
          <w:w w:val="120"/>
        </w:rPr>
        <w:t> </w:t>
      </w:r>
      <w:r>
        <w:rPr>
          <w:w w:val="120"/>
        </w:rPr>
        <w:t>a</w:t>
      </w:r>
      <w:r>
        <w:rPr>
          <w:spacing w:val="17"/>
          <w:w w:val="120"/>
        </w:rPr>
        <w:t> </w:t>
      </w:r>
      <w:r>
        <w:rPr>
          <w:spacing w:val="2"/>
          <w:w w:val="120"/>
        </w:rPr>
        <w:t>parish</w:t>
      </w:r>
      <w:r>
        <w:rPr>
          <w:spacing w:val="16"/>
          <w:w w:val="120"/>
        </w:rPr>
        <w:t> </w:t>
      </w:r>
      <w:r>
        <w:rPr>
          <w:w w:val="120"/>
        </w:rPr>
        <w:t>church</w:t>
      </w:r>
      <w:r>
        <w:rPr>
          <w:spacing w:val="16"/>
          <w:w w:val="120"/>
        </w:rPr>
        <w:t> </w:t>
      </w:r>
      <w:r>
        <w:rPr>
          <w:spacing w:val="2"/>
          <w:w w:val="120"/>
        </w:rPr>
        <w:t>without</w:t>
      </w:r>
      <w:r>
        <w:rPr>
          <w:spacing w:val="16"/>
          <w:w w:val="120"/>
        </w:rPr>
        <w:t> </w:t>
      </w:r>
      <w:r>
        <w:rPr>
          <w:w w:val="120"/>
        </w:rPr>
        <w:t>any</w:t>
      </w:r>
    </w:p>
    <w:p>
      <w:pPr>
        <w:pStyle w:val="BodyText"/>
        <w:spacing w:line="259" w:lineRule="auto"/>
        <w:ind w:left="1900" w:right="828"/>
        <w:jc w:val="both"/>
      </w:pPr>
      <w:r>
        <w:rPr>
          <w:w w:val="120"/>
        </w:rPr>
        <w:t>other ecumenical involvement. Permission to bring the LEP to an end was sought from the sponsoring body, Churches Together in Surrey, which, with regret, acceded to the request.</w:t>
      </w:r>
    </w:p>
    <w:p>
      <w:pPr>
        <w:pStyle w:val="BodyText"/>
        <w:spacing w:before="1"/>
        <w:rPr>
          <w:sz w:val="20"/>
        </w:rPr>
      </w:pPr>
    </w:p>
    <w:p>
      <w:pPr>
        <w:pStyle w:val="BodyText"/>
        <w:spacing w:line="259" w:lineRule="auto" w:before="1"/>
        <w:ind w:left="1900" w:right="1044"/>
      </w:pPr>
      <w:r>
        <w:rPr>
          <w:w w:val="120"/>
        </w:rPr>
        <w:t>A thanksgiving service celebrating over 30 years of united witness and marking the end of the LEP was held on Sunday March 9 </w:t>
      </w:r>
      <w:r>
        <w:rPr>
          <w:spacing w:val="-6"/>
          <w:w w:val="120"/>
        </w:rPr>
        <w:t>2014, </w:t>
      </w:r>
      <w:r>
        <w:rPr>
          <w:w w:val="120"/>
        </w:rPr>
        <w:t>at which the URC Moderator of Wessex Synod and the Chair of the South East Methodist District took</w:t>
      </w:r>
      <w:r>
        <w:rPr>
          <w:spacing w:val="42"/>
          <w:w w:val="120"/>
        </w:rPr>
        <w:t> </w:t>
      </w:r>
      <w:r>
        <w:rPr>
          <w:spacing w:val="2"/>
          <w:w w:val="120"/>
        </w:rPr>
        <w:t>part.</w:t>
      </w:r>
    </w:p>
    <w:p>
      <w:pPr>
        <w:pStyle w:val="BodyText"/>
        <w:spacing w:before="4"/>
        <w:rPr>
          <w:sz w:val="20"/>
        </w:rPr>
      </w:pPr>
    </w:p>
    <w:p>
      <w:pPr>
        <w:pStyle w:val="BodyText"/>
        <w:spacing w:line="259" w:lineRule="auto"/>
        <w:ind w:left="1900" w:right="1044"/>
      </w:pPr>
      <w:r>
        <w:rPr>
          <w:w w:val="120"/>
        </w:rPr>
        <w:t>Wessex Synod prays God’s blessing on St Peter’s Parish Church in its continued witness to the town and community of Chertsey.</w:t>
      </w:r>
    </w:p>
    <w:p>
      <w:pPr>
        <w:pStyle w:val="BodyText"/>
        <w:spacing w:before="2"/>
        <w:rPr>
          <w:sz w:val="22"/>
        </w:rPr>
      </w:pPr>
    </w:p>
    <w:p>
      <w:pPr>
        <w:pStyle w:val="Heading2"/>
        <w:jc w:val="both"/>
      </w:pPr>
      <w:r>
        <w:rPr>
          <w:w w:val="110"/>
        </w:rPr>
        <w:t>Newbury United Reformed Church</w:t>
      </w:r>
    </w:p>
    <w:p>
      <w:pPr>
        <w:pStyle w:val="BodyText"/>
        <w:spacing w:line="259" w:lineRule="auto" w:before="61"/>
        <w:ind w:left="1900" w:right="1044"/>
      </w:pPr>
      <w:r>
        <w:rPr>
          <w:w w:val="120"/>
        </w:rPr>
        <w:t>From 1662, the ejected Rector, Benjamin Woodbridge, led a peripatetic church in Newbury. In 1687, the congregation, with Presbyterian support, leased a barn and refitted it as a chapel. The Presbyterians left in 1697 but Independents continued on site. Following floods and congregational growth (to 164 in 1710) a three-galleried meeting house some 40 feet square was built in 1717.</w:t>
      </w:r>
    </w:p>
    <w:p>
      <w:pPr>
        <w:pStyle w:val="BodyText"/>
        <w:spacing w:before="4"/>
        <w:rPr>
          <w:sz w:val="20"/>
        </w:rPr>
      </w:pPr>
    </w:p>
    <w:p>
      <w:pPr>
        <w:pStyle w:val="BodyText"/>
        <w:spacing w:line="259" w:lineRule="auto"/>
        <w:ind w:left="1900" w:right="1000"/>
      </w:pPr>
      <w:r>
        <w:rPr>
          <w:w w:val="120"/>
        </w:rPr>
        <w:t>In the early 19th Century, a group of evangelists founded churches in East Woodhay, Hamstead Marshall, Ecchinswell, Wash Water, and Weston. Newbury provided pastoral oversight to these village congregations well into the 20th Century.</w:t>
      </w:r>
    </w:p>
    <w:p>
      <w:pPr>
        <w:pStyle w:val="BodyText"/>
        <w:spacing w:before="4"/>
        <w:rPr>
          <w:sz w:val="20"/>
        </w:rPr>
      </w:pPr>
    </w:p>
    <w:p>
      <w:pPr>
        <w:pStyle w:val="BodyText"/>
        <w:spacing w:line="259" w:lineRule="auto"/>
        <w:ind w:left="1900" w:right="1003"/>
      </w:pPr>
      <w:r>
        <w:rPr>
          <w:w w:val="120"/>
        </w:rPr>
        <w:t>In </w:t>
      </w:r>
      <w:r>
        <w:rPr>
          <w:spacing w:val="-7"/>
          <w:w w:val="120"/>
        </w:rPr>
        <w:t>1801, </w:t>
      </w:r>
      <w:r>
        <w:rPr>
          <w:w w:val="120"/>
        </w:rPr>
        <w:t>the first denominational Sunday school in </w:t>
      </w:r>
      <w:r>
        <w:rPr>
          <w:spacing w:val="2"/>
          <w:w w:val="120"/>
        </w:rPr>
        <w:t>Newbury </w:t>
      </w:r>
      <w:r>
        <w:rPr>
          <w:w w:val="120"/>
        </w:rPr>
        <w:t>was created. Many of the teachers had names still well known in the town. By </w:t>
      </w:r>
      <w:r>
        <w:rPr>
          <w:spacing w:val="-7"/>
          <w:w w:val="120"/>
        </w:rPr>
        <w:t>1841,  </w:t>
      </w:r>
      <w:r>
        <w:rPr>
          <w:w w:val="120"/>
        </w:rPr>
        <w:t>almost </w:t>
      </w:r>
      <w:r>
        <w:rPr>
          <w:spacing w:val="2"/>
          <w:w w:val="120"/>
        </w:rPr>
        <w:t>600 </w:t>
      </w:r>
      <w:r>
        <w:rPr>
          <w:w w:val="120"/>
        </w:rPr>
        <w:t>scholars taxed   the capacity of the chapel; girls were educated downstairs and the boys in the galleries. New Congregational school rooms opened in  </w:t>
      </w:r>
      <w:r>
        <w:rPr>
          <w:spacing w:val="-10"/>
          <w:w w:val="120"/>
        </w:rPr>
        <w:t>1857.  </w:t>
      </w:r>
      <w:r>
        <w:rPr>
          <w:w w:val="120"/>
        </w:rPr>
        <w:t>In  </w:t>
      </w:r>
      <w:r>
        <w:rPr>
          <w:spacing w:val="-4"/>
          <w:w w:val="120"/>
        </w:rPr>
        <w:t>1865,  </w:t>
      </w:r>
      <w:r>
        <w:rPr>
          <w:w w:val="120"/>
        </w:rPr>
        <w:t>the  Ragged  School became a branch of the Congregational Sunday school and both provided elementary education until the</w:t>
      </w:r>
      <w:r>
        <w:rPr>
          <w:spacing w:val="8"/>
          <w:w w:val="120"/>
        </w:rPr>
        <w:t> </w:t>
      </w:r>
      <w:r>
        <w:rPr>
          <w:w w:val="120"/>
        </w:rPr>
        <w:t>1900s.</w:t>
      </w:r>
    </w:p>
    <w:p>
      <w:pPr>
        <w:pStyle w:val="BodyText"/>
        <w:spacing w:before="3"/>
        <w:rPr>
          <w:sz w:val="20"/>
        </w:rPr>
      </w:pPr>
    </w:p>
    <w:p>
      <w:pPr>
        <w:pStyle w:val="BodyText"/>
        <w:spacing w:line="259" w:lineRule="auto" w:before="1"/>
        <w:ind w:left="1900" w:right="1044"/>
      </w:pPr>
      <w:r>
        <w:rPr>
          <w:spacing w:val="2"/>
          <w:w w:val="120"/>
        </w:rPr>
        <w:t>Membership </w:t>
      </w:r>
      <w:r>
        <w:rPr>
          <w:w w:val="120"/>
        </w:rPr>
        <w:t>continued to grow and the </w:t>
      </w:r>
      <w:r>
        <w:rPr>
          <w:spacing w:val="2"/>
          <w:w w:val="120"/>
        </w:rPr>
        <w:t>meeting  </w:t>
      </w:r>
      <w:r>
        <w:rPr>
          <w:w w:val="120"/>
        </w:rPr>
        <w:t>house  was  </w:t>
      </w:r>
      <w:r>
        <w:rPr>
          <w:spacing w:val="3"/>
          <w:w w:val="120"/>
        </w:rPr>
        <w:t>extended  </w:t>
      </w:r>
      <w:r>
        <w:rPr>
          <w:w w:val="120"/>
        </w:rPr>
        <w:t>in  </w:t>
      </w:r>
      <w:r>
        <w:rPr>
          <w:spacing w:val="-4"/>
          <w:w w:val="120"/>
        </w:rPr>
        <w:t>1872. </w:t>
      </w:r>
      <w:r>
        <w:rPr>
          <w:spacing w:val="2"/>
          <w:w w:val="120"/>
        </w:rPr>
        <w:t>Serious floods </w:t>
      </w:r>
      <w:r>
        <w:rPr>
          <w:w w:val="120"/>
        </w:rPr>
        <w:t>in </w:t>
      </w:r>
      <w:r>
        <w:rPr>
          <w:spacing w:val="-6"/>
          <w:w w:val="120"/>
        </w:rPr>
        <w:t>1947  </w:t>
      </w:r>
      <w:r>
        <w:rPr>
          <w:w w:val="120"/>
        </w:rPr>
        <w:t>caused </w:t>
      </w:r>
      <w:r>
        <w:rPr>
          <w:spacing w:val="3"/>
          <w:w w:val="120"/>
        </w:rPr>
        <w:t>structural </w:t>
      </w:r>
      <w:r>
        <w:rPr>
          <w:spacing w:val="2"/>
          <w:w w:val="120"/>
        </w:rPr>
        <w:t>damage </w:t>
      </w:r>
      <w:r>
        <w:rPr>
          <w:w w:val="120"/>
        </w:rPr>
        <w:t>that forced </w:t>
      </w:r>
      <w:r>
        <w:rPr>
          <w:spacing w:val="3"/>
          <w:w w:val="120"/>
        </w:rPr>
        <w:t>its </w:t>
      </w:r>
      <w:r>
        <w:rPr>
          <w:w w:val="120"/>
        </w:rPr>
        <w:t>closure in </w:t>
      </w:r>
      <w:r>
        <w:rPr>
          <w:spacing w:val="-5"/>
          <w:w w:val="120"/>
        </w:rPr>
        <w:t>1955.  </w:t>
      </w:r>
      <w:r>
        <w:rPr>
          <w:w w:val="120"/>
        </w:rPr>
        <w:t>Worship moved to the </w:t>
      </w:r>
      <w:r>
        <w:rPr>
          <w:spacing w:val="2"/>
          <w:w w:val="120"/>
        </w:rPr>
        <w:t>school rooms </w:t>
      </w:r>
      <w:r>
        <w:rPr>
          <w:w w:val="120"/>
        </w:rPr>
        <w:t>while </w:t>
      </w:r>
      <w:r>
        <w:rPr>
          <w:spacing w:val="2"/>
          <w:w w:val="120"/>
        </w:rPr>
        <w:t>members raised funds. The </w:t>
      </w:r>
      <w:r>
        <w:rPr>
          <w:w w:val="120"/>
        </w:rPr>
        <w:t>latest </w:t>
      </w:r>
      <w:r>
        <w:rPr>
          <w:spacing w:val="2"/>
          <w:w w:val="120"/>
        </w:rPr>
        <w:t>building </w:t>
      </w:r>
      <w:r>
        <w:rPr>
          <w:w w:val="120"/>
        </w:rPr>
        <w:t>was </w:t>
      </w:r>
      <w:r>
        <w:rPr>
          <w:spacing w:val="2"/>
          <w:w w:val="120"/>
        </w:rPr>
        <w:t>opened </w:t>
      </w:r>
      <w:r>
        <w:rPr>
          <w:w w:val="120"/>
        </w:rPr>
        <w:t>in </w:t>
      </w:r>
      <w:r>
        <w:rPr>
          <w:spacing w:val="2"/>
          <w:w w:val="120"/>
        </w:rPr>
        <w:t>December </w:t>
      </w:r>
      <w:r>
        <w:rPr>
          <w:w w:val="120"/>
        </w:rPr>
        <w:t>1960. </w:t>
      </w:r>
      <w:r>
        <w:rPr>
          <w:spacing w:val="2"/>
          <w:w w:val="120"/>
        </w:rPr>
        <w:t>Numbers remained </w:t>
      </w:r>
      <w:r>
        <w:rPr>
          <w:w w:val="120"/>
        </w:rPr>
        <w:t>high until the 1980s when, </w:t>
      </w:r>
      <w:r>
        <w:rPr>
          <w:spacing w:val="2"/>
          <w:w w:val="120"/>
        </w:rPr>
        <w:t>along </w:t>
      </w:r>
      <w:r>
        <w:rPr>
          <w:w w:val="120"/>
        </w:rPr>
        <w:t>with many </w:t>
      </w:r>
      <w:r>
        <w:rPr>
          <w:spacing w:val="2"/>
          <w:w w:val="120"/>
        </w:rPr>
        <w:t>others, </w:t>
      </w:r>
      <w:r>
        <w:rPr>
          <w:w w:val="120"/>
        </w:rPr>
        <w:t>the </w:t>
      </w:r>
      <w:r>
        <w:rPr>
          <w:spacing w:val="3"/>
          <w:w w:val="120"/>
        </w:rPr>
        <w:t>effects </w:t>
      </w:r>
      <w:r>
        <w:rPr>
          <w:w w:val="120"/>
        </w:rPr>
        <w:t>of </w:t>
      </w:r>
      <w:r>
        <w:rPr>
          <w:spacing w:val="2"/>
          <w:w w:val="120"/>
        </w:rPr>
        <w:t>changes </w:t>
      </w:r>
      <w:r>
        <w:rPr>
          <w:w w:val="120"/>
        </w:rPr>
        <w:t>to Sunday </w:t>
      </w:r>
      <w:r>
        <w:rPr>
          <w:spacing w:val="2"/>
          <w:w w:val="120"/>
        </w:rPr>
        <w:t>opening hours </w:t>
      </w:r>
      <w:r>
        <w:rPr>
          <w:w w:val="120"/>
        </w:rPr>
        <w:t>were felt and the increase in children’s Sunday </w:t>
      </w:r>
      <w:r>
        <w:rPr>
          <w:spacing w:val="3"/>
          <w:w w:val="120"/>
        </w:rPr>
        <w:t>activities. </w:t>
      </w:r>
      <w:r>
        <w:rPr>
          <w:spacing w:val="2"/>
          <w:w w:val="120"/>
        </w:rPr>
        <w:t>The </w:t>
      </w:r>
      <w:r>
        <w:rPr>
          <w:w w:val="120"/>
        </w:rPr>
        <w:t>church </w:t>
      </w:r>
      <w:r>
        <w:rPr>
          <w:spacing w:val="2"/>
          <w:w w:val="120"/>
        </w:rPr>
        <w:t>failed </w:t>
      </w:r>
      <w:r>
        <w:rPr>
          <w:w w:val="120"/>
        </w:rPr>
        <w:t>to </w:t>
      </w:r>
      <w:r>
        <w:rPr>
          <w:spacing w:val="2"/>
          <w:w w:val="120"/>
        </w:rPr>
        <w:t>react quickly enough </w:t>
      </w:r>
      <w:r>
        <w:rPr>
          <w:w w:val="120"/>
        </w:rPr>
        <w:t>and, with no one of the ilk of the 19th </w:t>
      </w:r>
      <w:r>
        <w:rPr>
          <w:spacing w:val="2"/>
          <w:w w:val="120"/>
        </w:rPr>
        <w:t>Century evangelists </w:t>
      </w:r>
      <w:r>
        <w:rPr>
          <w:w w:val="120"/>
        </w:rPr>
        <w:t>to show the way, </w:t>
      </w:r>
      <w:r>
        <w:rPr>
          <w:spacing w:val="2"/>
          <w:w w:val="120"/>
        </w:rPr>
        <w:t>became </w:t>
      </w:r>
      <w:r>
        <w:rPr>
          <w:w w:val="120"/>
        </w:rPr>
        <w:t>an </w:t>
      </w:r>
      <w:r>
        <w:rPr>
          <w:spacing w:val="2"/>
          <w:w w:val="120"/>
        </w:rPr>
        <w:t>ageing </w:t>
      </w:r>
      <w:r>
        <w:rPr>
          <w:w w:val="120"/>
        </w:rPr>
        <w:t>and </w:t>
      </w:r>
      <w:r>
        <w:rPr>
          <w:spacing w:val="2"/>
          <w:w w:val="120"/>
        </w:rPr>
        <w:t>failing</w:t>
      </w:r>
      <w:r>
        <w:rPr>
          <w:spacing w:val="21"/>
          <w:w w:val="120"/>
        </w:rPr>
        <w:t> </w:t>
      </w:r>
      <w:r>
        <w:rPr>
          <w:spacing w:val="2"/>
          <w:w w:val="120"/>
        </w:rPr>
        <w:t>congregation.</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64064">
            <wp:simplePos x="0" y="0"/>
            <wp:positionH relativeFrom="page">
              <wp:posOffset>287997</wp:posOffset>
            </wp:positionH>
            <wp:positionV relativeFrom="page">
              <wp:posOffset>377990</wp:posOffset>
            </wp:positionV>
            <wp:extent cx="594067" cy="10026015"/>
            <wp:effectExtent l="0" t="0" r="0" b="0"/>
            <wp:wrapNone/>
            <wp:docPr id="87" name="image14.png"/>
            <wp:cNvGraphicFramePr>
              <a:graphicFrameLocks noChangeAspect="1"/>
            </wp:cNvGraphicFramePr>
            <a:graphic>
              <a:graphicData uri="http://schemas.openxmlformats.org/drawingml/2006/picture">
                <pic:pic>
                  <pic:nvPicPr>
                    <pic:cNvPr id="8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624"/>
        <w:jc w:val="both"/>
      </w:pPr>
      <w:r>
        <w:rPr/>
        <w:pict>
          <v:shape style="position:absolute;margin-left:40.7145pt;margin-top:-4.365161pt;width:28.05pt;height:184.05pt;mso-position-horizontal-relative:page;mso-position-vertical-relative:paragraph;z-index:251865088"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After much consideration, the church determined that the best way forward was to close and put the remaining energy, talents and material resources to work in other fellowships. And so we go, to love and serve the Lord.</w:t>
      </w:r>
    </w:p>
    <w:p>
      <w:pPr>
        <w:pStyle w:val="BodyText"/>
        <w:spacing w:before="5"/>
        <w:rPr>
          <w:sz w:val="20"/>
        </w:rPr>
      </w:pPr>
    </w:p>
    <w:p>
      <w:pPr>
        <w:pStyle w:val="BodyText"/>
        <w:ind w:left="1560"/>
        <w:jc w:val="both"/>
      </w:pPr>
      <w:r>
        <w:rPr>
          <w:w w:val="125"/>
        </w:rPr>
        <w:t>Newbury United Reformed Church closed on 11 April 2015.</w:t>
      </w:r>
    </w:p>
    <w:p>
      <w:pPr>
        <w:pStyle w:val="BodyText"/>
        <w:rPr>
          <w:sz w:val="22"/>
        </w:rPr>
      </w:pPr>
    </w:p>
    <w:p>
      <w:pPr>
        <w:pStyle w:val="BodyText"/>
        <w:spacing w:before="2"/>
        <w:rPr>
          <w:sz w:val="30"/>
        </w:rPr>
      </w:pPr>
    </w:p>
    <w:p>
      <w:pPr>
        <w:pStyle w:val="Heading1"/>
        <w:ind w:left="1560"/>
        <w:jc w:val="both"/>
      </w:pPr>
      <w:r>
        <w:rPr>
          <w:color w:val="58595B"/>
          <w:w w:val="110"/>
        </w:rPr>
        <w:t>Thames North Synod</w:t>
      </w:r>
    </w:p>
    <w:p>
      <w:pPr>
        <w:pStyle w:val="Heading2"/>
        <w:spacing w:line="468" w:lineRule="exact"/>
        <w:ind w:left="1560"/>
        <w:jc w:val="both"/>
      </w:pPr>
      <w:r>
        <w:rPr>
          <w:w w:val="110"/>
        </w:rPr>
        <w:t>St Mark’s Church</w:t>
      </w:r>
    </w:p>
    <w:p>
      <w:pPr>
        <w:pStyle w:val="BodyText"/>
        <w:spacing w:line="259" w:lineRule="auto" w:before="61"/>
        <w:ind w:left="1560" w:right="1636"/>
      </w:pPr>
      <w:r>
        <w:rPr>
          <w:w w:val="120"/>
        </w:rPr>
        <w:t>In 1952, plans started for a Presbyterian Church plant on the new estate being built in Aylesbury. Mrs Adamson laid the foundation stone for St Mark’s in 1959. It was</w:t>
      </w:r>
    </w:p>
    <w:p>
      <w:pPr>
        <w:pStyle w:val="BodyText"/>
        <w:spacing w:line="231" w:lineRule="exact"/>
        <w:ind w:left="1560"/>
      </w:pPr>
      <w:r>
        <w:rPr>
          <w:w w:val="120"/>
        </w:rPr>
        <w:t>conveniently a few minutes’ walk from Aylesbury Station and the main shopping centre.</w:t>
      </w:r>
    </w:p>
    <w:p>
      <w:pPr>
        <w:pStyle w:val="BodyText"/>
        <w:rPr>
          <w:sz w:val="22"/>
        </w:rPr>
      </w:pPr>
    </w:p>
    <w:p>
      <w:pPr>
        <w:pStyle w:val="BodyText"/>
        <w:spacing w:line="259" w:lineRule="auto"/>
        <w:ind w:left="1560" w:right="1636"/>
      </w:pPr>
      <w:r>
        <w:rPr>
          <w:w w:val="120"/>
        </w:rPr>
        <w:t>The early ministers were: the Revd AE Dalton (from </w:t>
      </w:r>
      <w:r>
        <w:rPr>
          <w:spacing w:val="-6"/>
          <w:w w:val="120"/>
        </w:rPr>
        <w:t>1950 </w:t>
      </w:r>
      <w:r>
        <w:rPr>
          <w:w w:val="120"/>
        </w:rPr>
        <w:t>to </w:t>
      </w:r>
      <w:r>
        <w:rPr>
          <w:spacing w:val="-6"/>
          <w:w w:val="120"/>
        </w:rPr>
        <w:t>1954), </w:t>
      </w:r>
      <w:r>
        <w:rPr>
          <w:w w:val="120"/>
        </w:rPr>
        <w:t>the Revd JR Alexander Crossan (from </w:t>
      </w:r>
      <w:r>
        <w:rPr>
          <w:spacing w:val="-7"/>
          <w:w w:val="120"/>
        </w:rPr>
        <w:t>1955 </w:t>
      </w:r>
      <w:r>
        <w:rPr>
          <w:w w:val="120"/>
        </w:rPr>
        <w:t>to </w:t>
      </w:r>
      <w:r>
        <w:rPr>
          <w:spacing w:val="-6"/>
          <w:w w:val="120"/>
        </w:rPr>
        <w:t>1962), </w:t>
      </w:r>
      <w:r>
        <w:rPr>
          <w:w w:val="120"/>
        </w:rPr>
        <w:t>the Revd GA Bannister (from </w:t>
      </w:r>
      <w:r>
        <w:rPr>
          <w:spacing w:val="-6"/>
          <w:w w:val="120"/>
        </w:rPr>
        <w:t>1963 </w:t>
      </w:r>
      <w:r>
        <w:rPr>
          <w:w w:val="120"/>
        </w:rPr>
        <w:t>to </w:t>
      </w:r>
      <w:r>
        <w:rPr>
          <w:spacing w:val="-6"/>
          <w:w w:val="120"/>
        </w:rPr>
        <w:t>1968) </w:t>
      </w:r>
      <w:r>
        <w:rPr>
          <w:w w:val="120"/>
        </w:rPr>
        <w:t>and the Revd IGJ Kardos (from </w:t>
      </w:r>
      <w:r>
        <w:rPr>
          <w:spacing w:val="-6"/>
          <w:w w:val="120"/>
        </w:rPr>
        <w:t>1969 </w:t>
      </w:r>
      <w:r>
        <w:rPr>
          <w:w w:val="120"/>
        </w:rPr>
        <w:t>to </w:t>
      </w:r>
      <w:r>
        <w:rPr>
          <w:spacing w:val="-8"/>
          <w:w w:val="120"/>
        </w:rPr>
        <w:t>1971). </w:t>
      </w:r>
      <w:r>
        <w:rPr>
          <w:w w:val="120"/>
        </w:rPr>
        <w:t>The </w:t>
      </w:r>
      <w:r>
        <w:rPr>
          <w:spacing w:val="2"/>
          <w:w w:val="120"/>
        </w:rPr>
        <w:t>next </w:t>
      </w:r>
      <w:r>
        <w:rPr>
          <w:w w:val="120"/>
        </w:rPr>
        <w:t>minister recorded is the Revd Dennis Ferguson, who came from the Church of Scotland and was at St Mark’s from </w:t>
      </w:r>
      <w:r>
        <w:rPr>
          <w:spacing w:val="-6"/>
          <w:w w:val="120"/>
        </w:rPr>
        <w:t>1973 </w:t>
      </w:r>
      <w:r>
        <w:rPr>
          <w:w w:val="120"/>
        </w:rPr>
        <w:t>to </w:t>
      </w:r>
      <w:r>
        <w:rPr>
          <w:spacing w:val="-10"/>
          <w:w w:val="120"/>
        </w:rPr>
        <w:t>1987. </w:t>
      </w:r>
      <w:r>
        <w:rPr>
          <w:w w:val="120"/>
        </w:rPr>
        <w:t>(He died in </w:t>
      </w:r>
      <w:r>
        <w:rPr>
          <w:spacing w:val="-7"/>
          <w:w w:val="120"/>
        </w:rPr>
        <w:t>2013 </w:t>
      </w:r>
      <w:r>
        <w:rPr>
          <w:w w:val="120"/>
        </w:rPr>
        <w:t>at the age of </w:t>
      </w:r>
      <w:r>
        <w:rPr>
          <w:spacing w:val="-8"/>
          <w:w w:val="120"/>
        </w:rPr>
        <w:t>89.)  </w:t>
      </w:r>
      <w:r>
        <w:rPr>
          <w:w w:val="120"/>
        </w:rPr>
        <w:t>The church was then </w:t>
      </w:r>
      <w:r>
        <w:rPr>
          <w:spacing w:val="2"/>
          <w:w w:val="120"/>
        </w:rPr>
        <w:t>part </w:t>
      </w:r>
      <w:r>
        <w:rPr>
          <w:w w:val="120"/>
        </w:rPr>
        <w:t>of the newly formed United Reformed</w:t>
      </w:r>
      <w:r>
        <w:rPr>
          <w:spacing w:val="12"/>
          <w:w w:val="120"/>
        </w:rPr>
        <w:t> </w:t>
      </w:r>
      <w:r>
        <w:rPr>
          <w:w w:val="120"/>
        </w:rPr>
        <w:t>Church.</w:t>
      </w:r>
    </w:p>
    <w:p>
      <w:pPr>
        <w:pStyle w:val="BodyText"/>
        <w:spacing w:before="3"/>
        <w:rPr>
          <w:sz w:val="20"/>
        </w:rPr>
      </w:pPr>
    </w:p>
    <w:p>
      <w:pPr>
        <w:pStyle w:val="BodyText"/>
        <w:spacing w:line="259" w:lineRule="auto"/>
        <w:ind w:left="1560" w:right="1547"/>
      </w:pPr>
      <w:r>
        <w:rPr>
          <w:w w:val="120"/>
        </w:rPr>
        <w:t>Mr Ferguson was followed in </w:t>
      </w:r>
      <w:r>
        <w:rPr>
          <w:spacing w:val="-5"/>
          <w:w w:val="120"/>
        </w:rPr>
        <w:t>1989  </w:t>
      </w:r>
      <w:r>
        <w:rPr>
          <w:w w:val="120"/>
        </w:rPr>
        <w:t>by the Revd Alex Jacob. According to Mr Jacob,   St Mark’s was a lively church at that time. The membership consisted of</w:t>
      </w:r>
      <w:r>
        <w:rPr>
          <w:spacing w:val="40"/>
          <w:w w:val="120"/>
        </w:rPr>
        <w:t> </w:t>
      </w:r>
      <w:r>
        <w:rPr>
          <w:w w:val="120"/>
        </w:rPr>
        <w:t>Presbyterian</w:t>
      </w:r>
    </w:p>
    <w:p>
      <w:pPr>
        <w:pStyle w:val="BodyText"/>
        <w:spacing w:line="259" w:lineRule="auto"/>
        <w:ind w:left="1560" w:right="1437"/>
      </w:pPr>
      <w:r>
        <w:rPr>
          <w:w w:val="120"/>
        </w:rPr>
        <w:t>Scots and a large number of second generation Bangladeshis; Mr Jacob was surprised to find that the church was so cross-cultural. At the beginning of the 90s, a large extension was built on the back to provide a hall. An outside wall of the church contains memorial plaques to many of St Mark’s elders and members.</w:t>
      </w:r>
    </w:p>
    <w:p>
      <w:pPr>
        <w:pStyle w:val="BodyText"/>
        <w:spacing w:before="3"/>
        <w:rPr>
          <w:sz w:val="20"/>
        </w:rPr>
      </w:pPr>
    </w:p>
    <w:p>
      <w:pPr>
        <w:pStyle w:val="BodyText"/>
        <w:spacing w:line="259" w:lineRule="auto"/>
        <w:ind w:left="1560" w:right="1678"/>
      </w:pPr>
      <w:r>
        <w:rPr>
          <w:w w:val="120"/>
        </w:rPr>
        <w:t>Good relationships were formed with the Anglican Church of the Good Shepherd   and Southcourt Baptist Church. Mr Jacob moved to another ministry in </w:t>
      </w:r>
      <w:r>
        <w:rPr>
          <w:spacing w:val="-6"/>
          <w:w w:val="120"/>
        </w:rPr>
        <w:t>1997  </w:t>
      </w:r>
      <w:r>
        <w:rPr>
          <w:w w:val="120"/>
        </w:rPr>
        <w:t>and    the church was </w:t>
      </w:r>
      <w:r>
        <w:rPr>
          <w:spacing w:val="2"/>
          <w:w w:val="120"/>
        </w:rPr>
        <w:t>left </w:t>
      </w:r>
      <w:r>
        <w:rPr>
          <w:w w:val="120"/>
        </w:rPr>
        <w:t>in vacancy. Ian Walker and his wife Christine led the church, but Ian had a full time job and they didn’t live </w:t>
      </w:r>
      <w:r>
        <w:rPr>
          <w:spacing w:val="-3"/>
          <w:w w:val="120"/>
        </w:rPr>
        <w:t>near, </w:t>
      </w:r>
      <w:r>
        <w:rPr>
          <w:w w:val="120"/>
        </w:rPr>
        <w:t>so the church became less active. By 2005, the Aylesbury Vale Community Church </w:t>
      </w:r>
      <w:r>
        <w:rPr>
          <w:spacing w:val="-5"/>
          <w:w w:val="120"/>
        </w:rPr>
        <w:t>(AVCC) </w:t>
      </w:r>
      <w:r>
        <w:rPr>
          <w:w w:val="120"/>
        </w:rPr>
        <w:t>had set up and was looking for more permanent premises in which to meet; they started meeting at St</w:t>
      </w:r>
      <w:r>
        <w:rPr>
          <w:spacing w:val="45"/>
          <w:w w:val="120"/>
        </w:rPr>
        <w:t> </w:t>
      </w:r>
      <w:r>
        <w:rPr>
          <w:w w:val="120"/>
        </w:rPr>
        <w:t>Mark’s.</w:t>
      </w:r>
    </w:p>
    <w:p>
      <w:pPr>
        <w:pStyle w:val="BodyText"/>
        <w:spacing w:before="3"/>
        <w:rPr>
          <w:sz w:val="20"/>
        </w:rPr>
      </w:pPr>
    </w:p>
    <w:p>
      <w:pPr>
        <w:pStyle w:val="BodyText"/>
        <w:spacing w:line="259" w:lineRule="auto"/>
        <w:ind w:left="1560" w:right="1533"/>
      </w:pPr>
      <w:r>
        <w:rPr>
          <w:w w:val="120"/>
        </w:rPr>
        <w:t>When Ian Walker </w:t>
      </w:r>
      <w:r>
        <w:rPr>
          <w:spacing w:val="2"/>
          <w:w w:val="120"/>
        </w:rPr>
        <w:t>left, </w:t>
      </w:r>
      <w:r>
        <w:rPr>
          <w:w w:val="120"/>
        </w:rPr>
        <w:t>the leadership of </w:t>
      </w:r>
      <w:r>
        <w:rPr>
          <w:spacing w:val="-3"/>
          <w:w w:val="120"/>
        </w:rPr>
        <w:t>AVCC, </w:t>
      </w:r>
      <w:r>
        <w:rPr>
          <w:w w:val="120"/>
        </w:rPr>
        <w:t>Alan Woodhouse and his wife, agreed  to become elders of St Mark’s and to help them to continue having their own services and church life. Others from </w:t>
      </w:r>
      <w:r>
        <w:rPr>
          <w:spacing w:val="-4"/>
          <w:w w:val="120"/>
        </w:rPr>
        <w:t>AVCC </w:t>
      </w:r>
      <w:r>
        <w:rPr>
          <w:w w:val="120"/>
        </w:rPr>
        <w:t>also had joint membership at St Mark’s. Gradually, the numbers attending St Mark’s decreased and in </w:t>
      </w:r>
      <w:r>
        <w:rPr>
          <w:spacing w:val="-7"/>
          <w:w w:val="120"/>
        </w:rPr>
        <w:t>2013 </w:t>
      </w:r>
      <w:r>
        <w:rPr>
          <w:w w:val="120"/>
        </w:rPr>
        <w:t>Mr Woodhouse suggested  that all services were shared with </w:t>
      </w:r>
      <w:r>
        <w:rPr>
          <w:spacing w:val="-3"/>
          <w:w w:val="120"/>
        </w:rPr>
        <w:t>AVCC. </w:t>
      </w:r>
      <w:r>
        <w:rPr>
          <w:w w:val="120"/>
        </w:rPr>
        <w:t>This led to the end of St Mark’s as a separate church. Some of the remaining members continued with </w:t>
      </w:r>
      <w:r>
        <w:rPr>
          <w:spacing w:val="-3"/>
          <w:w w:val="120"/>
        </w:rPr>
        <w:t>AVCC,</w:t>
      </w:r>
      <w:r>
        <w:rPr>
          <w:spacing w:val="45"/>
          <w:w w:val="120"/>
        </w:rPr>
        <w:t> </w:t>
      </w:r>
      <w:r>
        <w:rPr>
          <w:w w:val="120"/>
        </w:rPr>
        <w:t>but most moved to  the Church of the Good Shepherd. </w:t>
      </w:r>
      <w:r>
        <w:rPr>
          <w:spacing w:val="-4"/>
          <w:w w:val="120"/>
        </w:rPr>
        <w:t>AVCC </w:t>
      </w:r>
      <w:r>
        <w:rPr>
          <w:w w:val="120"/>
        </w:rPr>
        <w:t>purchased the church building and manse through the Thames </w:t>
      </w:r>
      <w:r>
        <w:rPr>
          <w:spacing w:val="2"/>
          <w:w w:val="120"/>
        </w:rPr>
        <w:t>North </w:t>
      </w:r>
      <w:r>
        <w:rPr>
          <w:w w:val="120"/>
        </w:rPr>
        <w:t>Trust in </w:t>
      </w:r>
      <w:r>
        <w:rPr>
          <w:spacing w:val="-6"/>
          <w:w w:val="120"/>
        </w:rPr>
        <w:t>2012.  </w:t>
      </w:r>
      <w:r>
        <w:rPr>
          <w:w w:val="120"/>
        </w:rPr>
        <w:t>The </w:t>
      </w:r>
      <w:r>
        <w:rPr>
          <w:spacing w:val="-4"/>
          <w:w w:val="120"/>
        </w:rPr>
        <w:t>AVCC  </w:t>
      </w:r>
      <w:r>
        <w:rPr>
          <w:w w:val="120"/>
        </w:rPr>
        <w:t>is now a thriving church on the    St Mark’s</w:t>
      </w:r>
      <w:r>
        <w:rPr>
          <w:spacing w:val="4"/>
          <w:w w:val="120"/>
        </w:rPr>
        <w:t> </w:t>
      </w:r>
      <w:r>
        <w:rPr>
          <w:w w:val="120"/>
        </w:rPr>
        <w:t>site.</w:t>
      </w:r>
    </w:p>
    <w:p>
      <w:pPr>
        <w:pStyle w:val="BodyText"/>
        <w:spacing w:before="1"/>
        <w:rPr>
          <w:sz w:val="20"/>
        </w:rPr>
      </w:pPr>
    </w:p>
    <w:p>
      <w:pPr>
        <w:pStyle w:val="BodyText"/>
        <w:spacing w:line="259" w:lineRule="auto"/>
        <w:ind w:left="1560" w:right="1636"/>
      </w:pPr>
      <w:r>
        <w:rPr>
          <w:w w:val="120"/>
        </w:rPr>
        <w:t>The St Mark’s accounts were closed, and, at a special Church Meeting on 9 March 2014, it was agreed that St Mark’s URC had closed.</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66112">
            <wp:simplePos x="0" y="0"/>
            <wp:positionH relativeFrom="page">
              <wp:posOffset>6758926</wp:posOffset>
            </wp:positionH>
            <wp:positionV relativeFrom="page">
              <wp:posOffset>377990</wp:posOffset>
            </wp:positionV>
            <wp:extent cx="549071" cy="10026015"/>
            <wp:effectExtent l="0" t="0" r="0" b="0"/>
            <wp:wrapNone/>
            <wp:docPr id="89" name="image17.png"/>
            <wp:cNvGraphicFramePr>
              <a:graphicFrameLocks noChangeAspect="1"/>
            </wp:cNvGraphicFramePr>
            <a:graphic>
              <a:graphicData uri="http://schemas.openxmlformats.org/drawingml/2006/picture">
                <pic:pic>
                  <pic:nvPicPr>
                    <pic:cNvPr id="9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7"/>
        <w:rPr>
          <w:sz w:val="16"/>
        </w:rPr>
      </w:pPr>
    </w:p>
    <w:p>
      <w:pPr>
        <w:pStyle w:val="Heading1"/>
        <w:spacing w:before="112"/>
      </w:pPr>
      <w:r>
        <w:rPr/>
        <w:pict>
          <v:shape style="position:absolute;margin-left:534.651489pt;margin-top:-3.36106pt;width:28.05pt;height:184.05pt;mso-position-horizontal-relative:page;mso-position-vertical-relative:paragraph;z-index:251867136"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color w:val="58595B"/>
          <w:w w:val="110"/>
        </w:rPr>
        <w:t>Southern Synod</w:t>
      </w:r>
    </w:p>
    <w:p>
      <w:pPr>
        <w:pStyle w:val="Heading2"/>
        <w:spacing w:line="468" w:lineRule="exact"/>
      </w:pPr>
      <w:r>
        <w:rPr>
          <w:w w:val="110"/>
        </w:rPr>
        <w:t>Ash</w:t>
      </w:r>
    </w:p>
    <w:p>
      <w:pPr>
        <w:pStyle w:val="BodyText"/>
        <w:spacing w:line="259" w:lineRule="auto" w:before="62"/>
        <w:ind w:left="1900" w:right="1044"/>
      </w:pPr>
      <w:r>
        <w:rPr>
          <w:w w:val="120"/>
        </w:rPr>
        <w:t>In </w:t>
      </w:r>
      <w:r>
        <w:rPr>
          <w:spacing w:val="-9"/>
          <w:w w:val="120"/>
        </w:rPr>
        <w:t>1807, </w:t>
      </w:r>
      <w:r>
        <w:rPr>
          <w:w w:val="120"/>
        </w:rPr>
        <w:t>it was decided by members of the Independent Church in Sandwich, Kent, that members living in and about the village of Ash should have their own church. It would</w:t>
      </w:r>
      <w:r>
        <w:rPr>
          <w:spacing w:val="51"/>
          <w:w w:val="120"/>
        </w:rPr>
        <w:t> </w:t>
      </w:r>
      <w:r>
        <w:rPr>
          <w:w w:val="120"/>
        </w:rPr>
        <w:t>be an Independent church but Sandwich would have a guiding hand in the calling of a minister and the purchase or sale of</w:t>
      </w:r>
      <w:r>
        <w:rPr>
          <w:spacing w:val="18"/>
          <w:w w:val="120"/>
        </w:rPr>
        <w:t> </w:t>
      </w:r>
      <w:r>
        <w:rPr>
          <w:w w:val="120"/>
        </w:rPr>
        <w:t>property.</w:t>
      </w:r>
    </w:p>
    <w:p>
      <w:pPr>
        <w:pStyle w:val="BodyText"/>
        <w:spacing w:before="4"/>
        <w:rPr>
          <w:sz w:val="20"/>
        </w:rPr>
      </w:pPr>
    </w:p>
    <w:p>
      <w:pPr>
        <w:pStyle w:val="BodyText"/>
        <w:spacing w:line="259" w:lineRule="auto"/>
        <w:ind w:left="1900" w:right="1044"/>
      </w:pPr>
      <w:r>
        <w:rPr>
          <w:w w:val="120"/>
        </w:rPr>
        <w:t>The Ash church grew in numbers and they wanted to be a church in their own right. Sandwich was not happy with this but in </w:t>
      </w:r>
      <w:r>
        <w:rPr>
          <w:spacing w:val="-8"/>
          <w:w w:val="120"/>
        </w:rPr>
        <w:t>1859, </w:t>
      </w:r>
      <w:r>
        <w:rPr>
          <w:w w:val="120"/>
        </w:rPr>
        <w:t>the declaration of faith was signed and the reorganised church was formed with the Revd John Barton Dadd becoming the minister. In </w:t>
      </w:r>
      <w:r>
        <w:rPr>
          <w:spacing w:val="-7"/>
          <w:w w:val="120"/>
        </w:rPr>
        <w:t>1869, </w:t>
      </w:r>
      <w:r>
        <w:rPr>
          <w:w w:val="120"/>
        </w:rPr>
        <w:t>the church building was enlarged to the building that now exists. The date for commencement of the building of the hall is</w:t>
      </w:r>
      <w:r>
        <w:rPr>
          <w:spacing w:val="35"/>
          <w:w w:val="120"/>
        </w:rPr>
        <w:t> </w:t>
      </w:r>
      <w:r>
        <w:rPr>
          <w:spacing w:val="-3"/>
          <w:w w:val="120"/>
        </w:rPr>
        <w:t>1882.</w:t>
      </w:r>
    </w:p>
    <w:p>
      <w:pPr>
        <w:pStyle w:val="BodyText"/>
        <w:spacing w:before="3"/>
        <w:rPr>
          <w:sz w:val="20"/>
        </w:rPr>
      </w:pPr>
    </w:p>
    <w:p>
      <w:pPr>
        <w:pStyle w:val="BodyText"/>
        <w:spacing w:line="259" w:lineRule="auto"/>
        <w:ind w:left="1900" w:right="829"/>
      </w:pPr>
      <w:r>
        <w:rPr>
          <w:w w:val="120"/>
        </w:rPr>
        <w:t>During its lifetime, Ash was linked with many local churches including Sandwich and</w:t>
      </w:r>
      <w:r>
        <w:rPr>
          <w:spacing w:val="51"/>
          <w:w w:val="120"/>
        </w:rPr>
        <w:t> </w:t>
      </w:r>
      <w:r>
        <w:rPr>
          <w:w w:val="120"/>
        </w:rPr>
        <w:t>Deal. In the year 2000, Ash came under the pastorate of St Andrews United Reformed Church, Canterbury. When the minister moved on, the link with Canterbury ended and Ash was offered the opportunity to join the Thanet Group. Members felt that Thanet   was</w:t>
      </w:r>
      <w:r>
        <w:rPr>
          <w:spacing w:val="9"/>
          <w:w w:val="120"/>
        </w:rPr>
        <w:t> </w:t>
      </w:r>
      <w:r>
        <w:rPr>
          <w:w w:val="120"/>
        </w:rPr>
        <w:t>too</w:t>
      </w:r>
      <w:r>
        <w:rPr>
          <w:spacing w:val="10"/>
          <w:w w:val="120"/>
        </w:rPr>
        <w:t> </w:t>
      </w:r>
      <w:r>
        <w:rPr>
          <w:w w:val="120"/>
        </w:rPr>
        <w:t>distant</w:t>
      </w:r>
      <w:r>
        <w:rPr>
          <w:spacing w:val="10"/>
          <w:w w:val="120"/>
        </w:rPr>
        <w:t> </w:t>
      </w:r>
      <w:r>
        <w:rPr>
          <w:w w:val="120"/>
        </w:rPr>
        <w:t>and</w:t>
      </w:r>
      <w:r>
        <w:rPr>
          <w:spacing w:val="10"/>
          <w:w w:val="120"/>
        </w:rPr>
        <w:t> </w:t>
      </w:r>
      <w:r>
        <w:rPr>
          <w:w w:val="120"/>
        </w:rPr>
        <w:t>the</w:t>
      </w:r>
      <w:r>
        <w:rPr>
          <w:spacing w:val="10"/>
          <w:w w:val="120"/>
        </w:rPr>
        <w:t> </w:t>
      </w:r>
      <w:r>
        <w:rPr>
          <w:w w:val="120"/>
        </w:rPr>
        <w:t>Church</w:t>
      </w:r>
      <w:r>
        <w:rPr>
          <w:spacing w:val="10"/>
          <w:w w:val="120"/>
        </w:rPr>
        <w:t> </w:t>
      </w:r>
      <w:r>
        <w:rPr>
          <w:w w:val="120"/>
        </w:rPr>
        <w:t>remained</w:t>
      </w:r>
      <w:r>
        <w:rPr>
          <w:spacing w:val="9"/>
          <w:w w:val="120"/>
        </w:rPr>
        <w:t> </w:t>
      </w:r>
      <w:r>
        <w:rPr>
          <w:w w:val="120"/>
        </w:rPr>
        <w:t>independent</w:t>
      </w:r>
      <w:r>
        <w:rPr>
          <w:spacing w:val="10"/>
          <w:w w:val="120"/>
        </w:rPr>
        <w:t> </w:t>
      </w:r>
      <w:r>
        <w:rPr>
          <w:w w:val="120"/>
        </w:rPr>
        <w:t>within</w:t>
      </w:r>
      <w:r>
        <w:rPr>
          <w:spacing w:val="10"/>
          <w:w w:val="120"/>
        </w:rPr>
        <w:t> </w:t>
      </w:r>
      <w:r>
        <w:rPr>
          <w:w w:val="120"/>
        </w:rPr>
        <w:t>the</w:t>
      </w:r>
      <w:r>
        <w:rPr>
          <w:spacing w:val="10"/>
          <w:w w:val="120"/>
        </w:rPr>
        <w:t> </w:t>
      </w:r>
      <w:r>
        <w:rPr>
          <w:w w:val="120"/>
        </w:rPr>
        <w:t>East</w:t>
      </w:r>
      <w:r>
        <w:rPr>
          <w:spacing w:val="10"/>
          <w:w w:val="120"/>
        </w:rPr>
        <w:t> </w:t>
      </w:r>
      <w:r>
        <w:rPr>
          <w:w w:val="120"/>
        </w:rPr>
        <w:t>Kent</w:t>
      </w:r>
      <w:r>
        <w:rPr>
          <w:spacing w:val="10"/>
          <w:w w:val="120"/>
        </w:rPr>
        <w:t> </w:t>
      </w:r>
      <w:r>
        <w:rPr>
          <w:w w:val="120"/>
        </w:rPr>
        <w:t>Synod</w:t>
      </w:r>
      <w:r>
        <w:rPr>
          <w:spacing w:val="10"/>
          <w:w w:val="120"/>
        </w:rPr>
        <w:t> </w:t>
      </w:r>
      <w:r>
        <w:rPr>
          <w:w w:val="120"/>
        </w:rPr>
        <w:t>Area.</w:t>
      </w:r>
    </w:p>
    <w:p>
      <w:pPr>
        <w:pStyle w:val="BodyText"/>
        <w:spacing w:before="4"/>
        <w:rPr>
          <w:sz w:val="20"/>
        </w:rPr>
      </w:pPr>
    </w:p>
    <w:p>
      <w:pPr>
        <w:pStyle w:val="BodyText"/>
        <w:spacing w:line="259" w:lineRule="auto"/>
        <w:ind w:left="1900" w:right="1044"/>
      </w:pPr>
      <w:r>
        <w:rPr>
          <w:w w:val="125"/>
        </w:rPr>
        <w:t>With</w:t>
      </w:r>
      <w:r>
        <w:rPr>
          <w:spacing w:val="-11"/>
          <w:w w:val="125"/>
        </w:rPr>
        <w:t> </w:t>
      </w:r>
      <w:r>
        <w:rPr>
          <w:w w:val="125"/>
        </w:rPr>
        <w:t>in</w:t>
      </w:r>
      <w:r>
        <w:rPr>
          <w:spacing w:val="-11"/>
          <w:w w:val="125"/>
        </w:rPr>
        <w:t> </w:t>
      </w:r>
      <w:r>
        <w:rPr>
          <w:w w:val="125"/>
        </w:rPr>
        <w:t>depth</w:t>
      </w:r>
      <w:r>
        <w:rPr>
          <w:spacing w:val="-10"/>
          <w:w w:val="125"/>
        </w:rPr>
        <w:t> </w:t>
      </w:r>
      <w:r>
        <w:rPr>
          <w:w w:val="125"/>
        </w:rPr>
        <w:t>preaching</w:t>
      </w:r>
      <w:r>
        <w:rPr>
          <w:spacing w:val="-11"/>
          <w:w w:val="125"/>
        </w:rPr>
        <w:t> </w:t>
      </w:r>
      <w:r>
        <w:rPr>
          <w:w w:val="125"/>
        </w:rPr>
        <w:t>and</w:t>
      </w:r>
      <w:r>
        <w:rPr>
          <w:spacing w:val="-10"/>
          <w:w w:val="125"/>
        </w:rPr>
        <w:t> </w:t>
      </w:r>
      <w:r>
        <w:rPr>
          <w:w w:val="125"/>
        </w:rPr>
        <w:t>teaching,</w:t>
      </w:r>
      <w:r>
        <w:rPr>
          <w:spacing w:val="-11"/>
          <w:w w:val="125"/>
        </w:rPr>
        <w:t> </w:t>
      </w:r>
      <w:r>
        <w:rPr>
          <w:w w:val="125"/>
        </w:rPr>
        <w:t>prayer</w:t>
      </w:r>
      <w:r>
        <w:rPr>
          <w:spacing w:val="-11"/>
          <w:w w:val="125"/>
        </w:rPr>
        <w:t> </w:t>
      </w:r>
      <w:r>
        <w:rPr>
          <w:w w:val="125"/>
        </w:rPr>
        <w:t>and</w:t>
      </w:r>
      <w:r>
        <w:rPr>
          <w:spacing w:val="-10"/>
          <w:w w:val="125"/>
        </w:rPr>
        <w:t> </w:t>
      </w:r>
      <w:r>
        <w:rPr>
          <w:w w:val="125"/>
        </w:rPr>
        <w:t>Bible</w:t>
      </w:r>
      <w:r>
        <w:rPr>
          <w:spacing w:val="-11"/>
          <w:w w:val="125"/>
        </w:rPr>
        <w:t> </w:t>
      </w:r>
      <w:r>
        <w:rPr>
          <w:w w:val="125"/>
        </w:rPr>
        <w:t>study</w:t>
      </w:r>
      <w:r>
        <w:rPr>
          <w:spacing w:val="-10"/>
          <w:w w:val="125"/>
        </w:rPr>
        <w:t> </w:t>
      </w:r>
      <w:r>
        <w:rPr>
          <w:w w:val="125"/>
        </w:rPr>
        <w:t>plus</w:t>
      </w:r>
      <w:r>
        <w:rPr>
          <w:spacing w:val="-11"/>
          <w:w w:val="125"/>
        </w:rPr>
        <w:t> </w:t>
      </w:r>
      <w:r>
        <w:rPr>
          <w:w w:val="125"/>
        </w:rPr>
        <w:t>outreach</w:t>
      </w:r>
      <w:r>
        <w:rPr>
          <w:spacing w:val="-11"/>
          <w:w w:val="125"/>
        </w:rPr>
        <w:t> </w:t>
      </w:r>
      <w:r>
        <w:rPr>
          <w:w w:val="125"/>
        </w:rPr>
        <w:t>into</w:t>
      </w:r>
      <w:r>
        <w:rPr>
          <w:spacing w:val="-10"/>
          <w:w w:val="125"/>
        </w:rPr>
        <w:t> </w:t>
      </w:r>
      <w:r>
        <w:rPr>
          <w:w w:val="125"/>
        </w:rPr>
        <w:t>the village,</w:t>
      </w:r>
      <w:r>
        <w:rPr>
          <w:spacing w:val="-10"/>
          <w:w w:val="125"/>
        </w:rPr>
        <w:t> </w:t>
      </w:r>
      <w:r>
        <w:rPr>
          <w:w w:val="125"/>
        </w:rPr>
        <w:t>members</w:t>
      </w:r>
      <w:r>
        <w:rPr>
          <w:spacing w:val="-10"/>
          <w:w w:val="125"/>
        </w:rPr>
        <w:t> </w:t>
      </w:r>
      <w:r>
        <w:rPr>
          <w:w w:val="125"/>
        </w:rPr>
        <w:t>tried</w:t>
      </w:r>
      <w:r>
        <w:rPr>
          <w:spacing w:val="-10"/>
          <w:w w:val="125"/>
        </w:rPr>
        <w:t> </w:t>
      </w:r>
      <w:r>
        <w:rPr>
          <w:w w:val="125"/>
        </w:rPr>
        <w:t>to</w:t>
      </w:r>
      <w:r>
        <w:rPr>
          <w:spacing w:val="-10"/>
          <w:w w:val="125"/>
        </w:rPr>
        <w:t> </w:t>
      </w:r>
      <w:r>
        <w:rPr>
          <w:w w:val="125"/>
        </w:rPr>
        <w:t>grow</w:t>
      </w:r>
      <w:r>
        <w:rPr>
          <w:spacing w:val="-10"/>
          <w:w w:val="125"/>
        </w:rPr>
        <w:t> </w:t>
      </w:r>
      <w:r>
        <w:rPr>
          <w:w w:val="125"/>
        </w:rPr>
        <w:t>the</w:t>
      </w:r>
      <w:r>
        <w:rPr>
          <w:spacing w:val="-10"/>
          <w:w w:val="125"/>
        </w:rPr>
        <w:t> </w:t>
      </w:r>
      <w:r>
        <w:rPr>
          <w:w w:val="125"/>
        </w:rPr>
        <w:t>congregation;</w:t>
      </w:r>
      <w:r>
        <w:rPr>
          <w:spacing w:val="-10"/>
          <w:w w:val="125"/>
        </w:rPr>
        <w:t> </w:t>
      </w:r>
      <w:r>
        <w:rPr>
          <w:w w:val="125"/>
        </w:rPr>
        <w:t>sadly</w:t>
      </w:r>
      <w:r>
        <w:rPr>
          <w:spacing w:val="-9"/>
          <w:w w:val="125"/>
        </w:rPr>
        <w:t> </w:t>
      </w:r>
      <w:r>
        <w:rPr>
          <w:w w:val="125"/>
        </w:rPr>
        <w:t>this</w:t>
      </w:r>
      <w:r>
        <w:rPr>
          <w:spacing w:val="-10"/>
          <w:w w:val="125"/>
        </w:rPr>
        <w:t> </w:t>
      </w:r>
      <w:r>
        <w:rPr>
          <w:w w:val="125"/>
        </w:rPr>
        <w:t>did</w:t>
      </w:r>
      <w:r>
        <w:rPr>
          <w:spacing w:val="-10"/>
          <w:w w:val="125"/>
        </w:rPr>
        <w:t> </w:t>
      </w:r>
      <w:r>
        <w:rPr>
          <w:w w:val="125"/>
        </w:rPr>
        <w:t>not</w:t>
      </w:r>
      <w:r>
        <w:rPr>
          <w:spacing w:val="-10"/>
          <w:w w:val="125"/>
        </w:rPr>
        <w:t> </w:t>
      </w:r>
      <w:r>
        <w:rPr>
          <w:w w:val="125"/>
        </w:rPr>
        <w:t>happen.</w:t>
      </w:r>
      <w:r>
        <w:rPr>
          <w:spacing w:val="-10"/>
          <w:w w:val="125"/>
        </w:rPr>
        <w:t> </w:t>
      </w:r>
      <w:r>
        <w:rPr>
          <w:w w:val="125"/>
        </w:rPr>
        <w:t>With</w:t>
      </w:r>
      <w:r>
        <w:rPr>
          <w:spacing w:val="-10"/>
          <w:w w:val="125"/>
        </w:rPr>
        <w:t> </w:t>
      </w:r>
      <w:r>
        <w:rPr>
          <w:w w:val="125"/>
        </w:rPr>
        <w:t>the increasing</w:t>
      </w:r>
      <w:r>
        <w:rPr>
          <w:spacing w:val="-10"/>
          <w:w w:val="125"/>
        </w:rPr>
        <w:t> </w:t>
      </w:r>
      <w:r>
        <w:rPr>
          <w:w w:val="125"/>
        </w:rPr>
        <w:t>cost</w:t>
      </w:r>
      <w:r>
        <w:rPr>
          <w:spacing w:val="-10"/>
          <w:w w:val="125"/>
        </w:rPr>
        <w:t> </w:t>
      </w:r>
      <w:r>
        <w:rPr>
          <w:w w:val="125"/>
        </w:rPr>
        <w:t>of</w:t>
      </w:r>
      <w:r>
        <w:rPr>
          <w:spacing w:val="-9"/>
          <w:w w:val="125"/>
        </w:rPr>
        <w:t> </w:t>
      </w:r>
      <w:r>
        <w:rPr>
          <w:w w:val="125"/>
        </w:rPr>
        <w:t>repairs</w:t>
      </w:r>
      <w:r>
        <w:rPr>
          <w:spacing w:val="-10"/>
          <w:w w:val="125"/>
        </w:rPr>
        <w:t> </w:t>
      </w:r>
      <w:r>
        <w:rPr>
          <w:w w:val="125"/>
        </w:rPr>
        <w:t>to</w:t>
      </w:r>
      <w:r>
        <w:rPr>
          <w:spacing w:val="-9"/>
          <w:w w:val="125"/>
        </w:rPr>
        <w:t> </w:t>
      </w:r>
      <w:r>
        <w:rPr>
          <w:w w:val="125"/>
        </w:rPr>
        <w:t>old</w:t>
      </w:r>
      <w:r>
        <w:rPr>
          <w:spacing w:val="-10"/>
          <w:w w:val="125"/>
        </w:rPr>
        <w:t> </w:t>
      </w:r>
      <w:r>
        <w:rPr>
          <w:w w:val="125"/>
        </w:rPr>
        <w:t>buildings,</w:t>
      </w:r>
      <w:r>
        <w:rPr>
          <w:spacing w:val="-9"/>
          <w:w w:val="125"/>
        </w:rPr>
        <w:t> </w:t>
      </w:r>
      <w:r>
        <w:rPr>
          <w:w w:val="125"/>
        </w:rPr>
        <w:t>the</w:t>
      </w:r>
      <w:r>
        <w:rPr>
          <w:spacing w:val="-10"/>
          <w:w w:val="125"/>
        </w:rPr>
        <w:t> </w:t>
      </w:r>
      <w:r>
        <w:rPr>
          <w:w w:val="125"/>
        </w:rPr>
        <w:t>small</w:t>
      </w:r>
      <w:r>
        <w:rPr>
          <w:spacing w:val="-9"/>
          <w:w w:val="125"/>
        </w:rPr>
        <w:t> </w:t>
      </w:r>
      <w:r>
        <w:rPr>
          <w:w w:val="125"/>
        </w:rPr>
        <w:t>congregation</w:t>
      </w:r>
      <w:r>
        <w:rPr>
          <w:spacing w:val="-10"/>
          <w:w w:val="125"/>
        </w:rPr>
        <w:t> </w:t>
      </w:r>
      <w:r>
        <w:rPr>
          <w:w w:val="125"/>
        </w:rPr>
        <w:t>decided</w:t>
      </w:r>
      <w:r>
        <w:rPr>
          <w:spacing w:val="-9"/>
          <w:w w:val="125"/>
        </w:rPr>
        <w:t> </w:t>
      </w:r>
      <w:r>
        <w:rPr>
          <w:w w:val="125"/>
        </w:rPr>
        <w:t>they</w:t>
      </w:r>
      <w:r>
        <w:rPr>
          <w:spacing w:val="-10"/>
          <w:w w:val="125"/>
        </w:rPr>
        <w:t> </w:t>
      </w:r>
      <w:r>
        <w:rPr>
          <w:w w:val="125"/>
        </w:rPr>
        <w:t>could no longer continue. A closing service was held on the </w:t>
      </w:r>
      <w:r>
        <w:rPr>
          <w:spacing w:val="-7"/>
          <w:w w:val="125"/>
        </w:rPr>
        <w:t>19 </w:t>
      </w:r>
      <w:r>
        <w:rPr>
          <w:w w:val="125"/>
        </w:rPr>
        <w:t>September</w:t>
      </w:r>
      <w:r>
        <w:rPr>
          <w:spacing w:val="-30"/>
          <w:w w:val="125"/>
        </w:rPr>
        <w:t> </w:t>
      </w:r>
      <w:r>
        <w:rPr>
          <w:spacing w:val="-6"/>
          <w:w w:val="125"/>
        </w:rPr>
        <w:t>2015.</w:t>
      </w:r>
    </w:p>
    <w:p>
      <w:pPr>
        <w:pStyle w:val="BodyText"/>
        <w:spacing w:before="1"/>
        <w:rPr>
          <w:sz w:val="22"/>
        </w:rPr>
      </w:pPr>
    </w:p>
    <w:p>
      <w:pPr>
        <w:pStyle w:val="Heading2"/>
      </w:pPr>
      <w:r>
        <w:rPr>
          <w:w w:val="110"/>
        </w:rPr>
        <w:t>Ashburnham</w:t>
      </w:r>
    </w:p>
    <w:p>
      <w:pPr>
        <w:pStyle w:val="BodyText"/>
        <w:spacing w:before="61"/>
        <w:ind w:left="1900"/>
      </w:pPr>
      <w:r>
        <w:rPr>
          <w:w w:val="120"/>
        </w:rPr>
        <w:t>Ashburnham United Reformed Church in East Sussex closed on 31 December 2013.</w:t>
      </w:r>
    </w:p>
    <w:p>
      <w:pPr>
        <w:pStyle w:val="BodyText"/>
        <w:spacing w:before="10"/>
        <w:rPr>
          <w:sz w:val="23"/>
        </w:rPr>
      </w:pPr>
    </w:p>
    <w:p>
      <w:pPr>
        <w:pStyle w:val="Heading2"/>
      </w:pPr>
      <w:r>
        <w:rPr>
          <w:w w:val="110"/>
        </w:rPr>
        <w:t>Robertson Street</w:t>
      </w:r>
    </w:p>
    <w:p>
      <w:pPr>
        <w:pStyle w:val="BodyText"/>
        <w:spacing w:line="259" w:lineRule="auto" w:before="61"/>
        <w:ind w:left="1900" w:right="1005"/>
        <w:jc w:val="both"/>
      </w:pPr>
      <w:r>
        <w:rPr>
          <w:w w:val="120"/>
        </w:rPr>
        <w:t>Robertson Street United Reformed Church held its final service on 30 December 2012, where two people in particular whose families had significant impact on the life of the church were present.</w:t>
      </w:r>
    </w:p>
    <w:p>
      <w:pPr>
        <w:pStyle w:val="BodyText"/>
        <w:spacing w:before="4"/>
        <w:rPr>
          <w:sz w:val="20"/>
        </w:rPr>
      </w:pPr>
    </w:p>
    <w:p>
      <w:pPr>
        <w:pStyle w:val="BodyText"/>
        <w:spacing w:line="259" w:lineRule="auto"/>
        <w:ind w:left="1900" w:right="1044"/>
      </w:pPr>
      <w:r>
        <w:rPr>
          <w:w w:val="120"/>
        </w:rPr>
        <w:t>The church was founded by Daniel Smith in 1856 and in the 19th century much evangelistic work was undertaken.</w:t>
      </w:r>
    </w:p>
    <w:p>
      <w:pPr>
        <w:pStyle w:val="BodyText"/>
        <w:spacing w:before="5"/>
        <w:rPr>
          <w:sz w:val="20"/>
        </w:rPr>
      </w:pPr>
    </w:p>
    <w:p>
      <w:pPr>
        <w:pStyle w:val="BodyText"/>
        <w:spacing w:line="259" w:lineRule="auto"/>
        <w:ind w:left="1900" w:right="1366"/>
      </w:pPr>
      <w:r>
        <w:rPr>
          <w:w w:val="120"/>
        </w:rPr>
        <w:t>The old church was demolished and a new one erected in 1884 to seat up to    1,000 people. The Sunday school and other groups were housed in the Institute in </w:t>
      </w:r>
      <w:r>
        <w:rPr>
          <w:spacing w:val="2"/>
          <w:w w:val="120"/>
        </w:rPr>
        <w:t>Priory </w:t>
      </w:r>
      <w:r>
        <w:rPr>
          <w:w w:val="120"/>
        </w:rPr>
        <w:t>Street.</w:t>
      </w:r>
    </w:p>
    <w:p>
      <w:pPr>
        <w:pStyle w:val="BodyText"/>
        <w:spacing w:before="5"/>
        <w:rPr>
          <w:sz w:val="20"/>
        </w:rPr>
      </w:pPr>
    </w:p>
    <w:p>
      <w:pPr>
        <w:pStyle w:val="BodyText"/>
        <w:spacing w:line="259" w:lineRule="auto"/>
        <w:ind w:left="1900" w:right="1044"/>
      </w:pPr>
      <w:r>
        <w:rPr>
          <w:w w:val="120"/>
        </w:rPr>
        <w:t>Robertson Street had a long history of church planting and many churches in the surrounding villages owed their origins to Robertson Street.</w:t>
      </w:r>
    </w:p>
    <w:p>
      <w:pPr>
        <w:pStyle w:val="BodyText"/>
        <w:spacing w:before="5"/>
        <w:rPr>
          <w:sz w:val="20"/>
        </w:rPr>
      </w:pPr>
    </w:p>
    <w:p>
      <w:pPr>
        <w:pStyle w:val="BodyText"/>
        <w:spacing w:line="259" w:lineRule="auto"/>
        <w:ind w:left="1900" w:right="1091"/>
      </w:pPr>
      <w:r>
        <w:rPr>
          <w:w w:val="120"/>
        </w:rPr>
        <w:t>By </w:t>
      </w:r>
      <w:r>
        <w:rPr>
          <w:spacing w:val="-6"/>
          <w:w w:val="120"/>
        </w:rPr>
        <w:t>1943,  </w:t>
      </w:r>
      <w:r>
        <w:rPr>
          <w:w w:val="120"/>
        </w:rPr>
        <w:t>membership had fallen to 238. When the Revd AE Gould came to preach with</w:t>
      </w:r>
      <w:r>
        <w:rPr>
          <w:spacing w:val="51"/>
          <w:w w:val="120"/>
        </w:rPr>
        <w:t> </w:t>
      </w:r>
      <w:r>
        <w:rPr>
          <w:w w:val="120"/>
        </w:rPr>
        <w:t>a view in December </w:t>
      </w:r>
      <w:r>
        <w:rPr>
          <w:spacing w:val="-4"/>
          <w:w w:val="120"/>
        </w:rPr>
        <w:t>1944,  </w:t>
      </w:r>
      <w:r>
        <w:rPr>
          <w:w w:val="120"/>
        </w:rPr>
        <w:t>there were 65 people present at the morning service and     </w:t>
      </w:r>
      <w:r>
        <w:rPr>
          <w:spacing w:val="-4"/>
          <w:w w:val="120"/>
        </w:rPr>
        <w:t>42 </w:t>
      </w:r>
      <w:r>
        <w:rPr>
          <w:w w:val="120"/>
        </w:rPr>
        <w:t>at the evening service. Accepting a call to become minister and being inducted in March </w:t>
      </w:r>
      <w:r>
        <w:rPr>
          <w:spacing w:val="-6"/>
          <w:w w:val="120"/>
        </w:rPr>
        <w:t>1945,  </w:t>
      </w:r>
      <w:r>
        <w:rPr>
          <w:w w:val="120"/>
        </w:rPr>
        <w:t>in nine and a half years he attracted nearly </w:t>
      </w:r>
      <w:r>
        <w:rPr>
          <w:spacing w:val="2"/>
          <w:w w:val="120"/>
        </w:rPr>
        <w:t>400 </w:t>
      </w:r>
      <w:r>
        <w:rPr>
          <w:w w:val="120"/>
        </w:rPr>
        <w:t>new members, causing   the membership roll to rise from </w:t>
      </w:r>
      <w:r>
        <w:rPr>
          <w:spacing w:val="-3"/>
          <w:w w:val="120"/>
        </w:rPr>
        <w:t>224 </w:t>
      </w:r>
      <w:r>
        <w:rPr>
          <w:w w:val="120"/>
        </w:rPr>
        <w:t>in </w:t>
      </w:r>
      <w:r>
        <w:rPr>
          <w:spacing w:val="-6"/>
          <w:w w:val="120"/>
        </w:rPr>
        <w:t>1945 </w:t>
      </w:r>
      <w:r>
        <w:rPr>
          <w:w w:val="120"/>
        </w:rPr>
        <w:t>to </w:t>
      </w:r>
      <w:r>
        <w:rPr>
          <w:spacing w:val="-8"/>
          <w:w w:val="120"/>
        </w:rPr>
        <w:t>410 </w:t>
      </w:r>
      <w:r>
        <w:rPr>
          <w:w w:val="120"/>
        </w:rPr>
        <w:t>in </w:t>
      </w:r>
      <w:r>
        <w:rPr>
          <w:spacing w:val="-7"/>
          <w:w w:val="120"/>
        </w:rPr>
        <w:t>1955. </w:t>
      </w:r>
      <w:r>
        <w:rPr>
          <w:w w:val="120"/>
        </w:rPr>
        <w:t>He was succeeded in </w:t>
      </w:r>
      <w:r>
        <w:rPr>
          <w:spacing w:val="-7"/>
          <w:w w:val="120"/>
        </w:rPr>
        <w:t>1955 </w:t>
      </w:r>
      <w:r>
        <w:rPr>
          <w:w w:val="120"/>
        </w:rPr>
        <w:t>by the Revd Charles A Haig. In the years that followed, the church became a centre of evangelism, with particular credit being given to the quality of its youth and children’s work, under the guidance of Kay</w:t>
      </w:r>
      <w:r>
        <w:rPr>
          <w:spacing w:val="18"/>
          <w:w w:val="120"/>
        </w:rPr>
        <w:t> </w:t>
      </w:r>
      <w:r>
        <w:rPr>
          <w:w w:val="120"/>
        </w:rPr>
        <w:t>Mozely.</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68160">
            <wp:simplePos x="0" y="0"/>
            <wp:positionH relativeFrom="page">
              <wp:posOffset>287997</wp:posOffset>
            </wp:positionH>
            <wp:positionV relativeFrom="page">
              <wp:posOffset>377990</wp:posOffset>
            </wp:positionV>
            <wp:extent cx="594067" cy="10026015"/>
            <wp:effectExtent l="0" t="0" r="0" b="0"/>
            <wp:wrapNone/>
            <wp:docPr id="91" name="image14.png"/>
            <wp:cNvGraphicFramePr>
              <a:graphicFrameLocks noChangeAspect="1"/>
            </wp:cNvGraphicFramePr>
            <a:graphic>
              <a:graphicData uri="http://schemas.openxmlformats.org/drawingml/2006/picture">
                <pic:pic>
                  <pic:nvPicPr>
                    <pic:cNvPr id="9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501"/>
      </w:pPr>
      <w:r>
        <w:rPr/>
        <w:pict>
          <v:shape style="position:absolute;margin-left:40.7145pt;margin-top:-4.365161pt;width:28.05pt;height:184.05pt;mso-position-horizontal-relative:page;mso-position-vertical-relative:paragraph;z-index:251869184"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In </w:t>
      </w:r>
      <w:r>
        <w:rPr>
          <w:spacing w:val="-5"/>
          <w:w w:val="120"/>
        </w:rPr>
        <w:t>1978, </w:t>
      </w:r>
      <w:r>
        <w:rPr>
          <w:w w:val="120"/>
        </w:rPr>
        <w:t>the Revd Brian Bowyer came to the church and was able to see the church through difficult days when major faults were discovered in the roof. For a long while, the </w:t>
      </w:r>
      <w:r>
        <w:rPr>
          <w:spacing w:val="2"/>
          <w:w w:val="120"/>
        </w:rPr>
        <w:t>sanctuary </w:t>
      </w:r>
      <w:r>
        <w:rPr>
          <w:w w:val="120"/>
        </w:rPr>
        <w:t>was closed, with the congregation worshipping in the church hall   below. An amazing fundraising </w:t>
      </w:r>
      <w:r>
        <w:rPr>
          <w:spacing w:val="2"/>
          <w:w w:val="120"/>
        </w:rPr>
        <w:t>effort </w:t>
      </w:r>
      <w:r>
        <w:rPr>
          <w:w w:val="120"/>
        </w:rPr>
        <w:t>saw the roof repaired in time for a wedding within the church family to take place in the </w:t>
      </w:r>
      <w:r>
        <w:rPr>
          <w:spacing w:val="2"/>
          <w:w w:val="120"/>
        </w:rPr>
        <w:t>sanctuary </w:t>
      </w:r>
      <w:r>
        <w:rPr>
          <w:w w:val="120"/>
        </w:rPr>
        <w:t>as</w:t>
      </w:r>
      <w:r>
        <w:rPr>
          <w:spacing w:val="32"/>
          <w:w w:val="120"/>
        </w:rPr>
        <w:t> </w:t>
      </w:r>
      <w:r>
        <w:rPr>
          <w:w w:val="120"/>
        </w:rPr>
        <w:t>planned.</w:t>
      </w:r>
    </w:p>
    <w:p>
      <w:pPr>
        <w:pStyle w:val="BodyText"/>
        <w:spacing w:before="4"/>
        <w:rPr>
          <w:sz w:val="20"/>
        </w:rPr>
      </w:pPr>
    </w:p>
    <w:p>
      <w:pPr>
        <w:pStyle w:val="BodyText"/>
        <w:spacing w:line="259" w:lineRule="auto"/>
        <w:ind w:left="1560" w:right="1437"/>
      </w:pPr>
      <w:r>
        <w:rPr>
          <w:w w:val="120"/>
        </w:rPr>
        <w:t>A ministry team was then developed for the area and different ministries developed. However, the local churches reflected the national trend of declining numbers, and new patterns of providing ministry for the area were constantly being sought. The membership of Robertson Street fell from 42 in January 2010 to 28 at the time of closure in December 2012, mainly as a result of deaths.</w:t>
      </w:r>
    </w:p>
    <w:p>
      <w:pPr>
        <w:pStyle w:val="BodyText"/>
        <w:spacing w:before="3"/>
        <w:rPr>
          <w:sz w:val="20"/>
        </w:rPr>
      </w:pPr>
    </w:p>
    <w:p>
      <w:pPr>
        <w:pStyle w:val="BodyText"/>
        <w:spacing w:line="259" w:lineRule="auto" w:before="1"/>
        <w:ind w:left="1560" w:right="1362"/>
      </w:pPr>
      <w:r>
        <w:rPr>
          <w:w w:val="125"/>
        </w:rPr>
        <w:t>From January </w:t>
      </w:r>
      <w:r>
        <w:rPr>
          <w:spacing w:val="-6"/>
          <w:w w:val="125"/>
        </w:rPr>
        <w:t>2012, </w:t>
      </w:r>
      <w:r>
        <w:rPr>
          <w:w w:val="125"/>
        </w:rPr>
        <w:t>the congregation began exploring its future, ahead of the Local Mission</w:t>
      </w:r>
      <w:r>
        <w:rPr>
          <w:spacing w:val="-15"/>
          <w:w w:val="125"/>
        </w:rPr>
        <w:t> </w:t>
      </w:r>
      <w:r>
        <w:rPr>
          <w:w w:val="125"/>
        </w:rPr>
        <w:t>&amp;</w:t>
      </w:r>
      <w:r>
        <w:rPr>
          <w:spacing w:val="-14"/>
          <w:w w:val="125"/>
        </w:rPr>
        <w:t> </w:t>
      </w:r>
      <w:r>
        <w:rPr>
          <w:w w:val="125"/>
        </w:rPr>
        <w:t>Ministry</w:t>
      </w:r>
      <w:r>
        <w:rPr>
          <w:spacing w:val="-15"/>
          <w:w w:val="125"/>
        </w:rPr>
        <w:t> </w:t>
      </w:r>
      <w:r>
        <w:rPr>
          <w:w w:val="125"/>
        </w:rPr>
        <w:t>Review</w:t>
      </w:r>
      <w:r>
        <w:rPr>
          <w:spacing w:val="-14"/>
          <w:w w:val="125"/>
        </w:rPr>
        <w:t> </w:t>
      </w:r>
      <w:r>
        <w:rPr>
          <w:w w:val="125"/>
        </w:rPr>
        <w:t>(LMMR)</w:t>
      </w:r>
      <w:r>
        <w:rPr>
          <w:spacing w:val="-15"/>
          <w:w w:val="125"/>
        </w:rPr>
        <w:t> </w:t>
      </w:r>
      <w:r>
        <w:rPr>
          <w:w w:val="125"/>
        </w:rPr>
        <w:t>process</w:t>
      </w:r>
      <w:r>
        <w:rPr>
          <w:spacing w:val="-14"/>
          <w:w w:val="125"/>
        </w:rPr>
        <w:t> </w:t>
      </w:r>
      <w:r>
        <w:rPr>
          <w:w w:val="125"/>
        </w:rPr>
        <w:t>due</w:t>
      </w:r>
      <w:r>
        <w:rPr>
          <w:spacing w:val="-15"/>
          <w:w w:val="125"/>
        </w:rPr>
        <w:t> </w:t>
      </w:r>
      <w:r>
        <w:rPr>
          <w:w w:val="125"/>
        </w:rPr>
        <w:t>to</w:t>
      </w:r>
      <w:r>
        <w:rPr>
          <w:spacing w:val="-14"/>
          <w:w w:val="125"/>
        </w:rPr>
        <w:t> </w:t>
      </w:r>
      <w:r>
        <w:rPr>
          <w:w w:val="125"/>
        </w:rPr>
        <w:t>take</w:t>
      </w:r>
      <w:r>
        <w:rPr>
          <w:spacing w:val="-15"/>
          <w:w w:val="125"/>
        </w:rPr>
        <w:t> </w:t>
      </w:r>
      <w:r>
        <w:rPr>
          <w:w w:val="125"/>
        </w:rPr>
        <w:t>place</w:t>
      </w:r>
      <w:r>
        <w:rPr>
          <w:spacing w:val="-14"/>
          <w:w w:val="125"/>
        </w:rPr>
        <w:t> </w:t>
      </w:r>
      <w:r>
        <w:rPr>
          <w:w w:val="125"/>
        </w:rPr>
        <w:t>later</w:t>
      </w:r>
      <w:r>
        <w:rPr>
          <w:spacing w:val="-15"/>
          <w:w w:val="125"/>
        </w:rPr>
        <w:t> </w:t>
      </w:r>
      <w:r>
        <w:rPr>
          <w:w w:val="125"/>
        </w:rPr>
        <w:t>in</w:t>
      </w:r>
      <w:r>
        <w:rPr>
          <w:spacing w:val="-14"/>
          <w:w w:val="125"/>
        </w:rPr>
        <w:t> </w:t>
      </w:r>
      <w:r>
        <w:rPr>
          <w:w w:val="125"/>
        </w:rPr>
        <w:t>the</w:t>
      </w:r>
      <w:r>
        <w:rPr>
          <w:spacing w:val="-15"/>
          <w:w w:val="125"/>
        </w:rPr>
        <w:t> </w:t>
      </w:r>
      <w:r>
        <w:rPr>
          <w:spacing w:val="-3"/>
          <w:w w:val="125"/>
        </w:rPr>
        <w:t>year.</w:t>
      </w:r>
      <w:r>
        <w:rPr>
          <w:spacing w:val="-14"/>
          <w:w w:val="125"/>
        </w:rPr>
        <w:t> </w:t>
      </w:r>
      <w:r>
        <w:rPr>
          <w:w w:val="125"/>
        </w:rPr>
        <w:t>Given that</w:t>
      </w:r>
      <w:r>
        <w:rPr>
          <w:spacing w:val="-13"/>
          <w:w w:val="125"/>
        </w:rPr>
        <w:t> </w:t>
      </w:r>
      <w:r>
        <w:rPr>
          <w:w w:val="125"/>
        </w:rPr>
        <w:t>the</w:t>
      </w:r>
      <w:r>
        <w:rPr>
          <w:spacing w:val="-13"/>
          <w:w w:val="125"/>
        </w:rPr>
        <w:t> </w:t>
      </w:r>
      <w:r>
        <w:rPr>
          <w:w w:val="125"/>
        </w:rPr>
        <w:t>prospects</w:t>
      </w:r>
      <w:r>
        <w:rPr>
          <w:spacing w:val="-13"/>
          <w:w w:val="125"/>
        </w:rPr>
        <w:t> </w:t>
      </w:r>
      <w:r>
        <w:rPr>
          <w:w w:val="125"/>
        </w:rPr>
        <w:t>of</w:t>
      </w:r>
      <w:r>
        <w:rPr>
          <w:spacing w:val="-13"/>
          <w:w w:val="125"/>
        </w:rPr>
        <w:t> </w:t>
      </w:r>
      <w:r>
        <w:rPr>
          <w:w w:val="125"/>
        </w:rPr>
        <w:t>receiving</w:t>
      </w:r>
      <w:r>
        <w:rPr>
          <w:spacing w:val="-13"/>
          <w:w w:val="125"/>
        </w:rPr>
        <w:t> </w:t>
      </w:r>
      <w:r>
        <w:rPr>
          <w:w w:val="125"/>
        </w:rPr>
        <w:t>a</w:t>
      </w:r>
      <w:r>
        <w:rPr>
          <w:spacing w:val="-13"/>
          <w:w w:val="125"/>
        </w:rPr>
        <w:t> </w:t>
      </w:r>
      <w:r>
        <w:rPr>
          <w:w w:val="125"/>
        </w:rPr>
        <w:t>minister</w:t>
      </w:r>
      <w:r>
        <w:rPr>
          <w:spacing w:val="-13"/>
          <w:w w:val="125"/>
        </w:rPr>
        <w:t> </w:t>
      </w:r>
      <w:r>
        <w:rPr>
          <w:w w:val="125"/>
        </w:rPr>
        <w:t>were</w:t>
      </w:r>
      <w:r>
        <w:rPr>
          <w:spacing w:val="-13"/>
          <w:w w:val="125"/>
        </w:rPr>
        <w:t> </w:t>
      </w:r>
      <w:r>
        <w:rPr>
          <w:w w:val="125"/>
        </w:rPr>
        <w:t>slim</w:t>
      </w:r>
      <w:r>
        <w:rPr>
          <w:spacing w:val="-13"/>
          <w:w w:val="125"/>
        </w:rPr>
        <w:t> </w:t>
      </w:r>
      <w:r>
        <w:rPr>
          <w:spacing w:val="-4"/>
          <w:w w:val="125"/>
        </w:rPr>
        <w:t>(due</w:t>
      </w:r>
      <w:r>
        <w:rPr>
          <w:spacing w:val="-13"/>
          <w:w w:val="125"/>
        </w:rPr>
        <w:t> </w:t>
      </w:r>
      <w:r>
        <w:rPr>
          <w:w w:val="125"/>
        </w:rPr>
        <w:t>to</w:t>
      </w:r>
      <w:r>
        <w:rPr>
          <w:spacing w:val="-13"/>
          <w:w w:val="125"/>
        </w:rPr>
        <w:t> </w:t>
      </w:r>
      <w:r>
        <w:rPr>
          <w:w w:val="125"/>
        </w:rPr>
        <w:t>demands</w:t>
      </w:r>
      <w:r>
        <w:rPr>
          <w:spacing w:val="-13"/>
          <w:w w:val="125"/>
        </w:rPr>
        <w:t> </w:t>
      </w:r>
      <w:r>
        <w:rPr>
          <w:w w:val="125"/>
        </w:rPr>
        <w:t>on</w:t>
      </w:r>
      <w:r>
        <w:rPr>
          <w:spacing w:val="-13"/>
          <w:w w:val="125"/>
        </w:rPr>
        <w:t> </w:t>
      </w:r>
      <w:r>
        <w:rPr>
          <w:w w:val="125"/>
        </w:rPr>
        <w:t>URC</w:t>
      </w:r>
      <w:r>
        <w:rPr>
          <w:spacing w:val="-13"/>
          <w:w w:val="125"/>
        </w:rPr>
        <w:t> </w:t>
      </w:r>
      <w:r>
        <w:rPr>
          <w:w w:val="125"/>
        </w:rPr>
        <w:t>ministry at this </w:t>
      </w:r>
      <w:r>
        <w:rPr>
          <w:spacing w:val="-4"/>
          <w:w w:val="125"/>
        </w:rPr>
        <w:t>time), </w:t>
      </w:r>
      <w:r>
        <w:rPr>
          <w:w w:val="125"/>
        </w:rPr>
        <w:t>that there were major problems with the building which would be expensive</w:t>
      </w:r>
      <w:r>
        <w:rPr>
          <w:spacing w:val="-11"/>
          <w:w w:val="125"/>
        </w:rPr>
        <w:t> </w:t>
      </w:r>
      <w:r>
        <w:rPr>
          <w:w w:val="125"/>
        </w:rPr>
        <w:t>to</w:t>
      </w:r>
      <w:r>
        <w:rPr>
          <w:spacing w:val="-10"/>
          <w:w w:val="125"/>
        </w:rPr>
        <w:t> </w:t>
      </w:r>
      <w:r>
        <w:rPr>
          <w:w w:val="125"/>
        </w:rPr>
        <w:t>make</w:t>
      </w:r>
      <w:r>
        <w:rPr>
          <w:spacing w:val="-11"/>
          <w:w w:val="125"/>
        </w:rPr>
        <w:t> </w:t>
      </w:r>
      <w:r>
        <w:rPr>
          <w:w w:val="125"/>
        </w:rPr>
        <w:t>good,</w:t>
      </w:r>
      <w:r>
        <w:rPr>
          <w:spacing w:val="-10"/>
          <w:w w:val="125"/>
        </w:rPr>
        <w:t> </w:t>
      </w:r>
      <w:r>
        <w:rPr>
          <w:w w:val="125"/>
        </w:rPr>
        <w:t>and</w:t>
      </w:r>
      <w:r>
        <w:rPr>
          <w:spacing w:val="-11"/>
          <w:w w:val="125"/>
        </w:rPr>
        <w:t> </w:t>
      </w:r>
      <w:r>
        <w:rPr>
          <w:w w:val="125"/>
        </w:rPr>
        <w:t>that</w:t>
      </w:r>
      <w:r>
        <w:rPr>
          <w:spacing w:val="-10"/>
          <w:w w:val="125"/>
        </w:rPr>
        <w:t> </w:t>
      </w:r>
      <w:r>
        <w:rPr>
          <w:w w:val="125"/>
        </w:rPr>
        <w:t>there</w:t>
      </w:r>
      <w:r>
        <w:rPr>
          <w:spacing w:val="-10"/>
          <w:w w:val="125"/>
        </w:rPr>
        <w:t> </w:t>
      </w:r>
      <w:r>
        <w:rPr>
          <w:w w:val="125"/>
        </w:rPr>
        <w:t>were</w:t>
      </w:r>
      <w:r>
        <w:rPr>
          <w:spacing w:val="-11"/>
          <w:w w:val="125"/>
        </w:rPr>
        <w:t> </w:t>
      </w:r>
      <w:r>
        <w:rPr>
          <w:w w:val="125"/>
        </w:rPr>
        <w:t>three</w:t>
      </w:r>
      <w:r>
        <w:rPr>
          <w:spacing w:val="-10"/>
          <w:w w:val="125"/>
        </w:rPr>
        <w:t> </w:t>
      </w:r>
      <w:r>
        <w:rPr>
          <w:w w:val="125"/>
        </w:rPr>
        <w:t>other</w:t>
      </w:r>
      <w:r>
        <w:rPr>
          <w:spacing w:val="-11"/>
          <w:w w:val="125"/>
        </w:rPr>
        <w:t> </w:t>
      </w:r>
      <w:r>
        <w:rPr>
          <w:w w:val="125"/>
        </w:rPr>
        <w:t>URCs</w:t>
      </w:r>
      <w:r>
        <w:rPr>
          <w:spacing w:val="-10"/>
          <w:w w:val="125"/>
        </w:rPr>
        <w:t> </w:t>
      </w:r>
      <w:r>
        <w:rPr>
          <w:w w:val="125"/>
        </w:rPr>
        <w:t>in</w:t>
      </w:r>
      <w:r>
        <w:rPr>
          <w:spacing w:val="-11"/>
          <w:w w:val="125"/>
        </w:rPr>
        <w:t> </w:t>
      </w:r>
      <w:r>
        <w:rPr>
          <w:w w:val="125"/>
        </w:rPr>
        <w:t>the</w:t>
      </w:r>
      <w:r>
        <w:rPr>
          <w:spacing w:val="-10"/>
          <w:w w:val="125"/>
        </w:rPr>
        <w:t> </w:t>
      </w:r>
      <w:r>
        <w:rPr>
          <w:w w:val="125"/>
        </w:rPr>
        <w:t>town</w:t>
      </w:r>
      <w:r>
        <w:rPr>
          <w:spacing w:val="-10"/>
          <w:w w:val="125"/>
        </w:rPr>
        <w:t> </w:t>
      </w:r>
      <w:r>
        <w:rPr>
          <w:w w:val="125"/>
        </w:rPr>
        <w:t>as</w:t>
      </w:r>
      <w:r>
        <w:rPr>
          <w:spacing w:val="-11"/>
          <w:w w:val="125"/>
        </w:rPr>
        <w:t> </w:t>
      </w:r>
      <w:r>
        <w:rPr>
          <w:w w:val="125"/>
        </w:rPr>
        <w:t>well</w:t>
      </w:r>
    </w:p>
    <w:p>
      <w:pPr>
        <w:pStyle w:val="BodyText"/>
        <w:spacing w:line="259" w:lineRule="auto"/>
        <w:ind w:left="1560" w:right="1774"/>
      </w:pPr>
      <w:r>
        <w:rPr>
          <w:w w:val="120"/>
        </w:rPr>
        <w:t>as churches of other denominations – all of whom would welcome new faces, the congregation began to question whether the best move might well be to disperse as a fellowship and enrich the lives of other churches through the injection of new members. The path towards closure was first chosen on </w:t>
      </w:r>
      <w:r>
        <w:rPr>
          <w:spacing w:val="-4"/>
          <w:w w:val="120"/>
        </w:rPr>
        <w:t>21 </w:t>
      </w:r>
      <w:r>
        <w:rPr>
          <w:w w:val="120"/>
        </w:rPr>
        <w:t>September </w:t>
      </w:r>
      <w:r>
        <w:rPr>
          <w:spacing w:val="-7"/>
          <w:w w:val="120"/>
        </w:rPr>
        <w:t>2012 </w:t>
      </w:r>
      <w:r>
        <w:rPr>
          <w:w w:val="120"/>
        </w:rPr>
        <w:t>and confirmed on 30 November of the same</w:t>
      </w:r>
      <w:r>
        <w:rPr>
          <w:spacing w:val="20"/>
          <w:w w:val="120"/>
        </w:rPr>
        <w:t> </w:t>
      </w:r>
      <w:r>
        <w:rPr>
          <w:spacing w:val="-3"/>
          <w:w w:val="120"/>
        </w:rPr>
        <w:t>year.</w:t>
      </w:r>
    </w:p>
    <w:p>
      <w:pPr>
        <w:pStyle w:val="BodyText"/>
        <w:spacing w:before="1"/>
        <w:rPr>
          <w:sz w:val="20"/>
        </w:rPr>
      </w:pPr>
    </w:p>
    <w:p>
      <w:pPr>
        <w:pStyle w:val="BodyText"/>
        <w:spacing w:line="259" w:lineRule="auto"/>
        <w:ind w:left="1560" w:right="1427"/>
        <w:jc w:val="both"/>
      </w:pPr>
      <w:r>
        <w:rPr>
          <w:w w:val="120"/>
        </w:rPr>
        <w:t>In its time, </w:t>
      </w:r>
      <w:r>
        <w:rPr>
          <w:spacing w:val="2"/>
          <w:w w:val="120"/>
        </w:rPr>
        <w:t>Robertson </w:t>
      </w:r>
      <w:r>
        <w:rPr>
          <w:w w:val="120"/>
        </w:rPr>
        <w:t>Street URC was an engine for evangelism; it hosted meetings of the local committee of the London Missionary Society as well as the Hastings Council of Churches, and minute books from these organisations will be among those sent to archives. The church was also a spiritual home for so</w:t>
      </w:r>
      <w:r>
        <w:rPr>
          <w:spacing w:val="27"/>
          <w:w w:val="120"/>
        </w:rPr>
        <w:t> </w:t>
      </w:r>
      <w:r>
        <w:rPr>
          <w:spacing w:val="-3"/>
          <w:w w:val="120"/>
        </w:rPr>
        <w:t>many.</w:t>
      </w:r>
    </w:p>
    <w:p>
      <w:pPr>
        <w:pStyle w:val="BodyText"/>
        <w:spacing w:before="4"/>
        <w:rPr>
          <w:sz w:val="20"/>
        </w:rPr>
      </w:pPr>
    </w:p>
    <w:p>
      <w:pPr>
        <w:pStyle w:val="BodyText"/>
        <w:spacing w:line="259" w:lineRule="auto"/>
        <w:ind w:left="1560" w:right="1362"/>
      </w:pPr>
      <w:r>
        <w:rPr>
          <w:w w:val="125"/>
        </w:rPr>
        <w:t>What</w:t>
      </w:r>
      <w:r>
        <w:rPr>
          <w:spacing w:val="-13"/>
          <w:w w:val="125"/>
        </w:rPr>
        <w:t> </w:t>
      </w:r>
      <w:r>
        <w:rPr>
          <w:w w:val="125"/>
        </w:rPr>
        <w:t>is</w:t>
      </w:r>
      <w:r>
        <w:rPr>
          <w:spacing w:val="-13"/>
          <w:w w:val="125"/>
        </w:rPr>
        <w:t> </w:t>
      </w:r>
      <w:r>
        <w:rPr>
          <w:w w:val="125"/>
        </w:rPr>
        <w:t>its</w:t>
      </w:r>
      <w:r>
        <w:rPr>
          <w:spacing w:val="-13"/>
          <w:w w:val="125"/>
        </w:rPr>
        <w:t> </w:t>
      </w:r>
      <w:r>
        <w:rPr>
          <w:w w:val="125"/>
        </w:rPr>
        <w:t>legacy?</w:t>
      </w:r>
      <w:r>
        <w:rPr>
          <w:spacing w:val="-13"/>
          <w:w w:val="125"/>
        </w:rPr>
        <w:t> </w:t>
      </w:r>
      <w:r>
        <w:rPr>
          <w:w w:val="125"/>
        </w:rPr>
        <w:t>Time</w:t>
      </w:r>
      <w:r>
        <w:rPr>
          <w:spacing w:val="-13"/>
          <w:w w:val="125"/>
        </w:rPr>
        <w:t> </w:t>
      </w:r>
      <w:r>
        <w:rPr>
          <w:w w:val="125"/>
        </w:rPr>
        <w:t>will</w:t>
      </w:r>
      <w:r>
        <w:rPr>
          <w:spacing w:val="-13"/>
          <w:w w:val="125"/>
        </w:rPr>
        <w:t> </w:t>
      </w:r>
      <w:r>
        <w:rPr>
          <w:w w:val="125"/>
        </w:rPr>
        <w:t>tell…</w:t>
      </w:r>
      <w:r>
        <w:rPr>
          <w:spacing w:val="-13"/>
          <w:w w:val="125"/>
        </w:rPr>
        <w:t> </w:t>
      </w:r>
      <w:r>
        <w:rPr>
          <w:w w:val="125"/>
        </w:rPr>
        <w:t>but</w:t>
      </w:r>
      <w:r>
        <w:rPr>
          <w:spacing w:val="-13"/>
          <w:w w:val="125"/>
        </w:rPr>
        <w:t> </w:t>
      </w:r>
      <w:r>
        <w:rPr>
          <w:w w:val="125"/>
        </w:rPr>
        <w:t>there</w:t>
      </w:r>
      <w:r>
        <w:rPr>
          <w:spacing w:val="-13"/>
          <w:w w:val="125"/>
        </w:rPr>
        <w:t> </w:t>
      </w:r>
      <w:r>
        <w:rPr>
          <w:w w:val="125"/>
        </w:rPr>
        <w:t>have</w:t>
      </w:r>
      <w:r>
        <w:rPr>
          <w:spacing w:val="-13"/>
          <w:w w:val="125"/>
        </w:rPr>
        <w:t> </w:t>
      </w:r>
      <w:r>
        <w:rPr>
          <w:w w:val="125"/>
        </w:rPr>
        <w:t>been</w:t>
      </w:r>
      <w:r>
        <w:rPr>
          <w:spacing w:val="-13"/>
          <w:w w:val="125"/>
        </w:rPr>
        <w:t> </w:t>
      </w:r>
      <w:r>
        <w:rPr>
          <w:w w:val="125"/>
        </w:rPr>
        <w:t>many</w:t>
      </w:r>
      <w:r>
        <w:rPr>
          <w:spacing w:val="-13"/>
          <w:w w:val="125"/>
        </w:rPr>
        <w:t> </w:t>
      </w:r>
      <w:r>
        <w:rPr>
          <w:w w:val="125"/>
        </w:rPr>
        <w:t>whose</w:t>
      </w:r>
      <w:r>
        <w:rPr>
          <w:spacing w:val="-13"/>
          <w:w w:val="125"/>
        </w:rPr>
        <w:t> </w:t>
      </w:r>
      <w:r>
        <w:rPr>
          <w:w w:val="125"/>
        </w:rPr>
        <w:t>lives</w:t>
      </w:r>
      <w:r>
        <w:rPr>
          <w:spacing w:val="-13"/>
          <w:w w:val="125"/>
        </w:rPr>
        <w:t> </w:t>
      </w:r>
      <w:r>
        <w:rPr>
          <w:w w:val="125"/>
        </w:rPr>
        <w:t>have</w:t>
      </w:r>
      <w:r>
        <w:rPr>
          <w:spacing w:val="-13"/>
          <w:w w:val="125"/>
        </w:rPr>
        <w:t> </w:t>
      </w:r>
      <w:r>
        <w:rPr>
          <w:w w:val="125"/>
        </w:rPr>
        <w:t>been touched</w:t>
      </w:r>
      <w:r>
        <w:rPr>
          <w:spacing w:val="-14"/>
          <w:w w:val="125"/>
        </w:rPr>
        <w:t> </w:t>
      </w:r>
      <w:r>
        <w:rPr>
          <w:w w:val="125"/>
        </w:rPr>
        <w:t>by</w:t>
      </w:r>
      <w:r>
        <w:rPr>
          <w:spacing w:val="-13"/>
          <w:w w:val="125"/>
        </w:rPr>
        <w:t> </w:t>
      </w:r>
      <w:r>
        <w:rPr>
          <w:w w:val="125"/>
        </w:rPr>
        <w:t>the</w:t>
      </w:r>
      <w:r>
        <w:rPr>
          <w:spacing w:val="-13"/>
          <w:w w:val="125"/>
        </w:rPr>
        <w:t> </w:t>
      </w:r>
      <w:r>
        <w:rPr>
          <w:w w:val="125"/>
        </w:rPr>
        <w:t>vision</w:t>
      </w:r>
      <w:r>
        <w:rPr>
          <w:spacing w:val="-13"/>
          <w:w w:val="125"/>
        </w:rPr>
        <w:t> </w:t>
      </w:r>
      <w:r>
        <w:rPr>
          <w:w w:val="125"/>
        </w:rPr>
        <w:t>of</w:t>
      </w:r>
      <w:r>
        <w:rPr>
          <w:spacing w:val="-13"/>
          <w:w w:val="125"/>
        </w:rPr>
        <w:t> </w:t>
      </w:r>
      <w:r>
        <w:rPr>
          <w:w w:val="125"/>
        </w:rPr>
        <w:t>James</w:t>
      </w:r>
      <w:r>
        <w:rPr>
          <w:spacing w:val="-14"/>
          <w:w w:val="125"/>
        </w:rPr>
        <w:t> </w:t>
      </w:r>
      <w:r>
        <w:rPr>
          <w:w w:val="125"/>
        </w:rPr>
        <w:t>Notcutt</w:t>
      </w:r>
      <w:r>
        <w:rPr>
          <w:spacing w:val="-13"/>
          <w:w w:val="125"/>
        </w:rPr>
        <w:t> </w:t>
      </w:r>
      <w:r>
        <w:rPr>
          <w:w w:val="125"/>
        </w:rPr>
        <w:t>and</w:t>
      </w:r>
      <w:r>
        <w:rPr>
          <w:spacing w:val="-13"/>
          <w:w w:val="125"/>
        </w:rPr>
        <w:t> </w:t>
      </w:r>
      <w:r>
        <w:rPr>
          <w:w w:val="125"/>
        </w:rPr>
        <w:t>his</w:t>
      </w:r>
      <w:r>
        <w:rPr>
          <w:spacing w:val="-13"/>
          <w:w w:val="125"/>
        </w:rPr>
        <w:t> </w:t>
      </w:r>
      <w:r>
        <w:rPr>
          <w:w w:val="125"/>
        </w:rPr>
        <w:t>companions,</w:t>
      </w:r>
      <w:r>
        <w:rPr>
          <w:spacing w:val="-13"/>
          <w:w w:val="125"/>
        </w:rPr>
        <w:t> </w:t>
      </w:r>
      <w:r>
        <w:rPr>
          <w:w w:val="125"/>
        </w:rPr>
        <w:t>including</w:t>
      </w:r>
      <w:r>
        <w:rPr>
          <w:spacing w:val="-13"/>
          <w:w w:val="125"/>
        </w:rPr>
        <w:t> </w:t>
      </w:r>
      <w:r>
        <w:rPr>
          <w:w w:val="125"/>
        </w:rPr>
        <w:t>Daniel</w:t>
      </w:r>
      <w:r>
        <w:rPr>
          <w:spacing w:val="-14"/>
          <w:w w:val="125"/>
        </w:rPr>
        <w:t> </w:t>
      </w:r>
      <w:r>
        <w:rPr>
          <w:w w:val="125"/>
        </w:rPr>
        <w:t>Smith, who had the courage to plant a church back in</w:t>
      </w:r>
      <w:r>
        <w:rPr>
          <w:spacing w:val="-11"/>
          <w:w w:val="125"/>
        </w:rPr>
        <w:t> </w:t>
      </w:r>
      <w:r>
        <w:rPr>
          <w:spacing w:val="-4"/>
          <w:w w:val="125"/>
        </w:rPr>
        <w:t>1856.</w:t>
      </w:r>
    </w:p>
    <w:p>
      <w:pPr>
        <w:pStyle w:val="BodyText"/>
        <w:spacing w:before="5"/>
        <w:rPr>
          <w:sz w:val="20"/>
        </w:rPr>
      </w:pPr>
    </w:p>
    <w:p>
      <w:pPr>
        <w:pStyle w:val="BodyText"/>
        <w:ind w:left="1560"/>
        <w:jc w:val="both"/>
      </w:pPr>
      <w:r>
        <w:rPr>
          <w:spacing w:val="2"/>
          <w:w w:val="125"/>
        </w:rPr>
        <w:t>Robertson</w:t>
      </w:r>
      <w:r>
        <w:rPr>
          <w:spacing w:val="-13"/>
          <w:w w:val="125"/>
        </w:rPr>
        <w:t> </w:t>
      </w:r>
      <w:r>
        <w:rPr>
          <w:w w:val="125"/>
        </w:rPr>
        <w:t>Street</w:t>
      </w:r>
      <w:r>
        <w:rPr>
          <w:spacing w:val="-12"/>
          <w:w w:val="125"/>
        </w:rPr>
        <w:t> </w:t>
      </w:r>
      <w:r>
        <w:rPr>
          <w:w w:val="125"/>
        </w:rPr>
        <w:t>URC</w:t>
      </w:r>
      <w:r>
        <w:rPr>
          <w:spacing w:val="-13"/>
          <w:w w:val="125"/>
        </w:rPr>
        <w:t> </w:t>
      </w:r>
      <w:r>
        <w:rPr>
          <w:w w:val="125"/>
        </w:rPr>
        <w:t>closed</w:t>
      </w:r>
      <w:r>
        <w:rPr>
          <w:spacing w:val="-12"/>
          <w:w w:val="125"/>
        </w:rPr>
        <w:t> </w:t>
      </w:r>
      <w:r>
        <w:rPr>
          <w:w w:val="125"/>
        </w:rPr>
        <w:t>on</w:t>
      </w:r>
      <w:r>
        <w:rPr>
          <w:spacing w:val="-12"/>
          <w:w w:val="125"/>
        </w:rPr>
        <w:t> </w:t>
      </w:r>
      <w:r>
        <w:rPr>
          <w:w w:val="125"/>
        </w:rPr>
        <w:t>30</w:t>
      </w:r>
      <w:r>
        <w:rPr>
          <w:spacing w:val="-13"/>
          <w:w w:val="125"/>
        </w:rPr>
        <w:t> </w:t>
      </w:r>
      <w:r>
        <w:rPr>
          <w:w w:val="125"/>
        </w:rPr>
        <w:t>December</w:t>
      </w:r>
      <w:r>
        <w:rPr>
          <w:spacing w:val="-12"/>
          <w:w w:val="125"/>
        </w:rPr>
        <w:t> </w:t>
      </w:r>
      <w:r>
        <w:rPr>
          <w:spacing w:val="-6"/>
          <w:w w:val="125"/>
        </w:rPr>
        <w:t>2012.</w:t>
      </w:r>
    </w:p>
    <w:p>
      <w:pPr>
        <w:pStyle w:val="BodyText"/>
        <w:spacing w:before="8"/>
        <w:rPr>
          <w:sz w:val="23"/>
        </w:rPr>
      </w:pPr>
    </w:p>
    <w:p>
      <w:pPr>
        <w:pStyle w:val="Heading2"/>
        <w:ind w:left="1560"/>
        <w:jc w:val="both"/>
      </w:pPr>
      <w:r>
        <w:rPr>
          <w:w w:val="110"/>
        </w:rPr>
        <w:t>Pratts Bottom Free Church</w:t>
      </w:r>
    </w:p>
    <w:p>
      <w:pPr>
        <w:pStyle w:val="BodyText"/>
        <w:spacing w:line="259" w:lineRule="auto" w:before="61"/>
        <w:ind w:left="1560" w:right="1319"/>
      </w:pPr>
      <w:r>
        <w:rPr>
          <w:w w:val="120"/>
        </w:rPr>
        <w:t>The Fellowship of Pratts Bottom first met in </w:t>
      </w:r>
      <w:r>
        <w:rPr>
          <w:spacing w:val="-5"/>
          <w:w w:val="120"/>
        </w:rPr>
        <w:t>1885; </w:t>
      </w:r>
      <w:r>
        <w:rPr>
          <w:w w:val="120"/>
        </w:rPr>
        <w:t>by </w:t>
      </w:r>
      <w:r>
        <w:rPr>
          <w:spacing w:val="-6"/>
          <w:w w:val="120"/>
        </w:rPr>
        <w:t>1925 </w:t>
      </w:r>
      <w:r>
        <w:rPr>
          <w:w w:val="120"/>
        </w:rPr>
        <w:t>there was an average attendance of 40 people each </w:t>
      </w:r>
      <w:r>
        <w:rPr>
          <w:spacing w:val="-3"/>
          <w:w w:val="120"/>
        </w:rPr>
        <w:t>Sunday. </w:t>
      </w:r>
      <w:r>
        <w:rPr>
          <w:w w:val="120"/>
        </w:rPr>
        <w:t>The church met in an old skittle alley belonging to</w:t>
      </w:r>
      <w:r>
        <w:rPr>
          <w:spacing w:val="-6"/>
          <w:w w:val="120"/>
        </w:rPr>
        <w:t> </w:t>
      </w:r>
      <w:r>
        <w:rPr>
          <w:w w:val="120"/>
        </w:rPr>
        <w:t>the</w:t>
      </w:r>
      <w:r>
        <w:rPr>
          <w:spacing w:val="-5"/>
          <w:w w:val="120"/>
        </w:rPr>
        <w:t> </w:t>
      </w:r>
      <w:r>
        <w:rPr>
          <w:w w:val="120"/>
        </w:rPr>
        <w:t>Bull’s</w:t>
      </w:r>
      <w:r>
        <w:rPr>
          <w:spacing w:val="-5"/>
          <w:w w:val="120"/>
        </w:rPr>
        <w:t> </w:t>
      </w:r>
      <w:r>
        <w:rPr>
          <w:w w:val="120"/>
        </w:rPr>
        <w:t>Head</w:t>
      </w:r>
      <w:r>
        <w:rPr>
          <w:spacing w:val="-5"/>
          <w:w w:val="120"/>
        </w:rPr>
        <w:t> </w:t>
      </w:r>
      <w:r>
        <w:rPr>
          <w:w w:val="120"/>
        </w:rPr>
        <w:t>Public</w:t>
      </w:r>
      <w:r>
        <w:rPr>
          <w:spacing w:val="-5"/>
          <w:w w:val="120"/>
        </w:rPr>
        <w:t> </w:t>
      </w:r>
      <w:r>
        <w:rPr>
          <w:w w:val="120"/>
        </w:rPr>
        <w:t>House.</w:t>
      </w:r>
      <w:r>
        <w:rPr>
          <w:spacing w:val="-5"/>
          <w:w w:val="120"/>
        </w:rPr>
        <w:t> </w:t>
      </w:r>
      <w:r>
        <w:rPr>
          <w:w w:val="120"/>
        </w:rPr>
        <w:t>Money</w:t>
      </w:r>
      <w:r>
        <w:rPr>
          <w:spacing w:val="-5"/>
          <w:w w:val="120"/>
        </w:rPr>
        <w:t> </w:t>
      </w:r>
      <w:r>
        <w:rPr>
          <w:w w:val="120"/>
        </w:rPr>
        <w:t>was</w:t>
      </w:r>
      <w:r>
        <w:rPr>
          <w:spacing w:val="-5"/>
          <w:w w:val="120"/>
        </w:rPr>
        <w:t> </w:t>
      </w:r>
      <w:r>
        <w:rPr>
          <w:w w:val="120"/>
        </w:rPr>
        <w:t>raised,</w:t>
      </w:r>
      <w:r>
        <w:rPr>
          <w:spacing w:val="-5"/>
          <w:w w:val="120"/>
        </w:rPr>
        <w:t> </w:t>
      </w:r>
      <w:r>
        <w:rPr>
          <w:w w:val="120"/>
        </w:rPr>
        <w:t>a</w:t>
      </w:r>
      <w:r>
        <w:rPr>
          <w:spacing w:val="-5"/>
          <w:w w:val="120"/>
        </w:rPr>
        <w:t> </w:t>
      </w:r>
      <w:r>
        <w:rPr>
          <w:w w:val="120"/>
        </w:rPr>
        <w:t>site</w:t>
      </w:r>
      <w:r>
        <w:rPr>
          <w:spacing w:val="-5"/>
          <w:w w:val="120"/>
        </w:rPr>
        <w:t> </w:t>
      </w:r>
      <w:r>
        <w:rPr>
          <w:w w:val="120"/>
        </w:rPr>
        <w:t>was</w:t>
      </w:r>
      <w:r>
        <w:rPr>
          <w:spacing w:val="-5"/>
          <w:w w:val="120"/>
        </w:rPr>
        <w:t> </w:t>
      </w:r>
      <w:r>
        <w:rPr>
          <w:w w:val="120"/>
        </w:rPr>
        <w:t>purchased,</w:t>
      </w:r>
      <w:r>
        <w:rPr>
          <w:spacing w:val="-5"/>
          <w:w w:val="120"/>
        </w:rPr>
        <w:t> </w:t>
      </w:r>
      <w:r>
        <w:rPr>
          <w:w w:val="120"/>
        </w:rPr>
        <w:t>and</w:t>
      </w:r>
      <w:r>
        <w:rPr>
          <w:spacing w:val="-5"/>
          <w:w w:val="120"/>
        </w:rPr>
        <w:t> </w:t>
      </w:r>
      <w:r>
        <w:rPr>
          <w:w w:val="120"/>
        </w:rPr>
        <w:t>the</w:t>
      </w:r>
      <w:r>
        <w:rPr>
          <w:spacing w:val="-5"/>
          <w:w w:val="120"/>
        </w:rPr>
        <w:t> </w:t>
      </w:r>
      <w:r>
        <w:rPr>
          <w:w w:val="120"/>
        </w:rPr>
        <w:t>church was built and opened in </w:t>
      </w:r>
      <w:r>
        <w:rPr>
          <w:spacing w:val="-5"/>
          <w:w w:val="120"/>
        </w:rPr>
        <w:t>1928, </w:t>
      </w:r>
      <w:r>
        <w:rPr>
          <w:w w:val="120"/>
        </w:rPr>
        <w:t>free of debt. It was at that time a Congregational Church. The Presbyterians and Congregational Church united to create the United Reformed Church in</w:t>
      </w:r>
      <w:r>
        <w:rPr>
          <w:spacing w:val="5"/>
          <w:w w:val="120"/>
        </w:rPr>
        <w:t> </w:t>
      </w:r>
      <w:r>
        <w:rPr>
          <w:spacing w:val="-6"/>
          <w:w w:val="120"/>
        </w:rPr>
        <w:t>1972.</w:t>
      </w:r>
    </w:p>
    <w:p>
      <w:pPr>
        <w:pStyle w:val="BodyText"/>
        <w:spacing w:before="3"/>
        <w:rPr>
          <w:sz w:val="20"/>
        </w:rPr>
      </w:pPr>
    </w:p>
    <w:p>
      <w:pPr>
        <w:pStyle w:val="BodyText"/>
        <w:spacing w:line="259" w:lineRule="auto"/>
        <w:ind w:left="1560" w:right="1636"/>
      </w:pPr>
      <w:r>
        <w:rPr>
          <w:w w:val="125"/>
        </w:rPr>
        <w:t>Gradually,</w:t>
      </w:r>
      <w:r>
        <w:rPr>
          <w:spacing w:val="-12"/>
          <w:w w:val="125"/>
        </w:rPr>
        <w:t> </w:t>
      </w:r>
      <w:r>
        <w:rPr>
          <w:w w:val="125"/>
        </w:rPr>
        <w:t>the</w:t>
      </w:r>
      <w:r>
        <w:rPr>
          <w:spacing w:val="-11"/>
          <w:w w:val="125"/>
        </w:rPr>
        <w:t> </w:t>
      </w:r>
      <w:r>
        <w:rPr>
          <w:w w:val="125"/>
        </w:rPr>
        <w:t>congregation</w:t>
      </w:r>
      <w:r>
        <w:rPr>
          <w:spacing w:val="-11"/>
          <w:w w:val="125"/>
        </w:rPr>
        <w:t> </w:t>
      </w:r>
      <w:r>
        <w:rPr>
          <w:w w:val="125"/>
        </w:rPr>
        <w:t>dwindled</w:t>
      </w:r>
      <w:r>
        <w:rPr>
          <w:spacing w:val="-12"/>
          <w:w w:val="125"/>
        </w:rPr>
        <w:t> </w:t>
      </w:r>
      <w:r>
        <w:rPr>
          <w:w w:val="125"/>
        </w:rPr>
        <w:t>and</w:t>
      </w:r>
      <w:r>
        <w:rPr>
          <w:spacing w:val="-11"/>
          <w:w w:val="125"/>
        </w:rPr>
        <w:t> </w:t>
      </w:r>
      <w:r>
        <w:rPr>
          <w:w w:val="125"/>
        </w:rPr>
        <w:t>it</w:t>
      </w:r>
      <w:r>
        <w:rPr>
          <w:spacing w:val="-11"/>
          <w:w w:val="125"/>
        </w:rPr>
        <w:t> </w:t>
      </w:r>
      <w:r>
        <w:rPr>
          <w:w w:val="125"/>
        </w:rPr>
        <w:t>was</w:t>
      </w:r>
      <w:r>
        <w:rPr>
          <w:spacing w:val="-12"/>
          <w:w w:val="125"/>
        </w:rPr>
        <w:t> </w:t>
      </w:r>
      <w:r>
        <w:rPr>
          <w:w w:val="125"/>
        </w:rPr>
        <w:t>decided</w:t>
      </w:r>
      <w:r>
        <w:rPr>
          <w:spacing w:val="-11"/>
          <w:w w:val="125"/>
        </w:rPr>
        <w:t> </w:t>
      </w:r>
      <w:r>
        <w:rPr>
          <w:w w:val="125"/>
        </w:rPr>
        <w:t>that</w:t>
      </w:r>
      <w:r>
        <w:rPr>
          <w:spacing w:val="-11"/>
          <w:w w:val="125"/>
        </w:rPr>
        <w:t> </w:t>
      </w:r>
      <w:r>
        <w:rPr>
          <w:spacing w:val="2"/>
          <w:w w:val="125"/>
        </w:rPr>
        <w:t>Pratts</w:t>
      </w:r>
      <w:r>
        <w:rPr>
          <w:spacing w:val="-11"/>
          <w:w w:val="125"/>
        </w:rPr>
        <w:t> </w:t>
      </w:r>
      <w:r>
        <w:rPr>
          <w:w w:val="125"/>
        </w:rPr>
        <w:t>Bottom</w:t>
      </w:r>
      <w:r>
        <w:rPr>
          <w:spacing w:val="-12"/>
          <w:w w:val="125"/>
        </w:rPr>
        <w:t> </w:t>
      </w:r>
      <w:r>
        <w:rPr>
          <w:w w:val="125"/>
        </w:rPr>
        <w:t>URC should join with the Anglicans. An emotional closing service was held on 6 April </w:t>
      </w:r>
      <w:r>
        <w:rPr>
          <w:spacing w:val="-7"/>
          <w:w w:val="125"/>
        </w:rPr>
        <w:t>2013,</w:t>
      </w:r>
      <w:r>
        <w:rPr>
          <w:spacing w:val="-11"/>
          <w:w w:val="125"/>
        </w:rPr>
        <w:t> </w:t>
      </w:r>
      <w:r>
        <w:rPr>
          <w:w w:val="125"/>
        </w:rPr>
        <w:t>attended</w:t>
      </w:r>
      <w:r>
        <w:rPr>
          <w:spacing w:val="-10"/>
          <w:w w:val="125"/>
        </w:rPr>
        <w:t> </w:t>
      </w:r>
      <w:r>
        <w:rPr>
          <w:w w:val="125"/>
        </w:rPr>
        <w:t>by</w:t>
      </w:r>
      <w:r>
        <w:rPr>
          <w:spacing w:val="-10"/>
          <w:w w:val="125"/>
        </w:rPr>
        <w:t> </w:t>
      </w:r>
      <w:r>
        <w:rPr>
          <w:w w:val="125"/>
        </w:rPr>
        <w:t>many</w:t>
      </w:r>
      <w:r>
        <w:rPr>
          <w:spacing w:val="-11"/>
          <w:w w:val="125"/>
        </w:rPr>
        <w:t> </w:t>
      </w:r>
      <w:r>
        <w:rPr>
          <w:w w:val="125"/>
        </w:rPr>
        <w:t>of</w:t>
      </w:r>
      <w:r>
        <w:rPr>
          <w:spacing w:val="-10"/>
          <w:w w:val="125"/>
        </w:rPr>
        <w:t> </w:t>
      </w:r>
      <w:r>
        <w:rPr>
          <w:w w:val="125"/>
        </w:rPr>
        <w:t>those</w:t>
      </w:r>
      <w:r>
        <w:rPr>
          <w:spacing w:val="-10"/>
          <w:w w:val="125"/>
        </w:rPr>
        <w:t> </w:t>
      </w:r>
      <w:r>
        <w:rPr>
          <w:w w:val="125"/>
        </w:rPr>
        <w:t>who</w:t>
      </w:r>
      <w:r>
        <w:rPr>
          <w:spacing w:val="-10"/>
          <w:w w:val="125"/>
        </w:rPr>
        <w:t> </w:t>
      </w:r>
      <w:r>
        <w:rPr>
          <w:w w:val="125"/>
        </w:rPr>
        <w:t>had</w:t>
      </w:r>
      <w:r>
        <w:rPr>
          <w:spacing w:val="-11"/>
          <w:w w:val="125"/>
        </w:rPr>
        <w:t> </w:t>
      </w:r>
      <w:r>
        <w:rPr>
          <w:w w:val="125"/>
        </w:rPr>
        <w:t>worshipped</w:t>
      </w:r>
      <w:r>
        <w:rPr>
          <w:spacing w:val="-10"/>
          <w:w w:val="125"/>
        </w:rPr>
        <w:t> </w:t>
      </w:r>
      <w:r>
        <w:rPr>
          <w:w w:val="125"/>
        </w:rPr>
        <w:t>at</w:t>
      </w:r>
      <w:r>
        <w:rPr>
          <w:spacing w:val="-10"/>
          <w:w w:val="125"/>
        </w:rPr>
        <w:t> </w:t>
      </w:r>
      <w:r>
        <w:rPr>
          <w:w w:val="125"/>
        </w:rPr>
        <w:t>the</w:t>
      </w:r>
      <w:r>
        <w:rPr>
          <w:spacing w:val="-10"/>
          <w:w w:val="125"/>
        </w:rPr>
        <w:t> </w:t>
      </w:r>
      <w:r>
        <w:rPr>
          <w:w w:val="125"/>
        </w:rPr>
        <w:t>church</w:t>
      </w:r>
      <w:r>
        <w:rPr>
          <w:spacing w:val="-11"/>
          <w:w w:val="125"/>
        </w:rPr>
        <w:t> </w:t>
      </w:r>
      <w:r>
        <w:rPr>
          <w:w w:val="125"/>
        </w:rPr>
        <w:t>and</w:t>
      </w:r>
      <w:r>
        <w:rPr>
          <w:spacing w:val="-10"/>
          <w:w w:val="125"/>
        </w:rPr>
        <w:t> </w:t>
      </w:r>
      <w:r>
        <w:rPr>
          <w:w w:val="125"/>
        </w:rPr>
        <w:t>had</w:t>
      </w:r>
      <w:r>
        <w:rPr>
          <w:spacing w:val="-10"/>
          <w:w w:val="125"/>
        </w:rPr>
        <w:t> </w:t>
      </w:r>
      <w:r>
        <w:rPr>
          <w:w w:val="125"/>
        </w:rPr>
        <w:t>fond memories</w:t>
      </w:r>
      <w:r>
        <w:rPr>
          <w:spacing w:val="-13"/>
          <w:w w:val="125"/>
        </w:rPr>
        <w:t> </w:t>
      </w:r>
      <w:r>
        <w:rPr>
          <w:w w:val="125"/>
        </w:rPr>
        <w:t>of</w:t>
      </w:r>
      <w:r>
        <w:rPr>
          <w:spacing w:val="-12"/>
          <w:w w:val="125"/>
        </w:rPr>
        <w:t> </w:t>
      </w:r>
      <w:r>
        <w:rPr>
          <w:w w:val="125"/>
        </w:rPr>
        <w:t>the</w:t>
      </w:r>
      <w:r>
        <w:rPr>
          <w:spacing w:val="-12"/>
          <w:w w:val="125"/>
        </w:rPr>
        <w:t> </w:t>
      </w:r>
      <w:r>
        <w:rPr>
          <w:w w:val="125"/>
        </w:rPr>
        <w:t>building</w:t>
      </w:r>
      <w:r>
        <w:rPr>
          <w:spacing w:val="-12"/>
          <w:w w:val="125"/>
        </w:rPr>
        <w:t> </w:t>
      </w:r>
      <w:r>
        <w:rPr>
          <w:w w:val="125"/>
        </w:rPr>
        <w:t>and</w:t>
      </w:r>
      <w:r>
        <w:rPr>
          <w:spacing w:val="-12"/>
          <w:w w:val="125"/>
        </w:rPr>
        <w:t> </w:t>
      </w:r>
      <w:r>
        <w:rPr>
          <w:w w:val="125"/>
        </w:rPr>
        <w:t>its</w:t>
      </w:r>
      <w:r>
        <w:rPr>
          <w:spacing w:val="-12"/>
          <w:w w:val="125"/>
        </w:rPr>
        <w:t> </w:t>
      </w:r>
      <w:r>
        <w:rPr>
          <w:w w:val="125"/>
        </w:rPr>
        <w:t>ministry.</w:t>
      </w:r>
      <w:r>
        <w:rPr>
          <w:spacing w:val="-13"/>
          <w:w w:val="125"/>
        </w:rPr>
        <w:t> </w:t>
      </w:r>
      <w:r>
        <w:rPr>
          <w:w w:val="125"/>
        </w:rPr>
        <w:t>The</w:t>
      </w:r>
      <w:r>
        <w:rPr>
          <w:spacing w:val="-12"/>
          <w:w w:val="125"/>
        </w:rPr>
        <w:t> </w:t>
      </w:r>
      <w:r>
        <w:rPr>
          <w:w w:val="125"/>
        </w:rPr>
        <w:t>organ,</w:t>
      </w:r>
      <w:r>
        <w:rPr>
          <w:spacing w:val="-12"/>
          <w:w w:val="125"/>
        </w:rPr>
        <w:t> </w:t>
      </w:r>
      <w:r>
        <w:rPr>
          <w:w w:val="125"/>
        </w:rPr>
        <w:t>originally</w:t>
      </w:r>
      <w:r>
        <w:rPr>
          <w:spacing w:val="-12"/>
          <w:w w:val="125"/>
        </w:rPr>
        <w:t> </w:t>
      </w:r>
      <w:r>
        <w:rPr>
          <w:w w:val="125"/>
        </w:rPr>
        <w:t>from</w:t>
      </w:r>
      <w:r>
        <w:rPr>
          <w:spacing w:val="-12"/>
          <w:w w:val="125"/>
        </w:rPr>
        <w:t> </w:t>
      </w:r>
      <w:r>
        <w:rPr>
          <w:w w:val="125"/>
        </w:rPr>
        <w:t>France,</w:t>
      </w:r>
      <w:r>
        <w:rPr>
          <w:spacing w:val="-12"/>
          <w:w w:val="125"/>
        </w:rPr>
        <w:t> </w:t>
      </w:r>
      <w:r>
        <w:rPr>
          <w:w w:val="125"/>
        </w:rPr>
        <w:t>went to Limerick Cathedral. The church is now being used by a Montessori play group and</w:t>
      </w:r>
      <w:r>
        <w:rPr>
          <w:spacing w:val="-9"/>
          <w:w w:val="125"/>
        </w:rPr>
        <w:t> </w:t>
      </w:r>
      <w:r>
        <w:rPr>
          <w:w w:val="125"/>
        </w:rPr>
        <w:t>is</w:t>
      </w:r>
      <w:r>
        <w:rPr>
          <w:spacing w:val="-8"/>
          <w:w w:val="125"/>
        </w:rPr>
        <w:t> </w:t>
      </w:r>
      <w:r>
        <w:rPr>
          <w:w w:val="125"/>
        </w:rPr>
        <w:t>still</w:t>
      </w:r>
      <w:r>
        <w:rPr>
          <w:spacing w:val="-8"/>
          <w:w w:val="125"/>
        </w:rPr>
        <w:t> </w:t>
      </w:r>
      <w:r>
        <w:rPr>
          <w:w w:val="125"/>
        </w:rPr>
        <w:t>serving</w:t>
      </w:r>
      <w:r>
        <w:rPr>
          <w:spacing w:val="-8"/>
          <w:w w:val="125"/>
        </w:rPr>
        <w:t> </w:t>
      </w:r>
      <w:r>
        <w:rPr>
          <w:w w:val="125"/>
        </w:rPr>
        <w:t>the</w:t>
      </w:r>
      <w:r>
        <w:rPr>
          <w:spacing w:val="-9"/>
          <w:w w:val="125"/>
        </w:rPr>
        <w:t> </w:t>
      </w:r>
      <w:r>
        <w:rPr>
          <w:w w:val="125"/>
        </w:rPr>
        <w:t>community</w:t>
      </w:r>
      <w:r>
        <w:rPr>
          <w:spacing w:val="-8"/>
          <w:w w:val="125"/>
        </w:rPr>
        <w:t> </w:t>
      </w:r>
      <w:r>
        <w:rPr>
          <w:w w:val="125"/>
        </w:rPr>
        <w:t>as</w:t>
      </w:r>
      <w:r>
        <w:rPr>
          <w:spacing w:val="-8"/>
          <w:w w:val="125"/>
        </w:rPr>
        <w:t> </w:t>
      </w:r>
      <w:r>
        <w:rPr>
          <w:w w:val="125"/>
        </w:rPr>
        <w:t>well</w:t>
      </w:r>
      <w:r>
        <w:rPr>
          <w:spacing w:val="-8"/>
          <w:w w:val="125"/>
        </w:rPr>
        <w:t> </w:t>
      </w:r>
      <w:r>
        <w:rPr>
          <w:w w:val="125"/>
        </w:rPr>
        <w:t>as</w:t>
      </w:r>
      <w:r>
        <w:rPr>
          <w:spacing w:val="-8"/>
          <w:w w:val="125"/>
        </w:rPr>
        <w:t> </w:t>
      </w:r>
      <w:r>
        <w:rPr>
          <w:w w:val="125"/>
        </w:rPr>
        <w:t>giving</w:t>
      </w:r>
      <w:r>
        <w:rPr>
          <w:spacing w:val="-9"/>
          <w:w w:val="125"/>
        </w:rPr>
        <w:t> </w:t>
      </w:r>
      <w:r>
        <w:rPr>
          <w:w w:val="125"/>
        </w:rPr>
        <w:t>a</w:t>
      </w:r>
      <w:r>
        <w:rPr>
          <w:spacing w:val="-8"/>
          <w:w w:val="125"/>
        </w:rPr>
        <w:t> </w:t>
      </w:r>
      <w:r>
        <w:rPr>
          <w:w w:val="125"/>
        </w:rPr>
        <w:t>whole</w:t>
      </w:r>
      <w:r>
        <w:rPr>
          <w:spacing w:val="-8"/>
          <w:w w:val="125"/>
        </w:rPr>
        <w:t> </w:t>
      </w:r>
      <w:r>
        <w:rPr>
          <w:w w:val="125"/>
        </w:rPr>
        <w:t>new</w:t>
      </w:r>
      <w:r>
        <w:rPr>
          <w:spacing w:val="-8"/>
          <w:w w:val="125"/>
        </w:rPr>
        <w:t> </w:t>
      </w:r>
      <w:r>
        <w:rPr>
          <w:w w:val="125"/>
        </w:rPr>
        <w:t>generation</w:t>
      </w:r>
      <w:r>
        <w:rPr>
          <w:spacing w:val="-8"/>
          <w:w w:val="125"/>
        </w:rPr>
        <w:t> </w:t>
      </w:r>
      <w:r>
        <w:rPr>
          <w:w w:val="125"/>
        </w:rPr>
        <w:t>happy memories.</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70208">
            <wp:simplePos x="0" y="0"/>
            <wp:positionH relativeFrom="page">
              <wp:posOffset>6758926</wp:posOffset>
            </wp:positionH>
            <wp:positionV relativeFrom="page">
              <wp:posOffset>377990</wp:posOffset>
            </wp:positionV>
            <wp:extent cx="549071" cy="10026015"/>
            <wp:effectExtent l="0" t="0" r="0" b="0"/>
            <wp:wrapNone/>
            <wp:docPr id="93" name="image17.png"/>
            <wp:cNvGraphicFramePr>
              <a:graphicFrameLocks noChangeAspect="1"/>
            </wp:cNvGraphicFramePr>
            <a:graphic>
              <a:graphicData uri="http://schemas.openxmlformats.org/drawingml/2006/picture">
                <pic:pic>
                  <pic:nvPicPr>
                    <pic:cNvPr id="94"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pPr>
    </w:p>
    <w:p>
      <w:pPr>
        <w:pStyle w:val="Heading2"/>
        <w:spacing w:before="90"/>
      </w:pPr>
      <w:r>
        <w:rPr/>
        <w:pict>
          <v:shape style="position:absolute;margin-left:534.651489pt;margin-top:-5.333088pt;width:28.05pt;height:184.05pt;mso-position-horizontal-relative:page;mso-position-vertical-relative:paragraph;z-index:251871232"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10"/>
        </w:rPr>
        <w:t>Richmond Green</w:t>
      </w:r>
    </w:p>
    <w:p>
      <w:pPr>
        <w:pStyle w:val="BodyText"/>
        <w:spacing w:line="259" w:lineRule="auto" w:before="61"/>
        <w:ind w:left="1900" w:right="1231"/>
      </w:pPr>
      <w:r>
        <w:rPr>
          <w:w w:val="115"/>
        </w:rPr>
        <w:t>Richmond Green was initially a Presbyterian church which started as a preaching station </w:t>
      </w:r>
      <w:r>
        <w:rPr>
          <w:spacing w:val="49"/>
          <w:w w:val="115"/>
        </w:rPr>
        <w:t> </w:t>
      </w:r>
      <w:r>
        <w:rPr>
          <w:w w:val="115"/>
        </w:rPr>
        <w:t>in</w:t>
      </w:r>
      <w:r>
        <w:rPr>
          <w:spacing w:val="12"/>
          <w:w w:val="115"/>
        </w:rPr>
        <w:t> </w:t>
      </w:r>
      <w:r>
        <w:rPr>
          <w:spacing w:val="-7"/>
          <w:w w:val="115"/>
        </w:rPr>
        <w:t>1876.</w:t>
      </w:r>
      <w:r>
        <w:rPr>
          <w:spacing w:val="13"/>
          <w:w w:val="115"/>
        </w:rPr>
        <w:t> </w:t>
      </w:r>
      <w:r>
        <w:rPr>
          <w:w w:val="115"/>
        </w:rPr>
        <w:t>Its</w:t>
      </w:r>
      <w:r>
        <w:rPr>
          <w:spacing w:val="13"/>
          <w:w w:val="115"/>
        </w:rPr>
        <w:t> </w:t>
      </w:r>
      <w:r>
        <w:rPr>
          <w:w w:val="115"/>
        </w:rPr>
        <w:t>first</w:t>
      </w:r>
      <w:r>
        <w:rPr>
          <w:spacing w:val="12"/>
          <w:w w:val="115"/>
        </w:rPr>
        <w:t> </w:t>
      </w:r>
      <w:r>
        <w:rPr>
          <w:w w:val="115"/>
        </w:rPr>
        <w:t>minister,</w:t>
      </w:r>
      <w:r>
        <w:rPr>
          <w:spacing w:val="13"/>
          <w:w w:val="115"/>
        </w:rPr>
        <w:t> </w:t>
      </w:r>
      <w:r>
        <w:rPr>
          <w:w w:val="115"/>
        </w:rPr>
        <w:t>Mr</w:t>
      </w:r>
      <w:r>
        <w:rPr>
          <w:spacing w:val="13"/>
          <w:w w:val="115"/>
        </w:rPr>
        <w:t> </w:t>
      </w:r>
      <w:r>
        <w:rPr>
          <w:w w:val="115"/>
        </w:rPr>
        <w:t>Mauchlin,</w:t>
      </w:r>
      <w:r>
        <w:rPr>
          <w:spacing w:val="13"/>
          <w:w w:val="115"/>
        </w:rPr>
        <w:t> </w:t>
      </w:r>
      <w:r>
        <w:rPr>
          <w:w w:val="115"/>
        </w:rPr>
        <w:t>was</w:t>
      </w:r>
      <w:r>
        <w:rPr>
          <w:spacing w:val="12"/>
          <w:w w:val="115"/>
        </w:rPr>
        <w:t> </w:t>
      </w:r>
      <w:r>
        <w:rPr>
          <w:w w:val="115"/>
        </w:rPr>
        <w:t>ordained</w:t>
      </w:r>
      <w:r>
        <w:rPr>
          <w:spacing w:val="13"/>
          <w:w w:val="115"/>
        </w:rPr>
        <w:t> </w:t>
      </w:r>
      <w:r>
        <w:rPr>
          <w:w w:val="115"/>
        </w:rPr>
        <w:t>and</w:t>
      </w:r>
      <w:r>
        <w:rPr>
          <w:spacing w:val="13"/>
          <w:w w:val="115"/>
        </w:rPr>
        <w:t> </w:t>
      </w:r>
      <w:r>
        <w:rPr>
          <w:w w:val="115"/>
        </w:rPr>
        <w:t>inducted</w:t>
      </w:r>
      <w:r>
        <w:rPr>
          <w:spacing w:val="13"/>
          <w:w w:val="115"/>
        </w:rPr>
        <w:t> </w:t>
      </w:r>
      <w:r>
        <w:rPr>
          <w:w w:val="115"/>
        </w:rPr>
        <w:t>in</w:t>
      </w:r>
      <w:r>
        <w:rPr>
          <w:spacing w:val="12"/>
          <w:w w:val="115"/>
        </w:rPr>
        <w:t> </w:t>
      </w:r>
      <w:r>
        <w:rPr>
          <w:w w:val="115"/>
        </w:rPr>
        <w:t>January</w:t>
      </w:r>
      <w:r>
        <w:rPr>
          <w:spacing w:val="13"/>
          <w:w w:val="115"/>
        </w:rPr>
        <w:t> </w:t>
      </w:r>
      <w:r>
        <w:rPr>
          <w:spacing w:val="-8"/>
          <w:w w:val="115"/>
        </w:rPr>
        <w:t>1879.</w:t>
      </w:r>
    </w:p>
    <w:p>
      <w:pPr>
        <w:pStyle w:val="BodyText"/>
        <w:spacing w:line="259" w:lineRule="auto"/>
        <w:ind w:left="1900" w:right="1044"/>
      </w:pPr>
      <w:r>
        <w:rPr>
          <w:w w:val="120"/>
        </w:rPr>
        <w:t>A hall was constructed by the end of 1881, followed by a new church building, which opened on 19 May 1885.</w:t>
      </w:r>
    </w:p>
    <w:p>
      <w:pPr>
        <w:pStyle w:val="BodyText"/>
        <w:spacing w:before="4"/>
        <w:rPr>
          <w:sz w:val="20"/>
        </w:rPr>
      </w:pPr>
    </w:p>
    <w:p>
      <w:pPr>
        <w:pStyle w:val="BodyText"/>
        <w:spacing w:line="259" w:lineRule="auto"/>
        <w:ind w:left="1900" w:right="1044"/>
      </w:pPr>
      <w:r>
        <w:rPr>
          <w:w w:val="120"/>
        </w:rPr>
        <w:t>Following the premature death of Mr Mauchlin, there was a series of ministries by distinguished Scotsmen when the congregation slowly, but steadily, grew. During the First World War, the church was fortunate to have a leader able to take them through those dark days when they lost members in the conflict.</w:t>
      </w:r>
    </w:p>
    <w:p>
      <w:pPr>
        <w:pStyle w:val="BodyText"/>
        <w:spacing w:before="4"/>
        <w:rPr>
          <w:sz w:val="20"/>
        </w:rPr>
      </w:pPr>
    </w:p>
    <w:p>
      <w:pPr>
        <w:pStyle w:val="BodyText"/>
        <w:spacing w:line="259" w:lineRule="auto" w:before="1"/>
        <w:ind w:left="1900" w:right="1020"/>
      </w:pPr>
      <w:r>
        <w:rPr>
          <w:w w:val="120"/>
        </w:rPr>
        <w:t>In the following years, the life of the congregation continued very much the same with peaks and troughs. After a period of decline in 1935, another young Scotsman accepted the call. The Revd John Kennedy proved to be the man for the job, setting about rebuilding the congregation, and was well suited to see the congregation through war years when again members were lost on active service.</w:t>
      </w:r>
    </w:p>
    <w:p>
      <w:pPr>
        <w:pStyle w:val="BodyText"/>
        <w:spacing w:before="3"/>
        <w:rPr>
          <w:sz w:val="20"/>
        </w:rPr>
      </w:pPr>
    </w:p>
    <w:p>
      <w:pPr>
        <w:pStyle w:val="BodyText"/>
        <w:spacing w:line="259" w:lineRule="auto"/>
        <w:ind w:left="1900" w:right="937"/>
      </w:pPr>
      <w:r>
        <w:rPr>
          <w:w w:val="120"/>
        </w:rPr>
        <w:t>Regrettably in 1944, Mr Kennedy died, but during successive ministries the congregation’s membership grew and, as well taking a lead part in the formation of the Richmond Club for the Housebound – a precursor of day care centres for the elderly, the church extended its hall premises. Subsequently, the congregation was guided into the new United Reformed Church, having embraced this change without hesitation.</w:t>
      </w:r>
    </w:p>
    <w:p>
      <w:pPr>
        <w:pStyle w:val="BodyText"/>
        <w:spacing w:line="259" w:lineRule="auto"/>
        <w:ind w:left="1900" w:right="937"/>
      </w:pPr>
      <w:r>
        <w:rPr>
          <w:w w:val="120"/>
        </w:rPr>
        <w:t>In 1980, with reducing numbers and high repair costs, the congregation sought a solution; after 25 years this was achieved in August 2006 when the congregation moved into a new building.</w:t>
      </w:r>
    </w:p>
    <w:p>
      <w:pPr>
        <w:pStyle w:val="BodyText"/>
        <w:spacing w:before="3"/>
        <w:rPr>
          <w:sz w:val="20"/>
        </w:rPr>
      </w:pPr>
    </w:p>
    <w:p>
      <w:pPr>
        <w:pStyle w:val="BodyText"/>
        <w:spacing w:line="259" w:lineRule="auto"/>
        <w:ind w:left="1900" w:right="1044"/>
      </w:pPr>
      <w:r>
        <w:rPr>
          <w:w w:val="120"/>
        </w:rPr>
        <w:t>Unfortunately, the congregation continued to decline, and in 2014, when the minister announced her retirement, the few remaining members decided to close and seek fellowship elsewhere.</w:t>
      </w:r>
    </w:p>
    <w:p>
      <w:pPr>
        <w:pStyle w:val="BodyText"/>
        <w:spacing w:before="4"/>
        <w:rPr>
          <w:sz w:val="20"/>
        </w:rPr>
      </w:pPr>
    </w:p>
    <w:p>
      <w:pPr>
        <w:pStyle w:val="BodyText"/>
        <w:ind w:left="1900"/>
      </w:pPr>
      <w:r>
        <w:rPr>
          <w:w w:val="125"/>
        </w:rPr>
        <w:t>Richmond Green church closed on 30 August 2015.</w:t>
      </w:r>
    </w:p>
    <w:p>
      <w:pPr>
        <w:pStyle w:val="BodyText"/>
        <w:spacing w:before="8"/>
        <w:rPr>
          <w:sz w:val="23"/>
        </w:rPr>
      </w:pPr>
    </w:p>
    <w:p>
      <w:pPr>
        <w:pStyle w:val="Heading2"/>
        <w:spacing w:before="1"/>
      </w:pPr>
      <w:r>
        <w:rPr>
          <w:w w:val="110"/>
        </w:rPr>
        <w:t>Robertsbridge</w:t>
      </w:r>
    </w:p>
    <w:p>
      <w:pPr>
        <w:pStyle w:val="BodyText"/>
        <w:spacing w:line="259" w:lineRule="auto" w:before="61"/>
        <w:ind w:left="1900" w:right="1362"/>
      </w:pPr>
      <w:r>
        <w:rPr>
          <w:w w:val="120"/>
        </w:rPr>
        <w:t>The decision to close the church was taken at the Church Meeting on 2 June 2013. The elders shared John 12:24 with the Meeting, which had been given to them as a challenge following much prayer. After prayer, discussion and consideration it was concluded that the church should close.</w:t>
      </w:r>
    </w:p>
    <w:p>
      <w:pPr>
        <w:pStyle w:val="BodyText"/>
        <w:spacing w:before="4"/>
        <w:rPr>
          <w:sz w:val="20"/>
        </w:rPr>
      </w:pPr>
    </w:p>
    <w:p>
      <w:pPr>
        <w:pStyle w:val="BodyText"/>
        <w:spacing w:line="259" w:lineRule="auto"/>
        <w:ind w:left="1900" w:right="808"/>
      </w:pPr>
      <w:r>
        <w:rPr>
          <w:spacing w:val="-4"/>
          <w:w w:val="120"/>
        </w:rPr>
        <w:t>However, </w:t>
      </w:r>
      <w:r>
        <w:rPr>
          <w:w w:val="120"/>
        </w:rPr>
        <w:t>within two </w:t>
      </w:r>
      <w:r>
        <w:rPr>
          <w:spacing w:val="-3"/>
          <w:w w:val="120"/>
        </w:rPr>
        <w:t>days, </w:t>
      </w:r>
      <w:r>
        <w:rPr>
          <w:w w:val="120"/>
        </w:rPr>
        <w:t>the </w:t>
      </w:r>
      <w:r>
        <w:rPr>
          <w:spacing w:val="-3"/>
          <w:w w:val="120"/>
        </w:rPr>
        <w:t>minister </w:t>
      </w:r>
      <w:r>
        <w:rPr>
          <w:w w:val="120"/>
        </w:rPr>
        <w:t>of Hawkhurst Baptist Church in </w:t>
      </w:r>
      <w:r>
        <w:rPr>
          <w:spacing w:val="-3"/>
          <w:w w:val="120"/>
        </w:rPr>
        <w:t>Kent, </w:t>
      </w:r>
      <w:r>
        <w:rPr>
          <w:w w:val="120"/>
        </w:rPr>
        <w:t>the </w:t>
      </w:r>
      <w:r>
        <w:rPr>
          <w:spacing w:val="-3"/>
          <w:w w:val="120"/>
        </w:rPr>
        <w:t>Revd   </w:t>
      </w:r>
      <w:r>
        <w:rPr>
          <w:w w:val="120"/>
        </w:rPr>
        <w:t>Bob </w:t>
      </w:r>
      <w:r>
        <w:rPr>
          <w:spacing w:val="-4"/>
          <w:w w:val="120"/>
        </w:rPr>
        <w:t>Kirby, </w:t>
      </w:r>
      <w:r>
        <w:rPr>
          <w:w w:val="120"/>
        </w:rPr>
        <w:t>met </w:t>
      </w:r>
      <w:r>
        <w:rPr>
          <w:spacing w:val="-3"/>
          <w:w w:val="120"/>
        </w:rPr>
        <w:t>to </w:t>
      </w:r>
      <w:r>
        <w:rPr>
          <w:w w:val="120"/>
        </w:rPr>
        <w:t>see if there was </w:t>
      </w:r>
      <w:r>
        <w:rPr>
          <w:spacing w:val="-2"/>
          <w:w w:val="120"/>
        </w:rPr>
        <w:t>any way </w:t>
      </w:r>
      <w:r>
        <w:rPr>
          <w:w w:val="120"/>
        </w:rPr>
        <w:t>forward and at the members meeting of </w:t>
      </w:r>
      <w:r>
        <w:rPr>
          <w:spacing w:val="-8"/>
          <w:w w:val="120"/>
        </w:rPr>
        <w:t>14 </w:t>
      </w:r>
      <w:r>
        <w:rPr>
          <w:w w:val="120"/>
        </w:rPr>
        <w:t>July </w:t>
      </w:r>
      <w:r>
        <w:rPr>
          <w:spacing w:val="-8"/>
          <w:w w:val="120"/>
        </w:rPr>
        <w:t>2013, </w:t>
      </w:r>
      <w:r>
        <w:rPr>
          <w:w w:val="120"/>
        </w:rPr>
        <w:t>the previous decision was rescinded. </w:t>
      </w:r>
      <w:r>
        <w:rPr>
          <w:spacing w:val="-4"/>
          <w:w w:val="120"/>
        </w:rPr>
        <w:t>Talks </w:t>
      </w:r>
      <w:r>
        <w:rPr>
          <w:w w:val="120"/>
        </w:rPr>
        <w:t>began with the Baptist Union and the  end</w:t>
      </w:r>
      <w:r>
        <w:rPr>
          <w:spacing w:val="-6"/>
          <w:w w:val="120"/>
        </w:rPr>
        <w:t> </w:t>
      </w:r>
      <w:r>
        <w:rPr>
          <w:w w:val="120"/>
        </w:rPr>
        <w:t>result</w:t>
      </w:r>
      <w:r>
        <w:rPr>
          <w:spacing w:val="-6"/>
          <w:w w:val="120"/>
        </w:rPr>
        <w:t> </w:t>
      </w:r>
      <w:r>
        <w:rPr>
          <w:w w:val="120"/>
        </w:rPr>
        <w:t>was</w:t>
      </w:r>
      <w:r>
        <w:rPr>
          <w:spacing w:val="-6"/>
          <w:w w:val="120"/>
        </w:rPr>
        <w:t> </w:t>
      </w:r>
      <w:r>
        <w:rPr>
          <w:w w:val="120"/>
        </w:rPr>
        <w:t>a</w:t>
      </w:r>
      <w:r>
        <w:rPr>
          <w:spacing w:val="-6"/>
          <w:w w:val="120"/>
        </w:rPr>
        <w:t> </w:t>
      </w:r>
      <w:r>
        <w:rPr>
          <w:w w:val="120"/>
        </w:rPr>
        <w:t>decision</w:t>
      </w:r>
      <w:r>
        <w:rPr>
          <w:spacing w:val="-6"/>
          <w:w w:val="120"/>
        </w:rPr>
        <w:t> </w:t>
      </w:r>
      <w:r>
        <w:rPr>
          <w:spacing w:val="-3"/>
          <w:w w:val="120"/>
        </w:rPr>
        <w:t>to</w:t>
      </w:r>
      <w:r>
        <w:rPr>
          <w:spacing w:val="-6"/>
          <w:w w:val="120"/>
        </w:rPr>
        <w:t> </w:t>
      </w:r>
      <w:r>
        <w:rPr>
          <w:w w:val="120"/>
        </w:rPr>
        <w:t>close</w:t>
      </w:r>
      <w:r>
        <w:rPr>
          <w:spacing w:val="-6"/>
          <w:w w:val="120"/>
        </w:rPr>
        <w:t> </w:t>
      </w:r>
      <w:r>
        <w:rPr>
          <w:w w:val="120"/>
        </w:rPr>
        <w:t>as</w:t>
      </w:r>
      <w:r>
        <w:rPr>
          <w:spacing w:val="-6"/>
          <w:w w:val="120"/>
        </w:rPr>
        <w:t> </w:t>
      </w:r>
      <w:r>
        <w:rPr>
          <w:w w:val="120"/>
        </w:rPr>
        <w:t>a</w:t>
      </w:r>
      <w:r>
        <w:rPr>
          <w:spacing w:val="-6"/>
          <w:w w:val="120"/>
        </w:rPr>
        <w:t> </w:t>
      </w:r>
      <w:r>
        <w:rPr>
          <w:spacing w:val="-2"/>
          <w:w w:val="120"/>
        </w:rPr>
        <w:t>United</w:t>
      </w:r>
      <w:r>
        <w:rPr>
          <w:spacing w:val="-6"/>
          <w:w w:val="120"/>
        </w:rPr>
        <w:t> </w:t>
      </w:r>
      <w:r>
        <w:rPr>
          <w:w w:val="120"/>
        </w:rPr>
        <w:t>Reformed</w:t>
      </w:r>
      <w:r>
        <w:rPr>
          <w:spacing w:val="-6"/>
          <w:w w:val="120"/>
        </w:rPr>
        <w:t> </w:t>
      </w:r>
      <w:r>
        <w:rPr>
          <w:w w:val="120"/>
        </w:rPr>
        <w:t>Church</w:t>
      </w:r>
      <w:r>
        <w:rPr>
          <w:spacing w:val="-6"/>
          <w:w w:val="120"/>
        </w:rPr>
        <w:t> </w:t>
      </w:r>
      <w:r>
        <w:rPr>
          <w:w w:val="120"/>
        </w:rPr>
        <w:t>and</w:t>
      </w:r>
      <w:r>
        <w:rPr>
          <w:spacing w:val="-6"/>
          <w:w w:val="120"/>
        </w:rPr>
        <w:t> </w:t>
      </w:r>
      <w:r>
        <w:rPr>
          <w:w w:val="120"/>
        </w:rPr>
        <w:t>become</w:t>
      </w:r>
      <w:r>
        <w:rPr>
          <w:spacing w:val="-6"/>
          <w:w w:val="120"/>
        </w:rPr>
        <w:t> </w:t>
      </w:r>
      <w:r>
        <w:rPr>
          <w:w w:val="120"/>
        </w:rPr>
        <w:t>affiliated</w:t>
      </w:r>
      <w:r>
        <w:rPr>
          <w:spacing w:val="-5"/>
          <w:w w:val="120"/>
        </w:rPr>
        <w:t> </w:t>
      </w:r>
      <w:r>
        <w:rPr>
          <w:w w:val="120"/>
        </w:rPr>
        <w:t>with the Baptist Union. Our </w:t>
      </w:r>
      <w:r>
        <w:rPr>
          <w:spacing w:val="-3"/>
          <w:w w:val="120"/>
        </w:rPr>
        <w:t>closing </w:t>
      </w:r>
      <w:r>
        <w:rPr>
          <w:w w:val="120"/>
        </w:rPr>
        <w:t>service was led by the </w:t>
      </w:r>
      <w:r>
        <w:rPr>
          <w:spacing w:val="-3"/>
          <w:w w:val="120"/>
        </w:rPr>
        <w:t>Moderator, </w:t>
      </w:r>
      <w:r>
        <w:rPr>
          <w:w w:val="120"/>
        </w:rPr>
        <w:t>the </w:t>
      </w:r>
      <w:r>
        <w:rPr>
          <w:spacing w:val="-3"/>
          <w:w w:val="120"/>
        </w:rPr>
        <w:t>Revd </w:t>
      </w:r>
      <w:r>
        <w:rPr>
          <w:w w:val="120"/>
        </w:rPr>
        <w:t>Nicola Furley- Smith who spoke from Haggai and 1 </w:t>
      </w:r>
      <w:r>
        <w:rPr>
          <w:spacing w:val="-3"/>
          <w:w w:val="120"/>
        </w:rPr>
        <w:t>Peter </w:t>
      </w:r>
      <w:r>
        <w:rPr>
          <w:spacing w:val="-10"/>
          <w:w w:val="120"/>
        </w:rPr>
        <w:t>2:1-9. </w:t>
      </w:r>
      <w:r>
        <w:rPr>
          <w:w w:val="120"/>
        </w:rPr>
        <w:t>The church congregation </w:t>
      </w:r>
      <w:r>
        <w:rPr>
          <w:spacing w:val="-2"/>
          <w:w w:val="120"/>
        </w:rPr>
        <w:t>continued </w:t>
      </w:r>
      <w:r>
        <w:rPr>
          <w:spacing w:val="-3"/>
          <w:w w:val="120"/>
        </w:rPr>
        <w:t>to </w:t>
      </w:r>
      <w:r>
        <w:rPr>
          <w:w w:val="120"/>
        </w:rPr>
        <w:t>meet and worship in new premises, under a different</w:t>
      </w:r>
      <w:r>
        <w:rPr>
          <w:spacing w:val="-22"/>
          <w:w w:val="120"/>
        </w:rPr>
        <w:t> </w:t>
      </w:r>
      <w:r>
        <w:rPr>
          <w:w w:val="120"/>
        </w:rPr>
        <w:t>umbrella.</w:t>
      </w:r>
    </w:p>
    <w:p>
      <w:pPr>
        <w:pStyle w:val="BodyText"/>
        <w:spacing w:before="2"/>
        <w:rPr>
          <w:sz w:val="20"/>
        </w:rPr>
      </w:pPr>
    </w:p>
    <w:p>
      <w:pPr>
        <w:pStyle w:val="BodyText"/>
        <w:spacing w:line="259" w:lineRule="auto" w:before="1"/>
        <w:ind w:left="1900" w:right="1333"/>
      </w:pPr>
      <w:r>
        <w:rPr>
          <w:w w:val="120"/>
        </w:rPr>
        <w:t>It is interesting to note the history of the church which opened in October </w:t>
      </w:r>
      <w:r>
        <w:rPr>
          <w:spacing w:val="-7"/>
          <w:w w:val="120"/>
        </w:rPr>
        <w:t>1881.     </w:t>
      </w:r>
      <w:r>
        <w:rPr>
          <w:w w:val="120"/>
        </w:rPr>
        <w:t>Mr Edwin Piper a local builder, having </w:t>
      </w:r>
      <w:r>
        <w:rPr>
          <w:spacing w:val="2"/>
          <w:w w:val="120"/>
        </w:rPr>
        <w:t>left </w:t>
      </w:r>
      <w:r>
        <w:rPr>
          <w:w w:val="120"/>
        </w:rPr>
        <w:t>the Wesleyan Methodist Society, began   a</w:t>
      </w:r>
      <w:r>
        <w:rPr>
          <w:spacing w:val="9"/>
          <w:w w:val="120"/>
        </w:rPr>
        <w:t> </w:t>
      </w:r>
      <w:r>
        <w:rPr>
          <w:w w:val="120"/>
        </w:rPr>
        <w:t>Sabbath</w:t>
      </w:r>
      <w:r>
        <w:rPr>
          <w:spacing w:val="10"/>
          <w:w w:val="120"/>
        </w:rPr>
        <w:t> </w:t>
      </w:r>
      <w:r>
        <w:rPr>
          <w:w w:val="120"/>
        </w:rPr>
        <w:t>school</w:t>
      </w:r>
      <w:r>
        <w:rPr>
          <w:spacing w:val="9"/>
          <w:w w:val="120"/>
        </w:rPr>
        <w:t> </w:t>
      </w:r>
      <w:r>
        <w:rPr>
          <w:w w:val="120"/>
        </w:rPr>
        <w:t>and</w:t>
      </w:r>
      <w:r>
        <w:rPr>
          <w:spacing w:val="10"/>
          <w:w w:val="120"/>
        </w:rPr>
        <w:t> </w:t>
      </w:r>
      <w:r>
        <w:rPr>
          <w:w w:val="120"/>
        </w:rPr>
        <w:t>service</w:t>
      </w:r>
      <w:r>
        <w:rPr>
          <w:spacing w:val="9"/>
          <w:w w:val="120"/>
        </w:rPr>
        <w:t> </w:t>
      </w:r>
      <w:r>
        <w:rPr>
          <w:w w:val="120"/>
        </w:rPr>
        <w:t>in</w:t>
      </w:r>
      <w:r>
        <w:rPr>
          <w:spacing w:val="10"/>
          <w:w w:val="120"/>
        </w:rPr>
        <w:t> </w:t>
      </w:r>
      <w:r>
        <w:rPr>
          <w:w w:val="120"/>
        </w:rPr>
        <w:t>a</w:t>
      </w:r>
      <w:r>
        <w:rPr>
          <w:spacing w:val="9"/>
          <w:w w:val="120"/>
        </w:rPr>
        <w:t> </w:t>
      </w:r>
      <w:r>
        <w:rPr>
          <w:w w:val="120"/>
        </w:rPr>
        <w:t>cottage</w:t>
      </w:r>
      <w:r>
        <w:rPr>
          <w:spacing w:val="10"/>
          <w:w w:val="120"/>
        </w:rPr>
        <w:t> </w:t>
      </w:r>
      <w:r>
        <w:rPr>
          <w:w w:val="120"/>
        </w:rPr>
        <w:t>room</w:t>
      </w:r>
      <w:r>
        <w:rPr>
          <w:spacing w:val="9"/>
          <w:w w:val="120"/>
        </w:rPr>
        <w:t> </w:t>
      </w:r>
      <w:r>
        <w:rPr>
          <w:w w:val="120"/>
        </w:rPr>
        <w:t>rented</w:t>
      </w:r>
      <w:r>
        <w:rPr>
          <w:spacing w:val="10"/>
          <w:w w:val="120"/>
        </w:rPr>
        <w:t> </w:t>
      </w:r>
      <w:r>
        <w:rPr>
          <w:w w:val="120"/>
        </w:rPr>
        <w:t>for</w:t>
      </w:r>
      <w:r>
        <w:rPr>
          <w:spacing w:val="10"/>
          <w:w w:val="120"/>
        </w:rPr>
        <w:t> </w:t>
      </w:r>
      <w:r>
        <w:rPr>
          <w:w w:val="120"/>
        </w:rPr>
        <w:t>the</w:t>
      </w:r>
      <w:r>
        <w:rPr>
          <w:spacing w:val="9"/>
          <w:w w:val="120"/>
        </w:rPr>
        <w:t> </w:t>
      </w:r>
      <w:r>
        <w:rPr>
          <w:w w:val="120"/>
        </w:rPr>
        <w:t>purpose.</w:t>
      </w:r>
      <w:r>
        <w:rPr>
          <w:spacing w:val="10"/>
          <w:w w:val="120"/>
        </w:rPr>
        <w:t> </w:t>
      </w:r>
      <w:r>
        <w:rPr>
          <w:spacing w:val="-4"/>
          <w:w w:val="120"/>
        </w:rPr>
        <w:t>Twice</w:t>
      </w:r>
      <w:r>
        <w:rPr>
          <w:spacing w:val="9"/>
          <w:w w:val="120"/>
        </w:rPr>
        <w:t> </w:t>
      </w:r>
      <w:r>
        <w:rPr>
          <w:w w:val="120"/>
        </w:rPr>
        <w:t>each</w:t>
      </w:r>
    </w:p>
    <w:p>
      <w:pPr>
        <w:pStyle w:val="BodyText"/>
        <w:spacing w:line="259" w:lineRule="auto"/>
        <w:ind w:left="1900" w:right="1044"/>
      </w:pPr>
      <w:r>
        <w:rPr>
          <w:w w:val="125"/>
        </w:rPr>
        <w:t>Sunday</w:t>
      </w:r>
      <w:r>
        <w:rPr>
          <w:spacing w:val="-11"/>
          <w:w w:val="125"/>
        </w:rPr>
        <w:t> </w:t>
      </w:r>
      <w:r>
        <w:rPr>
          <w:w w:val="125"/>
        </w:rPr>
        <w:t>and</w:t>
      </w:r>
      <w:r>
        <w:rPr>
          <w:spacing w:val="-11"/>
          <w:w w:val="125"/>
        </w:rPr>
        <w:t> </w:t>
      </w:r>
      <w:r>
        <w:rPr>
          <w:w w:val="125"/>
        </w:rPr>
        <w:t>once</w:t>
      </w:r>
      <w:r>
        <w:rPr>
          <w:spacing w:val="-10"/>
          <w:w w:val="125"/>
        </w:rPr>
        <w:t> </w:t>
      </w:r>
      <w:r>
        <w:rPr>
          <w:w w:val="125"/>
        </w:rPr>
        <w:t>during</w:t>
      </w:r>
      <w:r>
        <w:rPr>
          <w:spacing w:val="-11"/>
          <w:w w:val="125"/>
        </w:rPr>
        <w:t> </w:t>
      </w:r>
      <w:r>
        <w:rPr>
          <w:w w:val="125"/>
        </w:rPr>
        <w:t>the</w:t>
      </w:r>
      <w:r>
        <w:rPr>
          <w:spacing w:val="-11"/>
          <w:w w:val="125"/>
        </w:rPr>
        <w:t> </w:t>
      </w:r>
      <w:r>
        <w:rPr>
          <w:w w:val="125"/>
        </w:rPr>
        <w:t>week,</w:t>
      </w:r>
      <w:r>
        <w:rPr>
          <w:spacing w:val="-10"/>
          <w:w w:val="125"/>
        </w:rPr>
        <w:t> </w:t>
      </w:r>
      <w:r>
        <w:rPr>
          <w:w w:val="125"/>
        </w:rPr>
        <w:t>Mr</w:t>
      </w:r>
      <w:r>
        <w:rPr>
          <w:spacing w:val="-11"/>
          <w:w w:val="125"/>
        </w:rPr>
        <w:t> </w:t>
      </w:r>
      <w:r>
        <w:rPr>
          <w:w w:val="125"/>
        </w:rPr>
        <w:t>Piper</w:t>
      </w:r>
      <w:r>
        <w:rPr>
          <w:spacing w:val="-10"/>
          <w:w w:val="125"/>
        </w:rPr>
        <w:t> </w:t>
      </w:r>
      <w:r>
        <w:rPr>
          <w:w w:val="125"/>
        </w:rPr>
        <w:t>taught</w:t>
      </w:r>
      <w:r>
        <w:rPr>
          <w:spacing w:val="-11"/>
          <w:w w:val="125"/>
        </w:rPr>
        <w:t> </w:t>
      </w:r>
      <w:r>
        <w:rPr>
          <w:w w:val="125"/>
        </w:rPr>
        <w:t>the</w:t>
      </w:r>
      <w:r>
        <w:rPr>
          <w:spacing w:val="-11"/>
          <w:w w:val="125"/>
        </w:rPr>
        <w:t> </w:t>
      </w:r>
      <w:r>
        <w:rPr>
          <w:w w:val="125"/>
        </w:rPr>
        <w:t>Word</w:t>
      </w:r>
      <w:r>
        <w:rPr>
          <w:spacing w:val="-10"/>
          <w:w w:val="125"/>
        </w:rPr>
        <w:t> </w:t>
      </w:r>
      <w:r>
        <w:rPr>
          <w:w w:val="125"/>
        </w:rPr>
        <w:t>of</w:t>
      </w:r>
      <w:r>
        <w:rPr>
          <w:spacing w:val="-11"/>
          <w:w w:val="125"/>
        </w:rPr>
        <w:t> </w:t>
      </w:r>
      <w:r>
        <w:rPr>
          <w:w w:val="125"/>
        </w:rPr>
        <w:t>God,</w:t>
      </w:r>
      <w:r>
        <w:rPr>
          <w:spacing w:val="-11"/>
          <w:w w:val="125"/>
        </w:rPr>
        <w:t> </w:t>
      </w:r>
      <w:r>
        <w:rPr>
          <w:w w:val="125"/>
        </w:rPr>
        <w:t>but</w:t>
      </w:r>
      <w:r>
        <w:rPr>
          <w:spacing w:val="-10"/>
          <w:w w:val="125"/>
        </w:rPr>
        <w:t> </w:t>
      </w:r>
      <w:r>
        <w:rPr>
          <w:w w:val="125"/>
        </w:rPr>
        <w:t>realising</w:t>
      </w:r>
      <w:r>
        <w:rPr>
          <w:spacing w:val="-11"/>
          <w:w w:val="125"/>
        </w:rPr>
        <w:t> </w:t>
      </w:r>
      <w:r>
        <w:rPr>
          <w:w w:val="125"/>
        </w:rPr>
        <w:t>his increasing age, and wanting to put his work on a permanent footing, he applied for Robertsbridge to be included in the group of villages under the evangelistic care of Mr Morris, </w:t>
      </w:r>
      <w:r>
        <w:rPr>
          <w:spacing w:val="2"/>
          <w:w w:val="125"/>
        </w:rPr>
        <w:t>Robertson </w:t>
      </w:r>
      <w:r>
        <w:rPr>
          <w:w w:val="125"/>
        </w:rPr>
        <w:t>Street Congregational Church,</w:t>
      </w:r>
      <w:r>
        <w:rPr>
          <w:spacing w:val="-18"/>
          <w:w w:val="125"/>
        </w:rPr>
        <w:t> </w:t>
      </w:r>
      <w:r>
        <w:rPr>
          <w:w w:val="125"/>
        </w:rPr>
        <w:t>Hastings.</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72256">
            <wp:simplePos x="0" y="0"/>
            <wp:positionH relativeFrom="page">
              <wp:posOffset>287997</wp:posOffset>
            </wp:positionH>
            <wp:positionV relativeFrom="page">
              <wp:posOffset>377990</wp:posOffset>
            </wp:positionV>
            <wp:extent cx="594067" cy="10026015"/>
            <wp:effectExtent l="0" t="0" r="0" b="0"/>
            <wp:wrapNone/>
            <wp:docPr id="95" name="image14.png"/>
            <wp:cNvGraphicFramePr>
              <a:graphicFrameLocks noChangeAspect="1"/>
            </wp:cNvGraphicFramePr>
            <a:graphic>
              <a:graphicData uri="http://schemas.openxmlformats.org/drawingml/2006/picture">
                <pic:pic>
                  <pic:nvPicPr>
                    <pic:cNvPr id="9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135"/>
      </w:pPr>
      <w:r>
        <w:rPr/>
        <w:pict>
          <v:shape style="position:absolute;margin-left:40.7145pt;margin-top:-4.365161pt;width:28.05pt;height:184.05pt;mso-position-horizontal-relative:page;mso-position-vertical-relative:paragraph;z-index:251873280"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Mr Piper purchased land and undertook the building contract, without profit; each stone in the front was laid by him. The church opened in October </w:t>
      </w:r>
      <w:r>
        <w:rPr>
          <w:spacing w:val="-7"/>
          <w:w w:val="120"/>
        </w:rPr>
        <w:t>1881, </w:t>
      </w:r>
      <w:r>
        <w:rPr>
          <w:w w:val="120"/>
        </w:rPr>
        <w:t>and at the opening service</w:t>
      </w:r>
      <w:r>
        <w:rPr>
          <w:spacing w:val="7"/>
          <w:w w:val="120"/>
        </w:rPr>
        <w:t> </w:t>
      </w:r>
      <w:r>
        <w:rPr>
          <w:w w:val="120"/>
        </w:rPr>
        <w:t>Mr</w:t>
      </w:r>
      <w:r>
        <w:rPr>
          <w:spacing w:val="8"/>
          <w:w w:val="120"/>
        </w:rPr>
        <w:t> </w:t>
      </w:r>
      <w:r>
        <w:rPr>
          <w:w w:val="120"/>
        </w:rPr>
        <w:t>Piper</w:t>
      </w:r>
      <w:r>
        <w:rPr>
          <w:spacing w:val="7"/>
          <w:w w:val="120"/>
        </w:rPr>
        <w:t> </w:t>
      </w:r>
      <w:r>
        <w:rPr>
          <w:w w:val="120"/>
        </w:rPr>
        <w:t>shared</w:t>
      </w:r>
      <w:r>
        <w:rPr>
          <w:spacing w:val="8"/>
          <w:w w:val="120"/>
        </w:rPr>
        <w:t> </w:t>
      </w:r>
      <w:r>
        <w:rPr>
          <w:w w:val="120"/>
        </w:rPr>
        <w:t>Luke</w:t>
      </w:r>
      <w:r>
        <w:rPr>
          <w:spacing w:val="7"/>
          <w:w w:val="120"/>
        </w:rPr>
        <w:t> </w:t>
      </w:r>
      <w:r>
        <w:rPr>
          <w:spacing w:val="-3"/>
          <w:w w:val="120"/>
        </w:rPr>
        <w:t>2:29-32.</w:t>
      </w:r>
      <w:r>
        <w:rPr>
          <w:spacing w:val="8"/>
          <w:w w:val="120"/>
        </w:rPr>
        <w:t> </w:t>
      </w:r>
      <w:r>
        <w:rPr>
          <w:w w:val="120"/>
        </w:rPr>
        <w:t>His</w:t>
      </w:r>
      <w:r>
        <w:rPr>
          <w:spacing w:val="8"/>
          <w:w w:val="120"/>
        </w:rPr>
        <w:t> </w:t>
      </w:r>
      <w:r>
        <w:rPr>
          <w:w w:val="120"/>
        </w:rPr>
        <w:t>joy</w:t>
      </w:r>
      <w:r>
        <w:rPr>
          <w:spacing w:val="7"/>
          <w:w w:val="120"/>
        </w:rPr>
        <w:t> </w:t>
      </w:r>
      <w:r>
        <w:rPr>
          <w:w w:val="120"/>
        </w:rPr>
        <w:t>was</w:t>
      </w:r>
      <w:r>
        <w:rPr>
          <w:spacing w:val="8"/>
          <w:w w:val="120"/>
        </w:rPr>
        <w:t> </w:t>
      </w:r>
      <w:r>
        <w:rPr>
          <w:w w:val="120"/>
        </w:rPr>
        <w:t>complete</w:t>
      </w:r>
      <w:r>
        <w:rPr>
          <w:spacing w:val="7"/>
          <w:w w:val="120"/>
        </w:rPr>
        <w:t> </w:t>
      </w:r>
      <w:r>
        <w:rPr>
          <w:w w:val="120"/>
        </w:rPr>
        <w:t>and</w:t>
      </w:r>
      <w:r>
        <w:rPr>
          <w:spacing w:val="8"/>
          <w:w w:val="120"/>
        </w:rPr>
        <w:t> </w:t>
      </w:r>
      <w:r>
        <w:rPr>
          <w:w w:val="120"/>
        </w:rPr>
        <w:t>he</w:t>
      </w:r>
      <w:r>
        <w:rPr>
          <w:spacing w:val="8"/>
          <w:w w:val="120"/>
        </w:rPr>
        <w:t> </w:t>
      </w:r>
      <w:r>
        <w:rPr>
          <w:w w:val="120"/>
        </w:rPr>
        <w:t>died</w:t>
      </w:r>
      <w:r>
        <w:rPr>
          <w:spacing w:val="7"/>
          <w:w w:val="120"/>
        </w:rPr>
        <w:t> </w:t>
      </w:r>
      <w:r>
        <w:rPr>
          <w:w w:val="120"/>
        </w:rPr>
        <w:t>two</w:t>
      </w:r>
      <w:r>
        <w:rPr>
          <w:spacing w:val="8"/>
          <w:w w:val="120"/>
        </w:rPr>
        <w:t> </w:t>
      </w:r>
      <w:r>
        <w:rPr>
          <w:w w:val="120"/>
        </w:rPr>
        <w:t>weeks</w:t>
      </w:r>
      <w:r>
        <w:rPr>
          <w:spacing w:val="7"/>
          <w:w w:val="120"/>
        </w:rPr>
        <w:t> </w:t>
      </w:r>
      <w:r>
        <w:rPr>
          <w:spacing w:val="-3"/>
          <w:w w:val="120"/>
        </w:rPr>
        <w:t>later.</w:t>
      </w:r>
    </w:p>
    <w:p>
      <w:pPr>
        <w:pStyle w:val="BodyText"/>
        <w:spacing w:before="5"/>
        <w:rPr>
          <w:sz w:val="20"/>
        </w:rPr>
      </w:pPr>
    </w:p>
    <w:p>
      <w:pPr>
        <w:pStyle w:val="BodyText"/>
        <w:spacing w:line="259" w:lineRule="auto"/>
        <w:ind w:left="1560" w:right="1157"/>
        <w:jc w:val="both"/>
      </w:pPr>
      <w:r>
        <w:rPr>
          <w:w w:val="120"/>
        </w:rPr>
        <w:t>An interesting fact to note about the building is that the side door is larger than normal. This was to allow the itinerant preacher who rode to the village to stable his horse in the back while the service was in progress.</w:t>
      </w:r>
    </w:p>
    <w:p>
      <w:pPr>
        <w:pStyle w:val="BodyText"/>
        <w:spacing w:before="4"/>
        <w:rPr>
          <w:sz w:val="20"/>
        </w:rPr>
      </w:pPr>
    </w:p>
    <w:p>
      <w:pPr>
        <w:pStyle w:val="BodyText"/>
        <w:spacing w:line="259" w:lineRule="auto"/>
        <w:ind w:left="1560" w:right="1044"/>
      </w:pPr>
      <w:r>
        <w:rPr>
          <w:w w:val="125"/>
        </w:rPr>
        <w:t>A </w:t>
      </w:r>
      <w:r>
        <w:rPr>
          <w:spacing w:val="2"/>
          <w:w w:val="125"/>
        </w:rPr>
        <w:t>further </w:t>
      </w:r>
      <w:r>
        <w:rPr>
          <w:w w:val="125"/>
        </w:rPr>
        <w:t>interesting point to note about the church (people) is that it began under a Wesleyan,</w:t>
      </w:r>
      <w:r>
        <w:rPr>
          <w:spacing w:val="-14"/>
          <w:w w:val="125"/>
        </w:rPr>
        <w:t> </w:t>
      </w:r>
      <w:r>
        <w:rPr>
          <w:w w:val="125"/>
        </w:rPr>
        <w:t>continued</w:t>
      </w:r>
      <w:r>
        <w:rPr>
          <w:spacing w:val="-13"/>
          <w:w w:val="125"/>
        </w:rPr>
        <w:t> </w:t>
      </w:r>
      <w:r>
        <w:rPr>
          <w:w w:val="125"/>
        </w:rPr>
        <w:t>as</w:t>
      </w:r>
      <w:r>
        <w:rPr>
          <w:spacing w:val="-13"/>
          <w:w w:val="125"/>
        </w:rPr>
        <w:t> </w:t>
      </w:r>
      <w:r>
        <w:rPr>
          <w:w w:val="125"/>
        </w:rPr>
        <w:t>Congregational,</w:t>
      </w:r>
      <w:r>
        <w:rPr>
          <w:spacing w:val="-13"/>
          <w:w w:val="125"/>
        </w:rPr>
        <w:t> </w:t>
      </w:r>
      <w:r>
        <w:rPr>
          <w:w w:val="125"/>
        </w:rPr>
        <w:t>then</w:t>
      </w:r>
      <w:r>
        <w:rPr>
          <w:spacing w:val="-13"/>
          <w:w w:val="125"/>
        </w:rPr>
        <w:t> </w:t>
      </w:r>
      <w:r>
        <w:rPr>
          <w:w w:val="125"/>
        </w:rPr>
        <w:t>URC</w:t>
      </w:r>
      <w:r>
        <w:rPr>
          <w:spacing w:val="-14"/>
          <w:w w:val="125"/>
        </w:rPr>
        <w:t> </w:t>
      </w:r>
      <w:r>
        <w:rPr>
          <w:w w:val="125"/>
        </w:rPr>
        <w:t>and</w:t>
      </w:r>
      <w:r>
        <w:rPr>
          <w:spacing w:val="-13"/>
          <w:w w:val="125"/>
        </w:rPr>
        <w:t> </w:t>
      </w:r>
      <w:r>
        <w:rPr>
          <w:w w:val="125"/>
        </w:rPr>
        <w:t>is</w:t>
      </w:r>
      <w:r>
        <w:rPr>
          <w:spacing w:val="-13"/>
          <w:w w:val="125"/>
        </w:rPr>
        <w:t> </w:t>
      </w:r>
      <w:r>
        <w:rPr>
          <w:w w:val="125"/>
        </w:rPr>
        <w:t>now</w:t>
      </w:r>
      <w:r>
        <w:rPr>
          <w:spacing w:val="-13"/>
          <w:w w:val="125"/>
        </w:rPr>
        <w:t> </w:t>
      </w:r>
      <w:r>
        <w:rPr>
          <w:w w:val="125"/>
        </w:rPr>
        <w:t>under</w:t>
      </w:r>
      <w:r>
        <w:rPr>
          <w:spacing w:val="-13"/>
          <w:w w:val="125"/>
        </w:rPr>
        <w:t> </w:t>
      </w:r>
      <w:r>
        <w:rPr>
          <w:w w:val="125"/>
        </w:rPr>
        <w:t>the</w:t>
      </w:r>
      <w:r>
        <w:rPr>
          <w:spacing w:val="-14"/>
          <w:w w:val="125"/>
        </w:rPr>
        <w:t> </w:t>
      </w:r>
      <w:r>
        <w:rPr>
          <w:w w:val="125"/>
        </w:rPr>
        <w:t>oversight</w:t>
      </w:r>
      <w:r>
        <w:rPr>
          <w:spacing w:val="-13"/>
          <w:w w:val="125"/>
        </w:rPr>
        <w:t> </w:t>
      </w:r>
      <w:r>
        <w:rPr>
          <w:w w:val="125"/>
        </w:rPr>
        <w:t>of</w:t>
      </w:r>
      <w:r>
        <w:rPr>
          <w:spacing w:val="-13"/>
          <w:w w:val="125"/>
        </w:rPr>
        <w:t> </w:t>
      </w:r>
      <w:r>
        <w:rPr>
          <w:w w:val="125"/>
        </w:rPr>
        <w:t>the Baptist</w:t>
      </w:r>
      <w:r>
        <w:rPr>
          <w:spacing w:val="-13"/>
          <w:w w:val="125"/>
        </w:rPr>
        <w:t> </w:t>
      </w:r>
      <w:r>
        <w:rPr>
          <w:w w:val="125"/>
        </w:rPr>
        <w:t>Union.</w:t>
      </w:r>
      <w:r>
        <w:rPr>
          <w:spacing w:val="-13"/>
          <w:w w:val="125"/>
        </w:rPr>
        <w:t> </w:t>
      </w:r>
      <w:r>
        <w:rPr>
          <w:w w:val="125"/>
        </w:rPr>
        <w:t>The</w:t>
      </w:r>
      <w:r>
        <w:rPr>
          <w:spacing w:val="-13"/>
          <w:w w:val="125"/>
        </w:rPr>
        <w:t> </w:t>
      </w:r>
      <w:r>
        <w:rPr>
          <w:w w:val="125"/>
        </w:rPr>
        <w:t>witness</w:t>
      </w:r>
      <w:r>
        <w:rPr>
          <w:spacing w:val="-12"/>
          <w:w w:val="125"/>
        </w:rPr>
        <w:t> </w:t>
      </w:r>
      <w:r>
        <w:rPr>
          <w:w w:val="125"/>
        </w:rPr>
        <w:t>in</w:t>
      </w:r>
      <w:r>
        <w:rPr>
          <w:spacing w:val="-13"/>
          <w:w w:val="125"/>
        </w:rPr>
        <w:t> </w:t>
      </w:r>
      <w:r>
        <w:rPr>
          <w:w w:val="125"/>
        </w:rPr>
        <w:t>the</w:t>
      </w:r>
      <w:r>
        <w:rPr>
          <w:spacing w:val="-13"/>
          <w:w w:val="125"/>
        </w:rPr>
        <w:t> </w:t>
      </w:r>
      <w:r>
        <w:rPr>
          <w:w w:val="125"/>
        </w:rPr>
        <w:t>village</w:t>
      </w:r>
      <w:r>
        <w:rPr>
          <w:spacing w:val="-12"/>
          <w:w w:val="125"/>
        </w:rPr>
        <w:t> </w:t>
      </w:r>
      <w:r>
        <w:rPr>
          <w:w w:val="125"/>
        </w:rPr>
        <w:t>has</w:t>
      </w:r>
      <w:r>
        <w:rPr>
          <w:spacing w:val="-13"/>
          <w:w w:val="125"/>
        </w:rPr>
        <w:t> </w:t>
      </w:r>
      <w:r>
        <w:rPr>
          <w:w w:val="125"/>
        </w:rPr>
        <w:t>never</w:t>
      </w:r>
      <w:r>
        <w:rPr>
          <w:spacing w:val="-13"/>
          <w:w w:val="125"/>
        </w:rPr>
        <w:t> </w:t>
      </w:r>
      <w:r>
        <w:rPr>
          <w:w w:val="125"/>
        </w:rPr>
        <w:t>stopped</w:t>
      </w:r>
      <w:r>
        <w:rPr>
          <w:spacing w:val="-12"/>
          <w:w w:val="125"/>
        </w:rPr>
        <w:t> </w:t>
      </w:r>
      <w:r>
        <w:rPr>
          <w:w w:val="125"/>
        </w:rPr>
        <w:t>but</w:t>
      </w:r>
      <w:r>
        <w:rPr>
          <w:spacing w:val="-13"/>
          <w:w w:val="125"/>
        </w:rPr>
        <w:t> </w:t>
      </w:r>
      <w:r>
        <w:rPr>
          <w:w w:val="125"/>
        </w:rPr>
        <w:t>instead</w:t>
      </w:r>
      <w:r>
        <w:rPr>
          <w:spacing w:val="-13"/>
          <w:w w:val="125"/>
        </w:rPr>
        <w:t> </w:t>
      </w:r>
      <w:r>
        <w:rPr>
          <w:w w:val="125"/>
        </w:rPr>
        <w:t>moved</w:t>
      </w:r>
      <w:r>
        <w:rPr>
          <w:spacing w:val="-13"/>
          <w:w w:val="125"/>
        </w:rPr>
        <w:t> </w:t>
      </w:r>
      <w:r>
        <w:rPr>
          <w:spacing w:val="2"/>
          <w:w w:val="125"/>
        </w:rPr>
        <w:t>forward </w:t>
      </w:r>
      <w:r>
        <w:rPr>
          <w:w w:val="125"/>
        </w:rPr>
        <w:t>each</w:t>
      </w:r>
      <w:r>
        <w:rPr>
          <w:spacing w:val="-12"/>
          <w:w w:val="125"/>
        </w:rPr>
        <w:t> </w:t>
      </w:r>
      <w:r>
        <w:rPr>
          <w:w w:val="125"/>
        </w:rPr>
        <w:t>time</w:t>
      </w:r>
      <w:r>
        <w:rPr>
          <w:spacing w:val="-12"/>
          <w:w w:val="125"/>
        </w:rPr>
        <w:t> </w:t>
      </w:r>
      <w:r>
        <w:rPr>
          <w:w w:val="125"/>
        </w:rPr>
        <w:t>as</w:t>
      </w:r>
      <w:r>
        <w:rPr>
          <w:spacing w:val="-12"/>
          <w:w w:val="125"/>
        </w:rPr>
        <w:t> </w:t>
      </w:r>
      <w:r>
        <w:rPr>
          <w:w w:val="125"/>
        </w:rPr>
        <w:t>the</w:t>
      </w:r>
      <w:r>
        <w:rPr>
          <w:spacing w:val="-11"/>
          <w:w w:val="125"/>
        </w:rPr>
        <w:t> </w:t>
      </w:r>
      <w:r>
        <w:rPr>
          <w:w w:val="125"/>
        </w:rPr>
        <w:t>Lord</w:t>
      </w:r>
      <w:r>
        <w:rPr>
          <w:spacing w:val="-12"/>
          <w:w w:val="125"/>
        </w:rPr>
        <w:t> </w:t>
      </w:r>
      <w:r>
        <w:rPr>
          <w:w w:val="125"/>
        </w:rPr>
        <w:t>led.</w:t>
      </w:r>
      <w:r>
        <w:rPr>
          <w:spacing w:val="-12"/>
          <w:w w:val="125"/>
        </w:rPr>
        <w:t> </w:t>
      </w:r>
      <w:r>
        <w:rPr>
          <w:spacing w:val="3"/>
          <w:w w:val="125"/>
        </w:rPr>
        <w:t>As</w:t>
      </w:r>
      <w:r>
        <w:rPr>
          <w:spacing w:val="-12"/>
          <w:w w:val="125"/>
        </w:rPr>
        <w:t> </w:t>
      </w:r>
      <w:r>
        <w:rPr>
          <w:w w:val="125"/>
        </w:rPr>
        <w:t>we</w:t>
      </w:r>
      <w:r>
        <w:rPr>
          <w:spacing w:val="-11"/>
          <w:w w:val="125"/>
        </w:rPr>
        <w:t> </w:t>
      </w:r>
      <w:r>
        <w:rPr>
          <w:w w:val="125"/>
        </w:rPr>
        <w:t>focus</w:t>
      </w:r>
      <w:r>
        <w:rPr>
          <w:spacing w:val="-12"/>
          <w:w w:val="125"/>
        </w:rPr>
        <w:t> </w:t>
      </w:r>
      <w:r>
        <w:rPr>
          <w:w w:val="125"/>
        </w:rPr>
        <w:t>on</w:t>
      </w:r>
      <w:r>
        <w:rPr>
          <w:spacing w:val="-12"/>
          <w:w w:val="125"/>
        </w:rPr>
        <w:t> </w:t>
      </w:r>
      <w:r>
        <w:rPr>
          <w:w w:val="125"/>
        </w:rPr>
        <w:t>prayer</w:t>
      </w:r>
      <w:r>
        <w:rPr>
          <w:spacing w:val="-12"/>
          <w:w w:val="125"/>
        </w:rPr>
        <w:t> </w:t>
      </w:r>
      <w:r>
        <w:rPr>
          <w:w w:val="125"/>
        </w:rPr>
        <w:t>and</w:t>
      </w:r>
      <w:r>
        <w:rPr>
          <w:spacing w:val="-11"/>
          <w:w w:val="125"/>
        </w:rPr>
        <w:t> </w:t>
      </w:r>
      <w:r>
        <w:rPr>
          <w:w w:val="125"/>
        </w:rPr>
        <w:t>the</w:t>
      </w:r>
      <w:r>
        <w:rPr>
          <w:spacing w:val="-12"/>
          <w:w w:val="125"/>
        </w:rPr>
        <w:t> </w:t>
      </w:r>
      <w:r>
        <w:rPr>
          <w:w w:val="125"/>
        </w:rPr>
        <w:t>Word,</w:t>
      </w:r>
      <w:r>
        <w:rPr>
          <w:spacing w:val="-12"/>
          <w:w w:val="125"/>
        </w:rPr>
        <w:t> </w:t>
      </w:r>
      <w:r>
        <w:rPr>
          <w:w w:val="125"/>
        </w:rPr>
        <w:t>God</w:t>
      </w:r>
      <w:r>
        <w:rPr>
          <w:spacing w:val="-12"/>
          <w:w w:val="125"/>
        </w:rPr>
        <w:t> </w:t>
      </w:r>
      <w:r>
        <w:rPr>
          <w:w w:val="125"/>
        </w:rPr>
        <w:t>will</w:t>
      </w:r>
      <w:r>
        <w:rPr>
          <w:spacing w:val="-11"/>
          <w:w w:val="125"/>
        </w:rPr>
        <w:t> </w:t>
      </w:r>
      <w:r>
        <w:rPr>
          <w:w w:val="125"/>
        </w:rPr>
        <w:t>always</w:t>
      </w:r>
      <w:r>
        <w:rPr>
          <w:spacing w:val="-12"/>
          <w:w w:val="125"/>
        </w:rPr>
        <w:t> </w:t>
      </w:r>
      <w:r>
        <w:rPr>
          <w:w w:val="125"/>
        </w:rPr>
        <w:t>lead</w:t>
      </w:r>
      <w:r>
        <w:rPr>
          <w:spacing w:val="-12"/>
          <w:w w:val="125"/>
        </w:rPr>
        <w:t> </w:t>
      </w:r>
      <w:r>
        <w:rPr>
          <w:w w:val="125"/>
        </w:rPr>
        <w:t>and direct; we are called to</w:t>
      </w:r>
      <w:r>
        <w:rPr>
          <w:spacing w:val="-3"/>
          <w:w w:val="125"/>
        </w:rPr>
        <w:t> </w:t>
      </w:r>
      <w:r>
        <w:rPr>
          <w:w w:val="125"/>
        </w:rPr>
        <w:t>obey.</w:t>
      </w:r>
    </w:p>
    <w:p>
      <w:pPr>
        <w:pStyle w:val="BodyText"/>
        <w:spacing w:before="4"/>
        <w:rPr>
          <w:sz w:val="20"/>
        </w:rPr>
      </w:pPr>
    </w:p>
    <w:p>
      <w:pPr>
        <w:pStyle w:val="BodyText"/>
        <w:ind w:left="1560"/>
        <w:jc w:val="both"/>
      </w:pPr>
      <w:r>
        <w:rPr>
          <w:w w:val="120"/>
        </w:rPr>
        <w:t>Robertsbridge church closed as a URC on 5 September 2015.</w:t>
      </w:r>
    </w:p>
    <w:p>
      <w:pPr>
        <w:pStyle w:val="BodyText"/>
        <w:spacing w:before="9"/>
        <w:rPr>
          <w:sz w:val="23"/>
        </w:rPr>
      </w:pPr>
    </w:p>
    <w:p>
      <w:pPr>
        <w:pStyle w:val="Heading2"/>
        <w:ind w:left="1560"/>
        <w:jc w:val="both"/>
      </w:pPr>
      <w:r>
        <w:rPr>
          <w:w w:val="110"/>
        </w:rPr>
        <w:t>Sittingbourne and Milton Regis</w:t>
      </w:r>
    </w:p>
    <w:p>
      <w:pPr>
        <w:pStyle w:val="BodyText"/>
        <w:spacing w:line="259" w:lineRule="auto" w:before="61"/>
        <w:ind w:left="1560" w:right="1071"/>
      </w:pPr>
      <w:r>
        <w:rPr>
          <w:w w:val="120"/>
        </w:rPr>
        <w:t>The Sittingbourne church traces its origin to the Great Revival and the preaching of Wesley and Whitefield. Initially, a Wesleyan Methodist Church was founded in the town but a</w:t>
      </w:r>
    </w:p>
    <w:p>
      <w:pPr>
        <w:pStyle w:val="BodyText"/>
        <w:spacing w:line="259" w:lineRule="auto"/>
        <w:ind w:left="1560" w:right="1382"/>
      </w:pPr>
      <w:r>
        <w:rPr>
          <w:w w:val="120"/>
        </w:rPr>
        <w:t>split developed when a group began to favour the teachings of Whitefield. The latter formed a separate congregation in 1835 and eventually associated themselves with the Congregational Union.</w:t>
      </w:r>
    </w:p>
    <w:p>
      <w:pPr>
        <w:pStyle w:val="BodyText"/>
        <w:spacing w:before="4"/>
        <w:rPr>
          <w:sz w:val="20"/>
        </w:rPr>
      </w:pPr>
    </w:p>
    <w:p>
      <w:pPr>
        <w:pStyle w:val="BodyText"/>
        <w:spacing w:line="259" w:lineRule="auto"/>
        <w:ind w:left="1560" w:right="751"/>
      </w:pPr>
      <w:r>
        <w:rPr>
          <w:w w:val="120"/>
        </w:rPr>
        <w:t>In 1814, the chapel had to be enlarged and as numbers continued to grow. In 1860, a new building was erected. Church life continued to flourish during the last century and famous preachers such as C H Spurgeon were welcomed into the pulpit to preach. In 1972, Crescent Hall was added to the rear of the church after the local authority acquired the Sunday school site. It was also in 1972 that the Congregational Church and Presbyterians joined together to become the United Reformed Church.</w:t>
      </w:r>
    </w:p>
    <w:p>
      <w:pPr>
        <w:pStyle w:val="BodyText"/>
        <w:spacing w:before="3"/>
        <w:rPr>
          <w:sz w:val="20"/>
        </w:rPr>
      </w:pPr>
    </w:p>
    <w:p>
      <w:pPr>
        <w:pStyle w:val="BodyText"/>
        <w:spacing w:line="259" w:lineRule="auto"/>
        <w:ind w:left="1560" w:right="1264"/>
        <w:jc w:val="both"/>
      </w:pPr>
      <w:r>
        <w:rPr>
          <w:w w:val="120"/>
        </w:rPr>
        <w:t>The name of the church, Sittingbourne and Milton Regis, is a reminder that it originally worshipped in two separate locations. The older site was in Milton Regis, where a small meeting came into being in 1789 following the preaching of the Revd Thomas Wills.</w:t>
      </w:r>
    </w:p>
    <w:p>
      <w:pPr>
        <w:pStyle w:val="BodyText"/>
        <w:spacing w:line="259" w:lineRule="auto"/>
        <w:ind w:left="1560" w:right="937"/>
      </w:pPr>
      <w:r>
        <w:rPr>
          <w:w w:val="120"/>
        </w:rPr>
        <w:t>It was in 1974 that Sittingbourne and Milton Regis joined together. The Paradise Chapel Milton Regis was sold. In 1991, when a major fire destroyed the main body of the building it was deemed unsafe and an order to demolish was made.</w:t>
      </w:r>
    </w:p>
    <w:p>
      <w:pPr>
        <w:pStyle w:val="BodyText"/>
        <w:spacing w:before="3"/>
        <w:rPr>
          <w:sz w:val="20"/>
        </w:rPr>
      </w:pPr>
    </w:p>
    <w:p>
      <w:pPr>
        <w:pStyle w:val="BodyText"/>
        <w:spacing w:line="259" w:lineRule="auto"/>
        <w:ind w:left="1560" w:right="1000"/>
      </w:pPr>
      <w:r>
        <w:rPr>
          <w:w w:val="120"/>
        </w:rPr>
        <w:t>Having been without a full time minister for many years and because the church had a dwindling membership, the Church Meeting decided to close. The final service was held on 25 July 2015.</w:t>
      </w:r>
    </w:p>
    <w:p>
      <w:pPr>
        <w:pStyle w:val="BodyText"/>
        <w:spacing w:before="1"/>
        <w:rPr>
          <w:sz w:val="22"/>
        </w:rPr>
      </w:pPr>
    </w:p>
    <w:p>
      <w:pPr>
        <w:pStyle w:val="Heading2"/>
        <w:ind w:left="1560"/>
        <w:jc w:val="both"/>
      </w:pPr>
      <w:r>
        <w:rPr>
          <w:w w:val="110"/>
        </w:rPr>
        <w:t>South Norwood United Reformed Church</w:t>
      </w:r>
    </w:p>
    <w:p>
      <w:pPr>
        <w:pStyle w:val="BodyText"/>
        <w:spacing w:line="259" w:lineRule="auto" w:before="62"/>
        <w:ind w:left="1560" w:right="937"/>
      </w:pPr>
      <w:r>
        <w:rPr>
          <w:w w:val="125"/>
        </w:rPr>
        <w:t>South </w:t>
      </w:r>
      <w:r>
        <w:rPr>
          <w:spacing w:val="2"/>
          <w:w w:val="125"/>
        </w:rPr>
        <w:t>Norwood </w:t>
      </w:r>
      <w:r>
        <w:rPr>
          <w:w w:val="125"/>
        </w:rPr>
        <w:t>Congregational Church was established in </w:t>
      </w:r>
      <w:r>
        <w:rPr>
          <w:spacing w:val="-6"/>
          <w:w w:val="125"/>
        </w:rPr>
        <w:t>1870, </w:t>
      </w:r>
      <w:r>
        <w:rPr>
          <w:w w:val="125"/>
        </w:rPr>
        <w:t>growing from a Sunday school initiated by Anerley Congregational Church. On 23 April </w:t>
      </w:r>
      <w:r>
        <w:rPr>
          <w:spacing w:val="-9"/>
          <w:w w:val="125"/>
        </w:rPr>
        <w:t>1907, </w:t>
      </w:r>
      <w:r>
        <w:rPr>
          <w:w w:val="125"/>
        </w:rPr>
        <w:t>the church building in Enmore Road, South Norwood, was opened. The church seemed to have thrived, as, by </w:t>
      </w:r>
      <w:r>
        <w:rPr>
          <w:spacing w:val="-6"/>
          <w:w w:val="125"/>
        </w:rPr>
        <w:t>1926, </w:t>
      </w:r>
      <w:r>
        <w:rPr>
          <w:w w:val="125"/>
        </w:rPr>
        <w:t>all debts had been paid and a manse purchased in </w:t>
      </w:r>
      <w:r>
        <w:rPr>
          <w:spacing w:val="-10"/>
          <w:w w:val="125"/>
        </w:rPr>
        <w:t>1927. </w:t>
      </w:r>
      <w:r>
        <w:rPr>
          <w:w w:val="125"/>
        </w:rPr>
        <w:t>By </w:t>
      </w:r>
      <w:r>
        <w:rPr>
          <w:spacing w:val="-6"/>
          <w:w w:val="125"/>
        </w:rPr>
        <w:t>1938 </w:t>
      </w:r>
      <w:r>
        <w:rPr>
          <w:w w:val="125"/>
        </w:rPr>
        <w:t>there were </w:t>
      </w:r>
      <w:r>
        <w:rPr>
          <w:spacing w:val="-5"/>
          <w:w w:val="125"/>
        </w:rPr>
        <w:t>102 </w:t>
      </w:r>
      <w:r>
        <w:rPr>
          <w:w w:val="125"/>
        </w:rPr>
        <w:t>members and over 100 adherents.</w:t>
      </w:r>
    </w:p>
    <w:p>
      <w:pPr>
        <w:pStyle w:val="BodyText"/>
        <w:spacing w:before="3"/>
        <w:rPr>
          <w:sz w:val="20"/>
        </w:rPr>
      </w:pPr>
    </w:p>
    <w:p>
      <w:pPr>
        <w:pStyle w:val="BodyText"/>
        <w:spacing w:line="259" w:lineRule="auto"/>
        <w:ind w:left="1560" w:right="1362"/>
      </w:pPr>
      <w:r>
        <w:rPr>
          <w:w w:val="120"/>
        </w:rPr>
        <w:t>The building was designed in the then-popular Arts and Craft style. During the Second World War, the church buildings suffered extensive bomb damage; the hall was completely destroyed by an incendiary bomb in 1941. Undeterred, worship continued throughout the war years.</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74304">
            <wp:simplePos x="0" y="0"/>
            <wp:positionH relativeFrom="page">
              <wp:posOffset>6758926</wp:posOffset>
            </wp:positionH>
            <wp:positionV relativeFrom="page">
              <wp:posOffset>377990</wp:posOffset>
            </wp:positionV>
            <wp:extent cx="549071" cy="10026015"/>
            <wp:effectExtent l="0" t="0" r="0" b="0"/>
            <wp:wrapNone/>
            <wp:docPr id="97" name="image17.png"/>
            <wp:cNvGraphicFramePr>
              <a:graphicFrameLocks noChangeAspect="1"/>
            </wp:cNvGraphicFramePr>
            <a:graphic>
              <a:graphicData uri="http://schemas.openxmlformats.org/drawingml/2006/picture">
                <pic:pic>
                  <pic:nvPicPr>
                    <pic:cNvPr id="98"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000"/>
      </w:pPr>
      <w:r>
        <w:rPr/>
        <w:pict>
          <v:shape style="position:absolute;margin-left:534.651489pt;margin-top:-4.365161pt;width:28.05pt;height:184.05pt;mso-position-horizontal-relative:page;mso-position-vertical-relative:paragraph;z-index:251875328"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The 1950s saw a period of repairs to the church and the rebuilding of the hall. The Revd Donald Hilton became the minister and in the late 1950s and early 1960s the church became a hive of worship and witness.</w:t>
      </w:r>
    </w:p>
    <w:p>
      <w:pPr>
        <w:pStyle w:val="BodyText"/>
        <w:spacing w:before="5"/>
        <w:rPr>
          <w:sz w:val="20"/>
        </w:rPr>
      </w:pPr>
    </w:p>
    <w:p>
      <w:pPr>
        <w:pStyle w:val="BodyText"/>
        <w:spacing w:line="259" w:lineRule="auto"/>
        <w:ind w:left="1900" w:right="1044"/>
      </w:pPr>
      <w:r>
        <w:rPr>
          <w:w w:val="120"/>
        </w:rPr>
        <w:t>From 1970 into the 1990s saw the beginning and development of the community association funded by Croydon Council. For a while, the church shared a minister with the local Methodist Church.</w:t>
      </w:r>
    </w:p>
    <w:p>
      <w:pPr>
        <w:pStyle w:val="BodyText"/>
        <w:spacing w:before="4"/>
        <w:rPr>
          <w:sz w:val="20"/>
        </w:rPr>
      </w:pPr>
    </w:p>
    <w:p>
      <w:pPr>
        <w:pStyle w:val="BodyText"/>
        <w:spacing w:line="259" w:lineRule="auto"/>
        <w:ind w:left="1900" w:right="937"/>
      </w:pPr>
      <w:r>
        <w:rPr>
          <w:w w:val="120"/>
        </w:rPr>
        <w:t>During the 1990s, plans were made for a complete redevelopment of the church and buildings, but in the end, the costs were too prohibitive. The church continued to worship and witness, bringing a very distinctive mix to the other local churches’ witness.</w:t>
      </w:r>
    </w:p>
    <w:p>
      <w:pPr>
        <w:pStyle w:val="BodyText"/>
        <w:spacing w:before="5"/>
        <w:rPr>
          <w:sz w:val="20"/>
        </w:rPr>
      </w:pPr>
    </w:p>
    <w:p>
      <w:pPr>
        <w:pStyle w:val="BodyText"/>
        <w:spacing w:line="259" w:lineRule="auto"/>
        <w:ind w:left="1900" w:right="1044"/>
      </w:pPr>
      <w:r>
        <w:rPr>
          <w:w w:val="120"/>
        </w:rPr>
        <w:t>In 2012 the worship moved to the hall, the church building being deemed dangerous and repairs being way beyond available resources.</w:t>
      </w:r>
    </w:p>
    <w:p>
      <w:pPr>
        <w:pStyle w:val="BodyText"/>
        <w:spacing w:before="5"/>
        <w:rPr>
          <w:sz w:val="20"/>
        </w:rPr>
      </w:pPr>
    </w:p>
    <w:p>
      <w:pPr>
        <w:pStyle w:val="BodyText"/>
        <w:spacing w:line="259" w:lineRule="auto"/>
        <w:ind w:left="1900" w:right="1044"/>
      </w:pPr>
      <w:r>
        <w:rPr>
          <w:w w:val="120"/>
        </w:rPr>
        <w:t>Finally, and with great sadness, it was decided in 2014 to cease worship and hand the church over to synod. The building has since been purchased by a Pentecostal church and is being given new life. The majority of the former members have been received into the local Methodist church.</w:t>
      </w:r>
    </w:p>
    <w:p>
      <w:pPr>
        <w:pStyle w:val="BodyText"/>
        <w:spacing w:before="4"/>
        <w:rPr>
          <w:sz w:val="20"/>
        </w:rPr>
      </w:pPr>
    </w:p>
    <w:p>
      <w:pPr>
        <w:pStyle w:val="BodyText"/>
        <w:spacing w:line="259" w:lineRule="auto"/>
        <w:ind w:left="1900" w:right="1362"/>
      </w:pPr>
      <w:r>
        <w:rPr>
          <w:spacing w:val="2"/>
          <w:w w:val="120"/>
        </w:rPr>
        <w:t>Throughout </w:t>
      </w:r>
      <w:r>
        <w:rPr>
          <w:spacing w:val="3"/>
          <w:w w:val="120"/>
        </w:rPr>
        <w:t>its </w:t>
      </w:r>
      <w:r>
        <w:rPr>
          <w:spacing w:val="2"/>
          <w:w w:val="120"/>
        </w:rPr>
        <w:t>long </w:t>
      </w:r>
      <w:r>
        <w:rPr>
          <w:w w:val="120"/>
        </w:rPr>
        <w:t>history, </w:t>
      </w:r>
      <w:r>
        <w:rPr>
          <w:spacing w:val="2"/>
          <w:w w:val="120"/>
        </w:rPr>
        <w:t>South </w:t>
      </w:r>
      <w:r>
        <w:rPr>
          <w:spacing w:val="4"/>
          <w:w w:val="120"/>
        </w:rPr>
        <w:t>Norwood </w:t>
      </w:r>
      <w:r>
        <w:rPr>
          <w:w w:val="120"/>
        </w:rPr>
        <w:t>has always shown an </w:t>
      </w:r>
      <w:r>
        <w:rPr>
          <w:spacing w:val="2"/>
          <w:w w:val="120"/>
        </w:rPr>
        <w:t>active care </w:t>
      </w:r>
      <w:r>
        <w:rPr>
          <w:w w:val="120"/>
        </w:rPr>
        <w:t>for   the </w:t>
      </w:r>
      <w:r>
        <w:rPr>
          <w:spacing w:val="2"/>
          <w:w w:val="120"/>
        </w:rPr>
        <w:t>local </w:t>
      </w:r>
      <w:r>
        <w:rPr>
          <w:w w:val="120"/>
        </w:rPr>
        <w:t>community, </w:t>
      </w:r>
      <w:r>
        <w:rPr>
          <w:spacing w:val="2"/>
          <w:w w:val="120"/>
        </w:rPr>
        <w:t>from </w:t>
      </w:r>
      <w:r>
        <w:rPr>
          <w:w w:val="120"/>
        </w:rPr>
        <w:t>which many individuals and groups have </w:t>
      </w:r>
      <w:r>
        <w:rPr>
          <w:spacing w:val="2"/>
          <w:w w:val="120"/>
        </w:rPr>
        <w:t>benefited. The </w:t>
      </w:r>
      <w:r>
        <w:rPr>
          <w:w w:val="120"/>
        </w:rPr>
        <w:t>closure of the church reminds us of the words of a </w:t>
      </w:r>
      <w:r>
        <w:rPr>
          <w:spacing w:val="2"/>
          <w:w w:val="120"/>
        </w:rPr>
        <w:t>former minister: </w:t>
      </w:r>
      <w:r>
        <w:rPr>
          <w:spacing w:val="-6"/>
          <w:w w:val="120"/>
        </w:rPr>
        <w:t>‘... </w:t>
      </w:r>
      <w:r>
        <w:rPr>
          <w:w w:val="120"/>
        </w:rPr>
        <w:t>the </w:t>
      </w:r>
      <w:r>
        <w:rPr>
          <w:spacing w:val="2"/>
          <w:w w:val="120"/>
        </w:rPr>
        <w:t>people </w:t>
      </w:r>
      <w:r>
        <w:rPr>
          <w:w w:val="120"/>
        </w:rPr>
        <w:t>were </w:t>
      </w:r>
      <w:r>
        <w:rPr>
          <w:spacing w:val="2"/>
          <w:w w:val="120"/>
        </w:rPr>
        <w:t>there before </w:t>
      </w:r>
      <w:r>
        <w:rPr>
          <w:w w:val="120"/>
        </w:rPr>
        <w:t>the </w:t>
      </w:r>
      <w:r>
        <w:rPr>
          <w:spacing w:val="2"/>
          <w:w w:val="120"/>
        </w:rPr>
        <w:t>building </w:t>
      </w:r>
      <w:r>
        <w:rPr>
          <w:w w:val="120"/>
        </w:rPr>
        <w:t>and the </w:t>
      </w:r>
      <w:r>
        <w:rPr>
          <w:spacing w:val="2"/>
          <w:w w:val="120"/>
        </w:rPr>
        <w:t>faith </w:t>
      </w:r>
      <w:r>
        <w:rPr>
          <w:w w:val="120"/>
        </w:rPr>
        <w:t>will continue </w:t>
      </w:r>
      <w:r>
        <w:rPr>
          <w:spacing w:val="2"/>
          <w:w w:val="120"/>
        </w:rPr>
        <w:t>long </w:t>
      </w:r>
      <w:r>
        <w:rPr>
          <w:spacing w:val="3"/>
          <w:w w:val="120"/>
        </w:rPr>
        <w:t>after </w:t>
      </w:r>
      <w:r>
        <w:rPr>
          <w:w w:val="120"/>
        </w:rPr>
        <w:t>the life of </w:t>
      </w:r>
      <w:r>
        <w:rPr>
          <w:spacing w:val="3"/>
          <w:w w:val="120"/>
        </w:rPr>
        <w:t>its bricks </w:t>
      </w:r>
      <w:r>
        <w:rPr>
          <w:w w:val="120"/>
        </w:rPr>
        <w:t>and</w:t>
      </w:r>
      <w:r>
        <w:rPr>
          <w:spacing w:val="10"/>
          <w:w w:val="120"/>
        </w:rPr>
        <w:t> </w:t>
      </w:r>
      <w:r>
        <w:rPr>
          <w:w w:val="120"/>
        </w:rPr>
        <w:t>mortar.’</w:t>
      </w:r>
    </w:p>
    <w:p>
      <w:pPr>
        <w:pStyle w:val="BodyText"/>
        <w:spacing w:before="4"/>
        <w:rPr>
          <w:sz w:val="20"/>
        </w:rPr>
      </w:pPr>
    </w:p>
    <w:p>
      <w:pPr>
        <w:pStyle w:val="BodyText"/>
        <w:ind w:left="1900"/>
      </w:pPr>
      <w:r>
        <w:rPr>
          <w:w w:val="125"/>
        </w:rPr>
        <w:t>South Norwood church closed on 25 January 2015.</w:t>
      </w:r>
    </w:p>
    <w:p>
      <w:pPr>
        <w:pStyle w:val="BodyText"/>
        <w:spacing w:before="8"/>
        <w:rPr>
          <w:sz w:val="23"/>
        </w:rPr>
      </w:pPr>
    </w:p>
    <w:p>
      <w:pPr>
        <w:pStyle w:val="Heading2"/>
      </w:pPr>
      <w:r>
        <w:rPr>
          <w:w w:val="110"/>
        </w:rPr>
        <w:t>St Mary’s Island Ecumenical Church</w:t>
      </w:r>
    </w:p>
    <w:p>
      <w:pPr>
        <w:pStyle w:val="BodyText"/>
        <w:spacing w:line="259" w:lineRule="auto" w:before="61"/>
        <w:ind w:left="1900" w:right="2060"/>
      </w:pPr>
      <w:r>
        <w:rPr>
          <w:w w:val="120"/>
        </w:rPr>
        <w:t>St Mary’s Island church in Chatham ceased to be a local ecumenical project 30 November 2012.</w:t>
      </w:r>
    </w:p>
    <w:p>
      <w:pPr>
        <w:pStyle w:val="BodyText"/>
        <w:rPr>
          <w:sz w:val="22"/>
        </w:rPr>
      </w:pPr>
    </w:p>
    <w:p>
      <w:pPr>
        <w:pStyle w:val="BodyText"/>
        <w:spacing w:before="8"/>
        <w:rPr>
          <w:sz w:val="28"/>
        </w:rPr>
      </w:pPr>
    </w:p>
    <w:p>
      <w:pPr>
        <w:pStyle w:val="Heading1"/>
      </w:pPr>
      <w:r>
        <w:rPr>
          <w:color w:val="58595B"/>
          <w:w w:val="110"/>
        </w:rPr>
        <w:t>Synod of Wales</w:t>
      </w:r>
    </w:p>
    <w:p>
      <w:pPr>
        <w:pStyle w:val="Heading2"/>
        <w:spacing w:line="468" w:lineRule="exact"/>
      </w:pPr>
      <w:r>
        <w:rPr>
          <w:w w:val="110"/>
        </w:rPr>
        <w:t>Carmel United Reformed Church</w:t>
      </w:r>
    </w:p>
    <w:p>
      <w:pPr>
        <w:pStyle w:val="BodyText"/>
        <w:spacing w:line="259" w:lineRule="auto" w:before="61"/>
        <w:ind w:left="1900" w:right="930"/>
        <w:jc w:val="both"/>
      </w:pPr>
      <w:r>
        <w:rPr>
          <w:w w:val="120"/>
        </w:rPr>
        <w:t>Carmel chapel was erected in 1831, in very simple style to suit the locality, deep within rural mid Wales. It housed four rows of pews facing the pulpit and was described as ‘an outpost of Congregationalism’.</w:t>
      </w:r>
    </w:p>
    <w:p>
      <w:pPr>
        <w:pStyle w:val="BodyText"/>
        <w:spacing w:before="5"/>
        <w:rPr>
          <w:sz w:val="20"/>
        </w:rPr>
      </w:pPr>
    </w:p>
    <w:p>
      <w:pPr>
        <w:pStyle w:val="BodyText"/>
        <w:spacing w:line="259" w:lineRule="auto"/>
        <w:ind w:left="1900" w:right="958"/>
      </w:pPr>
      <w:r>
        <w:rPr>
          <w:w w:val="120"/>
        </w:rPr>
        <w:t>The </w:t>
      </w:r>
      <w:r>
        <w:rPr>
          <w:spacing w:val="-3"/>
          <w:w w:val="120"/>
        </w:rPr>
        <w:t>church’s </w:t>
      </w:r>
      <w:r>
        <w:rPr>
          <w:w w:val="120"/>
        </w:rPr>
        <w:t>first minister was the Revd Thomas Evans, who was elected to the  pastorate, being one of the founder members. Mr Evans’ ordination took place on 8   June </w:t>
      </w:r>
      <w:r>
        <w:rPr>
          <w:spacing w:val="-9"/>
          <w:w w:val="120"/>
        </w:rPr>
        <w:t>1831, </w:t>
      </w:r>
      <w:r>
        <w:rPr>
          <w:w w:val="120"/>
        </w:rPr>
        <w:t>and the union formed that day proved to be long and fruitful. Mr Evans died on </w:t>
      </w:r>
      <w:r>
        <w:rPr>
          <w:spacing w:val="-4"/>
          <w:w w:val="120"/>
        </w:rPr>
        <w:t>21 </w:t>
      </w:r>
      <w:r>
        <w:rPr>
          <w:spacing w:val="2"/>
          <w:w w:val="120"/>
        </w:rPr>
        <w:t>February </w:t>
      </w:r>
      <w:r>
        <w:rPr>
          <w:spacing w:val="-7"/>
          <w:w w:val="120"/>
        </w:rPr>
        <w:t>1869, </w:t>
      </w:r>
      <w:r>
        <w:rPr>
          <w:w w:val="120"/>
        </w:rPr>
        <w:t>having been minister of the church for 38 years; he was a kind and unassuming man who gave unstinting service to the</w:t>
      </w:r>
      <w:r>
        <w:rPr>
          <w:spacing w:val="33"/>
          <w:w w:val="120"/>
        </w:rPr>
        <w:t> </w:t>
      </w:r>
      <w:r>
        <w:rPr>
          <w:w w:val="120"/>
        </w:rPr>
        <w:t>church.</w:t>
      </w:r>
    </w:p>
    <w:p>
      <w:pPr>
        <w:pStyle w:val="BodyText"/>
        <w:spacing w:before="3"/>
        <w:rPr>
          <w:sz w:val="20"/>
        </w:rPr>
      </w:pPr>
    </w:p>
    <w:p>
      <w:pPr>
        <w:pStyle w:val="BodyText"/>
        <w:spacing w:line="259" w:lineRule="auto" w:before="1"/>
        <w:ind w:left="1900" w:right="1000"/>
      </w:pPr>
      <w:r>
        <w:rPr>
          <w:w w:val="120"/>
        </w:rPr>
        <w:t>Carmel continued serving a small congregation until the Revd Bill Sewell left the area in 1989. Bill was Ecumenical Officer and the minister of Tabernacle, Rhayader, a few miles from Nantmel. The chapel continued holding one service a month during the summer months, up until 2010. These services were conducted by the Revd Roydn Thomas, a minister of the Presbyterian Church of Wales.</w:t>
      </w:r>
    </w:p>
    <w:p>
      <w:pPr>
        <w:pStyle w:val="BodyText"/>
        <w:spacing w:before="3"/>
        <w:rPr>
          <w:sz w:val="20"/>
        </w:rPr>
      </w:pPr>
    </w:p>
    <w:p>
      <w:pPr>
        <w:pStyle w:val="BodyText"/>
        <w:spacing w:line="259" w:lineRule="auto"/>
        <w:ind w:left="1900" w:right="960"/>
        <w:jc w:val="both"/>
      </w:pPr>
      <w:r>
        <w:rPr>
          <w:w w:val="120"/>
        </w:rPr>
        <w:t>Rural depopulation contributed to the decline of the chapel until, there being no members and no elders, the chapel stopped offering services to the community. There</w:t>
      </w:r>
    </w:p>
    <w:p>
      <w:pPr>
        <w:spacing w:after="0" w:line="259" w:lineRule="auto"/>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76352">
            <wp:simplePos x="0" y="0"/>
            <wp:positionH relativeFrom="page">
              <wp:posOffset>287997</wp:posOffset>
            </wp:positionH>
            <wp:positionV relativeFrom="page">
              <wp:posOffset>377990</wp:posOffset>
            </wp:positionV>
            <wp:extent cx="594067" cy="10026015"/>
            <wp:effectExtent l="0" t="0" r="0" b="0"/>
            <wp:wrapNone/>
            <wp:docPr id="99" name="image14.png"/>
            <wp:cNvGraphicFramePr>
              <a:graphicFrameLocks noChangeAspect="1"/>
            </wp:cNvGraphicFramePr>
            <a:graphic>
              <a:graphicData uri="http://schemas.openxmlformats.org/drawingml/2006/picture">
                <pic:pic>
                  <pic:nvPicPr>
                    <pic:cNvPr id="10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389"/>
      </w:pPr>
      <w:r>
        <w:rPr/>
        <w:pict>
          <v:shape style="position:absolute;margin-left:40.7145pt;margin-top:-4.365161pt;width:28.05pt;height:184.05pt;mso-position-horizontal-relative:page;mso-position-vertical-relative:paragraph;z-index:251877376" type="#_x0000_t202" filled="false" stroked="false">
            <v:textbox inset="0,0,0,0" style="layout-flow:vertical">
              <w:txbxContent>
                <w:p>
                  <w:pPr>
                    <w:spacing w:before="23"/>
                    <w:ind w:left="20" w:right="0" w:firstLine="0"/>
                    <w:jc w:val="left"/>
                    <w:rPr>
                      <w:sz w:val="43"/>
                    </w:rPr>
                  </w:pPr>
                  <w:r>
                    <w:rPr>
                      <w:color w:val="FFFFFF"/>
                      <w:w w:val="125"/>
                      <w:sz w:val="43"/>
                    </w:rPr>
                    <w:t>Church Closures</w:t>
                  </w:r>
                </w:p>
              </w:txbxContent>
            </v:textbox>
            <w10:wrap type="none"/>
          </v:shape>
        </w:pict>
      </w:r>
      <w:r>
        <w:rPr>
          <w:w w:val="120"/>
        </w:rPr>
        <w:t>was no final act of worship. Mr John Abberley continued to keep the redundant chapel and graveyard in good order over many years. The year </w:t>
      </w:r>
      <w:r>
        <w:rPr>
          <w:spacing w:val="-7"/>
          <w:w w:val="120"/>
        </w:rPr>
        <w:t>2015  </w:t>
      </w:r>
      <w:r>
        <w:rPr>
          <w:w w:val="120"/>
        </w:rPr>
        <w:t>marked the formal  closure of Carmel United Reformed Church,</w:t>
      </w:r>
      <w:r>
        <w:rPr>
          <w:spacing w:val="21"/>
          <w:w w:val="120"/>
        </w:rPr>
        <w:t> </w:t>
      </w:r>
      <w:r>
        <w:rPr>
          <w:w w:val="120"/>
        </w:rPr>
        <w:t>Nantmel.</w:t>
      </w:r>
    </w:p>
    <w:p>
      <w:pPr>
        <w:pStyle w:val="BodyText"/>
        <w:spacing w:before="2"/>
        <w:rPr>
          <w:sz w:val="22"/>
        </w:rPr>
      </w:pPr>
    </w:p>
    <w:p>
      <w:pPr>
        <w:pStyle w:val="Heading2"/>
        <w:ind w:left="1560"/>
      </w:pPr>
      <w:r>
        <w:rPr>
          <w:w w:val="110"/>
        </w:rPr>
        <w:t>Christchurch United Reformed Church</w:t>
      </w:r>
    </w:p>
    <w:p>
      <w:pPr>
        <w:pStyle w:val="BodyText"/>
        <w:spacing w:line="259" w:lineRule="auto" w:before="61"/>
        <w:ind w:left="1560" w:right="1636"/>
      </w:pPr>
      <w:r>
        <w:rPr>
          <w:w w:val="125"/>
        </w:rPr>
        <w:t>In </w:t>
      </w:r>
      <w:r>
        <w:rPr>
          <w:spacing w:val="-3"/>
          <w:w w:val="125"/>
        </w:rPr>
        <w:t>1904, </w:t>
      </w:r>
      <w:r>
        <w:rPr>
          <w:w w:val="125"/>
        </w:rPr>
        <w:t>Christchurch was first established as a church, meeting in a local school. However,</w:t>
      </w:r>
      <w:r>
        <w:rPr>
          <w:spacing w:val="-13"/>
          <w:w w:val="125"/>
        </w:rPr>
        <w:t> </w:t>
      </w:r>
      <w:r>
        <w:rPr>
          <w:w w:val="125"/>
        </w:rPr>
        <w:t>a</w:t>
      </w:r>
      <w:r>
        <w:rPr>
          <w:spacing w:val="-12"/>
          <w:w w:val="125"/>
        </w:rPr>
        <w:t> </w:t>
      </w:r>
      <w:r>
        <w:rPr>
          <w:w w:val="125"/>
        </w:rPr>
        <w:t>spirit</w:t>
      </w:r>
      <w:r>
        <w:rPr>
          <w:spacing w:val="-12"/>
          <w:w w:val="125"/>
        </w:rPr>
        <w:t> </w:t>
      </w:r>
      <w:r>
        <w:rPr>
          <w:w w:val="125"/>
        </w:rPr>
        <w:t>of</w:t>
      </w:r>
      <w:r>
        <w:rPr>
          <w:spacing w:val="-13"/>
          <w:w w:val="125"/>
        </w:rPr>
        <w:t> </w:t>
      </w:r>
      <w:r>
        <w:rPr>
          <w:w w:val="125"/>
        </w:rPr>
        <w:t>faith,</w:t>
      </w:r>
      <w:r>
        <w:rPr>
          <w:spacing w:val="-12"/>
          <w:w w:val="125"/>
        </w:rPr>
        <w:t> </w:t>
      </w:r>
      <w:r>
        <w:rPr>
          <w:w w:val="125"/>
        </w:rPr>
        <w:t>hope</w:t>
      </w:r>
      <w:r>
        <w:rPr>
          <w:spacing w:val="-12"/>
          <w:w w:val="125"/>
        </w:rPr>
        <w:t> </w:t>
      </w:r>
      <w:r>
        <w:rPr>
          <w:w w:val="125"/>
        </w:rPr>
        <w:t>and</w:t>
      </w:r>
      <w:r>
        <w:rPr>
          <w:spacing w:val="-13"/>
          <w:w w:val="125"/>
        </w:rPr>
        <w:t> </w:t>
      </w:r>
      <w:r>
        <w:rPr>
          <w:w w:val="125"/>
        </w:rPr>
        <w:t>dedication</w:t>
      </w:r>
      <w:r>
        <w:rPr>
          <w:spacing w:val="-12"/>
          <w:w w:val="125"/>
        </w:rPr>
        <w:t> </w:t>
      </w:r>
      <w:r>
        <w:rPr>
          <w:w w:val="125"/>
        </w:rPr>
        <w:t>prevailed</w:t>
      </w:r>
      <w:r>
        <w:rPr>
          <w:spacing w:val="-12"/>
          <w:w w:val="125"/>
        </w:rPr>
        <w:t> </w:t>
      </w:r>
      <w:r>
        <w:rPr>
          <w:w w:val="125"/>
        </w:rPr>
        <w:t>and</w:t>
      </w:r>
      <w:r>
        <w:rPr>
          <w:spacing w:val="-13"/>
          <w:w w:val="125"/>
        </w:rPr>
        <w:t> </w:t>
      </w:r>
      <w:r>
        <w:rPr>
          <w:w w:val="125"/>
        </w:rPr>
        <w:t>a</w:t>
      </w:r>
      <w:r>
        <w:rPr>
          <w:spacing w:val="-12"/>
          <w:w w:val="125"/>
        </w:rPr>
        <w:t> </w:t>
      </w:r>
      <w:r>
        <w:rPr>
          <w:w w:val="125"/>
        </w:rPr>
        <w:t>plot</w:t>
      </w:r>
      <w:r>
        <w:rPr>
          <w:spacing w:val="-12"/>
          <w:w w:val="125"/>
        </w:rPr>
        <w:t> </w:t>
      </w:r>
      <w:r>
        <w:rPr>
          <w:w w:val="125"/>
        </w:rPr>
        <w:t>of</w:t>
      </w:r>
      <w:r>
        <w:rPr>
          <w:spacing w:val="-13"/>
          <w:w w:val="125"/>
        </w:rPr>
        <w:t> </w:t>
      </w:r>
      <w:r>
        <w:rPr>
          <w:w w:val="125"/>
        </w:rPr>
        <w:t>land,</w:t>
      </w:r>
      <w:r>
        <w:rPr>
          <w:spacing w:val="-12"/>
          <w:w w:val="125"/>
        </w:rPr>
        <w:t> </w:t>
      </w:r>
      <w:r>
        <w:rPr>
          <w:w w:val="125"/>
        </w:rPr>
        <w:t>in</w:t>
      </w:r>
      <w:r>
        <w:rPr>
          <w:spacing w:val="-12"/>
          <w:w w:val="125"/>
        </w:rPr>
        <w:t> </w:t>
      </w:r>
      <w:r>
        <w:rPr>
          <w:w w:val="125"/>
        </w:rPr>
        <w:t>Belle Vue Crescent, was purchased on which to build a church. It was opened in </w:t>
      </w:r>
      <w:r>
        <w:rPr>
          <w:spacing w:val="-4"/>
          <w:w w:val="125"/>
        </w:rPr>
        <w:t>1905, </w:t>
      </w:r>
      <w:r>
        <w:rPr>
          <w:w w:val="125"/>
        </w:rPr>
        <w:t>and gradually the membership grew until, in </w:t>
      </w:r>
      <w:r>
        <w:rPr>
          <w:spacing w:val="-9"/>
          <w:w w:val="125"/>
        </w:rPr>
        <w:t>1915, </w:t>
      </w:r>
      <w:r>
        <w:rPr>
          <w:w w:val="125"/>
        </w:rPr>
        <w:t>the building was extended to accommodate the rapidly-growing Sunday</w:t>
      </w:r>
      <w:r>
        <w:rPr>
          <w:spacing w:val="-4"/>
          <w:w w:val="125"/>
        </w:rPr>
        <w:t> </w:t>
      </w:r>
      <w:r>
        <w:rPr>
          <w:w w:val="125"/>
        </w:rPr>
        <w:t>school.</w:t>
      </w:r>
    </w:p>
    <w:p>
      <w:pPr>
        <w:pStyle w:val="BodyText"/>
        <w:spacing w:before="4"/>
        <w:rPr>
          <w:sz w:val="20"/>
        </w:rPr>
      </w:pPr>
    </w:p>
    <w:p>
      <w:pPr>
        <w:pStyle w:val="BodyText"/>
        <w:spacing w:line="259" w:lineRule="auto"/>
        <w:ind w:left="1560" w:right="1717"/>
      </w:pPr>
      <w:r>
        <w:rPr>
          <w:w w:val="120"/>
        </w:rPr>
        <w:t>In </w:t>
      </w:r>
      <w:r>
        <w:rPr>
          <w:spacing w:val="-9"/>
          <w:w w:val="120"/>
        </w:rPr>
        <w:t>1919  </w:t>
      </w:r>
      <w:r>
        <w:rPr>
          <w:w w:val="120"/>
        </w:rPr>
        <w:t>things were looking good; the membership grew and the church looked     to expand further. Mr Claude Hailey, a local businessman and landowner, gave the church</w:t>
      </w:r>
      <w:r>
        <w:rPr>
          <w:spacing w:val="9"/>
          <w:w w:val="120"/>
        </w:rPr>
        <w:t> </w:t>
      </w:r>
      <w:r>
        <w:rPr>
          <w:w w:val="120"/>
        </w:rPr>
        <w:t>a</w:t>
      </w:r>
      <w:r>
        <w:rPr>
          <w:spacing w:val="9"/>
          <w:w w:val="120"/>
        </w:rPr>
        <w:t> </w:t>
      </w:r>
      <w:r>
        <w:rPr>
          <w:w w:val="120"/>
        </w:rPr>
        <w:t>plot</w:t>
      </w:r>
      <w:r>
        <w:rPr>
          <w:spacing w:val="9"/>
          <w:w w:val="120"/>
        </w:rPr>
        <w:t> </w:t>
      </w:r>
      <w:r>
        <w:rPr>
          <w:w w:val="120"/>
        </w:rPr>
        <w:t>of</w:t>
      </w:r>
      <w:r>
        <w:rPr>
          <w:spacing w:val="9"/>
          <w:w w:val="120"/>
        </w:rPr>
        <w:t> </w:t>
      </w:r>
      <w:r>
        <w:rPr>
          <w:w w:val="120"/>
        </w:rPr>
        <w:t>land</w:t>
      </w:r>
      <w:r>
        <w:rPr>
          <w:spacing w:val="9"/>
          <w:w w:val="120"/>
        </w:rPr>
        <w:t> </w:t>
      </w:r>
      <w:r>
        <w:rPr>
          <w:w w:val="120"/>
        </w:rPr>
        <w:t>directly</w:t>
      </w:r>
      <w:r>
        <w:rPr>
          <w:spacing w:val="9"/>
          <w:w w:val="120"/>
        </w:rPr>
        <w:t> </w:t>
      </w:r>
      <w:r>
        <w:rPr>
          <w:w w:val="120"/>
        </w:rPr>
        <w:t>opposite</w:t>
      </w:r>
      <w:r>
        <w:rPr>
          <w:spacing w:val="9"/>
          <w:w w:val="120"/>
        </w:rPr>
        <w:t> </w:t>
      </w:r>
      <w:r>
        <w:rPr>
          <w:w w:val="120"/>
        </w:rPr>
        <w:t>the</w:t>
      </w:r>
      <w:r>
        <w:rPr>
          <w:spacing w:val="9"/>
          <w:w w:val="120"/>
        </w:rPr>
        <w:t> </w:t>
      </w:r>
      <w:r>
        <w:rPr>
          <w:w w:val="120"/>
        </w:rPr>
        <w:t>existing</w:t>
      </w:r>
      <w:r>
        <w:rPr>
          <w:spacing w:val="9"/>
          <w:w w:val="120"/>
        </w:rPr>
        <w:t> </w:t>
      </w:r>
      <w:r>
        <w:rPr>
          <w:w w:val="120"/>
        </w:rPr>
        <w:t>church</w:t>
      </w:r>
      <w:r>
        <w:rPr>
          <w:spacing w:val="10"/>
          <w:w w:val="120"/>
        </w:rPr>
        <w:t> </w:t>
      </w:r>
      <w:r>
        <w:rPr>
          <w:w w:val="120"/>
        </w:rPr>
        <w:t>for</w:t>
      </w:r>
      <w:r>
        <w:rPr>
          <w:spacing w:val="9"/>
          <w:w w:val="120"/>
        </w:rPr>
        <w:t> </w:t>
      </w:r>
      <w:r>
        <w:rPr>
          <w:w w:val="120"/>
        </w:rPr>
        <w:t>a</w:t>
      </w:r>
      <w:r>
        <w:rPr>
          <w:spacing w:val="9"/>
          <w:w w:val="120"/>
        </w:rPr>
        <w:t> </w:t>
      </w:r>
      <w:r>
        <w:rPr>
          <w:w w:val="120"/>
        </w:rPr>
        <w:t>new</w:t>
      </w:r>
      <w:r>
        <w:rPr>
          <w:spacing w:val="9"/>
          <w:w w:val="120"/>
        </w:rPr>
        <w:t> </w:t>
      </w:r>
      <w:r>
        <w:rPr>
          <w:w w:val="120"/>
        </w:rPr>
        <w:t>church</w:t>
      </w:r>
      <w:r>
        <w:rPr>
          <w:spacing w:val="9"/>
          <w:w w:val="120"/>
        </w:rPr>
        <w:t> </w:t>
      </w:r>
      <w:r>
        <w:rPr>
          <w:w w:val="120"/>
        </w:rPr>
        <w:t>to</w:t>
      </w:r>
      <w:r>
        <w:rPr>
          <w:spacing w:val="9"/>
          <w:w w:val="120"/>
        </w:rPr>
        <w:t> </w:t>
      </w:r>
      <w:r>
        <w:rPr>
          <w:w w:val="120"/>
        </w:rPr>
        <w:t>be</w:t>
      </w:r>
    </w:p>
    <w:p>
      <w:pPr>
        <w:pStyle w:val="BodyText"/>
        <w:spacing w:line="259" w:lineRule="auto"/>
        <w:ind w:left="1560" w:right="1437"/>
      </w:pPr>
      <w:r>
        <w:rPr>
          <w:w w:val="120"/>
        </w:rPr>
        <w:t>built. A magnificent church was built that could accommodate a congregation of at least 500. This opened in </w:t>
      </w:r>
      <w:r>
        <w:rPr>
          <w:spacing w:val="-5"/>
          <w:w w:val="120"/>
        </w:rPr>
        <w:t>1922 </w:t>
      </w:r>
      <w:r>
        <w:rPr>
          <w:w w:val="120"/>
        </w:rPr>
        <w:t>and the original building used as a school room for the Sunday school and social</w:t>
      </w:r>
      <w:r>
        <w:rPr>
          <w:spacing w:val="11"/>
          <w:w w:val="120"/>
        </w:rPr>
        <w:t> </w:t>
      </w:r>
      <w:r>
        <w:rPr>
          <w:w w:val="120"/>
        </w:rPr>
        <w:t>activities.</w:t>
      </w:r>
    </w:p>
    <w:p>
      <w:pPr>
        <w:pStyle w:val="BodyText"/>
        <w:spacing w:before="3"/>
        <w:rPr>
          <w:sz w:val="20"/>
        </w:rPr>
      </w:pPr>
    </w:p>
    <w:p>
      <w:pPr>
        <w:pStyle w:val="BodyText"/>
        <w:spacing w:line="259" w:lineRule="auto"/>
        <w:ind w:left="1560" w:right="1528"/>
      </w:pPr>
      <w:r>
        <w:rPr>
          <w:w w:val="120"/>
        </w:rPr>
        <w:t>Sadly, after the war, the membership began to decrease as young men and women moved away. Despite enjoying exceptional ministry from a number of dedicated ministers, things became very difficult when, from 1968, the church had no minister. In 1970, The Congregational Union proposed a completely new venture. It was suggested that Christchurch combine with the Cardiff Methodist Circuit. This was</w:t>
      </w:r>
    </w:p>
    <w:p>
      <w:pPr>
        <w:pStyle w:val="BodyText"/>
        <w:spacing w:line="259" w:lineRule="auto"/>
        <w:ind w:left="1560" w:right="1362"/>
      </w:pPr>
      <w:r>
        <w:rPr>
          <w:w w:val="120"/>
        </w:rPr>
        <w:t>a lifeline for Christchurch and it was agreed. Fom 1970, ministry was shared with Llandaff North Methodist. This proved a very successful arrangement but Christchurch still struggled with the upkeep of their building. And so, in 1972, it was decided to sell ‘the big church’, as it was called, and move back into the school room, which was, of course, the original church.</w:t>
      </w:r>
    </w:p>
    <w:p>
      <w:pPr>
        <w:pStyle w:val="BodyText"/>
        <w:spacing w:before="2"/>
        <w:rPr>
          <w:sz w:val="20"/>
        </w:rPr>
      </w:pPr>
    </w:p>
    <w:p>
      <w:pPr>
        <w:pStyle w:val="BodyText"/>
        <w:spacing w:line="259" w:lineRule="auto"/>
        <w:ind w:left="1560" w:right="1382"/>
      </w:pPr>
      <w:r>
        <w:rPr>
          <w:w w:val="125"/>
        </w:rPr>
        <w:t>In </w:t>
      </w:r>
      <w:r>
        <w:rPr>
          <w:spacing w:val="-10"/>
          <w:w w:val="125"/>
        </w:rPr>
        <w:t>1974 </w:t>
      </w:r>
      <w:r>
        <w:rPr>
          <w:w w:val="125"/>
        </w:rPr>
        <w:t>the congregation moved back into a refurbished building. It was a good decision, and from then until </w:t>
      </w:r>
      <w:r>
        <w:rPr>
          <w:spacing w:val="-7"/>
          <w:w w:val="125"/>
        </w:rPr>
        <w:t>2015 </w:t>
      </w:r>
      <w:r>
        <w:rPr>
          <w:w w:val="125"/>
        </w:rPr>
        <w:t>Christchurch continued to meet there. During that</w:t>
      </w:r>
      <w:r>
        <w:rPr>
          <w:spacing w:val="-12"/>
          <w:w w:val="125"/>
        </w:rPr>
        <w:t> </w:t>
      </w:r>
      <w:r>
        <w:rPr>
          <w:w w:val="125"/>
        </w:rPr>
        <w:t>time,</w:t>
      </w:r>
      <w:r>
        <w:rPr>
          <w:spacing w:val="-12"/>
          <w:w w:val="125"/>
        </w:rPr>
        <w:t> </w:t>
      </w:r>
      <w:r>
        <w:rPr>
          <w:w w:val="125"/>
        </w:rPr>
        <w:t>ministry</w:t>
      </w:r>
      <w:r>
        <w:rPr>
          <w:spacing w:val="-12"/>
          <w:w w:val="125"/>
        </w:rPr>
        <w:t> </w:t>
      </w:r>
      <w:r>
        <w:rPr>
          <w:w w:val="125"/>
        </w:rPr>
        <w:t>continued</w:t>
      </w:r>
      <w:r>
        <w:rPr>
          <w:spacing w:val="-12"/>
          <w:w w:val="125"/>
        </w:rPr>
        <w:t> </w:t>
      </w:r>
      <w:r>
        <w:rPr>
          <w:w w:val="125"/>
        </w:rPr>
        <w:t>to</w:t>
      </w:r>
      <w:r>
        <w:rPr>
          <w:spacing w:val="-12"/>
          <w:w w:val="125"/>
        </w:rPr>
        <w:t> </w:t>
      </w:r>
      <w:r>
        <w:rPr>
          <w:w w:val="125"/>
        </w:rPr>
        <w:t>be</w:t>
      </w:r>
      <w:r>
        <w:rPr>
          <w:spacing w:val="-12"/>
          <w:w w:val="125"/>
        </w:rPr>
        <w:t> </w:t>
      </w:r>
      <w:r>
        <w:rPr>
          <w:w w:val="125"/>
        </w:rPr>
        <w:t>provided</w:t>
      </w:r>
      <w:r>
        <w:rPr>
          <w:spacing w:val="-12"/>
          <w:w w:val="125"/>
        </w:rPr>
        <w:t> </w:t>
      </w:r>
      <w:r>
        <w:rPr>
          <w:w w:val="125"/>
        </w:rPr>
        <w:t>by</w:t>
      </w:r>
      <w:r>
        <w:rPr>
          <w:spacing w:val="-12"/>
          <w:w w:val="125"/>
        </w:rPr>
        <w:t> </w:t>
      </w:r>
      <w:r>
        <w:rPr>
          <w:w w:val="125"/>
        </w:rPr>
        <w:t>The</w:t>
      </w:r>
      <w:r>
        <w:rPr>
          <w:spacing w:val="-12"/>
          <w:w w:val="125"/>
        </w:rPr>
        <w:t> </w:t>
      </w:r>
      <w:r>
        <w:rPr>
          <w:w w:val="125"/>
        </w:rPr>
        <w:t>Cardiff</w:t>
      </w:r>
      <w:r>
        <w:rPr>
          <w:spacing w:val="-12"/>
          <w:w w:val="125"/>
        </w:rPr>
        <w:t> </w:t>
      </w:r>
      <w:r>
        <w:rPr>
          <w:w w:val="125"/>
        </w:rPr>
        <w:t>and</w:t>
      </w:r>
      <w:r>
        <w:rPr>
          <w:spacing w:val="-12"/>
          <w:w w:val="125"/>
        </w:rPr>
        <w:t> </w:t>
      </w:r>
      <w:r>
        <w:rPr>
          <w:w w:val="125"/>
        </w:rPr>
        <w:t>Caerphilly</w:t>
      </w:r>
      <w:r>
        <w:rPr>
          <w:spacing w:val="-12"/>
          <w:w w:val="125"/>
        </w:rPr>
        <w:t> </w:t>
      </w:r>
      <w:r>
        <w:rPr>
          <w:w w:val="125"/>
        </w:rPr>
        <w:t>Methodist Circuit.</w:t>
      </w:r>
      <w:r>
        <w:rPr>
          <w:spacing w:val="-19"/>
          <w:w w:val="125"/>
        </w:rPr>
        <w:t> </w:t>
      </w:r>
      <w:r>
        <w:rPr>
          <w:w w:val="125"/>
        </w:rPr>
        <w:t>The</w:t>
      </w:r>
      <w:r>
        <w:rPr>
          <w:spacing w:val="-19"/>
          <w:w w:val="125"/>
        </w:rPr>
        <w:t> </w:t>
      </w:r>
      <w:r>
        <w:rPr>
          <w:w w:val="125"/>
        </w:rPr>
        <w:t>church</w:t>
      </w:r>
      <w:r>
        <w:rPr>
          <w:spacing w:val="-18"/>
          <w:w w:val="125"/>
        </w:rPr>
        <w:t> </w:t>
      </w:r>
      <w:r>
        <w:rPr>
          <w:w w:val="125"/>
        </w:rPr>
        <w:t>was</w:t>
      </w:r>
      <w:r>
        <w:rPr>
          <w:spacing w:val="-19"/>
          <w:w w:val="125"/>
        </w:rPr>
        <w:t> </w:t>
      </w:r>
      <w:r>
        <w:rPr>
          <w:spacing w:val="2"/>
          <w:w w:val="125"/>
        </w:rPr>
        <w:t>very</w:t>
      </w:r>
      <w:r>
        <w:rPr>
          <w:spacing w:val="-18"/>
          <w:w w:val="125"/>
        </w:rPr>
        <w:t> </w:t>
      </w:r>
      <w:r>
        <w:rPr>
          <w:w w:val="125"/>
        </w:rPr>
        <w:t>fortunate</w:t>
      </w:r>
      <w:r>
        <w:rPr>
          <w:spacing w:val="-19"/>
          <w:w w:val="125"/>
        </w:rPr>
        <w:t> </w:t>
      </w:r>
      <w:r>
        <w:rPr>
          <w:w w:val="125"/>
        </w:rPr>
        <w:t>to</w:t>
      </w:r>
      <w:r>
        <w:rPr>
          <w:spacing w:val="-18"/>
          <w:w w:val="125"/>
        </w:rPr>
        <w:t> </w:t>
      </w:r>
      <w:r>
        <w:rPr>
          <w:w w:val="125"/>
        </w:rPr>
        <w:t>have</w:t>
      </w:r>
      <w:r>
        <w:rPr>
          <w:spacing w:val="-19"/>
          <w:w w:val="125"/>
        </w:rPr>
        <w:t> </w:t>
      </w:r>
      <w:r>
        <w:rPr>
          <w:w w:val="125"/>
        </w:rPr>
        <w:t>a</w:t>
      </w:r>
      <w:r>
        <w:rPr>
          <w:spacing w:val="-19"/>
          <w:w w:val="125"/>
        </w:rPr>
        <w:t> </w:t>
      </w:r>
      <w:r>
        <w:rPr>
          <w:w w:val="125"/>
        </w:rPr>
        <w:t>succession</w:t>
      </w:r>
      <w:r>
        <w:rPr>
          <w:spacing w:val="-18"/>
          <w:w w:val="125"/>
        </w:rPr>
        <w:t> </w:t>
      </w:r>
      <w:r>
        <w:rPr>
          <w:w w:val="125"/>
        </w:rPr>
        <w:t>of</w:t>
      </w:r>
      <w:r>
        <w:rPr>
          <w:spacing w:val="-19"/>
          <w:w w:val="125"/>
        </w:rPr>
        <w:t> </w:t>
      </w:r>
      <w:r>
        <w:rPr>
          <w:w w:val="125"/>
        </w:rPr>
        <w:t>Methodist</w:t>
      </w:r>
      <w:r>
        <w:rPr>
          <w:spacing w:val="-18"/>
          <w:w w:val="125"/>
        </w:rPr>
        <w:t> </w:t>
      </w:r>
      <w:r>
        <w:rPr>
          <w:w w:val="125"/>
        </w:rPr>
        <w:t>ministers</w:t>
      </w:r>
      <w:r>
        <w:rPr>
          <w:spacing w:val="-19"/>
          <w:w w:val="125"/>
        </w:rPr>
        <w:t> </w:t>
      </w:r>
      <w:r>
        <w:rPr>
          <w:w w:val="125"/>
        </w:rPr>
        <w:t>all bringing their own special </w:t>
      </w:r>
      <w:r>
        <w:rPr>
          <w:spacing w:val="2"/>
          <w:w w:val="125"/>
        </w:rPr>
        <w:t>gifts </w:t>
      </w:r>
      <w:r>
        <w:rPr>
          <w:w w:val="125"/>
        </w:rPr>
        <w:t>with them. However, by this time, sickness, age and death</w:t>
      </w:r>
      <w:r>
        <w:rPr>
          <w:spacing w:val="-9"/>
          <w:w w:val="125"/>
        </w:rPr>
        <w:t> </w:t>
      </w:r>
      <w:r>
        <w:rPr>
          <w:w w:val="125"/>
        </w:rPr>
        <w:t>among</w:t>
      </w:r>
      <w:r>
        <w:rPr>
          <w:spacing w:val="-8"/>
          <w:w w:val="125"/>
        </w:rPr>
        <w:t> </w:t>
      </w:r>
      <w:r>
        <w:rPr>
          <w:w w:val="125"/>
        </w:rPr>
        <w:t>the</w:t>
      </w:r>
      <w:r>
        <w:rPr>
          <w:spacing w:val="-8"/>
          <w:w w:val="125"/>
        </w:rPr>
        <w:t> </w:t>
      </w:r>
      <w:r>
        <w:rPr>
          <w:w w:val="125"/>
        </w:rPr>
        <w:t>members</w:t>
      </w:r>
      <w:r>
        <w:rPr>
          <w:spacing w:val="-9"/>
          <w:w w:val="125"/>
        </w:rPr>
        <w:t> </w:t>
      </w:r>
      <w:r>
        <w:rPr>
          <w:w w:val="125"/>
        </w:rPr>
        <w:t>had</w:t>
      </w:r>
      <w:r>
        <w:rPr>
          <w:spacing w:val="-8"/>
          <w:w w:val="125"/>
        </w:rPr>
        <w:t> </w:t>
      </w:r>
      <w:r>
        <w:rPr>
          <w:w w:val="125"/>
        </w:rPr>
        <w:t>taken</w:t>
      </w:r>
      <w:r>
        <w:rPr>
          <w:spacing w:val="-8"/>
          <w:w w:val="125"/>
        </w:rPr>
        <w:t> </w:t>
      </w:r>
      <w:r>
        <w:rPr>
          <w:w w:val="125"/>
        </w:rPr>
        <w:t>its</w:t>
      </w:r>
      <w:r>
        <w:rPr>
          <w:spacing w:val="-9"/>
          <w:w w:val="125"/>
        </w:rPr>
        <w:t> </w:t>
      </w:r>
      <w:r>
        <w:rPr>
          <w:w w:val="125"/>
        </w:rPr>
        <w:t>toll</w:t>
      </w:r>
      <w:r>
        <w:rPr>
          <w:spacing w:val="-8"/>
          <w:w w:val="125"/>
        </w:rPr>
        <w:t> </w:t>
      </w:r>
      <w:r>
        <w:rPr>
          <w:w w:val="125"/>
        </w:rPr>
        <w:t>on</w:t>
      </w:r>
      <w:r>
        <w:rPr>
          <w:spacing w:val="-8"/>
          <w:w w:val="125"/>
        </w:rPr>
        <w:t> </w:t>
      </w:r>
      <w:r>
        <w:rPr>
          <w:w w:val="125"/>
        </w:rPr>
        <w:t>the</w:t>
      </w:r>
      <w:r>
        <w:rPr>
          <w:spacing w:val="-9"/>
          <w:w w:val="125"/>
        </w:rPr>
        <w:t> </w:t>
      </w:r>
      <w:r>
        <w:rPr>
          <w:w w:val="125"/>
        </w:rPr>
        <w:t>congregation,</w:t>
      </w:r>
      <w:r>
        <w:rPr>
          <w:spacing w:val="-8"/>
          <w:w w:val="125"/>
        </w:rPr>
        <w:t> </w:t>
      </w:r>
      <w:r>
        <w:rPr>
          <w:w w:val="125"/>
        </w:rPr>
        <w:t>and</w:t>
      </w:r>
      <w:r>
        <w:rPr>
          <w:spacing w:val="-8"/>
          <w:w w:val="125"/>
        </w:rPr>
        <w:t> </w:t>
      </w:r>
      <w:r>
        <w:rPr>
          <w:w w:val="125"/>
        </w:rPr>
        <w:t>the</w:t>
      </w:r>
      <w:r>
        <w:rPr>
          <w:spacing w:val="-9"/>
          <w:w w:val="125"/>
        </w:rPr>
        <w:t> </w:t>
      </w:r>
      <w:r>
        <w:rPr>
          <w:w w:val="125"/>
        </w:rPr>
        <w:t>future</w:t>
      </w:r>
    </w:p>
    <w:p>
      <w:pPr>
        <w:pStyle w:val="BodyText"/>
        <w:spacing w:line="259" w:lineRule="auto"/>
        <w:ind w:left="1560" w:right="1362"/>
      </w:pPr>
      <w:r>
        <w:rPr>
          <w:w w:val="120"/>
        </w:rPr>
        <w:t>seemed bleak. Reluctantly, after many hours of prayer and soul searching, the decision was made to close.</w:t>
      </w:r>
    </w:p>
    <w:p>
      <w:pPr>
        <w:pStyle w:val="BodyText"/>
        <w:spacing w:before="2"/>
        <w:rPr>
          <w:sz w:val="20"/>
        </w:rPr>
      </w:pPr>
    </w:p>
    <w:p>
      <w:pPr>
        <w:pStyle w:val="BodyText"/>
        <w:spacing w:line="259" w:lineRule="auto"/>
        <w:ind w:left="1560" w:right="1362"/>
      </w:pPr>
      <w:r>
        <w:rPr>
          <w:w w:val="120"/>
        </w:rPr>
        <w:t>On Sunday 31 January 2016, Christchurch closed its doors, after 111 years, for the last time. A thanksgiving service was held and the church was overflowing with friends – from across the Methodist circuit, members of other United Reformed churches, past members and ministers – as well as the present members and their families. Although sad and emotional, the service, led by the Moderator of the United Reformed Church Wales Synod, the Revd Simon Walkling, was a true celebration of the past, providing hope and inspiring trust in God for the future.</w:t>
      </w:r>
    </w:p>
    <w:p>
      <w:pPr>
        <w:pStyle w:val="BodyText"/>
        <w:spacing w:before="3"/>
        <w:rPr>
          <w:sz w:val="20"/>
        </w:rPr>
      </w:pPr>
    </w:p>
    <w:p>
      <w:pPr>
        <w:pStyle w:val="BodyText"/>
        <w:spacing w:line="259" w:lineRule="auto"/>
        <w:ind w:left="1560" w:right="1437"/>
      </w:pPr>
      <w:r>
        <w:rPr>
          <w:w w:val="120"/>
        </w:rPr>
        <w:t>Christchurch’s former members are now ready to move on but wherever they choose to worship, and whatever happens to the building, Christchurch will remain in their memories and always have a place in their hearts.</w:t>
      </w:r>
    </w:p>
    <w:p>
      <w:pPr>
        <w:pStyle w:val="BodyText"/>
        <w:rPr>
          <w:sz w:val="22"/>
        </w:rPr>
      </w:pPr>
    </w:p>
    <w:p>
      <w:pPr>
        <w:pStyle w:val="BodyText"/>
        <w:spacing w:before="6"/>
        <w:rPr>
          <w:sz w:val="28"/>
        </w:rPr>
      </w:pPr>
    </w:p>
    <w:p>
      <w:pPr>
        <w:pStyle w:val="Heading1"/>
        <w:spacing w:line="240" w:lineRule="auto"/>
        <w:ind w:left="1560"/>
      </w:pPr>
      <w:r>
        <w:rPr>
          <w:color w:val="58595B"/>
          <w:w w:val="110"/>
        </w:rPr>
        <w:t>Synod of Scotland</w:t>
      </w:r>
    </w:p>
    <w:p>
      <w:pPr>
        <w:pStyle w:val="BodyText"/>
        <w:spacing w:before="190"/>
        <w:ind w:left="1560"/>
      </w:pPr>
      <w:r>
        <w:rPr>
          <w:w w:val="120"/>
        </w:rPr>
        <w:t>No closures to report in this period.</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78400">
            <wp:simplePos x="0" y="0"/>
            <wp:positionH relativeFrom="page">
              <wp:posOffset>6758926</wp:posOffset>
            </wp:positionH>
            <wp:positionV relativeFrom="page">
              <wp:posOffset>377990</wp:posOffset>
            </wp:positionV>
            <wp:extent cx="549071" cy="10026015"/>
            <wp:effectExtent l="0" t="0" r="0" b="0"/>
            <wp:wrapNone/>
            <wp:docPr id="101" name="image17.png"/>
            <wp:cNvGraphicFramePr>
              <a:graphicFrameLocks noChangeAspect="1"/>
            </wp:cNvGraphicFramePr>
            <a:graphic>
              <a:graphicData uri="http://schemas.openxmlformats.org/drawingml/2006/picture">
                <pic:pic>
                  <pic:nvPicPr>
                    <pic:cNvPr id="10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1"/>
        <w:rPr>
          <w:sz w:val="20"/>
        </w:rPr>
      </w:pPr>
    </w:p>
    <w:p>
      <w:pPr>
        <w:spacing w:line="213" w:lineRule="auto" w:before="153"/>
        <w:ind w:left="1900" w:right="1044" w:firstLine="0"/>
        <w:jc w:val="left"/>
        <w:rPr>
          <w:rFonts w:ascii="Stone Sans II ITC Std X Bd"/>
          <w:b/>
          <w:sz w:val="50"/>
        </w:rPr>
      </w:pPr>
      <w:r>
        <w:rPr/>
        <w:pict>
          <v:shape style="position:absolute;margin-left:534.651489pt;margin-top:-5.989334pt;width:28.05pt;height:277.25pt;mso-position-horizontal-relative:page;mso-position-vertical-relative:paragraph;z-index:25188044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X Bd"/>
          <w:b/>
          <w:w w:val="110"/>
          <w:sz w:val="50"/>
        </w:rPr>
        <w:t>Nominations committee report</w:t>
      </w:r>
    </w:p>
    <w:p>
      <w:pPr>
        <w:spacing w:line="273" w:lineRule="auto" w:before="177"/>
        <w:ind w:left="2127" w:right="1386" w:firstLine="0"/>
        <w:jc w:val="left"/>
        <w:rPr>
          <w:sz w:val="18"/>
        </w:rPr>
      </w:pPr>
      <w:r>
        <w:rPr/>
        <w:pict>
          <v:line style="position:absolute;mso-position-horizontal-relative:page;mso-position-vertical-relative:paragraph;z-index:251879424" from="102.047302pt,9.118153pt" to="102.047302pt,217.464153pt" stroked="true" strokeweight="2pt" strokecolor="#6d6e71">
            <v:stroke dashstyle="solid"/>
            <w10:wrap type="none"/>
          </v:line>
        </w:pict>
      </w:r>
      <w:r>
        <w:rPr>
          <w:color w:val="6D6E71"/>
          <w:w w:val="120"/>
          <w:sz w:val="18"/>
        </w:rPr>
        <w:t>This committee nominates to Assembly the names of people to </w:t>
      </w:r>
      <w:r>
        <w:rPr>
          <w:color w:val="6D6E71"/>
          <w:spacing w:val="2"/>
          <w:w w:val="120"/>
          <w:sz w:val="18"/>
        </w:rPr>
        <w:t>serve </w:t>
      </w:r>
      <w:r>
        <w:rPr>
          <w:color w:val="6D6E71"/>
          <w:w w:val="120"/>
          <w:sz w:val="18"/>
        </w:rPr>
        <w:t>as convenors and secretaries of all Assembly committees, and as members of those committees.    It</w:t>
      </w:r>
      <w:r>
        <w:rPr>
          <w:color w:val="6D6E71"/>
          <w:spacing w:val="13"/>
          <w:w w:val="120"/>
          <w:sz w:val="18"/>
        </w:rPr>
        <w:t> </w:t>
      </w:r>
      <w:r>
        <w:rPr>
          <w:color w:val="6D6E71"/>
          <w:w w:val="120"/>
          <w:sz w:val="18"/>
        </w:rPr>
        <w:t>also</w:t>
      </w:r>
      <w:r>
        <w:rPr>
          <w:color w:val="6D6E71"/>
          <w:spacing w:val="13"/>
          <w:w w:val="120"/>
          <w:sz w:val="18"/>
        </w:rPr>
        <w:t> </w:t>
      </w:r>
      <w:r>
        <w:rPr>
          <w:color w:val="6D6E71"/>
          <w:w w:val="120"/>
          <w:sz w:val="18"/>
        </w:rPr>
        <w:t>suggests</w:t>
      </w:r>
      <w:r>
        <w:rPr>
          <w:color w:val="6D6E71"/>
          <w:spacing w:val="13"/>
          <w:w w:val="120"/>
          <w:sz w:val="18"/>
        </w:rPr>
        <w:t> </w:t>
      </w:r>
      <w:r>
        <w:rPr>
          <w:color w:val="6D6E71"/>
          <w:w w:val="120"/>
          <w:sz w:val="18"/>
        </w:rPr>
        <w:t>names</w:t>
      </w:r>
      <w:r>
        <w:rPr>
          <w:color w:val="6D6E71"/>
          <w:spacing w:val="13"/>
          <w:w w:val="120"/>
          <w:sz w:val="18"/>
        </w:rPr>
        <w:t> </w:t>
      </w:r>
      <w:r>
        <w:rPr>
          <w:color w:val="6D6E71"/>
          <w:w w:val="120"/>
          <w:sz w:val="18"/>
        </w:rPr>
        <w:t>of</w:t>
      </w:r>
      <w:r>
        <w:rPr>
          <w:color w:val="6D6E71"/>
          <w:spacing w:val="13"/>
          <w:w w:val="120"/>
          <w:sz w:val="18"/>
        </w:rPr>
        <w:t> </w:t>
      </w:r>
      <w:r>
        <w:rPr>
          <w:color w:val="6D6E71"/>
          <w:w w:val="120"/>
          <w:sz w:val="18"/>
        </w:rPr>
        <w:t>United</w:t>
      </w:r>
      <w:r>
        <w:rPr>
          <w:color w:val="6D6E71"/>
          <w:spacing w:val="13"/>
          <w:w w:val="120"/>
          <w:sz w:val="18"/>
        </w:rPr>
        <w:t> </w:t>
      </w:r>
      <w:r>
        <w:rPr>
          <w:color w:val="6D6E71"/>
          <w:w w:val="120"/>
          <w:sz w:val="18"/>
        </w:rPr>
        <w:t>Reformed</w:t>
      </w:r>
      <w:r>
        <w:rPr>
          <w:color w:val="6D6E71"/>
          <w:spacing w:val="13"/>
          <w:w w:val="120"/>
          <w:sz w:val="18"/>
        </w:rPr>
        <w:t> </w:t>
      </w:r>
      <w:r>
        <w:rPr>
          <w:color w:val="6D6E71"/>
          <w:w w:val="120"/>
          <w:sz w:val="18"/>
        </w:rPr>
        <w:t>Church</w:t>
      </w:r>
      <w:r>
        <w:rPr>
          <w:color w:val="6D6E71"/>
          <w:spacing w:val="13"/>
          <w:w w:val="120"/>
          <w:sz w:val="18"/>
        </w:rPr>
        <w:t> </w:t>
      </w:r>
      <w:r>
        <w:rPr>
          <w:color w:val="6D6E71"/>
          <w:w w:val="120"/>
          <w:sz w:val="18"/>
        </w:rPr>
        <w:t>representatives</w:t>
      </w:r>
      <w:r>
        <w:rPr>
          <w:color w:val="6D6E71"/>
          <w:spacing w:val="13"/>
          <w:w w:val="120"/>
          <w:sz w:val="18"/>
        </w:rPr>
        <w:t> </w:t>
      </w:r>
      <w:r>
        <w:rPr>
          <w:color w:val="6D6E71"/>
          <w:w w:val="120"/>
          <w:sz w:val="18"/>
        </w:rPr>
        <w:t>on</w:t>
      </w:r>
      <w:r>
        <w:rPr>
          <w:color w:val="6D6E71"/>
          <w:spacing w:val="13"/>
          <w:w w:val="120"/>
          <w:sz w:val="18"/>
        </w:rPr>
        <w:t> </w:t>
      </w:r>
      <w:r>
        <w:rPr>
          <w:color w:val="6D6E71"/>
          <w:w w:val="120"/>
          <w:sz w:val="18"/>
        </w:rPr>
        <w:t>other</w:t>
      </w:r>
      <w:r>
        <w:rPr>
          <w:color w:val="6D6E71"/>
          <w:spacing w:val="13"/>
          <w:w w:val="120"/>
          <w:sz w:val="18"/>
        </w:rPr>
        <w:t> </w:t>
      </w:r>
      <w:r>
        <w:rPr>
          <w:color w:val="6D6E71"/>
          <w:w w:val="120"/>
          <w:sz w:val="18"/>
        </w:rPr>
        <w:t>bodies.</w:t>
      </w:r>
    </w:p>
    <w:p>
      <w:pPr>
        <w:spacing w:line="273" w:lineRule="auto" w:before="0"/>
        <w:ind w:left="2127" w:right="1000" w:firstLine="0"/>
        <w:jc w:val="left"/>
        <w:rPr>
          <w:sz w:val="18"/>
        </w:rPr>
      </w:pPr>
      <w:r>
        <w:rPr>
          <w:color w:val="6D6E71"/>
          <w:w w:val="120"/>
          <w:sz w:val="18"/>
        </w:rPr>
        <w:t>It recommends the people to make up appointment groups for moderators of synods and Assembly appointed staff.</w:t>
      </w:r>
    </w:p>
    <w:p>
      <w:pPr>
        <w:pStyle w:val="BodyText"/>
        <w:spacing w:before="4"/>
      </w:pPr>
    </w:p>
    <w:p>
      <w:pPr>
        <w:spacing w:line="247" w:lineRule="auto" w:before="1"/>
        <w:ind w:left="2127" w:right="6456" w:firstLine="0"/>
        <w:jc w:val="left"/>
        <w:rPr>
          <w:rFonts w:ascii="Stone Sans II ITC Std Bk"/>
          <w:b/>
          <w:sz w:val="18"/>
        </w:rPr>
      </w:pPr>
      <w:r>
        <w:rPr>
          <w:rFonts w:ascii="Stone Sans II ITC Std Bk"/>
          <w:b/>
          <w:color w:val="6D6E71"/>
          <w:w w:val="115"/>
          <w:sz w:val="18"/>
        </w:rPr>
        <w:t>Convenor: </w:t>
      </w:r>
      <w:r>
        <w:rPr>
          <w:color w:val="6D6E71"/>
          <w:w w:val="115"/>
          <w:sz w:val="18"/>
        </w:rPr>
        <w:t>Irene Wren </w:t>
      </w:r>
      <w:r>
        <w:rPr>
          <w:rFonts w:ascii="Stone Sans II ITC Std Bk"/>
          <w:b/>
          <w:color w:val="6D6E71"/>
          <w:w w:val="115"/>
          <w:sz w:val="18"/>
        </w:rPr>
        <w:t>Secretary: </w:t>
      </w:r>
      <w:r>
        <w:rPr>
          <w:color w:val="6D6E71"/>
          <w:w w:val="115"/>
          <w:sz w:val="18"/>
        </w:rPr>
        <w:t>Carol Rogers </w:t>
      </w:r>
      <w:r>
        <w:rPr>
          <w:rFonts w:ascii="Stone Sans II ITC Std Bk"/>
          <w:b/>
          <w:color w:val="6D6E71"/>
          <w:w w:val="110"/>
          <w:sz w:val="18"/>
        </w:rPr>
        <w:t>Synod representatives:</w:t>
      </w:r>
    </w:p>
    <w:p>
      <w:pPr>
        <w:pStyle w:val="ListParagraph"/>
        <w:numPr>
          <w:ilvl w:val="0"/>
          <w:numId w:val="23"/>
        </w:numPr>
        <w:tabs>
          <w:tab w:pos="2347" w:val="left" w:leader="none"/>
          <w:tab w:pos="4780" w:val="left" w:leader="none"/>
          <w:tab w:pos="6940" w:val="left" w:leader="none"/>
        </w:tabs>
        <w:spacing w:line="240" w:lineRule="auto" w:before="9" w:after="0"/>
        <w:ind w:left="2346" w:right="0" w:hanging="220"/>
        <w:jc w:val="left"/>
        <w:rPr>
          <w:sz w:val="18"/>
        </w:rPr>
      </w:pPr>
      <w:r>
        <w:rPr>
          <w:color w:val="6D6E71"/>
          <w:w w:val="125"/>
          <w:sz w:val="18"/>
        </w:rPr>
        <w:t>Melanie</w:t>
      </w:r>
      <w:r>
        <w:rPr>
          <w:color w:val="6D6E71"/>
          <w:spacing w:val="-6"/>
          <w:w w:val="125"/>
          <w:sz w:val="18"/>
        </w:rPr>
        <w:t> </w:t>
      </w:r>
      <w:r>
        <w:rPr>
          <w:color w:val="6D6E71"/>
          <w:w w:val="125"/>
          <w:sz w:val="18"/>
        </w:rPr>
        <w:t>Campbell</w:t>
        <w:tab/>
        <w:t>6 </w:t>
      </w:r>
      <w:r>
        <w:rPr>
          <w:color w:val="6D6E71"/>
          <w:spacing w:val="18"/>
          <w:w w:val="125"/>
          <w:sz w:val="18"/>
        </w:rPr>
        <w:t> </w:t>
      </w:r>
      <w:r>
        <w:rPr>
          <w:color w:val="6D6E71"/>
          <w:w w:val="125"/>
          <w:sz w:val="18"/>
        </w:rPr>
        <w:t>Margaret</w:t>
      </w:r>
      <w:r>
        <w:rPr>
          <w:color w:val="6D6E71"/>
          <w:spacing w:val="-12"/>
          <w:w w:val="125"/>
          <w:sz w:val="18"/>
        </w:rPr>
        <w:t> </w:t>
      </w:r>
      <w:r>
        <w:rPr>
          <w:color w:val="6D6E71"/>
          <w:w w:val="125"/>
          <w:sz w:val="18"/>
        </w:rPr>
        <w:t>Marshall</w:t>
        <w:tab/>
      </w:r>
      <w:r>
        <w:rPr>
          <w:color w:val="6D6E71"/>
          <w:spacing w:val="-10"/>
          <w:w w:val="125"/>
          <w:sz w:val="18"/>
        </w:rPr>
        <w:t>11 </w:t>
      </w:r>
      <w:r>
        <w:rPr>
          <w:color w:val="6D6E71"/>
          <w:w w:val="125"/>
          <w:sz w:val="18"/>
        </w:rPr>
        <w:t>Derrick Sena</w:t>
      </w:r>
      <w:r>
        <w:rPr>
          <w:color w:val="6D6E71"/>
          <w:spacing w:val="-18"/>
          <w:w w:val="125"/>
          <w:sz w:val="18"/>
        </w:rPr>
        <w:t> </w:t>
      </w:r>
      <w:r>
        <w:rPr>
          <w:color w:val="6D6E71"/>
          <w:w w:val="125"/>
          <w:sz w:val="18"/>
        </w:rPr>
        <w:t>Dzandu-Hedidor</w:t>
      </w:r>
    </w:p>
    <w:p>
      <w:pPr>
        <w:pStyle w:val="ListParagraph"/>
        <w:numPr>
          <w:ilvl w:val="0"/>
          <w:numId w:val="23"/>
        </w:numPr>
        <w:tabs>
          <w:tab w:pos="2347" w:val="left" w:leader="none"/>
          <w:tab w:pos="4780" w:val="left" w:leader="none"/>
          <w:tab w:pos="6940" w:val="left" w:leader="none"/>
        </w:tabs>
        <w:spacing w:line="240" w:lineRule="auto" w:before="30" w:after="0"/>
        <w:ind w:left="2346" w:right="0" w:hanging="220"/>
        <w:jc w:val="left"/>
        <w:rPr>
          <w:sz w:val="18"/>
        </w:rPr>
      </w:pPr>
      <w:r>
        <w:rPr>
          <w:color w:val="6D6E71"/>
          <w:spacing w:val="2"/>
          <w:w w:val="120"/>
          <w:sz w:val="18"/>
        </w:rPr>
        <w:t>Martin</w:t>
      </w:r>
      <w:r>
        <w:rPr>
          <w:color w:val="6D6E71"/>
          <w:spacing w:val="1"/>
          <w:w w:val="120"/>
          <w:sz w:val="18"/>
        </w:rPr>
        <w:t> </w:t>
      </w:r>
      <w:r>
        <w:rPr>
          <w:color w:val="6D6E71"/>
          <w:w w:val="120"/>
          <w:sz w:val="18"/>
        </w:rPr>
        <w:t>Smith</w:t>
        <w:tab/>
        <w:t>7  </w:t>
      </w:r>
      <w:r>
        <w:rPr>
          <w:color w:val="6D6E71"/>
          <w:spacing w:val="11"/>
          <w:w w:val="120"/>
          <w:sz w:val="18"/>
        </w:rPr>
        <w:t> </w:t>
      </w:r>
      <w:r>
        <w:rPr>
          <w:color w:val="6D6E71"/>
          <w:w w:val="120"/>
          <w:sz w:val="18"/>
        </w:rPr>
        <w:t>Paul</w:t>
      </w:r>
      <w:r>
        <w:rPr>
          <w:color w:val="6D6E71"/>
          <w:spacing w:val="3"/>
          <w:w w:val="120"/>
          <w:sz w:val="18"/>
        </w:rPr>
        <w:t> </w:t>
      </w:r>
      <w:r>
        <w:rPr>
          <w:color w:val="6D6E71"/>
          <w:w w:val="120"/>
          <w:sz w:val="18"/>
        </w:rPr>
        <w:t>Whittle</w:t>
        <w:tab/>
      </w:r>
      <w:r>
        <w:rPr>
          <w:color w:val="6D6E71"/>
          <w:spacing w:val="-7"/>
          <w:w w:val="120"/>
          <w:sz w:val="18"/>
        </w:rPr>
        <w:t>12 </w:t>
      </w:r>
      <w:r>
        <w:rPr>
          <w:color w:val="6D6E71"/>
          <w:w w:val="120"/>
          <w:sz w:val="18"/>
        </w:rPr>
        <w:t>Shelagh</w:t>
      </w:r>
      <w:r>
        <w:rPr>
          <w:color w:val="6D6E71"/>
          <w:spacing w:val="-17"/>
          <w:w w:val="120"/>
          <w:sz w:val="18"/>
        </w:rPr>
        <w:t> </w:t>
      </w:r>
      <w:r>
        <w:rPr>
          <w:color w:val="6D6E71"/>
          <w:w w:val="120"/>
          <w:sz w:val="18"/>
        </w:rPr>
        <w:t>Pollard</w:t>
      </w:r>
    </w:p>
    <w:p>
      <w:pPr>
        <w:pStyle w:val="ListParagraph"/>
        <w:numPr>
          <w:ilvl w:val="0"/>
          <w:numId w:val="23"/>
        </w:numPr>
        <w:tabs>
          <w:tab w:pos="2347" w:val="left" w:leader="none"/>
          <w:tab w:pos="4780" w:val="left" w:leader="none"/>
          <w:tab w:pos="6940" w:val="left" w:leader="none"/>
        </w:tabs>
        <w:spacing w:line="240" w:lineRule="auto" w:before="31" w:after="0"/>
        <w:ind w:left="2346" w:right="0" w:hanging="220"/>
        <w:jc w:val="left"/>
        <w:rPr>
          <w:sz w:val="18"/>
        </w:rPr>
      </w:pPr>
      <w:r>
        <w:rPr>
          <w:color w:val="6D6E71"/>
          <w:spacing w:val="2"/>
          <w:w w:val="120"/>
          <w:sz w:val="18"/>
        </w:rPr>
        <w:t>Robert</w:t>
      </w:r>
      <w:r>
        <w:rPr>
          <w:color w:val="6D6E71"/>
          <w:spacing w:val="7"/>
          <w:w w:val="120"/>
          <w:sz w:val="18"/>
        </w:rPr>
        <w:t> </w:t>
      </w:r>
      <w:r>
        <w:rPr>
          <w:color w:val="6D6E71"/>
          <w:w w:val="120"/>
          <w:sz w:val="18"/>
        </w:rPr>
        <w:t>Shallcross</w:t>
        <w:tab/>
        <w:t>8  </w:t>
      </w:r>
      <w:r>
        <w:rPr>
          <w:color w:val="6D6E71"/>
          <w:spacing w:val="22"/>
          <w:w w:val="120"/>
          <w:sz w:val="18"/>
        </w:rPr>
        <w:t> </w:t>
      </w:r>
      <w:r>
        <w:rPr>
          <w:color w:val="6D6E71"/>
          <w:w w:val="120"/>
          <w:sz w:val="18"/>
        </w:rPr>
        <w:t>George</w:t>
      </w:r>
      <w:r>
        <w:rPr>
          <w:color w:val="6D6E71"/>
          <w:spacing w:val="7"/>
          <w:w w:val="120"/>
          <w:sz w:val="18"/>
        </w:rPr>
        <w:t> </w:t>
      </w:r>
      <w:r>
        <w:rPr>
          <w:color w:val="6D6E71"/>
          <w:w w:val="120"/>
          <w:sz w:val="18"/>
        </w:rPr>
        <w:t>Faris</w:t>
        <w:tab/>
      </w:r>
      <w:r>
        <w:rPr>
          <w:color w:val="6D6E71"/>
          <w:spacing w:val="-9"/>
          <w:w w:val="120"/>
          <w:sz w:val="18"/>
        </w:rPr>
        <w:t>13 </w:t>
      </w:r>
      <w:r>
        <w:rPr>
          <w:color w:val="6D6E71"/>
          <w:w w:val="120"/>
          <w:sz w:val="18"/>
        </w:rPr>
        <w:t>Morag</w:t>
      </w:r>
      <w:r>
        <w:rPr>
          <w:color w:val="6D6E71"/>
          <w:spacing w:val="-10"/>
          <w:w w:val="120"/>
          <w:sz w:val="18"/>
        </w:rPr>
        <w:t> </w:t>
      </w:r>
      <w:r>
        <w:rPr>
          <w:color w:val="6D6E71"/>
          <w:w w:val="120"/>
          <w:sz w:val="18"/>
        </w:rPr>
        <w:t>Donaldson</w:t>
      </w:r>
    </w:p>
    <w:p>
      <w:pPr>
        <w:pStyle w:val="ListParagraph"/>
        <w:numPr>
          <w:ilvl w:val="0"/>
          <w:numId w:val="23"/>
        </w:numPr>
        <w:tabs>
          <w:tab w:pos="2347" w:val="left" w:leader="none"/>
          <w:tab w:pos="4780" w:val="left" w:leader="none"/>
        </w:tabs>
        <w:spacing w:line="240" w:lineRule="auto" w:before="30" w:after="0"/>
        <w:ind w:left="2346" w:right="0" w:hanging="220"/>
        <w:jc w:val="left"/>
        <w:rPr>
          <w:sz w:val="18"/>
        </w:rPr>
      </w:pPr>
      <w:r>
        <w:rPr>
          <w:color w:val="6D6E71"/>
          <w:w w:val="125"/>
          <w:sz w:val="18"/>
        </w:rPr>
        <w:t>Chris</w:t>
      </w:r>
      <w:r>
        <w:rPr>
          <w:color w:val="6D6E71"/>
          <w:spacing w:val="-3"/>
          <w:w w:val="125"/>
          <w:sz w:val="18"/>
        </w:rPr>
        <w:t> </w:t>
      </w:r>
      <w:r>
        <w:rPr>
          <w:color w:val="6D6E71"/>
          <w:w w:val="125"/>
          <w:sz w:val="18"/>
        </w:rPr>
        <w:t>Reed</w:t>
        <w:tab/>
        <w:t>9 Sue</w:t>
      </w:r>
      <w:r>
        <w:rPr>
          <w:color w:val="6D6E71"/>
          <w:spacing w:val="1"/>
          <w:w w:val="125"/>
          <w:sz w:val="18"/>
        </w:rPr>
        <w:t> </w:t>
      </w:r>
      <w:r>
        <w:rPr>
          <w:color w:val="6D6E71"/>
          <w:w w:val="125"/>
          <w:sz w:val="18"/>
        </w:rPr>
        <w:t>Brown</w:t>
      </w:r>
    </w:p>
    <w:p>
      <w:pPr>
        <w:pStyle w:val="ListParagraph"/>
        <w:numPr>
          <w:ilvl w:val="0"/>
          <w:numId w:val="23"/>
        </w:numPr>
        <w:tabs>
          <w:tab w:pos="2347" w:val="left" w:leader="none"/>
          <w:tab w:pos="4780" w:val="left" w:leader="none"/>
        </w:tabs>
        <w:spacing w:line="240" w:lineRule="auto" w:before="30" w:after="0"/>
        <w:ind w:left="2346" w:right="0" w:hanging="220"/>
        <w:jc w:val="left"/>
        <w:rPr>
          <w:sz w:val="18"/>
        </w:rPr>
      </w:pPr>
      <w:r>
        <w:rPr>
          <w:color w:val="6D6E71"/>
          <w:w w:val="125"/>
          <w:sz w:val="18"/>
        </w:rPr>
        <w:t>Helen</w:t>
      </w:r>
      <w:r>
        <w:rPr>
          <w:color w:val="6D6E71"/>
          <w:spacing w:val="6"/>
          <w:w w:val="125"/>
          <w:sz w:val="18"/>
        </w:rPr>
        <w:t> </w:t>
      </w:r>
      <w:r>
        <w:rPr>
          <w:color w:val="6D6E71"/>
          <w:w w:val="125"/>
          <w:sz w:val="18"/>
        </w:rPr>
        <w:t>Lidgett</w:t>
        <w:tab/>
      </w:r>
      <w:r>
        <w:rPr>
          <w:color w:val="6D6E71"/>
          <w:spacing w:val="-5"/>
          <w:w w:val="125"/>
          <w:sz w:val="18"/>
        </w:rPr>
        <w:t>10 </w:t>
      </w:r>
      <w:r>
        <w:rPr>
          <w:color w:val="6D6E71"/>
          <w:w w:val="125"/>
          <w:sz w:val="18"/>
        </w:rPr>
        <w:t>Simon</w:t>
      </w:r>
      <w:r>
        <w:rPr>
          <w:color w:val="6D6E71"/>
          <w:spacing w:val="4"/>
          <w:w w:val="125"/>
          <w:sz w:val="18"/>
        </w:rPr>
        <w:t> </w:t>
      </w:r>
      <w:r>
        <w:rPr>
          <w:color w:val="6D6E71"/>
          <w:w w:val="125"/>
          <w:sz w:val="18"/>
        </w:rPr>
        <w:t>Fairnington</w:t>
      </w:r>
    </w:p>
    <w:p>
      <w:pPr>
        <w:pStyle w:val="BodyText"/>
        <w:rPr>
          <w:sz w:val="23"/>
        </w:rPr>
      </w:pPr>
    </w:p>
    <w:p>
      <w:pPr>
        <w:spacing w:line="273" w:lineRule="auto" w:before="0"/>
        <w:ind w:left="2127" w:right="1044" w:firstLine="0"/>
        <w:jc w:val="left"/>
        <w:rPr>
          <w:sz w:val="18"/>
        </w:rPr>
      </w:pPr>
      <w:r>
        <w:rPr>
          <w:color w:val="6D6E71"/>
          <w:w w:val="120"/>
          <w:sz w:val="18"/>
        </w:rPr>
        <w:t>The General Secretary and a representative from the Assembly Moderators’ group are also members of the nominations committee.</w:t>
      </w:r>
    </w:p>
    <w:p>
      <w:pPr>
        <w:pStyle w:val="BodyText"/>
        <w:rPr>
          <w:sz w:val="22"/>
        </w:rPr>
      </w:pPr>
    </w:p>
    <w:p>
      <w:pPr>
        <w:pStyle w:val="BodyText"/>
        <w:spacing w:before="2"/>
      </w:pPr>
    </w:p>
    <w:p>
      <w:pPr>
        <w:pStyle w:val="Heading5"/>
        <w:ind w:left="1900"/>
      </w:pPr>
      <w:r>
        <w:rPr>
          <w:w w:val="110"/>
        </w:rPr>
        <w:t>Current work</w:t>
      </w:r>
    </w:p>
    <w:p>
      <w:pPr>
        <w:pStyle w:val="ListParagraph"/>
        <w:numPr>
          <w:ilvl w:val="1"/>
          <w:numId w:val="24"/>
        </w:numPr>
        <w:tabs>
          <w:tab w:pos="2581" w:val="left" w:leader="none"/>
          <w:tab w:pos="2582" w:val="left" w:leader="none"/>
        </w:tabs>
        <w:spacing w:line="247" w:lineRule="auto" w:before="74" w:after="0"/>
        <w:ind w:left="1900" w:right="894" w:firstLine="0"/>
        <w:jc w:val="left"/>
        <w:rPr>
          <w:sz w:val="19"/>
        </w:rPr>
      </w:pPr>
      <w:r>
        <w:rPr>
          <w:w w:val="120"/>
          <w:sz w:val="19"/>
        </w:rPr>
        <w:t>The main activity of the committee is routine, but in its own way demanding.   The committee depends on the </w:t>
      </w:r>
      <w:r>
        <w:rPr>
          <w:spacing w:val="2"/>
          <w:w w:val="120"/>
          <w:sz w:val="19"/>
        </w:rPr>
        <w:t>gifts </w:t>
      </w:r>
      <w:r>
        <w:rPr>
          <w:w w:val="120"/>
          <w:sz w:val="19"/>
        </w:rPr>
        <w:t>and the goodwill of members of the Church to maintain the work of all Assembly committees and working groups; but the nomination committee have the responsibility of ensuring that invitations are issued that may result in</w:t>
      </w:r>
      <w:r>
        <w:rPr>
          <w:spacing w:val="6"/>
          <w:w w:val="120"/>
          <w:sz w:val="19"/>
        </w:rPr>
        <w:t> </w:t>
      </w:r>
      <w:r>
        <w:rPr>
          <w:w w:val="120"/>
          <w:sz w:val="19"/>
        </w:rPr>
        <w:t>balanced</w:t>
      </w:r>
      <w:r>
        <w:rPr>
          <w:spacing w:val="6"/>
          <w:w w:val="120"/>
          <w:sz w:val="19"/>
        </w:rPr>
        <w:t> </w:t>
      </w:r>
      <w:r>
        <w:rPr>
          <w:w w:val="120"/>
          <w:sz w:val="19"/>
        </w:rPr>
        <w:t>committees</w:t>
      </w:r>
      <w:r>
        <w:rPr>
          <w:spacing w:val="6"/>
          <w:w w:val="120"/>
          <w:sz w:val="19"/>
        </w:rPr>
        <w:t> </w:t>
      </w:r>
      <w:r>
        <w:rPr>
          <w:w w:val="120"/>
          <w:sz w:val="19"/>
        </w:rPr>
        <w:t>where</w:t>
      </w:r>
      <w:r>
        <w:rPr>
          <w:spacing w:val="6"/>
          <w:w w:val="120"/>
          <w:sz w:val="19"/>
        </w:rPr>
        <w:t> </w:t>
      </w:r>
      <w:r>
        <w:rPr>
          <w:w w:val="120"/>
          <w:sz w:val="19"/>
        </w:rPr>
        <w:t>every</w:t>
      </w:r>
      <w:r>
        <w:rPr>
          <w:spacing w:val="6"/>
          <w:w w:val="120"/>
          <w:sz w:val="19"/>
        </w:rPr>
        <w:t> </w:t>
      </w:r>
      <w:r>
        <w:rPr>
          <w:w w:val="120"/>
          <w:sz w:val="19"/>
        </w:rPr>
        <w:t>member</w:t>
      </w:r>
      <w:r>
        <w:rPr>
          <w:spacing w:val="6"/>
          <w:w w:val="120"/>
          <w:sz w:val="19"/>
        </w:rPr>
        <w:t> </w:t>
      </w:r>
      <w:r>
        <w:rPr>
          <w:w w:val="120"/>
          <w:sz w:val="19"/>
        </w:rPr>
        <w:t>contributes</w:t>
      </w:r>
      <w:r>
        <w:rPr>
          <w:spacing w:val="6"/>
          <w:w w:val="120"/>
          <w:sz w:val="19"/>
        </w:rPr>
        <w:t> </w:t>
      </w:r>
      <w:r>
        <w:rPr>
          <w:w w:val="120"/>
          <w:sz w:val="19"/>
        </w:rPr>
        <w:t>to</w:t>
      </w:r>
      <w:r>
        <w:rPr>
          <w:spacing w:val="6"/>
          <w:w w:val="120"/>
          <w:sz w:val="19"/>
        </w:rPr>
        <w:t> </w:t>
      </w:r>
      <w:r>
        <w:rPr>
          <w:w w:val="120"/>
          <w:sz w:val="19"/>
        </w:rPr>
        <w:t>the</w:t>
      </w:r>
      <w:r>
        <w:rPr>
          <w:spacing w:val="6"/>
          <w:w w:val="120"/>
          <w:sz w:val="19"/>
        </w:rPr>
        <w:t> </w:t>
      </w:r>
      <w:r>
        <w:rPr>
          <w:w w:val="120"/>
          <w:sz w:val="19"/>
        </w:rPr>
        <w:t>work</w:t>
      </w:r>
      <w:r>
        <w:rPr>
          <w:spacing w:val="7"/>
          <w:w w:val="120"/>
          <w:sz w:val="19"/>
        </w:rPr>
        <w:t> </w:t>
      </w:r>
      <w:r>
        <w:rPr>
          <w:w w:val="120"/>
          <w:sz w:val="19"/>
        </w:rPr>
        <w:t>of</w:t>
      </w:r>
      <w:r>
        <w:rPr>
          <w:spacing w:val="6"/>
          <w:w w:val="120"/>
          <w:sz w:val="19"/>
        </w:rPr>
        <w:t> </w:t>
      </w:r>
      <w:r>
        <w:rPr>
          <w:w w:val="120"/>
          <w:sz w:val="19"/>
        </w:rPr>
        <w:t>the</w:t>
      </w:r>
      <w:r>
        <w:rPr>
          <w:spacing w:val="6"/>
          <w:w w:val="120"/>
          <w:sz w:val="19"/>
        </w:rPr>
        <w:t> </w:t>
      </w:r>
      <w:r>
        <w:rPr>
          <w:w w:val="120"/>
          <w:sz w:val="19"/>
        </w:rPr>
        <w:t>whole.</w:t>
      </w:r>
    </w:p>
    <w:p>
      <w:pPr>
        <w:pStyle w:val="BodyText"/>
        <w:spacing w:before="2"/>
        <w:rPr>
          <w:sz w:val="20"/>
        </w:rPr>
      </w:pPr>
    </w:p>
    <w:p>
      <w:pPr>
        <w:pStyle w:val="ListParagraph"/>
        <w:numPr>
          <w:ilvl w:val="1"/>
          <w:numId w:val="24"/>
        </w:numPr>
        <w:tabs>
          <w:tab w:pos="2581" w:val="left" w:leader="none"/>
          <w:tab w:pos="2582" w:val="left" w:leader="none"/>
        </w:tabs>
        <w:spacing w:line="247" w:lineRule="auto" w:before="0" w:after="0"/>
        <w:ind w:left="1900" w:right="1167" w:firstLine="0"/>
        <w:jc w:val="left"/>
        <w:rPr>
          <w:sz w:val="19"/>
        </w:rPr>
      </w:pPr>
      <w:r>
        <w:rPr>
          <w:w w:val="120"/>
          <w:sz w:val="19"/>
        </w:rPr>
        <w:t>Synod representative members encourage the churches and committees of their own synods to respond to the annual letter </w:t>
      </w:r>
      <w:r>
        <w:rPr>
          <w:spacing w:val="-3"/>
          <w:w w:val="120"/>
          <w:sz w:val="19"/>
        </w:rPr>
        <w:t>(sent </w:t>
      </w:r>
      <w:r>
        <w:rPr>
          <w:w w:val="120"/>
          <w:sz w:val="19"/>
        </w:rPr>
        <w:t>out in early summer) which lists forthcoming vacancies, and asks for suggested nominees. Other committees are welcome to make suggestions where appropriate, recognising that often they have the clearest understanding of their own needs. </w:t>
      </w:r>
      <w:r>
        <w:rPr>
          <w:spacing w:val="-7"/>
          <w:w w:val="120"/>
          <w:sz w:val="19"/>
        </w:rPr>
        <w:t>To </w:t>
      </w:r>
      <w:r>
        <w:rPr>
          <w:w w:val="120"/>
          <w:sz w:val="19"/>
        </w:rPr>
        <w:t>keep a healthy balance between continuity and ‘new blood’, and between established expertise and untested enthusiasm, is not always easy; and there is also the more obvious balance to</w:t>
      </w:r>
      <w:r>
        <w:rPr>
          <w:spacing w:val="38"/>
          <w:w w:val="120"/>
          <w:sz w:val="19"/>
        </w:rPr>
        <w:t> </w:t>
      </w:r>
      <w:r>
        <w:rPr>
          <w:w w:val="120"/>
          <w:sz w:val="19"/>
        </w:rPr>
        <w:t>be</w:t>
      </w:r>
    </w:p>
    <w:p>
      <w:pPr>
        <w:pStyle w:val="BodyText"/>
        <w:spacing w:line="247" w:lineRule="auto" w:before="8"/>
        <w:ind w:left="1900" w:right="1077"/>
      </w:pPr>
      <w:r>
        <w:rPr>
          <w:w w:val="120"/>
        </w:rPr>
        <w:t>achieved between lay and ordained, and male and female, but this can be lost through the refusal of first choice nominees. However, the committee remains deeply grateful for the number of names that are received, and for the extent to which members of local churches still feel able to accept invitations and contribute in this way to the life   of the</w:t>
      </w:r>
      <w:r>
        <w:rPr>
          <w:spacing w:val="5"/>
          <w:w w:val="120"/>
        </w:rPr>
        <w:t> </w:t>
      </w:r>
      <w:r>
        <w:rPr>
          <w:w w:val="120"/>
        </w:rPr>
        <w:t>Church.</w:t>
      </w:r>
    </w:p>
    <w:p>
      <w:pPr>
        <w:pStyle w:val="BodyText"/>
        <w:spacing w:before="1"/>
        <w:rPr>
          <w:sz w:val="20"/>
        </w:rPr>
      </w:pPr>
    </w:p>
    <w:p>
      <w:pPr>
        <w:pStyle w:val="ListParagraph"/>
        <w:numPr>
          <w:ilvl w:val="1"/>
          <w:numId w:val="24"/>
        </w:numPr>
        <w:tabs>
          <w:tab w:pos="2581" w:val="left" w:leader="none"/>
          <w:tab w:pos="2582" w:val="left" w:leader="none"/>
        </w:tabs>
        <w:spacing w:line="247" w:lineRule="auto" w:before="0" w:after="0"/>
        <w:ind w:left="1900" w:right="1149" w:firstLine="0"/>
        <w:jc w:val="left"/>
        <w:rPr>
          <w:sz w:val="19"/>
        </w:rPr>
      </w:pPr>
      <w:r>
        <w:rPr>
          <w:spacing w:val="3"/>
          <w:w w:val="120"/>
          <w:sz w:val="19"/>
        </w:rPr>
        <w:t>As </w:t>
      </w:r>
      <w:r>
        <w:rPr>
          <w:w w:val="120"/>
          <w:sz w:val="19"/>
        </w:rPr>
        <w:t>well as nominating committee members there is also the responsibility for the membership of General Assembly panels, and for ensuring that United Reformed Church representation on outside bodies is maintained. The last section of this   </w:t>
      </w:r>
      <w:r>
        <w:rPr>
          <w:spacing w:val="2"/>
          <w:w w:val="120"/>
          <w:sz w:val="19"/>
        </w:rPr>
        <w:t>report </w:t>
      </w:r>
      <w:r>
        <w:rPr>
          <w:w w:val="120"/>
          <w:sz w:val="19"/>
        </w:rPr>
        <w:t>indicates the scope of the task: and even where the responsibility for</w:t>
      </w:r>
      <w:r>
        <w:rPr>
          <w:spacing w:val="4"/>
          <w:w w:val="120"/>
          <w:sz w:val="19"/>
        </w:rPr>
        <w:t> </w:t>
      </w:r>
      <w:r>
        <w:rPr>
          <w:w w:val="120"/>
          <w:sz w:val="19"/>
        </w:rPr>
        <w:t>some</w:t>
      </w:r>
    </w:p>
    <w:p>
      <w:pPr>
        <w:pStyle w:val="BodyText"/>
        <w:spacing w:line="247" w:lineRule="auto" w:before="4"/>
        <w:ind w:left="1900" w:right="1044"/>
      </w:pPr>
      <w:r>
        <w:rPr>
          <w:w w:val="120"/>
        </w:rPr>
        <w:t>of these appointments lies with others, the committee is keen to maintain an up-to- date database of all who serve in this way, in order that the load may be seen to be fairly shared.</w:t>
      </w:r>
    </w:p>
    <w:p>
      <w:pPr>
        <w:spacing w:after="0" w:line="247"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81472">
            <wp:simplePos x="0" y="0"/>
            <wp:positionH relativeFrom="page">
              <wp:posOffset>287997</wp:posOffset>
            </wp:positionH>
            <wp:positionV relativeFrom="page">
              <wp:posOffset>377990</wp:posOffset>
            </wp:positionV>
            <wp:extent cx="594067" cy="10026015"/>
            <wp:effectExtent l="0" t="0" r="0" b="0"/>
            <wp:wrapNone/>
            <wp:docPr id="103" name="image14.png"/>
            <wp:cNvGraphicFramePr>
              <a:graphicFrameLocks noChangeAspect="1"/>
            </wp:cNvGraphicFramePr>
            <a:graphic>
              <a:graphicData uri="http://schemas.openxmlformats.org/drawingml/2006/picture">
                <pic:pic>
                  <pic:nvPicPr>
                    <pic:cNvPr id="10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pPr>
    </w:p>
    <w:p>
      <w:pPr>
        <w:pStyle w:val="Heading5"/>
        <w:spacing w:before="90"/>
      </w:pPr>
      <w:r>
        <w:rPr/>
        <w:pict>
          <v:shape style="position:absolute;margin-left:40.7145pt;margin-top:-4.825591pt;width:28.05pt;height:277.25pt;mso-position-horizontal-relative:page;mso-position-vertical-relative:paragraph;z-index:25188249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Monitoring</w:t>
      </w:r>
    </w:p>
    <w:p>
      <w:pPr>
        <w:pStyle w:val="ListParagraph"/>
        <w:numPr>
          <w:ilvl w:val="1"/>
          <w:numId w:val="25"/>
        </w:numPr>
        <w:tabs>
          <w:tab w:pos="2241" w:val="left" w:leader="none"/>
          <w:tab w:pos="2242" w:val="left" w:leader="none"/>
        </w:tabs>
        <w:spacing w:line="247" w:lineRule="auto" w:before="75" w:after="0"/>
        <w:ind w:left="1560" w:right="1426" w:firstLine="0"/>
        <w:jc w:val="left"/>
        <w:rPr>
          <w:sz w:val="19"/>
        </w:rPr>
      </w:pPr>
      <w:r>
        <w:rPr>
          <w:spacing w:val="-7"/>
          <w:w w:val="120"/>
          <w:sz w:val="19"/>
        </w:rPr>
        <w:t>To </w:t>
      </w:r>
      <w:r>
        <w:rPr>
          <w:w w:val="120"/>
          <w:sz w:val="19"/>
        </w:rPr>
        <w:t>help in maintaining balance in all the </w:t>
      </w:r>
      <w:r>
        <w:rPr>
          <w:spacing w:val="-3"/>
          <w:w w:val="120"/>
          <w:sz w:val="19"/>
        </w:rPr>
        <w:t>Church’s </w:t>
      </w:r>
      <w:r>
        <w:rPr>
          <w:w w:val="120"/>
          <w:sz w:val="19"/>
        </w:rPr>
        <w:t>committees and working groups the responses of all those who receive invitations continue to be monitored and this information is shared with the equalities committee. Important as this monitoring process is, there is a warning to be heeded against reading too much into trends detected in so small a</w:t>
      </w:r>
      <w:r>
        <w:rPr>
          <w:spacing w:val="15"/>
          <w:w w:val="120"/>
          <w:sz w:val="19"/>
        </w:rPr>
        <w:t> </w:t>
      </w:r>
      <w:r>
        <w:rPr>
          <w:w w:val="120"/>
          <w:sz w:val="19"/>
        </w:rPr>
        <w:t>sample.</w:t>
      </w:r>
    </w:p>
    <w:p>
      <w:pPr>
        <w:pStyle w:val="BodyText"/>
        <w:spacing w:before="1"/>
        <w:rPr>
          <w:sz w:val="20"/>
        </w:rPr>
      </w:pPr>
    </w:p>
    <w:p>
      <w:pPr>
        <w:pStyle w:val="ListParagraph"/>
        <w:numPr>
          <w:ilvl w:val="1"/>
          <w:numId w:val="25"/>
        </w:numPr>
        <w:tabs>
          <w:tab w:pos="2241" w:val="left" w:leader="none"/>
          <w:tab w:pos="2242" w:val="left" w:leader="none"/>
        </w:tabs>
        <w:spacing w:line="247" w:lineRule="auto" w:before="0" w:after="0"/>
        <w:ind w:left="1560" w:right="2027" w:firstLine="0"/>
        <w:jc w:val="left"/>
        <w:rPr>
          <w:sz w:val="19"/>
        </w:rPr>
      </w:pPr>
      <w:r>
        <w:rPr>
          <w:w w:val="120"/>
          <w:sz w:val="19"/>
        </w:rPr>
        <w:t>In </w:t>
      </w:r>
      <w:r>
        <w:rPr>
          <w:spacing w:val="2"/>
          <w:w w:val="120"/>
          <w:sz w:val="19"/>
        </w:rPr>
        <w:t>fact </w:t>
      </w:r>
      <w:r>
        <w:rPr>
          <w:w w:val="120"/>
          <w:sz w:val="19"/>
        </w:rPr>
        <w:t>most of these observations closely follow those made in the </w:t>
      </w:r>
      <w:r>
        <w:rPr>
          <w:spacing w:val="-6"/>
          <w:w w:val="120"/>
          <w:sz w:val="19"/>
        </w:rPr>
        <w:t>2014 </w:t>
      </w:r>
      <w:r>
        <w:rPr>
          <w:spacing w:val="2"/>
          <w:w w:val="120"/>
          <w:sz w:val="19"/>
        </w:rPr>
        <w:t>report: </w:t>
      </w:r>
      <w:r>
        <w:rPr>
          <w:w w:val="120"/>
          <w:sz w:val="19"/>
        </w:rPr>
        <w:t>no new trends are</w:t>
      </w:r>
      <w:r>
        <w:rPr>
          <w:spacing w:val="11"/>
          <w:w w:val="120"/>
          <w:sz w:val="19"/>
        </w:rPr>
        <w:t> </w:t>
      </w:r>
      <w:r>
        <w:rPr>
          <w:w w:val="120"/>
          <w:sz w:val="19"/>
        </w:rPr>
        <w:t>apparent.</w:t>
      </w:r>
    </w:p>
    <w:p>
      <w:pPr>
        <w:pStyle w:val="BodyText"/>
        <w:spacing w:before="11"/>
      </w:pPr>
    </w:p>
    <w:p>
      <w:pPr>
        <w:pStyle w:val="BodyText"/>
        <w:spacing w:line="247" w:lineRule="auto"/>
        <w:ind w:left="1560" w:right="1362"/>
      </w:pPr>
      <w:r>
        <w:rPr>
          <w:w w:val="120"/>
        </w:rPr>
        <w:t>Across those committees whose members are appointed through the involvement of nominations committee, at September 2015 membership was 56% male ordained and 44% female ordained and 47% lay male and 53% lay female.</w:t>
      </w:r>
    </w:p>
    <w:p>
      <w:pPr>
        <w:pStyle w:val="BodyText"/>
        <w:spacing w:before="11"/>
      </w:pPr>
    </w:p>
    <w:p>
      <w:pPr>
        <w:pStyle w:val="ListParagraph"/>
        <w:numPr>
          <w:ilvl w:val="1"/>
          <w:numId w:val="25"/>
        </w:numPr>
        <w:tabs>
          <w:tab w:pos="2241" w:val="left" w:leader="none"/>
          <w:tab w:pos="2242" w:val="left" w:leader="none"/>
        </w:tabs>
        <w:spacing w:line="247" w:lineRule="auto" w:before="0" w:after="0"/>
        <w:ind w:left="1560" w:right="1933" w:firstLine="0"/>
        <w:jc w:val="left"/>
        <w:rPr>
          <w:sz w:val="19"/>
        </w:rPr>
      </w:pPr>
      <w:r>
        <w:rPr>
          <w:w w:val="120"/>
          <w:sz w:val="19"/>
        </w:rPr>
        <w:t>We have again been grateful to the Secretary for Global and Intercultural Ministries for helping to identify a number of BME (black and minority ethnic) members, four of whom have accepted</w:t>
      </w:r>
      <w:r>
        <w:rPr>
          <w:spacing w:val="18"/>
          <w:w w:val="120"/>
          <w:sz w:val="19"/>
        </w:rPr>
        <w:t> </w:t>
      </w:r>
      <w:r>
        <w:rPr>
          <w:w w:val="120"/>
          <w:sz w:val="19"/>
        </w:rPr>
        <w:t>invitations.</w:t>
      </w:r>
    </w:p>
    <w:p>
      <w:pPr>
        <w:pStyle w:val="BodyText"/>
        <w:spacing w:before="12"/>
      </w:pPr>
    </w:p>
    <w:p>
      <w:pPr>
        <w:pStyle w:val="ListParagraph"/>
        <w:numPr>
          <w:ilvl w:val="1"/>
          <w:numId w:val="25"/>
        </w:numPr>
        <w:tabs>
          <w:tab w:pos="2241" w:val="left" w:leader="none"/>
          <w:tab w:pos="2242" w:val="left" w:leader="none"/>
        </w:tabs>
        <w:spacing w:line="247" w:lineRule="auto" w:before="0" w:after="0"/>
        <w:ind w:left="1560" w:right="1550" w:firstLine="0"/>
        <w:jc w:val="left"/>
        <w:rPr>
          <w:sz w:val="19"/>
        </w:rPr>
      </w:pPr>
      <w:r>
        <w:rPr>
          <w:w w:val="120"/>
          <w:sz w:val="19"/>
        </w:rPr>
        <w:t>From those who accepted invitations and indicated their age bracket it is  clear that there is a need for concern about the age profile of those who are invited. It appears that there are many more who are over </w:t>
      </w:r>
      <w:r>
        <w:rPr>
          <w:spacing w:val="-4"/>
          <w:w w:val="120"/>
          <w:sz w:val="19"/>
        </w:rPr>
        <w:t>55 </w:t>
      </w:r>
      <w:r>
        <w:rPr>
          <w:w w:val="120"/>
          <w:sz w:val="19"/>
        </w:rPr>
        <w:t>years, reflecting the our lack of success</w:t>
      </w:r>
      <w:r>
        <w:rPr>
          <w:spacing w:val="7"/>
          <w:w w:val="120"/>
          <w:sz w:val="19"/>
        </w:rPr>
        <w:t> </w:t>
      </w:r>
      <w:r>
        <w:rPr>
          <w:w w:val="120"/>
          <w:sz w:val="19"/>
        </w:rPr>
        <w:t>in</w:t>
      </w:r>
      <w:r>
        <w:rPr>
          <w:spacing w:val="8"/>
          <w:w w:val="120"/>
          <w:sz w:val="19"/>
        </w:rPr>
        <w:t> </w:t>
      </w:r>
      <w:r>
        <w:rPr>
          <w:w w:val="120"/>
          <w:sz w:val="19"/>
        </w:rPr>
        <w:t>even</w:t>
      </w:r>
      <w:r>
        <w:rPr>
          <w:spacing w:val="8"/>
          <w:w w:val="120"/>
          <w:sz w:val="19"/>
        </w:rPr>
        <w:t> </w:t>
      </w:r>
      <w:r>
        <w:rPr>
          <w:w w:val="120"/>
          <w:sz w:val="19"/>
        </w:rPr>
        <w:t>identifying</w:t>
      </w:r>
      <w:r>
        <w:rPr>
          <w:spacing w:val="8"/>
          <w:w w:val="120"/>
          <w:sz w:val="19"/>
        </w:rPr>
        <w:t> </w:t>
      </w:r>
      <w:r>
        <w:rPr>
          <w:w w:val="120"/>
          <w:sz w:val="19"/>
        </w:rPr>
        <w:t>younger</w:t>
      </w:r>
      <w:r>
        <w:rPr>
          <w:spacing w:val="8"/>
          <w:w w:val="120"/>
          <w:sz w:val="19"/>
        </w:rPr>
        <w:t> </w:t>
      </w:r>
      <w:r>
        <w:rPr>
          <w:w w:val="120"/>
          <w:sz w:val="19"/>
        </w:rPr>
        <w:t>people</w:t>
      </w:r>
      <w:r>
        <w:rPr>
          <w:spacing w:val="8"/>
          <w:w w:val="120"/>
          <w:sz w:val="19"/>
        </w:rPr>
        <w:t> </w:t>
      </w:r>
      <w:r>
        <w:rPr>
          <w:w w:val="120"/>
          <w:sz w:val="19"/>
        </w:rPr>
        <w:t>who</w:t>
      </w:r>
      <w:r>
        <w:rPr>
          <w:spacing w:val="8"/>
          <w:w w:val="120"/>
          <w:sz w:val="19"/>
        </w:rPr>
        <w:t> </w:t>
      </w:r>
      <w:r>
        <w:rPr>
          <w:w w:val="120"/>
          <w:sz w:val="19"/>
        </w:rPr>
        <w:t>might</w:t>
      </w:r>
      <w:r>
        <w:rPr>
          <w:spacing w:val="8"/>
          <w:w w:val="120"/>
          <w:sz w:val="19"/>
        </w:rPr>
        <w:t> </w:t>
      </w:r>
      <w:r>
        <w:rPr>
          <w:w w:val="120"/>
          <w:sz w:val="19"/>
        </w:rPr>
        <w:t>be</w:t>
      </w:r>
      <w:r>
        <w:rPr>
          <w:spacing w:val="7"/>
          <w:w w:val="120"/>
          <w:sz w:val="19"/>
        </w:rPr>
        <w:t> </w:t>
      </w:r>
      <w:r>
        <w:rPr>
          <w:w w:val="120"/>
          <w:sz w:val="19"/>
        </w:rPr>
        <w:t>approached.</w:t>
      </w:r>
    </w:p>
    <w:p>
      <w:pPr>
        <w:pStyle w:val="BodyText"/>
        <w:rPr>
          <w:sz w:val="20"/>
        </w:rPr>
      </w:pPr>
    </w:p>
    <w:p>
      <w:pPr>
        <w:pStyle w:val="ListParagraph"/>
        <w:numPr>
          <w:ilvl w:val="1"/>
          <w:numId w:val="25"/>
        </w:numPr>
        <w:tabs>
          <w:tab w:pos="2241" w:val="left" w:leader="none"/>
          <w:tab w:pos="2242" w:val="left" w:leader="none"/>
        </w:tabs>
        <w:spacing w:line="247" w:lineRule="auto" w:before="0" w:after="0"/>
        <w:ind w:left="1560" w:right="1320" w:firstLine="0"/>
        <w:jc w:val="left"/>
        <w:rPr>
          <w:sz w:val="19"/>
        </w:rPr>
      </w:pPr>
      <w:r>
        <w:rPr>
          <w:w w:val="120"/>
          <w:sz w:val="19"/>
        </w:rPr>
        <w:t>All this information is dependent on invitees completing a monitoring form. In order that the figures given are as accurate as possible the secretary is grateful that the majority do, but a invariably a number fail to – often it seems because a thoughtful letter of refusal appears kinder than an impersonal form and does not include the relevant</w:t>
      </w:r>
      <w:r>
        <w:rPr>
          <w:spacing w:val="2"/>
          <w:w w:val="120"/>
          <w:sz w:val="19"/>
        </w:rPr>
        <w:t> </w:t>
      </w:r>
      <w:r>
        <w:rPr>
          <w:w w:val="120"/>
          <w:sz w:val="19"/>
        </w:rPr>
        <w:t>information.</w:t>
      </w:r>
    </w:p>
    <w:p>
      <w:pPr>
        <w:pStyle w:val="BodyText"/>
        <w:rPr>
          <w:sz w:val="22"/>
        </w:rPr>
      </w:pPr>
    </w:p>
    <w:p>
      <w:pPr>
        <w:pStyle w:val="Heading5"/>
      </w:pPr>
      <w:r>
        <w:rPr>
          <w:w w:val="110"/>
        </w:rPr>
        <w:t>Committee membership</w:t>
      </w:r>
    </w:p>
    <w:p>
      <w:pPr>
        <w:pStyle w:val="ListParagraph"/>
        <w:numPr>
          <w:ilvl w:val="0"/>
          <w:numId w:val="26"/>
        </w:numPr>
        <w:tabs>
          <w:tab w:pos="2241" w:val="left" w:leader="none"/>
          <w:tab w:pos="2242" w:val="left" w:leader="none"/>
        </w:tabs>
        <w:spacing w:line="247" w:lineRule="auto" w:before="75" w:after="0"/>
        <w:ind w:left="1560" w:right="1396" w:firstLine="0"/>
        <w:jc w:val="left"/>
        <w:rPr>
          <w:sz w:val="19"/>
        </w:rPr>
      </w:pPr>
      <w:r>
        <w:rPr>
          <w:w w:val="120"/>
          <w:sz w:val="19"/>
        </w:rPr>
        <w:t>Each synod is represented on the committee, some by synod clerks and others by individuals with a good knowledge of their own people. The committee benefits from a gradual change in</w:t>
      </w:r>
      <w:r>
        <w:rPr>
          <w:spacing w:val="16"/>
          <w:w w:val="120"/>
          <w:sz w:val="19"/>
        </w:rPr>
        <w:t> </w:t>
      </w:r>
      <w:r>
        <w:rPr>
          <w:w w:val="120"/>
          <w:sz w:val="19"/>
        </w:rPr>
        <w:t>membership.</w:t>
      </w:r>
    </w:p>
    <w:p>
      <w:pPr>
        <w:pStyle w:val="BodyText"/>
        <w:spacing w:before="10"/>
        <w:rPr>
          <w:sz w:val="21"/>
        </w:rPr>
      </w:pPr>
    </w:p>
    <w:p>
      <w:pPr>
        <w:pStyle w:val="Heading5"/>
      </w:pPr>
      <w:r>
        <w:rPr>
          <w:w w:val="110"/>
        </w:rPr>
        <w:t>Deputy Treasurer</w:t>
      </w:r>
    </w:p>
    <w:p>
      <w:pPr>
        <w:pStyle w:val="ListParagraph"/>
        <w:numPr>
          <w:ilvl w:val="0"/>
          <w:numId w:val="26"/>
        </w:numPr>
        <w:tabs>
          <w:tab w:pos="2241" w:val="left" w:leader="none"/>
          <w:tab w:pos="2242" w:val="left" w:leader="none"/>
        </w:tabs>
        <w:spacing w:line="259" w:lineRule="auto" w:before="85" w:after="0"/>
        <w:ind w:left="1560" w:right="1325" w:firstLine="0"/>
        <w:jc w:val="left"/>
        <w:rPr>
          <w:sz w:val="19"/>
        </w:rPr>
      </w:pPr>
      <w:r>
        <w:rPr>
          <w:w w:val="120"/>
          <w:sz w:val="19"/>
        </w:rPr>
        <w:t>The committee brought to Mission Council last November the name of Mr Ian Hardie, to serve as the </w:t>
      </w:r>
      <w:r>
        <w:rPr>
          <w:spacing w:val="2"/>
          <w:w w:val="120"/>
          <w:sz w:val="19"/>
        </w:rPr>
        <w:t>next </w:t>
      </w:r>
      <w:r>
        <w:rPr>
          <w:w w:val="120"/>
          <w:sz w:val="19"/>
        </w:rPr>
        <w:t>Treasurer of the Church from 1 July </w:t>
      </w:r>
      <w:r>
        <w:rPr>
          <w:spacing w:val="-11"/>
          <w:w w:val="120"/>
          <w:sz w:val="19"/>
        </w:rPr>
        <w:t>2017. </w:t>
      </w:r>
      <w:r>
        <w:rPr>
          <w:w w:val="120"/>
          <w:sz w:val="19"/>
        </w:rPr>
        <w:t>Should Assembly accept Mission Council’s commendation of Mr Hardie for this role, the nominations committee will move Resolution 36, which will allow Ian Hardie to work closely with John Ellis in the </w:t>
      </w:r>
      <w:r>
        <w:rPr>
          <w:spacing w:val="2"/>
          <w:w w:val="120"/>
          <w:sz w:val="19"/>
        </w:rPr>
        <w:t>next </w:t>
      </w:r>
      <w:r>
        <w:rPr>
          <w:spacing w:val="-3"/>
          <w:w w:val="120"/>
          <w:sz w:val="19"/>
        </w:rPr>
        <w:t>year, </w:t>
      </w:r>
      <w:r>
        <w:rPr>
          <w:w w:val="120"/>
          <w:sz w:val="19"/>
        </w:rPr>
        <w:t>and will then provide him with able cover and support in his own work as</w:t>
      </w:r>
      <w:r>
        <w:rPr>
          <w:spacing w:val="7"/>
          <w:w w:val="120"/>
          <w:sz w:val="19"/>
        </w:rPr>
        <w:t> </w:t>
      </w:r>
      <w:r>
        <w:rPr>
          <w:spacing w:val="-3"/>
          <w:w w:val="120"/>
          <w:sz w:val="19"/>
        </w:rPr>
        <w:t>Treasurer.</w:t>
      </w:r>
    </w:p>
    <w:p>
      <w:pPr>
        <w:pStyle w:val="BodyText"/>
        <w:spacing w:before="3"/>
        <w:rPr>
          <w:sz w:val="21"/>
        </w:rPr>
      </w:pPr>
    </w:p>
    <w:p>
      <w:pPr>
        <w:pStyle w:val="Heading5"/>
        <w:spacing w:before="1"/>
      </w:pPr>
      <w:r>
        <w:rPr>
          <w:w w:val="110"/>
        </w:rPr>
        <w:t>Thanks to all who serve</w:t>
      </w:r>
    </w:p>
    <w:p>
      <w:pPr>
        <w:pStyle w:val="ListParagraph"/>
        <w:numPr>
          <w:ilvl w:val="0"/>
          <w:numId w:val="26"/>
        </w:numPr>
        <w:tabs>
          <w:tab w:pos="2241" w:val="left" w:leader="none"/>
          <w:tab w:pos="2242" w:val="left" w:leader="none"/>
        </w:tabs>
        <w:spacing w:line="247" w:lineRule="auto" w:before="74" w:after="0"/>
        <w:ind w:left="1560" w:right="1512" w:firstLine="0"/>
        <w:jc w:val="left"/>
        <w:rPr>
          <w:sz w:val="19"/>
        </w:rPr>
      </w:pPr>
      <w:r>
        <w:rPr>
          <w:w w:val="120"/>
          <w:sz w:val="19"/>
        </w:rPr>
        <w:t>The Church continues to receive richly from its many willing members who</w:t>
      </w:r>
      <w:r>
        <w:rPr>
          <w:spacing w:val="51"/>
          <w:w w:val="120"/>
          <w:sz w:val="19"/>
        </w:rPr>
        <w:t> </w:t>
      </w:r>
      <w:r>
        <w:rPr>
          <w:w w:val="120"/>
          <w:sz w:val="19"/>
        </w:rPr>
        <w:t>are </w:t>
      </w:r>
      <w:r>
        <w:rPr>
          <w:spacing w:val="2"/>
          <w:w w:val="120"/>
          <w:sz w:val="19"/>
        </w:rPr>
        <w:t>part </w:t>
      </w:r>
      <w:r>
        <w:rPr>
          <w:w w:val="120"/>
          <w:sz w:val="19"/>
        </w:rPr>
        <w:t>of its committee structure, or who serve on panels and working groups, or represent it on outside bodies. The formal acceptance of this </w:t>
      </w:r>
      <w:r>
        <w:rPr>
          <w:spacing w:val="2"/>
          <w:w w:val="120"/>
          <w:sz w:val="19"/>
        </w:rPr>
        <w:t>report </w:t>
      </w:r>
      <w:r>
        <w:rPr>
          <w:w w:val="120"/>
          <w:sz w:val="19"/>
        </w:rPr>
        <w:t>and the long list of names that follows will surely include a real sense of gratitude for all who serve in this</w:t>
      </w:r>
      <w:r>
        <w:rPr>
          <w:spacing w:val="2"/>
          <w:w w:val="120"/>
          <w:sz w:val="19"/>
        </w:rPr>
        <w:t> </w:t>
      </w:r>
      <w:r>
        <w:rPr>
          <w:spacing w:val="-4"/>
          <w:w w:val="120"/>
          <w:sz w:val="19"/>
        </w:rPr>
        <w:t>way.</w:t>
      </w:r>
    </w:p>
    <w:p>
      <w:pPr>
        <w:spacing w:after="0" w:line="247"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83520">
            <wp:simplePos x="0" y="0"/>
            <wp:positionH relativeFrom="page">
              <wp:posOffset>6758926</wp:posOffset>
            </wp:positionH>
            <wp:positionV relativeFrom="page">
              <wp:posOffset>377990</wp:posOffset>
            </wp:positionV>
            <wp:extent cx="549071" cy="10026015"/>
            <wp:effectExtent l="0" t="0" r="0" b="0"/>
            <wp:wrapNone/>
            <wp:docPr id="105" name="image17.png"/>
            <wp:cNvGraphicFramePr>
              <a:graphicFrameLocks noChangeAspect="1"/>
            </wp:cNvGraphicFramePr>
            <a:graphic>
              <a:graphicData uri="http://schemas.openxmlformats.org/drawingml/2006/picture">
                <pic:pic>
                  <pic:nvPicPr>
                    <pic:cNvPr id="10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pPr>
    </w:p>
    <w:p>
      <w:pPr>
        <w:pStyle w:val="Heading5"/>
        <w:numPr>
          <w:ilvl w:val="0"/>
          <w:numId w:val="26"/>
        </w:numPr>
        <w:tabs>
          <w:tab w:pos="2581" w:val="left" w:leader="none"/>
          <w:tab w:pos="2582" w:val="left" w:leader="none"/>
        </w:tabs>
        <w:spacing w:line="240" w:lineRule="auto" w:before="90" w:after="0"/>
        <w:ind w:left="2581" w:right="0" w:hanging="682"/>
        <w:jc w:val="left"/>
      </w:pPr>
      <w:r>
        <w:rPr/>
        <w:pict>
          <v:shape style="position:absolute;margin-left:534.651489pt;margin-top:-4.825591pt;width:28.05pt;height:277.25pt;mso-position-horizontal-relative:page;mso-position-vertical-relative:paragraph;z-index:25188454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spacing w:val="4"/>
          <w:w w:val="110"/>
        </w:rPr>
        <w:t>Assembly </w:t>
      </w:r>
      <w:r>
        <w:rPr>
          <w:spacing w:val="3"/>
          <w:w w:val="110"/>
        </w:rPr>
        <w:t>committees and other</w:t>
      </w:r>
      <w:r>
        <w:rPr>
          <w:spacing w:val="48"/>
          <w:w w:val="110"/>
        </w:rPr>
        <w:t> </w:t>
      </w:r>
      <w:r>
        <w:rPr>
          <w:spacing w:val="4"/>
          <w:w w:val="110"/>
        </w:rPr>
        <w:t>appointments</w:t>
      </w:r>
    </w:p>
    <w:p>
      <w:pPr>
        <w:pStyle w:val="Heading9"/>
        <w:spacing w:before="122"/>
      </w:pPr>
      <w:r>
        <w:rPr>
          <w:w w:val="115"/>
        </w:rPr>
        <w:t>Notes:</w:t>
      </w:r>
    </w:p>
    <w:p>
      <w:pPr>
        <w:pStyle w:val="ListParagraph"/>
        <w:numPr>
          <w:ilvl w:val="0"/>
          <w:numId w:val="27"/>
        </w:numPr>
        <w:tabs>
          <w:tab w:pos="2581" w:val="left" w:leader="none"/>
          <w:tab w:pos="2582" w:val="left" w:leader="none"/>
        </w:tabs>
        <w:spacing w:line="259" w:lineRule="auto" w:before="129" w:after="0"/>
        <w:ind w:left="2581" w:right="1219" w:hanging="681"/>
        <w:jc w:val="left"/>
        <w:rPr>
          <w:sz w:val="19"/>
        </w:rPr>
      </w:pPr>
      <w:r>
        <w:rPr>
          <w:w w:val="115"/>
          <w:sz w:val="19"/>
        </w:rPr>
        <w:t>The moderators, the moderators elect</w:t>
      </w:r>
      <w:r>
        <w:rPr>
          <w:i/>
          <w:w w:val="115"/>
          <w:sz w:val="19"/>
        </w:rPr>
        <w:t>, </w:t>
      </w:r>
      <w:r>
        <w:rPr>
          <w:w w:val="115"/>
          <w:sz w:val="19"/>
        </w:rPr>
        <w:t>the immediate past moderators and </w:t>
      </w:r>
      <w:r>
        <w:rPr>
          <w:spacing w:val="-5"/>
          <w:w w:val="115"/>
          <w:sz w:val="19"/>
        </w:rPr>
        <w:t>the </w:t>
      </w:r>
      <w:r>
        <w:rPr>
          <w:w w:val="115"/>
          <w:sz w:val="19"/>
        </w:rPr>
        <w:t>general</w:t>
      </w:r>
      <w:r>
        <w:rPr>
          <w:spacing w:val="9"/>
          <w:w w:val="115"/>
          <w:sz w:val="19"/>
        </w:rPr>
        <w:t> </w:t>
      </w:r>
      <w:r>
        <w:rPr>
          <w:w w:val="115"/>
          <w:sz w:val="19"/>
        </w:rPr>
        <w:t>secretary</w:t>
      </w:r>
      <w:r>
        <w:rPr>
          <w:spacing w:val="9"/>
          <w:w w:val="115"/>
          <w:sz w:val="19"/>
        </w:rPr>
        <w:t> </w:t>
      </w:r>
      <w:r>
        <w:rPr>
          <w:w w:val="115"/>
          <w:sz w:val="19"/>
        </w:rPr>
        <w:t>are</w:t>
      </w:r>
      <w:r>
        <w:rPr>
          <w:spacing w:val="9"/>
          <w:w w:val="115"/>
          <w:sz w:val="19"/>
        </w:rPr>
        <w:t> </w:t>
      </w:r>
      <w:r>
        <w:rPr>
          <w:w w:val="115"/>
          <w:sz w:val="19"/>
        </w:rPr>
        <w:t>members</w:t>
      </w:r>
      <w:r>
        <w:rPr>
          <w:spacing w:val="9"/>
          <w:w w:val="115"/>
          <w:sz w:val="19"/>
        </w:rPr>
        <w:t> </w:t>
      </w:r>
      <w:r>
        <w:rPr>
          <w:i/>
          <w:w w:val="115"/>
          <w:sz w:val="19"/>
        </w:rPr>
        <w:t>ex</w:t>
      </w:r>
      <w:r>
        <w:rPr>
          <w:i/>
          <w:spacing w:val="6"/>
          <w:w w:val="115"/>
          <w:sz w:val="19"/>
        </w:rPr>
        <w:t> </w:t>
      </w:r>
      <w:r>
        <w:rPr>
          <w:i/>
          <w:w w:val="115"/>
          <w:sz w:val="19"/>
        </w:rPr>
        <w:t>officio</w:t>
      </w:r>
      <w:r>
        <w:rPr>
          <w:i/>
          <w:spacing w:val="9"/>
          <w:w w:val="115"/>
          <w:sz w:val="19"/>
        </w:rPr>
        <w:t> </w:t>
      </w:r>
      <w:r>
        <w:rPr>
          <w:w w:val="115"/>
          <w:sz w:val="19"/>
        </w:rPr>
        <w:t>of</w:t>
      </w:r>
      <w:r>
        <w:rPr>
          <w:spacing w:val="9"/>
          <w:w w:val="115"/>
          <w:sz w:val="19"/>
        </w:rPr>
        <w:t> </w:t>
      </w:r>
      <w:r>
        <w:rPr>
          <w:w w:val="115"/>
          <w:sz w:val="19"/>
        </w:rPr>
        <w:t>every</w:t>
      </w:r>
      <w:r>
        <w:rPr>
          <w:spacing w:val="9"/>
          <w:w w:val="115"/>
          <w:sz w:val="19"/>
        </w:rPr>
        <w:t> </w:t>
      </w:r>
      <w:r>
        <w:rPr>
          <w:w w:val="115"/>
          <w:sz w:val="19"/>
        </w:rPr>
        <w:t>standing</w:t>
      </w:r>
      <w:r>
        <w:rPr>
          <w:spacing w:val="10"/>
          <w:w w:val="115"/>
          <w:sz w:val="19"/>
        </w:rPr>
        <w:t> </w:t>
      </w:r>
      <w:r>
        <w:rPr>
          <w:w w:val="115"/>
          <w:sz w:val="19"/>
        </w:rPr>
        <w:t>committee.</w:t>
      </w:r>
    </w:p>
    <w:p>
      <w:pPr>
        <w:pStyle w:val="BodyText"/>
        <w:spacing w:before="5"/>
        <w:rPr>
          <w:sz w:val="20"/>
        </w:rPr>
      </w:pPr>
    </w:p>
    <w:p>
      <w:pPr>
        <w:pStyle w:val="ListParagraph"/>
        <w:numPr>
          <w:ilvl w:val="0"/>
          <w:numId w:val="27"/>
        </w:numPr>
        <w:tabs>
          <w:tab w:pos="2581" w:val="left" w:leader="none"/>
          <w:tab w:pos="2582" w:val="left" w:leader="none"/>
        </w:tabs>
        <w:spacing w:line="240" w:lineRule="auto" w:before="0" w:after="0"/>
        <w:ind w:left="2581" w:right="0" w:hanging="682"/>
        <w:jc w:val="left"/>
        <w:rPr>
          <w:sz w:val="19"/>
        </w:rPr>
      </w:pPr>
      <w:r>
        <w:rPr>
          <w:w w:val="115"/>
          <w:sz w:val="19"/>
        </w:rPr>
        <w:t>Symbols </w:t>
      </w:r>
      <w:r>
        <w:rPr>
          <w:spacing w:val="-3"/>
          <w:w w:val="115"/>
          <w:sz w:val="19"/>
        </w:rPr>
        <w:t>have </w:t>
      </w:r>
      <w:r>
        <w:rPr>
          <w:w w:val="115"/>
          <w:sz w:val="19"/>
        </w:rPr>
        <w:t>been used as</w:t>
      </w:r>
      <w:r>
        <w:rPr>
          <w:spacing w:val="29"/>
          <w:w w:val="115"/>
          <w:sz w:val="19"/>
        </w:rPr>
        <w:t> </w:t>
      </w:r>
      <w:r>
        <w:rPr>
          <w:w w:val="115"/>
          <w:sz w:val="19"/>
        </w:rPr>
        <w:t>follows:</w:t>
      </w:r>
    </w:p>
    <w:p>
      <w:pPr>
        <w:pStyle w:val="BodyText"/>
        <w:spacing w:before="18"/>
        <w:ind w:left="2807"/>
      </w:pPr>
      <w:r>
        <w:rPr>
          <w:w w:val="120"/>
        </w:rPr>
        <w:t>** denotes those whom General Assembly is invited to appoint for the first time;</w:t>
      </w:r>
    </w:p>
    <w:p>
      <w:pPr>
        <w:pStyle w:val="BodyText"/>
        <w:spacing w:before="18"/>
        <w:ind w:left="2807"/>
      </w:pPr>
      <w:r>
        <w:rPr>
          <w:w w:val="120"/>
        </w:rPr>
        <w:t>† denotes those who have been invited to extend their periods of service;</w:t>
      </w:r>
    </w:p>
    <w:p>
      <w:pPr>
        <w:pStyle w:val="BodyText"/>
        <w:spacing w:before="12"/>
        <w:rPr>
          <w:sz w:val="21"/>
        </w:rPr>
      </w:pPr>
    </w:p>
    <w:p>
      <w:pPr>
        <w:pStyle w:val="ListParagraph"/>
        <w:numPr>
          <w:ilvl w:val="0"/>
          <w:numId w:val="27"/>
        </w:numPr>
        <w:tabs>
          <w:tab w:pos="2581" w:val="left" w:leader="none"/>
          <w:tab w:pos="2582" w:val="left" w:leader="none"/>
        </w:tabs>
        <w:spacing w:line="240" w:lineRule="auto" w:before="0" w:after="0"/>
        <w:ind w:left="2581" w:right="0" w:hanging="682"/>
        <w:jc w:val="left"/>
        <w:rPr>
          <w:sz w:val="19"/>
        </w:rPr>
      </w:pPr>
      <w:r>
        <w:rPr>
          <w:w w:val="120"/>
          <w:sz w:val="19"/>
        </w:rPr>
        <w:t>The number in round brackets following the name indicates the </w:t>
      </w:r>
      <w:r>
        <w:rPr>
          <w:spacing w:val="-4"/>
          <w:w w:val="120"/>
          <w:sz w:val="19"/>
        </w:rPr>
        <w:t>member’s</w:t>
      </w:r>
      <w:r>
        <w:rPr>
          <w:spacing w:val="1"/>
          <w:w w:val="120"/>
          <w:sz w:val="19"/>
        </w:rPr>
        <w:t> </w:t>
      </w:r>
      <w:r>
        <w:rPr>
          <w:w w:val="120"/>
          <w:sz w:val="19"/>
        </w:rPr>
        <w:t>synod:</w:t>
      </w:r>
    </w:p>
    <w:p>
      <w:pPr>
        <w:pStyle w:val="ListParagraph"/>
        <w:numPr>
          <w:ilvl w:val="1"/>
          <w:numId w:val="27"/>
        </w:numPr>
        <w:tabs>
          <w:tab w:pos="2917" w:val="left" w:leader="none"/>
        </w:tabs>
        <w:spacing w:line="240" w:lineRule="auto" w:before="18" w:after="0"/>
        <w:ind w:left="2916" w:right="0" w:hanging="336"/>
        <w:jc w:val="left"/>
        <w:rPr>
          <w:sz w:val="19"/>
        </w:rPr>
      </w:pPr>
      <w:r>
        <w:rPr>
          <w:w w:val="120"/>
          <w:sz w:val="19"/>
        </w:rPr>
        <w:t>Northern, (2) North Western, (3) Mersey, (4) Yorkshire, (5) East</w:t>
      </w:r>
      <w:r>
        <w:rPr>
          <w:spacing w:val="14"/>
          <w:w w:val="120"/>
          <w:sz w:val="19"/>
        </w:rPr>
        <w:t> </w:t>
      </w:r>
      <w:r>
        <w:rPr>
          <w:w w:val="120"/>
          <w:sz w:val="19"/>
        </w:rPr>
        <w:t>Midlands,</w:t>
      </w:r>
    </w:p>
    <w:p>
      <w:pPr>
        <w:pStyle w:val="BodyText"/>
        <w:spacing w:line="259" w:lineRule="auto" w:before="18"/>
        <w:ind w:left="2581" w:right="1044"/>
      </w:pPr>
      <w:r>
        <w:rPr>
          <w:w w:val="120"/>
        </w:rPr>
        <w:t>(6) West Midlands, (7) Eastern, (8) South Western, (9) Wessex, (10) Thames North, (11) Southern, (12) Wales, (13) Scotland. This numbering is not shown where it is not relevant.</w:t>
      </w:r>
    </w:p>
    <w:p>
      <w:pPr>
        <w:pStyle w:val="BodyText"/>
        <w:spacing w:before="4"/>
        <w:rPr>
          <w:sz w:val="20"/>
        </w:rPr>
      </w:pPr>
    </w:p>
    <w:p>
      <w:pPr>
        <w:pStyle w:val="ListParagraph"/>
        <w:numPr>
          <w:ilvl w:val="0"/>
          <w:numId w:val="27"/>
        </w:numPr>
        <w:tabs>
          <w:tab w:pos="2581" w:val="left" w:leader="none"/>
          <w:tab w:pos="2582" w:val="left" w:leader="none"/>
        </w:tabs>
        <w:spacing w:line="259" w:lineRule="auto" w:before="0" w:after="0"/>
        <w:ind w:left="2581" w:right="1060" w:hanging="681"/>
        <w:jc w:val="left"/>
        <w:rPr>
          <w:sz w:val="19"/>
        </w:rPr>
      </w:pPr>
      <w:r>
        <w:rPr>
          <w:w w:val="115"/>
          <w:sz w:val="19"/>
        </w:rPr>
        <w:t>When a member of a committee is there as a representative of another body or </w:t>
      </w:r>
      <w:r>
        <w:rPr>
          <w:spacing w:val="-14"/>
          <w:w w:val="115"/>
          <w:sz w:val="19"/>
        </w:rPr>
        <w:t>a </w:t>
      </w:r>
      <w:r>
        <w:rPr>
          <w:w w:val="115"/>
          <w:sz w:val="19"/>
        </w:rPr>
        <w:t>particular</w:t>
      </w:r>
      <w:r>
        <w:rPr>
          <w:spacing w:val="13"/>
          <w:w w:val="115"/>
          <w:sz w:val="19"/>
        </w:rPr>
        <w:t> </w:t>
      </w:r>
      <w:r>
        <w:rPr>
          <w:w w:val="115"/>
          <w:sz w:val="19"/>
        </w:rPr>
        <w:t>category</w:t>
      </w:r>
      <w:r>
        <w:rPr>
          <w:spacing w:val="13"/>
          <w:w w:val="115"/>
          <w:sz w:val="19"/>
        </w:rPr>
        <w:t> </w:t>
      </w:r>
      <w:r>
        <w:rPr>
          <w:w w:val="115"/>
          <w:sz w:val="19"/>
        </w:rPr>
        <w:t>this</w:t>
      </w:r>
      <w:r>
        <w:rPr>
          <w:spacing w:val="14"/>
          <w:w w:val="115"/>
          <w:sz w:val="19"/>
        </w:rPr>
        <w:t> </w:t>
      </w:r>
      <w:r>
        <w:rPr>
          <w:w w:val="115"/>
          <w:sz w:val="19"/>
        </w:rPr>
        <w:t>is</w:t>
      </w:r>
      <w:r>
        <w:rPr>
          <w:spacing w:val="13"/>
          <w:w w:val="115"/>
          <w:sz w:val="19"/>
        </w:rPr>
        <w:t> </w:t>
      </w:r>
      <w:r>
        <w:rPr>
          <w:w w:val="115"/>
          <w:sz w:val="19"/>
        </w:rPr>
        <w:t>indicated</w:t>
      </w:r>
      <w:r>
        <w:rPr>
          <w:spacing w:val="14"/>
          <w:w w:val="115"/>
          <w:sz w:val="19"/>
        </w:rPr>
        <w:t> </w:t>
      </w:r>
      <w:r>
        <w:rPr>
          <w:w w:val="115"/>
          <w:sz w:val="19"/>
        </w:rPr>
        <w:t>in</w:t>
      </w:r>
      <w:r>
        <w:rPr>
          <w:spacing w:val="13"/>
          <w:w w:val="115"/>
          <w:sz w:val="19"/>
        </w:rPr>
        <w:t> </w:t>
      </w:r>
      <w:r>
        <w:rPr>
          <w:w w:val="115"/>
          <w:sz w:val="19"/>
        </w:rPr>
        <w:t>round</w:t>
      </w:r>
      <w:r>
        <w:rPr>
          <w:spacing w:val="14"/>
          <w:w w:val="115"/>
          <w:sz w:val="19"/>
        </w:rPr>
        <w:t> </w:t>
      </w:r>
      <w:r>
        <w:rPr>
          <w:w w:val="115"/>
          <w:sz w:val="19"/>
        </w:rPr>
        <w:t>brackets</w:t>
      </w:r>
      <w:r>
        <w:rPr>
          <w:spacing w:val="13"/>
          <w:w w:val="115"/>
          <w:sz w:val="19"/>
        </w:rPr>
        <w:t> </w:t>
      </w:r>
      <w:r>
        <w:rPr>
          <w:w w:val="115"/>
          <w:sz w:val="19"/>
        </w:rPr>
        <w:t>following</w:t>
      </w:r>
      <w:r>
        <w:rPr>
          <w:spacing w:val="13"/>
          <w:w w:val="115"/>
          <w:sz w:val="19"/>
        </w:rPr>
        <w:t> </w:t>
      </w:r>
      <w:r>
        <w:rPr>
          <w:w w:val="115"/>
          <w:sz w:val="19"/>
        </w:rPr>
        <w:t>the</w:t>
      </w:r>
      <w:r>
        <w:rPr>
          <w:spacing w:val="14"/>
          <w:w w:val="115"/>
          <w:sz w:val="19"/>
        </w:rPr>
        <w:t> </w:t>
      </w:r>
      <w:r>
        <w:rPr>
          <w:w w:val="115"/>
          <w:sz w:val="19"/>
        </w:rPr>
        <w:t>name.</w:t>
      </w:r>
    </w:p>
    <w:p>
      <w:pPr>
        <w:pStyle w:val="BodyText"/>
        <w:spacing w:before="5"/>
        <w:rPr>
          <w:sz w:val="20"/>
        </w:rPr>
      </w:pPr>
    </w:p>
    <w:p>
      <w:pPr>
        <w:pStyle w:val="ListParagraph"/>
        <w:numPr>
          <w:ilvl w:val="0"/>
          <w:numId w:val="27"/>
        </w:numPr>
        <w:tabs>
          <w:tab w:pos="2581" w:val="left" w:leader="none"/>
          <w:tab w:pos="2582" w:val="left" w:leader="none"/>
        </w:tabs>
        <w:spacing w:line="259" w:lineRule="auto" w:before="0" w:after="0"/>
        <w:ind w:left="2581" w:right="948" w:hanging="681"/>
        <w:jc w:val="left"/>
        <w:rPr>
          <w:sz w:val="19"/>
        </w:rPr>
      </w:pPr>
      <w:r>
        <w:rPr>
          <w:w w:val="120"/>
          <w:sz w:val="19"/>
        </w:rPr>
        <w:t>Committee membership is normally for a period of four years, though this may sometimes</w:t>
      </w:r>
      <w:r>
        <w:rPr>
          <w:spacing w:val="-12"/>
          <w:w w:val="120"/>
          <w:sz w:val="19"/>
        </w:rPr>
        <w:t> </w:t>
      </w:r>
      <w:r>
        <w:rPr>
          <w:w w:val="120"/>
          <w:sz w:val="19"/>
        </w:rPr>
        <w:t>exceptionally</w:t>
      </w:r>
      <w:r>
        <w:rPr>
          <w:spacing w:val="-11"/>
          <w:w w:val="120"/>
          <w:sz w:val="19"/>
        </w:rPr>
        <w:t> </w:t>
      </w:r>
      <w:r>
        <w:rPr>
          <w:w w:val="120"/>
          <w:sz w:val="19"/>
        </w:rPr>
        <w:t>be</w:t>
      </w:r>
      <w:r>
        <w:rPr>
          <w:spacing w:val="-11"/>
          <w:w w:val="120"/>
          <w:sz w:val="19"/>
        </w:rPr>
        <w:t> </w:t>
      </w:r>
      <w:r>
        <w:rPr>
          <w:w w:val="120"/>
          <w:sz w:val="19"/>
        </w:rPr>
        <w:t>renewable.</w:t>
      </w:r>
      <w:r>
        <w:rPr>
          <w:spacing w:val="-11"/>
          <w:w w:val="120"/>
          <w:sz w:val="19"/>
        </w:rPr>
        <w:t> </w:t>
      </w:r>
      <w:r>
        <w:rPr>
          <w:w w:val="120"/>
          <w:sz w:val="19"/>
        </w:rPr>
        <w:t>Committee</w:t>
      </w:r>
      <w:r>
        <w:rPr>
          <w:spacing w:val="-11"/>
          <w:w w:val="120"/>
          <w:sz w:val="19"/>
        </w:rPr>
        <w:t> </w:t>
      </w:r>
      <w:r>
        <w:rPr>
          <w:w w:val="120"/>
          <w:sz w:val="19"/>
        </w:rPr>
        <w:t>convenors</w:t>
      </w:r>
      <w:r>
        <w:rPr>
          <w:spacing w:val="-11"/>
          <w:w w:val="120"/>
          <w:sz w:val="19"/>
        </w:rPr>
        <w:t> </w:t>
      </w:r>
      <w:r>
        <w:rPr>
          <w:w w:val="120"/>
          <w:sz w:val="19"/>
        </w:rPr>
        <w:t>serve</w:t>
      </w:r>
      <w:r>
        <w:rPr>
          <w:spacing w:val="-11"/>
          <w:w w:val="120"/>
          <w:sz w:val="19"/>
        </w:rPr>
        <w:t> </w:t>
      </w:r>
      <w:r>
        <w:rPr>
          <w:w w:val="120"/>
          <w:sz w:val="19"/>
        </w:rPr>
        <w:t>an</w:t>
      </w:r>
      <w:r>
        <w:rPr>
          <w:spacing w:val="-11"/>
          <w:w w:val="120"/>
          <w:sz w:val="19"/>
        </w:rPr>
        <w:t> </w:t>
      </w:r>
      <w:r>
        <w:rPr>
          <w:w w:val="120"/>
          <w:sz w:val="19"/>
        </w:rPr>
        <w:t>additional preliminary year as convenor elect. In sections 1-4 of the report, appointments with a different term are</w:t>
      </w:r>
      <w:r>
        <w:rPr>
          <w:spacing w:val="6"/>
          <w:w w:val="120"/>
          <w:sz w:val="19"/>
        </w:rPr>
        <w:t> </w:t>
      </w:r>
      <w:r>
        <w:rPr>
          <w:w w:val="120"/>
          <w:sz w:val="19"/>
        </w:rPr>
        <w:t>noted.</w:t>
      </w:r>
    </w:p>
    <w:p>
      <w:pPr>
        <w:pStyle w:val="BodyText"/>
        <w:spacing w:before="4"/>
        <w:rPr>
          <w:sz w:val="20"/>
        </w:rPr>
      </w:pPr>
    </w:p>
    <w:p>
      <w:pPr>
        <w:pStyle w:val="ListParagraph"/>
        <w:numPr>
          <w:ilvl w:val="0"/>
          <w:numId w:val="27"/>
        </w:numPr>
        <w:tabs>
          <w:tab w:pos="2581" w:val="left" w:leader="none"/>
          <w:tab w:pos="2582" w:val="left" w:leader="none"/>
        </w:tabs>
        <w:spacing w:line="259" w:lineRule="auto" w:before="0" w:after="0"/>
        <w:ind w:left="2581" w:right="1112" w:hanging="681"/>
        <w:jc w:val="left"/>
        <w:rPr>
          <w:sz w:val="19"/>
        </w:rPr>
      </w:pPr>
      <w:r>
        <w:rPr>
          <w:w w:val="115"/>
          <w:sz w:val="19"/>
        </w:rPr>
        <w:t>The date in square brackets following the name indicates the date of retirement, assuming a full</w:t>
      </w:r>
      <w:r>
        <w:rPr>
          <w:spacing w:val="14"/>
          <w:w w:val="115"/>
          <w:sz w:val="19"/>
        </w:rPr>
        <w:t> </w:t>
      </w:r>
      <w:r>
        <w:rPr>
          <w:w w:val="115"/>
          <w:sz w:val="19"/>
        </w:rPr>
        <w:t>term.</w:t>
      </w:r>
    </w:p>
    <w:p>
      <w:pPr>
        <w:pStyle w:val="BodyText"/>
        <w:spacing w:before="5"/>
        <w:rPr>
          <w:sz w:val="20"/>
        </w:rPr>
      </w:pPr>
    </w:p>
    <w:p>
      <w:pPr>
        <w:pStyle w:val="ListParagraph"/>
        <w:numPr>
          <w:ilvl w:val="0"/>
          <w:numId w:val="27"/>
        </w:numPr>
        <w:tabs>
          <w:tab w:pos="2581" w:val="left" w:leader="none"/>
          <w:tab w:pos="2582" w:val="left" w:leader="none"/>
        </w:tabs>
        <w:spacing w:line="259" w:lineRule="auto" w:before="0" w:after="0"/>
        <w:ind w:left="2581" w:right="997" w:hanging="681"/>
        <w:jc w:val="left"/>
        <w:rPr>
          <w:sz w:val="19"/>
        </w:rPr>
      </w:pPr>
      <w:r>
        <w:rPr>
          <w:w w:val="120"/>
          <w:sz w:val="19"/>
        </w:rPr>
        <w:t>In</w:t>
      </w:r>
      <w:r>
        <w:rPr>
          <w:spacing w:val="-5"/>
          <w:w w:val="120"/>
          <w:sz w:val="19"/>
        </w:rPr>
        <w:t> </w:t>
      </w:r>
      <w:r>
        <w:rPr>
          <w:w w:val="120"/>
          <w:sz w:val="19"/>
        </w:rPr>
        <w:t>accordance</w:t>
      </w:r>
      <w:r>
        <w:rPr>
          <w:spacing w:val="-5"/>
          <w:w w:val="120"/>
          <w:sz w:val="19"/>
        </w:rPr>
        <w:t> </w:t>
      </w:r>
      <w:r>
        <w:rPr>
          <w:w w:val="120"/>
          <w:sz w:val="19"/>
        </w:rPr>
        <w:t>with</w:t>
      </w:r>
      <w:r>
        <w:rPr>
          <w:spacing w:val="-5"/>
          <w:w w:val="120"/>
          <w:sz w:val="19"/>
        </w:rPr>
        <w:t> </w:t>
      </w:r>
      <w:r>
        <w:rPr>
          <w:w w:val="120"/>
          <w:sz w:val="19"/>
        </w:rPr>
        <w:t>the</w:t>
      </w:r>
      <w:r>
        <w:rPr>
          <w:spacing w:val="-5"/>
          <w:w w:val="120"/>
          <w:sz w:val="19"/>
        </w:rPr>
        <w:t> </w:t>
      </w:r>
      <w:r>
        <w:rPr>
          <w:w w:val="120"/>
          <w:sz w:val="19"/>
        </w:rPr>
        <w:t>decision</w:t>
      </w:r>
      <w:r>
        <w:rPr>
          <w:spacing w:val="-5"/>
          <w:w w:val="120"/>
          <w:sz w:val="19"/>
        </w:rPr>
        <w:t> </w:t>
      </w:r>
      <w:r>
        <w:rPr>
          <w:w w:val="120"/>
          <w:sz w:val="19"/>
        </w:rPr>
        <w:t>of</w:t>
      </w:r>
      <w:r>
        <w:rPr>
          <w:spacing w:val="-5"/>
          <w:w w:val="120"/>
          <w:sz w:val="19"/>
        </w:rPr>
        <w:t> </w:t>
      </w:r>
      <w:r>
        <w:rPr>
          <w:w w:val="120"/>
          <w:sz w:val="19"/>
        </w:rPr>
        <w:t>General</w:t>
      </w:r>
      <w:r>
        <w:rPr>
          <w:spacing w:val="-5"/>
          <w:w w:val="120"/>
          <w:sz w:val="19"/>
        </w:rPr>
        <w:t> </w:t>
      </w:r>
      <w:r>
        <w:rPr>
          <w:w w:val="120"/>
          <w:sz w:val="19"/>
        </w:rPr>
        <w:t>Assembly</w:t>
      </w:r>
      <w:r>
        <w:rPr>
          <w:spacing w:val="-4"/>
          <w:w w:val="120"/>
          <w:sz w:val="19"/>
        </w:rPr>
        <w:t> </w:t>
      </w:r>
      <w:r>
        <w:rPr>
          <w:w w:val="120"/>
          <w:sz w:val="19"/>
        </w:rPr>
        <w:t>2000</w:t>
      </w:r>
      <w:r>
        <w:rPr>
          <w:spacing w:val="-5"/>
          <w:w w:val="120"/>
          <w:sz w:val="19"/>
        </w:rPr>
        <w:t> </w:t>
      </w:r>
      <w:r>
        <w:rPr>
          <w:w w:val="120"/>
          <w:sz w:val="19"/>
        </w:rPr>
        <w:t>some</w:t>
      </w:r>
      <w:r>
        <w:rPr>
          <w:spacing w:val="-5"/>
          <w:w w:val="120"/>
          <w:sz w:val="19"/>
        </w:rPr>
        <w:t> </w:t>
      </w:r>
      <w:r>
        <w:rPr>
          <w:w w:val="120"/>
          <w:sz w:val="19"/>
        </w:rPr>
        <w:t>nominations</w:t>
      </w:r>
      <w:r>
        <w:rPr>
          <w:spacing w:val="-5"/>
          <w:w w:val="120"/>
          <w:sz w:val="19"/>
        </w:rPr>
        <w:t> </w:t>
      </w:r>
      <w:r>
        <w:rPr>
          <w:spacing w:val="-6"/>
          <w:w w:val="120"/>
          <w:sz w:val="19"/>
        </w:rPr>
        <w:t>are </w:t>
      </w:r>
      <w:r>
        <w:rPr>
          <w:w w:val="120"/>
          <w:sz w:val="19"/>
        </w:rPr>
        <w:t>made directly by the National Synods of Wales and</w:t>
      </w:r>
      <w:r>
        <w:rPr>
          <w:spacing w:val="6"/>
          <w:w w:val="120"/>
          <w:sz w:val="19"/>
        </w:rPr>
        <w:t> </w:t>
      </w:r>
      <w:r>
        <w:rPr>
          <w:w w:val="120"/>
          <w:sz w:val="19"/>
        </w:rPr>
        <w:t>Scotland.</w:t>
      </w:r>
    </w:p>
    <w:p>
      <w:pPr>
        <w:pStyle w:val="BodyText"/>
        <w:spacing w:before="5"/>
        <w:rPr>
          <w:sz w:val="20"/>
        </w:rPr>
      </w:pPr>
    </w:p>
    <w:p>
      <w:pPr>
        <w:pStyle w:val="ListParagraph"/>
        <w:numPr>
          <w:ilvl w:val="0"/>
          <w:numId w:val="27"/>
        </w:numPr>
        <w:tabs>
          <w:tab w:pos="2581" w:val="left" w:leader="none"/>
          <w:tab w:pos="2582" w:val="left" w:leader="none"/>
        </w:tabs>
        <w:spacing w:line="259" w:lineRule="auto" w:before="0" w:after="0"/>
        <w:ind w:left="2581" w:right="823" w:hanging="681"/>
        <w:jc w:val="both"/>
        <w:rPr>
          <w:sz w:val="19"/>
        </w:rPr>
      </w:pPr>
      <w:r>
        <w:rPr>
          <w:w w:val="120"/>
          <w:sz w:val="19"/>
        </w:rPr>
        <w:t>In</w:t>
      </w:r>
      <w:r>
        <w:rPr>
          <w:spacing w:val="-10"/>
          <w:w w:val="120"/>
          <w:sz w:val="19"/>
        </w:rPr>
        <w:t> </w:t>
      </w:r>
      <w:r>
        <w:rPr>
          <w:w w:val="120"/>
          <w:sz w:val="19"/>
        </w:rPr>
        <w:t>years</w:t>
      </w:r>
      <w:r>
        <w:rPr>
          <w:spacing w:val="-10"/>
          <w:w w:val="120"/>
          <w:sz w:val="19"/>
        </w:rPr>
        <w:t> </w:t>
      </w:r>
      <w:r>
        <w:rPr>
          <w:w w:val="120"/>
          <w:sz w:val="19"/>
        </w:rPr>
        <w:t>when</w:t>
      </w:r>
      <w:r>
        <w:rPr>
          <w:spacing w:val="-10"/>
          <w:w w:val="120"/>
          <w:sz w:val="19"/>
        </w:rPr>
        <w:t> </w:t>
      </w:r>
      <w:r>
        <w:rPr>
          <w:w w:val="120"/>
          <w:sz w:val="19"/>
        </w:rPr>
        <w:t>General</w:t>
      </w:r>
      <w:r>
        <w:rPr>
          <w:spacing w:val="-10"/>
          <w:w w:val="120"/>
          <w:sz w:val="19"/>
        </w:rPr>
        <w:t> </w:t>
      </w:r>
      <w:r>
        <w:rPr>
          <w:w w:val="120"/>
          <w:sz w:val="19"/>
        </w:rPr>
        <w:t>Assembly</w:t>
      </w:r>
      <w:r>
        <w:rPr>
          <w:spacing w:val="-10"/>
          <w:w w:val="120"/>
          <w:sz w:val="19"/>
        </w:rPr>
        <w:t> </w:t>
      </w:r>
      <w:r>
        <w:rPr>
          <w:w w:val="120"/>
          <w:sz w:val="19"/>
        </w:rPr>
        <w:t>meets,</w:t>
      </w:r>
      <w:r>
        <w:rPr>
          <w:spacing w:val="-10"/>
          <w:w w:val="120"/>
          <w:sz w:val="19"/>
        </w:rPr>
        <w:t> </w:t>
      </w:r>
      <w:r>
        <w:rPr>
          <w:w w:val="120"/>
          <w:sz w:val="19"/>
        </w:rPr>
        <w:t>new</w:t>
      </w:r>
      <w:r>
        <w:rPr>
          <w:spacing w:val="-10"/>
          <w:w w:val="120"/>
          <w:sz w:val="19"/>
        </w:rPr>
        <w:t> </w:t>
      </w:r>
      <w:r>
        <w:rPr>
          <w:w w:val="120"/>
          <w:sz w:val="19"/>
        </w:rPr>
        <w:t>committee</w:t>
      </w:r>
      <w:r>
        <w:rPr>
          <w:spacing w:val="-10"/>
          <w:w w:val="120"/>
          <w:sz w:val="19"/>
        </w:rPr>
        <w:t> </w:t>
      </w:r>
      <w:r>
        <w:rPr>
          <w:w w:val="120"/>
          <w:sz w:val="19"/>
        </w:rPr>
        <w:t>members</w:t>
      </w:r>
      <w:r>
        <w:rPr>
          <w:spacing w:val="-10"/>
          <w:w w:val="120"/>
          <w:sz w:val="19"/>
        </w:rPr>
        <w:t> </w:t>
      </w:r>
      <w:r>
        <w:rPr>
          <w:w w:val="120"/>
          <w:sz w:val="19"/>
        </w:rPr>
        <w:t>normally</w:t>
      </w:r>
      <w:r>
        <w:rPr>
          <w:spacing w:val="-10"/>
          <w:w w:val="120"/>
          <w:sz w:val="19"/>
        </w:rPr>
        <w:t> </w:t>
      </w:r>
      <w:r>
        <w:rPr>
          <w:w w:val="120"/>
          <w:sz w:val="19"/>
        </w:rPr>
        <w:t>take</w:t>
      </w:r>
      <w:r>
        <w:rPr>
          <w:spacing w:val="-10"/>
          <w:w w:val="120"/>
          <w:sz w:val="19"/>
        </w:rPr>
        <w:t> </w:t>
      </w:r>
      <w:r>
        <w:rPr>
          <w:spacing w:val="-6"/>
          <w:w w:val="120"/>
          <w:sz w:val="19"/>
        </w:rPr>
        <w:t>up </w:t>
      </w:r>
      <w:r>
        <w:rPr>
          <w:w w:val="120"/>
          <w:sz w:val="19"/>
        </w:rPr>
        <w:t>their</w:t>
      </w:r>
      <w:r>
        <w:rPr>
          <w:spacing w:val="-9"/>
          <w:w w:val="120"/>
          <w:sz w:val="19"/>
        </w:rPr>
        <w:t> </w:t>
      </w:r>
      <w:r>
        <w:rPr>
          <w:w w:val="120"/>
          <w:sz w:val="19"/>
        </w:rPr>
        <w:t>roles</w:t>
      </w:r>
      <w:r>
        <w:rPr>
          <w:spacing w:val="-8"/>
          <w:w w:val="120"/>
          <w:sz w:val="19"/>
        </w:rPr>
        <w:t> </w:t>
      </w:r>
      <w:r>
        <w:rPr>
          <w:w w:val="120"/>
          <w:sz w:val="19"/>
        </w:rPr>
        <w:t>at</w:t>
      </w:r>
      <w:r>
        <w:rPr>
          <w:spacing w:val="-9"/>
          <w:w w:val="120"/>
          <w:sz w:val="19"/>
        </w:rPr>
        <w:t> </w:t>
      </w:r>
      <w:r>
        <w:rPr>
          <w:w w:val="120"/>
          <w:sz w:val="19"/>
        </w:rPr>
        <w:t>the</w:t>
      </w:r>
      <w:r>
        <w:rPr>
          <w:spacing w:val="-8"/>
          <w:w w:val="120"/>
          <w:sz w:val="19"/>
        </w:rPr>
        <w:t> </w:t>
      </w:r>
      <w:r>
        <w:rPr>
          <w:w w:val="120"/>
          <w:sz w:val="19"/>
        </w:rPr>
        <w:t>conclusion</w:t>
      </w:r>
      <w:r>
        <w:rPr>
          <w:spacing w:val="-8"/>
          <w:w w:val="120"/>
          <w:sz w:val="19"/>
        </w:rPr>
        <w:t> </w:t>
      </w:r>
      <w:r>
        <w:rPr>
          <w:w w:val="120"/>
          <w:sz w:val="19"/>
        </w:rPr>
        <w:t>of</w:t>
      </w:r>
      <w:r>
        <w:rPr>
          <w:spacing w:val="-9"/>
          <w:w w:val="120"/>
          <w:sz w:val="19"/>
        </w:rPr>
        <w:t> </w:t>
      </w:r>
      <w:r>
        <w:rPr>
          <w:w w:val="120"/>
          <w:sz w:val="19"/>
        </w:rPr>
        <w:t>Assembly.</w:t>
      </w:r>
      <w:r>
        <w:rPr>
          <w:spacing w:val="-8"/>
          <w:w w:val="120"/>
          <w:sz w:val="19"/>
        </w:rPr>
        <w:t> </w:t>
      </w:r>
      <w:r>
        <w:rPr>
          <w:w w:val="120"/>
          <w:sz w:val="19"/>
        </w:rPr>
        <w:t>In</w:t>
      </w:r>
      <w:r>
        <w:rPr>
          <w:spacing w:val="-9"/>
          <w:w w:val="120"/>
          <w:sz w:val="19"/>
        </w:rPr>
        <w:t> </w:t>
      </w:r>
      <w:r>
        <w:rPr>
          <w:w w:val="120"/>
          <w:sz w:val="19"/>
        </w:rPr>
        <w:t>years</w:t>
      </w:r>
      <w:r>
        <w:rPr>
          <w:spacing w:val="-8"/>
          <w:w w:val="120"/>
          <w:sz w:val="19"/>
        </w:rPr>
        <w:t> </w:t>
      </w:r>
      <w:r>
        <w:rPr>
          <w:w w:val="120"/>
          <w:sz w:val="19"/>
        </w:rPr>
        <w:t>when</w:t>
      </w:r>
      <w:r>
        <w:rPr>
          <w:spacing w:val="-8"/>
          <w:w w:val="120"/>
          <w:sz w:val="19"/>
        </w:rPr>
        <w:t> </w:t>
      </w:r>
      <w:r>
        <w:rPr>
          <w:w w:val="120"/>
          <w:sz w:val="19"/>
        </w:rPr>
        <w:t>General</w:t>
      </w:r>
      <w:r>
        <w:rPr>
          <w:spacing w:val="-9"/>
          <w:w w:val="120"/>
          <w:sz w:val="19"/>
        </w:rPr>
        <w:t> </w:t>
      </w:r>
      <w:r>
        <w:rPr>
          <w:w w:val="120"/>
          <w:sz w:val="19"/>
        </w:rPr>
        <w:t>Assembly</w:t>
      </w:r>
      <w:r>
        <w:rPr>
          <w:spacing w:val="-8"/>
          <w:w w:val="120"/>
          <w:sz w:val="19"/>
        </w:rPr>
        <w:t> </w:t>
      </w:r>
      <w:r>
        <w:rPr>
          <w:w w:val="120"/>
          <w:sz w:val="19"/>
        </w:rPr>
        <w:t>does</w:t>
      </w:r>
      <w:r>
        <w:rPr>
          <w:spacing w:val="-9"/>
          <w:w w:val="120"/>
          <w:sz w:val="19"/>
        </w:rPr>
        <w:t> </w:t>
      </w:r>
      <w:r>
        <w:rPr>
          <w:w w:val="120"/>
          <w:sz w:val="19"/>
        </w:rPr>
        <w:t>not meet, they normally begin on 1</w:t>
      </w:r>
      <w:r>
        <w:rPr>
          <w:spacing w:val="12"/>
          <w:w w:val="120"/>
          <w:sz w:val="19"/>
        </w:rPr>
        <w:t> </w:t>
      </w:r>
      <w:r>
        <w:rPr>
          <w:spacing w:val="-3"/>
          <w:w w:val="120"/>
          <w:sz w:val="19"/>
        </w:rPr>
        <w:t>July.</w:t>
      </w:r>
    </w:p>
    <w:p>
      <w:pPr>
        <w:pStyle w:val="BodyText"/>
        <w:rPr>
          <w:sz w:val="22"/>
        </w:rPr>
      </w:pPr>
    </w:p>
    <w:p>
      <w:pPr>
        <w:pStyle w:val="BodyText"/>
        <w:spacing w:before="6"/>
        <w:rPr>
          <w:sz w:val="17"/>
        </w:rPr>
      </w:pPr>
    </w:p>
    <w:p>
      <w:pPr>
        <w:pStyle w:val="ListParagraph"/>
        <w:numPr>
          <w:ilvl w:val="0"/>
          <w:numId w:val="28"/>
        </w:numPr>
        <w:tabs>
          <w:tab w:pos="2581" w:val="left" w:leader="none"/>
          <w:tab w:pos="2582" w:val="left" w:leader="none"/>
        </w:tabs>
        <w:spacing w:line="240" w:lineRule="auto" w:before="0" w:after="0"/>
        <w:ind w:left="2581" w:right="0" w:hanging="682"/>
        <w:jc w:val="left"/>
        <w:rPr>
          <w:rFonts w:ascii="Stone Sans II ITC Std Bk"/>
          <w:b/>
          <w:sz w:val="25"/>
        </w:rPr>
      </w:pPr>
      <w:r>
        <w:rPr>
          <w:rFonts w:ascii="Stone Sans II ITC Std Bk"/>
          <w:b/>
          <w:w w:val="110"/>
          <w:sz w:val="25"/>
        </w:rPr>
        <w:t>Mission </w:t>
      </w:r>
      <w:r>
        <w:rPr>
          <w:rFonts w:ascii="Stone Sans II ITC Std Bk"/>
          <w:b/>
          <w:spacing w:val="-3"/>
          <w:w w:val="110"/>
          <w:sz w:val="25"/>
        </w:rPr>
        <w:t>Council</w:t>
      </w:r>
    </w:p>
    <w:p>
      <w:pPr>
        <w:pStyle w:val="BodyText"/>
        <w:spacing w:line="247" w:lineRule="auto" w:before="88"/>
        <w:ind w:left="1900" w:right="1044"/>
      </w:pPr>
      <w:r>
        <w:rPr>
          <w:w w:val="115"/>
        </w:rPr>
        <w:t>Mission Council acts on behalf of General Assembly. It consists of the officers of </w:t>
      </w:r>
      <w:r>
        <w:rPr>
          <w:spacing w:val="-4"/>
          <w:w w:val="115"/>
        </w:rPr>
        <w:t>Assembly, </w:t>
      </w:r>
      <w:r>
        <w:rPr>
          <w:w w:val="115"/>
        </w:rPr>
        <w:t>the Synod Moderators and three representatives from each synod,  one  of  whom  is usually, but not necessarily, the Synod Clerk, together with the convenors of Assembly committees, the Chair of the United Reformed Church </w:t>
      </w:r>
      <w:r>
        <w:rPr>
          <w:spacing w:val="-3"/>
          <w:w w:val="115"/>
        </w:rPr>
        <w:t>Trust </w:t>
      </w:r>
      <w:r>
        <w:rPr>
          <w:w w:val="115"/>
        </w:rPr>
        <w:t>and three members for URC </w:t>
      </w:r>
      <w:r>
        <w:rPr>
          <w:spacing w:val="-3"/>
          <w:w w:val="115"/>
        </w:rPr>
        <w:t>Youth, </w:t>
      </w:r>
      <w:r>
        <w:rPr>
          <w:w w:val="115"/>
        </w:rPr>
        <w:t>including the URC </w:t>
      </w:r>
      <w:r>
        <w:rPr>
          <w:spacing w:val="-3"/>
          <w:w w:val="115"/>
        </w:rPr>
        <w:t>Youth </w:t>
      </w:r>
      <w:r>
        <w:rPr>
          <w:spacing w:val="-4"/>
          <w:w w:val="115"/>
        </w:rPr>
        <w:t>Moderator, </w:t>
      </w:r>
      <w:r>
        <w:rPr>
          <w:spacing w:val="-3"/>
          <w:w w:val="115"/>
        </w:rPr>
        <w:t>together </w:t>
      </w:r>
      <w:r>
        <w:rPr>
          <w:w w:val="115"/>
        </w:rPr>
        <w:t>with staff </w:t>
      </w:r>
      <w:r>
        <w:rPr>
          <w:spacing w:val="-3"/>
          <w:w w:val="115"/>
        </w:rPr>
        <w:t>secretaries, </w:t>
      </w:r>
      <w:r>
        <w:rPr>
          <w:spacing w:val="-4"/>
          <w:w w:val="115"/>
        </w:rPr>
        <w:t>Moderators’ </w:t>
      </w:r>
      <w:r>
        <w:rPr>
          <w:spacing w:val="-3"/>
          <w:w w:val="115"/>
        </w:rPr>
        <w:t>chaplains </w:t>
      </w:r>
      <w:r>
        <w:rPr>
          <w:w w:val="115"/>
        </w:rPr>
        <w:t>and </w:t>
      </w:r>
      <w:r>
        <w:rPr>
          <w:spacing w:val="-3"/>
          <w:w w:val="115"/>
        </w:rPr>
        <w:t>others </w:t>
      </w:r>
      <w:r>
        <w:rPr>
          <w:w w:val="115"/>
        </w:rPr>
        <w:t>as</w:t>
      </w:r>
      <w:r>
        <w:rPr>
          <w:spacing w:val="7"/>
          <w:w w:val="115"/>
        </w:rPr>
        <w:t> </w:t>
      </w:r>
      <w:r>
        <w:rPr>
          <w:spacing w:val="-4"/>
          <w:w w:val="115"/>
        </w:rPr>
        <w:t>appropriate.</w:t>
      </w:r>
    </w:p>
    <w:p>
      <w:pPr>
        <w:pStyle w:val="BodyText"/>
        <w:spacing w:before="1"/>
        <w:rPr>
          <w:sz w:val="20"/>
        </w:rPr>
      </w:pPr>
    </w:p>
    <w:p>
      <w:pPr>
        <w:pStyle w:val="ListParagraph"/>
        <w:numPr>
          <w:ilvl w:val="1"/>
          <w:numId w:val="28"/>
        </w:numPr>
        <w:tabs>
          <w:tab w:pos="2581" w:val="left" w:leader="none"/>
          <w:tab w:pos="2582" w:val="left" w:leader="none"/>
        </w:tabs>
        <w:spacing w:line="242" w:lineRule="auto" w:before="0" w:after="0"/>
        <w:ind w:left="1900" w:right="4727" w:firstLine="0"/>
        <w:jc w:val="left"/>
        <w:rPr>
          <w:sz w:val="19"/>
        </w:rPr>
      </w:pPr>
      <w:r>
        <w:rPr>
          <w:rFonts w:ascii="Stone Sans II ITC Std Bk"/>
          <w:b/>
          <w:w w:val="115"/>
          <w:sz w:val="19"/>
        </w:rPr>
        <w:t>Mission Council advisory group </w:t>
      </w:r>
      <w:r>
        <w:rPr>
          <w:w w:val="115"/>
          <w:sz w:val="19"/>
        </w:rPr>
        <w:t>Convenor: The Moderators of General </w:t>
      </w:r>
      <w:r>
        <w:rPr>
          <w:spacing w:val="-3"/>
          <w:w w:val="115"/>
          <w:sz w:val="19"/>
        </w:rPr>
        <w:t>Assembly </w:t>
      </w:r>
      <w:r>
        <w:rPr>
          <w:w w:val="115"/>
          <w:sz w:val="19"/>
        </w:rPr>
        <w:t>Secretary: The General</w:t>
      </w:r>
      <w:r>
        <w:rPr>
          <w:spacing w:val="20"/>
          <w:w w:val="115"/>
          <w:sz w:val="19"/>
        </w:rPr>
        <w:t> </w:t>
      </w:r>
      <w:r>
        <w:rPr>
          <w:w w:val="115"/>
          <w:sz w:val="19"/>
        </w:rPr>
        <w:t>Secretary</w:t>
      </w:r>
    </w:p>
    <w:p>
      <w:pPr>
        <w:pStyle w:val="BodyText"/>
        <w:spacing w:before="14"/>
        <w:ind w:left="1900"/>
      </w:pPr>
      <w:r>
        <w:rPr>
          <w:w w:val="120"/>
        </w:rPr>
        <w:t>Elected by Mission Council: The Revd Derrick Dzandu-Hedidor </w:t>
      </w:r>
      <w:r>
        <w:rPr>
          <w:spacing w:val="13"/>
          <w:w w:val="120"/>
        </w:rPr>
        <w:t> </w:t>
      </w:r>
      <w:r>
        <w:rPr>
          <w:w w:val="120"/>
        </w:rPr>
        <w:t>[2019],</w:t>
      </w:r>
    </w:p>
    <w:p>
      <w:pPr>
        <w:pStyle w:val="BodyText"/>
        <w:spacing w:line="247" w:lineRule="auto" w:before="18"/>
        <w:ind w:left="1900" w:right="1979"/>
      </w:pPr>
      <w:r>
        <w:rPr>
          <w:w w:val="120"/>
        </w:rPr>
        <w:t>The Revd Ruth Whitehead [2020], Mrs Helen Lidgett [2020], and one </w:t>
      </w:r>
      <w:r>
        <w:rPr>
          <w:spacing w:val="-3"/>
          <w:w w:val="120"/>
        </w:rPr>
        <w:t>vacancy </w:t>
      </w:r>
      <w:r>
        <w:rPr>
          <w:w w:val="120"/>
        </w:rPr>
        <w:t>Moderators-elect</w:t>
      </w:r>
      <w:r>
        <w:rPr>
          <w:spacing w:val="-6"/>
          <w:w w:val="120"/>
        </w:rPr>
        <w:t> </w:t>
      </w:r>
      <w:r>
        <w:rPr>
          <w:w w:val="120"/>
        </w:rPr>
        <w:t>and</w:t>
      </w:r>
      <w:r>
        <w:rPr>
          <w:spacing w:val="-6"/>
          <w:w w:val="120"/>
        </w:rPr>
        <w:t> </w:t>
      </w:r>
      <w:r>
        <w:rPr>
          <w:w w:val="120"/>
        </w:rPr>
        <w:t>immediate</w:t>
      </w:r>
      <w:r>
        <w:rPr>
          <w:spacing w:val="-5"/>
          <w:w w:val="120"/>
        </w:rPr>
        <w:t> </w:t>
      </w:r>
      <w:r>
        <w:rPr>
          <w:w w:val="120"/>
        </w:rPr>
        <w:t>past</w:t>
      </w:r>
      <w:r>
        <w:rPr>
          <w:spacing w:val="-6"/>
          <w:w w:val="120"/>
        </w:rPr>
        <w:t> </w:t>
      </w:r>
      <w:r>
        <w:rPr>
          <w:w w:val="120"/>
        </w:rPr>
        <w:t>Moderators</w:t>
      </w:r>
      <w:r>
        <w:rPr>
          <w:spacing w:val="-6"/>
          <w:w w:val="120"/>
        </w:rPr>
        <w:t> </w:t>
      </w:r>
      <w:r>
        <w:rPr>
          <w:w w:val="120"/>
        </w:rPr>
        <w:t>of</w:t>
      </w:r>
      <w:r>
        <w:rPr>
          <w:spacing w:val="-5"/>
          <w:w w:val="120"/>
        </w:rPr>
        <w:t> </w:t>
      </w:r>
      <w:r>
        <w:rPr>
          <w:w w:val="120"/>
        </w:rPr>
        <w:t>General</w:t>
      </w:r>
      <w:r>
        <w:rPr>
          <w:spacing w:val="-6"/>
          <w:w w:val="120"/>
        </w:rPr>
        <w:t> </w:t>
      </w:r>
      <w:r>
        <w:rPr>
          <w:w w:val="120"/>
        </w:rPr>
        <w:t>Assembly</w:t>
      </w:r>
    </w:p>
    <w:p>
      <w:pPr>
        <w:spacing w:before="2"/>
        <w:ind w:left="1900" w:right="0" w:firstLine="0"/>
        <w:jc w:val="left"/>
        <w:rPr>
          <w:sz w:val="19"/>
        </w:rPr>
      </w:pPr>
      <w:r>
        <w:rPr>
          <w:w w:val="115"/>
          <w:sz w:val="19"/>
        </w:rPr>
        <w:t>[</w:t>
      </w:r>
      <w:r>
        <w:rPr>
          <w:i/>
          <w:w w:val="115"/>
          <w:sz w:val="19"/>
        </w:rPr>
        <w:t>ex officio: </w:t>
      </w:r>
      <w:r>
        <w:rPr>
          <w:w w:val="115"/>
          <w:sz w:val="19"/>
        </w:rPr>
        <w:t>The Treasurer]</w:t>
      </w:r>
    </w:p>
    <w:p>
      <w:pPr>
        <w:pStyle w:val="BodyText"/>
        <w:spacing w:before="4"/>
      </w:pPr>
    </w:p>
    <w:p>
      <w:pPr>
        <w:numPr>
          <w:ilvl w:val="1"/>
          <w:numId w:val="28"/>
        </w:numPr>
        <w:tabs>
          <w:tab w:pos="2581" w:val="left" w:leader="none"/>
          <w:tab w:pos="2582" w:val="left" w:leader="none"/>
        </w:tabs>
        <w:spacing w:line="254" w:lineRule="exact" w:before="0"/>
        <w:ind w:left="2581" w:right="0" w:hanging="682"/>
        <w:jc w:val="left"/>
        <w:rPr>
          <w:rFonts w:ascii="Stone Sans II ITC Std Bk"/>
          <w:b/>
          <w:sz w:val="19"/>
        </w:rPr>
      </w:pPr>
      <w:r>
        <w:rPr>
          <w:rFonts w:ascii="Stone Sans II ITC Std Bk"/>
          <w:b/>
          <w:w w:val="110"/>
          <w:sz w:val="19"/>
        </w:rPr>
        <w:t>Human Resources advisory group</w:t>
      </w:r>
    </w:p>
    <w:p>
      <w:pPr>
        <w:pStyle w:val="BodyText"/>
        <w:spacing w:line="229" w:lineRule="exact"/>
        <w:ind w:left="1900"/>
      </w:pPr>
      <w:r>
        <w:rPr>
          <w:w w:val="120"/>
        </w:rPr>
        <w:t>Convenor: Mr Keith Webster [2017]</w:t>
      </w:r>
    </w:p>
    <w:p>
      <w:pPr>
        <w:pStyle w:val="BodyText"/>
        <w:tabs>
          <w:tab w:pos="6193" w:val="left" w:leader="none"/>
        </w:tabs>
        <w:spacing w:line="259" w:lineRule="auto" w:before="8"/>
        <w:ind w:left="1900" w:right="3029"/>
      </w:pPr>
      <w:r>
        <w:rPr>
          <w:w w:val="120"/>
        </w:rPr>
        <w:t>Secretary: The Deputy General Secretary (Admin and Resources) Mr Mike</w:t>
      </w:r>
      <w:r>
        <w:rPr>
          <w:spacing w:val="8"/>
          <w:w w:val="120"/>
        </w:rPr>
        <w:t> </w:t>
      </w:r>
      <w:r>
        <w:rPr>
          <w:w w:val="120"/>
        </w:rPr>
        <w:t>Gould</w:t>
      </w:r>
      <w:r>
        <w:rPr>
          <w:spacing w:val="4"/>
          <w:w w:val="120"/>
        </w:rPr>
        <w:t> </w:t>
      </w:r>
      <w:r>
        <w:rPr>
          <w:w w:val="120"/>
        </w:rPr>
        <w:t>[2017]</w:t>
        <w:tab/>
        <w:t>Mr Peter </w:t>
      </w:r>
      <w:r>
        <w:rPr>
          <w:spacing w:val="-3"/>
          <w:w w:val="120"/>
        </w:rPr>
        <w:t>Pay</w:t>
      </w:r>
      <w:r>
        <w:rPr>
          <w:spacing w:val="-27"/>
          <w:w w:val="120"/>
        </w:rPr>
        <w:t> </w:t>
      </w:r>
      <w:r>
        <w:rPr>
          <w:spacing w:val="-3"/>
          <w:w w:val="120"/>
        </w:rPr>
        <w:t>[2017]</w:t>
      </w:r>
    </w:p>
    <w:p>
      <w:pPr>
        <w:pStyle w:val="BodyText"/>
        <w:tabs>
          <w:tab w:pos="6220" w:val="left" w:leader="none"/>
        </w:tabs>
        <w:spacing w:line="259" w:lineRule="auto"/>
        <w:ind w:left="1900" w:right="3918"/>
      </w:pPr>
      <w:r>
        <w:rPr>
          <w:w w:val="120"/>
        </w:rPr>
        <w:t>Mr Alistair</w:t>
      </w:r>
      <w:r>
        <w:rPr>
          <w:spacing w:val="-14"/>
          <w:w w:val="120"/>
        </w:rPr>
        <w:t> </w:t>
      </w:r>
      <w:r>
        <w:rPr>
          <w:w w:val="120"/>
        </w:rPr>
        <w:t>Forsyth</w:t>
      </w:r>
      <w:r>
        <w:rPr>
          <w:spacing w:val="-7"/>
          <w:w w:val="120"/>
        </w:rPr>
        <w:t> </w:t>
      </w:r>
      <w:r>
        <w:rPr>
          <w:w w:val="120"/>
        </w:rPr>
        <w:t>[2017]</w:t>
        <w:tab/>
        <w:t>1 </w:t>
      </w:r>
      <w:r>
        <w:rPr>
          <w:spacing w:val="-4"/>
          <w:w w:val="120"/>
        </w:rPr>
        <w:t>vacancy </w:t>
      </w:r>
      <w:r>
        <w:rPr>
          <w:w w:val="120"/>
        </w:rPr>
        <w:t>Mrs Bridget Fosten</w:t>
      </w:r>
      <w:r>
        <w:rPr>
          <w:spacing w:val="6"/>
          <w:w w:val="120"/>
        </w:rPr>
        <w:t> </w:t>
      </w:r>
      <w:r>
        <w:rPr>
          <w:w w:val="120"/>
        </w:rPr>
        <w:t>[2019]</w:t>
      </w:r>
    </w:p>
    <w:p>
      <w:pPr>
        <w:pStyle w:val="BodyText"/>
        <w:spacing w:line="231" w:lineRule="exact"/>
        <w:ind w:left="1900"/>
      </w:pPr>
      <w:r>
        <w:rPr>
          <w:w w:val="115"/>
        </w:rPr>
        <w:t>General Secretary</w:t>
      </w:r>
    </w:p>
    <w:p>
      <w:pPr>
        <w:spacing w:after="0" w:line="231" w:lineRule="exact"/>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85568">
            <wp:simplePos x="0" y="0"/>
            <wp:positionH relativeFrom="page">
              <wp:posOffset>287997</wp:posOffset>
            </wp:positionH>
            <wp:positionV relativeFrom="page">
              <wp:posOffset>377990</wp:posOffset>
            </wp:positionV>
            <wp:extent cx="594067" cy="10026015"/>
            <wp:effectExtent l="0" t="0" r="0" b="0"/>
            <wp:wrapNone/>
            <wp:docPr id="107" name="image14.png"/>
            <wp:cNvGraphicFramePr>
              <a:graphicFrameLocks noChangeAspect="1"/>
            </wp:cNvGraphicFramePr>
            <a:graphic>
              <a:graphicData uri="http://schemas.openxmlformats.org/drawingml/2006/picture">
                <pic:pic>
                  <pic:nvPicPr>
                    <pic:cNvPr id="10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ListParagraph"/>
        <w:numPr>
          <w:ilvl w:val="1"/>
          <w:numId w:val="28"/>
        </w:numPr>
        <w:tabs>
          <w:tab w:pos="2241" w:val="left" w:leader="none"/>
          <w:tab w:pos="2242" w:val="left" w:leader="none"/>
        </w:tabs>
        <w:spacing w:line="252" w:lineRule="auto" w:before="94" w:after="0"/>
        <w:ind w:left="1560" w:right="4882" w:firstLine="0"/>
        <w:jc w:val="left"/>
        <w:rPr>
          <w:sz w:val="19"/>
        </w:rPr>
      </w:pPr>
      <w:r>
        <w:rPr/>
        <w:pict>
          <v:shape style="position:absolute;margin-left:40.7145pt;margin-top:-4.118071pt;width:28.05pt;height:277.25pt;mso-position-horizontal-relative:page;mso-position-vertical-relative:paragraph;z-index:251886592"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5"/>
          <w:sz w:val="19"/>
        </w:rPr>
        <w:t>Law and Polity advisory group </w:t>
      </w:r>
      <w:r>
        <w:rPr>
          <w:w w:val="115"/>
          <w:sz w:val="19"/>
        </w:rPr>
        <w:t>Convenor: The Revd Prof David Thompson </w:t>
      </w:r>
      <w:r>
        <w:rPr>
          <w:spacing w:val="-3"/>
          <w:w w:val="115"/>
          <w:sz w:val="19"/>
        </w:rPr>
        <w:t>[2018] </w:t>
      </w:r>
      <w:r>
        <w:rPr>
          <w:w w:val="115"/>
          <w:sz w:val="19"/>
        </w:rPr>
        <w:t>Secretary: Mr Neil Mackenzie</w:t>
      </w:r>
      <w:r>
        <w:rPr>
          <w:spacing w:val="33"/>
          <w:w w:val="115"/>
          <w:sz w:val="19"/>
        </w:rPr>
        <w:t> </w:t>
      </w:r>
      <w:r>
        <w:rPr>
          <w:w w:val="115"/>
          <w:sz w:val="19"/>
        </w:rPr>
        <w:t>[2020]</w:t>
      </w:r>
    </w:p>
    <w:p>
      <w:pPr>
        <w:pStyle w:val="BodyText"/>
        <w:tabs>
          <w:tab w:pos="5880" w:val="left" w:leader="none"/>
        </w:tabs>
        <w:spacing w:line="259" w:lineRule="auto" w:before="6"/>
        <w:ind w:left="1560" w:right="2575"/>
      </w:pPr>
      <w:r>
        <w:rPr>
          <w:w w:val="115"/>
        </w:rPr>
        <w:t>Ms  Morag</w:t>
      </w:r>
      <w:r>
        <w:rPr>
          <w:spacing w:val="-2"/>
          <w:w w:val="115"/>
        </w:rPr>
        <w:t> </w:t>
      </w:r>
      <w:r>
        <w:rPr>
          <w:w w:val="115"/>
        </w:rPr>
        <w:t>McLintock</w:t>
      </w:r>
      <w:r>
        <w:rPr>
          <w:spacing w:val="24"/>
          <w:w w:val="115"/>
        </w:rPr>
        <w:t> </w:t>
      </w:r>
      <w:r>
        <w:rPr>
          <w:w w:val="115"/>
        </w:rPr>
        <w:t>[2020]</w:t>
        <w:tab/>
        <w:t>Ms Denise Fitzpatrick </w:t>
      </w:r>
      <w:r>
        <w:rPr>
          <w:spacing w:val="-3"/>
          <w:w w:val="115"/>
        </w:rPr>
        <w:t>[2017] </w:t>
      </w:r>
      <w:r>
        <w:rPr>
          <w:w w:val="115"/>
        </w:rPr>
        <w:t>Mr</w:t>
      </w:r>
      <w:r>
        <w:rPr>
          <w:spacing w:val="24"/>
          <w:w w:val="115"/>
        </w:rPr>
        <w:t> </w:t>
      </w:r>
      <w:r>
        <w:rPr>
          <w:w w:val="115"/>
        </w:rPr>
        <w:t>George</w:t>
      </w:r>
      <w:r>
        <w:rPr>
          <w:spacing w:val="25"/>
          <w:w w:val="115"/>
        </w:rPr>
        <w:t> </w:t>
      </w:r>
      <w:r>
        <w:rPr>
          <w:w w:val="115"/>
        </w:rPr>
        <w:t>Faris</w:t>
      </w:r>
      <w:r>
        <w:rPr>
          <w:spacing w:val="24"/>
          <w:w w:val="115"/>
        </w:rPr>
        <w:t> </w:t>
      </w:r>
      <w:r>
        <w:rPr>
          <w:w w:val="115"/>
        </w:rPr>
        <w:t>[2020</w:t>
      </w:r>
      <w:r>
        <w:rPr>
          <w:spacing w:val="25"/>
          <w:w w:val="115"/>
        </w:rPr>
        <w:t> </w:t>
      </w:r>
      <w:r>
        <w:rPr>
          <w:w w:val="115"/>
        </w:rPr>
        <w:t>]</w:t>
      </w:r>
      <w:r>
        <w:rPr>
          <w:spacing w:val="24"/>
          <w:w w:val="115"/>
        </w:rPr>
        <w:t> </w:t>
      </w:r>
      <w:r>
        <w:rPr>
          <w:w w:val="115"/>
        </w:rPr>
        <w:t>(Synod</w:t>
      </w:r>
      <w:r>
        <w:rPr>
          <w:spacing w:val="25"/>
          <w:w w:val="115"/>
        </w:rPr>
        <w:t> </w:t>
      </w:r>
      <w:r>
        <w:rPr>
          <w:w w:val="115"/>
        </w:rPr>
        <w:t>Clerk)</w:t>
        <w:tab/>
        <w:t>Mrs Kath  Fowler  (PLATO) [</w:t>
      </w:r>
      <w:r>
        <w:rPr>
          <w:i/>
          <w:w w:val="115"/>
        </w:rPr>
        <w:t>ex</w:t>
      </w:r>
      <w:r>
        <w:rPr>
          <w:i/>
          <w:spacing w:val="8"/>
          <w:w w:val="115"/>
        </w:rPr>
        <w:t> </w:t>
      </w:r>
      <w:r>
        <w:rPr>
          <w:i/>
          <w:w w:val="115"/>
        </w:rPr>
        <w:t>officio</w:t>
      </w:r>
      <w:r>
        <w:rPr>
          <w:w w:val="115"/>
        </w:rPr>
        <w:t>:</w:t>
      </w:r>
      <w:r>
        <w:rPr>
          <w:spacing w:val="11"/>
          <w:w w:val="115"/>
        </w:rPr>
        <w:t> </w:t>
      </w:r>
      <w:r>
        <w:rPr>
          <w:w w:val="115"/>
        </w:rPr>
        <w:t>Clerk</w:t>
      </w:r>
      <w:r>
        <w:rPr>
          <w:spacing w:val="11"/>
          <w:w w:val="115"/>
        </w:rPr>
        <w:t> </w:t>
      </w:r>
      <w:r>
        <w:rPr>
          <w:w w:val="115"/>
        </w:rPr>
        <w:t>to</w:t>
      </w:r>
      <w:r>
        <w:rPr>
          <w:spacing w:val="12"/>
          <w:w w:val="115"/>
        </w:rPr>
        <w:t> </w:t>
      </w:r>
      <w:r>
        <w:rPr>
          <w:w w:val="115"/>
        </w:rPr>
        <w:t>General</w:t>
      </w:r>
      <w:r>
        <w:rPr>
          <w:spacing w:val="11"/>
          <w:w w:val="115"/>
        </w:rPr>
        <w:t> </w:t>
      </w:r>
      <w:r>
        <w:rPr>
          <w:w w:val="115"/>
        </w:rPr>
        <w:t>Assembly,</w:t>
      </w:r>
      <w:r>
        <w:rPr>
          <w:spacing w:val="11"/>
          <w:w w:val="115"/>
        </w:rPr>
        <w:t> </w:t>
      </w:r>
      <w:r>
        <w:rPr>
          <w:w w:val="115"/>
        </w:rPr>
        <w:t>General</w:t>
      </w:r>
      <w:r>
        <w:rPr>
          <w:spacing w:val="12"/>
          <w:w w:val="115"/>
        </w:rPr>
        <w:t> </w:t>
      </w:r>
      <w:r>
        <w:rPr>
          <w:w w:val="115"/>
        </w:rPr>
        <w:t>Secretary,</w:t>
      </w:r>
      <w:r>
        <w:rPr>
          <w:spacing w:val="11"/>
          <w:w w:val="115"/>
        </w:rPr>
        <w:t> </w:t>
      </w:r>
      <w:r>
        <w:rPr>
          <w:w w:val="115"/>
        </w:rPr>
        <w:t>legal</w:t>
      </w:r>
      <w:r>
        <w:rPr>
          <w:spacing w:val="12"/>
          <w:w w:val="115"/>
        </w:rPr>
        <w:t> </w:t>
      </w:r>
      <w:r>
        <w:rPr>
          <w:w w:val="115"/>
        </w:rPr>
        <w:t>adviser]</w:t>
      </w:r>
    </w:p>
    <w:p>
      <w:pPr>
        <w:pStyle w:val="BodyText"/>
        <w:spacing w:before="7"/>
        <w:rPr>
          <w:sz w:val="18"/>
        </w:rPr>
      </w:pPr>
    </w:p>
    <w:p>
      <w:pPr>
        <w:pStyle w:val="ListParagraph"/>
        <w:numPr>
          <w:ilvl w:val="1"/>
          <w:numId w:val="28"/>
        </w:numPr>
        <w:tabs>
          <w:tab w:pos="2280" w:val="left" w:leader="none"/>
          <w:tab w:pos="2281" w:val="left" w:leader="none"/>
        </w:tabs>
        <w:spacing w:line="242" w:lineRule="auto" w:before="0" w:after="0"/>
        <w:ind w:left="1560" w:right="5556" w:firstLine="0"/>
        <w:jc w:val="left"/>
        <w:rPr>
          <w:sz w:val="19"/>
        </w:rPr>
      </w:pPr>
      <w:r>
        <w:rPr>
          <w:rFonts w:ascii="Stone Sans II ITC Std Bk"/>
          <w:b/>
          <w:w w:val="115"/>
          <w:sz w:val="19"/>
        </w:rPr>
        <w:t>Listed</w:t>
      </w:r>
      <w:r>
        <w:rPr>
          <w:rFonts w:ascii="Stone Sans II ITC Std Bk"/>
          <w:b/>
          <w:spacing w:val="-36"/>
          <w:w w:val="115"/>
          <w:sz w:val="19"/>
        </w:rPr>
        <w:t> </w:t>
      </w:r>
      <w:r>
        <w:rPr>
          <w:rFonts w:ascii="Stone Sans II ITC Std Bk"/>
          <w:b/>
          <w:w w:val="115"/>
          <w:sz w:val="19"/>
        </w:rPr>
        <w:t>buildings</w:t>
      </w:r>
      <w:r>
        <w:rPr>
          <w:rFonts w:ascii="Stone Sans II ITC Std Bk"/>
          <w:b/>
          <w:spacing w:val="-35"/>
          <w:w w:val="115"/>
          <w:sz w:val="19"/>
        </w:rPr>
        <w:t> </w:t>
      </w:r>
      <w:r>
        <w:rPr>
          <w:rFonts w:ascii="Stone Sans II ITC Std Bk"/>
          <w:b/>
          <w:w w:val="115"/>
          <w:sz w:val="19"/>
        </w:rPr>
        <w:t>advisory</w:t>
      </w:r>
      <w:r>
        <w:rPr>
          <w:rFonts w:ascii="Stone Sans II ITC Std Bk"/>
          <w:b/>
          <w:spacing w:val="-36"/>
          <w:w w:val="115"/>
          <w:sz w:val="19"/>
        </w:rPr>
        <w:t> </w:t>
      </w:r>
      <w:r>
        <w:rPr>
          <w:rFonts w:ascii="Stone Sans II ITC Std Bk"/>
          <w:b/>
          <w:spacing w:val="-3"/>
          <w:w w:val="115"/>
          <w:sz w:val="19"/>
        </w:rPr>
        <w:t>group </w:t>
      </w:r>
      <w:r>
        <w:rPr>
          <w:w w:val="115"/>
          <w:sz w:val="19"/>
        </w:rPr>
        <w:t>Convenor: Mr Peter  West  [2019] Secretary: The Revd James</w:t>
      </w:r>
      <w:r>
        <w:rPr>
          <w:spacing w:val="23"/>
          <w:w w:val="115"/>
          <w:sz w:val="19"/>
        </w:rPr>
        <w:t> </w:t>
      </w:r>
      <w:r>
        <w:rPr>
          <w:w w:val="115"/>
          <w:sz w:val="19"/>
        </w:rPr>
        <w:t>Mather</w:t>
      </w:r>
    </w:p>
    <w:p>
      <w:pPr>
        <w:pStyle w:val="BodyText"/>
        <w:tabs>
          <w:tab w:pos="5880" w:val="left" w:leader="none"/>
        </w:tabs>
        <w:spacing w:before="4"/>
        <w:ind w:left="1560"/>
      </w:pPr>
      <w:r>
        <w:rPr>
          <w:w w:val="120"/>
        </w:rPr>
        <w:t>The Revd Ray</w:t>
      </w:r>
      <w:r>
        <w:rPr>
          <w:spacing w:val="3"/>
          <w:w w:val="120"/>
        </w:rPr>
        <w:t> </w:t>
      </w:r>
      <w:r>
        <w:rPr>
          <w:w w:val="120"/>
        </w:rPr>
        <w:t>Angelsea</w:t>
      </w:r>
      <w:r>
        <w:rPr>
          <w:spacing w:val="1"/>
          <w:w w:val="120"/>
        </w:rPr>
        <w:t> </w:t>
      </w:r>
      <w:r>
        <w:rPr>
          <w:w w:val="120"/>
        </w:rPr>
        <w:t>(1)</w:t>
        <w:tab/>
        <w:t>Mr Michael Williams</w:t>
      </w:r>
      <w:r>
        <w:rPr>
          <w:spacing w:val="5"/>
          <w:w w:val="120"/>
        </w:rPr>
        <w:t> </w:t>
      </w:r>
      <w:r>
        <w:rPr>
          <w:w w:val="120"/>
        </w:rPr>
        <w:t>(2)</w:t>
      </w:r>
    </w:p>
    <w:p>
      <w:pPr>
        <w:pStyle w:val="BodyText"/>
        <w:tabs>
          <w:tab w:pos="5880" w:val="left" w:leader="none"/>
        </w:tabs>
        <w:spacing w:before="8"/>
        <w:ind w:left="1560"/>
      </w:pPr>
      <w:r>
        <w:rPr>
          <w:w w:val="120"/>
        </w:rPr>
        <w:t>Ms Alison</w:t>
      </w:r>
      <w:r>
        <w:rPr>
          <w:spacing w:val="5"/>
          <w:w w:val="120"/>
        </w:rPr>
        <w:t> </w:t>
      </w:r>
      <w:r>
        <w:rPr>
          <w:w w:val="120"/>
        </w:rPr>
        <w:t>Lee</w:t>
      </w:r>
      <w:r>
        <w:rPr>
          <w:spacing w:val="2"/>
          <w:w w:val="120"/>
        </w:rPr>
        <w:t> </w:t>
      </w:r>
      <w:r>
        <w:rPr>
          <w:w w:val="120"/>
        </w:rPr>
        <w:t>(3)</w:t>
        <w:tab/>
        <w:t>The Revd David Figures</w:t>
      </w:r>
      <w:r>
        <w:rPr>
          <w:spacing w:val="11"/>
          <w:w w:val="120"/>
        </w:rPr>
        <w:t> </w:t>
      </w:r>
      <w:r>
        <w:rPr>
          <w:w w:val="120"/>
        </w:rPr>
        <w:t>(4)</w:t>
      </w:r>
    </w:p>
    <w:p>
      <w:pPr>
        <w:pStyle w:val="BodyText"/>
        <w:tabs>
          <w:tab w:pos="5880" w:val="left" w:leader="none"/>
        </w:tabs>
        <w:spacing w:before="8"/>
        <w:ind w:left="1560"/>
      </w:pPr>
      <w:r>
        <w:rPr>
          <w:w w:val="120"/>
        </w:rPr>
        <w:t>Mrs Judith</w:t>
      </w:r>
      <w:r>
        <w:rPr>
          <w:spacing w:val="-4"/>
          <w:w w:val="120"/>
        </w:rPr>
        <w:t> </w:t>
      </w:r>
      <w:r>
        <w:rPr>
          <w:w w:val="120"/>
        </w:rPr>
        <w:t>Booth</w:t>
      </w:r>
      <w:r>
        <w:rPr>
          <w:spacing w:val="-2"/>
          <w:w w:val="120"/>
        </w:rPr>
        <w:t> </w:t>
      </w:r>
      <w:r>
        <w:rPr>
          <w:w w:val="120"/>
        </w:rPr>
        <w:t>(5)</w:t>
        <w:tab/>
        <w:t>Mrs Rachel Wakeman</w:t>
      </w:r>
      <w:r>
        <w:rPr>
          <w:spacing w:val="4"/>
          <w:w w:val="120"/>
        </w:rPr>
        <w:t> </w:t>
      </w:r>
      <w:r>
        <w:rPr>
          <w:w w:val="120"/>
        </w:rPr>
        <w:t>(6)</w:t>
      </w:r>
    </w:p>
    <w:p>
      <w:pPr>
        <w:pStyle w:val="BodyText"/>
        <w:tabs>
          <w:tab w:pos="5880" w:val="left" w:leader="none"/>
        </w:tabs>
        <w:spacing w:before="8"/>
        <w:ind w:left="1560"/>
      </w:pPr>
      <w:r>
        <w:rPr>
          <w:w w:val="120"/>
        </w:rPr>
        <w:t>Mr Peter</w:t>
      </w:r>
      <w:r>
        <w:rPr>
          <w:spacing w:val="-16"/>
          <w:w w:val="120"/>
        </w:rPr>
        <w:t> </w:t>
      </w:r>
      <w:r>
        <w:rPr>
          <w:w w:val="120"/>
        </w:rPr>
        <w:t>West</w:t>
      </w:r>
      <w:r>
        <w:rPr>
          <w:spacing w:val="-7"/>
          <w:w w:val="120"/>
        </w:rPr>
        <w:t> </w:t>
      </w:r>
      <w:r>
        <w:rPr>
          <w:w w:val="120"/>
        </w:rPr>
        <w:t>(7)</w:t>
        <w:tab/>
        <w:t>Mr Roger James</w:t>
      </w:r>
      <w:r>
        <w:rPr>
          <w:spacing w:val="6"/>
          <w:w w:val="120"/>
        </w:rPr>
        <w:t> </w:t>
      </w:r>
      <w:r>
        <w:rPr>
          <w:w w:val="120"/>
        </w:rPr>
        <w:t>(8)</w:t>
      </w:r>
    </w:p>
    <w:p>
      <w:pPr>
        <w:pStyle w:val="BodyText"/>
        <w:tabs>
          <w:tab w:pos="5880" w:val="left" w:leader="none"/>
        </w:tabs>
        <w:spacing w:before="8"/>
        <w:ind w:left="1560"/>
      </w:pPr>
      <w:r>
        <w:rPr>
          <w:w w:val="120"/>
        </w:rPr>
        <w:t>Mr Gerry</w:t>
      </w:r>
      <w:r>
        <w:rPr>
          <w:spacing w:val="-4"/>
          <w:w w:val="120"/>
        </w:rPr>
        <w:t> </w:t>
      </w:r>
      <w:r>
        <w:rPr>
          <w:w w:val="120"/>
        </w:rPr>
        <w:t>Prosser</w:t>
      </w:r>
      <w:r>
        <w:rPr>
          <w:spacing w:val="-2"/>
          <w:w w:val="120"/>
        </w:rPr>
        <w:t> </w:t>
      </w:r>
      <w:r>
        <w:rPr>
          <w:w w:val="120"/>
        </w:rPr>
        <w:t>(9)</w:t>
        <w:tab/>
        <w:t>Mr Christopher Buckwell</w:t>
      </w:r>
      <w:r>
        <w:rPr>
          <w:spacing w:val="8"/>
          <w:w w:val="120"/>
        </w:rPr>
        <w:t> </w:t>
      </w:r>
      <w:r>
        <w:rPr>
          <w:w w:val="120"/>
        </w:rPr>
        <w:t>(10)</w:t>
      </w:r>
    </w:p>
    <w:p>
      <w:pPr>
        <w:pStyle w:val="BodyText"/>
        <w:tabs>
          <w:tab w:pos="5880" w:val="left" w:leader="none"/>
        </w:tabs>
        <w:spacing w:before="8"/>
        <w:ind w:left="1560"/>
      </w:pPr>
      <w:r>
        <w:rPr>
          <w:w w:val="120"/>
        </w:rPr>
        <w:t>Mr Guy Morfett</w:t>
      </w:r>
      <w:r>
        <w:rPr>
          <w:spacing w:val="1"/>
          <w:w w:val="120"/>
        </w:rPr>
        <w:t> </w:t>
      </w:r>
      <w:r>
        <w:rPr>
          <w:w w:val="120"/>
        </w:rPr>
        <w:t>(11)</w:t>
        <w:tab/>
        <w:t>Mrs Sue Cole</w:t>
      </w:r>
      <w:r>
        <w:rPr>
          <w:spacing w:val="8"/>
          <w:w w:val="120"/>
        </w:rPr>
        <w:t> </w:t>
      </w:r>
      <w:r>
        <w:rPr>
          <w:w w:val="120"/>
        </w:rPr>
        <w:t>(12)</w:t>
      </w:r>
    </w:p>
    <w:p>
      <w:pPr>
        <w:pStyle w:val="BodyText"/>
        <w:spacing w:before="2"/>
        <w:rPr>
          <w:sz w:val="20"/>
        </w:rPr>
      </w:pPr>
    </w:p>
    <w:p>
      <w:pPr>
        <w:pStyle w:val="ListParagraph"/>
        <w:numPr>
          <w:ilvl w:val="1"/>
          <w:numId w:val="28"/>
        </w:numPr>
        <w:tabs>
          <w:tab w:pos="2241" w:val="left" w:leader="none"/>
          <w:tab w:pos="2242" w:val="left" w:leader="none"/>
        </w:tabs>
        <w:spacing w:line="242" w:lineRule="auto" w:before="0" w:after="0"/>
        <w:ind w:left="1560" w:right="5775" w:firstLine="0"/>
        <w:jc w:val="left"/>
        <w:rPr>
          <w:sz w:val="19"/>
        </w:rPr>
      </w:pPr>
      <w:r>
        <w:rPr>
          <w:rFonts w:ascii="Stone Sans II ITC Std Bk"/>
          <w:b/>
          <w:w w:val="115"/>
          <w:sz w:val="19"/>
        </w:rPr>
        <w:t>Resource</w:t>
      </w:r>
      <w:r>
        <w:rPr>
          <w:rFonts w:ascii="Stone Sans II ITC Std Bk"/>
          <w:b/>
          <w:spacing w:val="-24"/>
          <w:w w:val="115"/>
          <w:sz w:val="19"/>
        </w:rPr>
        <w:t> </w:t>
      </w:r>
      <w:r>
        <w:rPr>
          <w:rFonts w:ascii="Stone Sans II ITC Std Bk"/>
          <w:b/>
          <w:w w:val="115"/>
          <w:sz w:val="19"/>
        </w:rPr>
        <w:t>Sharing</w:t>
      </w:r>
      <w:r>
        <w:rPr>
          <w:rFonts w:ascii="Stone Sans II ITC Std Bk"/>
          <w:b/>
          <w:spacing w:val="-24"/>
          <w:w w:val="115"/>
          <w:sz w:val="19"/>
        </w:rPr>
        <w:t> </w:t>
      </w:r>
      <w:r>
        <w:rPr>
          <w:rFonts w:ascii="Stone Sans II ITC Std Bk"/>
          <w:b/>
          <w:w w:val="115"/>
          <w:sz w:val="19"/>
        </w:rPr>
        <w:t>task</w:t>
      </w:r>
      <w:r>
        <w:rPr>
          <w:rFonts w:ascii="Stone Sans II ITC Std Bk"/>
          <w:b/>
          <w:spacing w:val="-25"/>
          <w:w w:val="115"/>
          <w:sz w:val="19"/>
        </w:rPr>
        <w:t> </w:t>
      </w:r>
      <w:r>
        <w:rPr>
          <w:rFonts w:ascii="Stone Sans II ITC Std Bk"/>
          <w:b/>
          <w:w w:val="115"/>
          <w:sz w:val="19"/>
        </w:rPr>
        <w:t>group </w:t>
      </w:r>
      <w:r>
        <w:rPr>
          <w:w w:val="115"/>
          <w:sz w:val="19"/>
        </w:rPr>
        <w:t>Convenor: The Revd Paul Whittle </w:t>
      </w:r>
      <w:r>
        <w:rPr>
          <w:spacing w:val="-3"/>
          <w:w w:val="115"/>
          <w:sz w:val="19"/>
        </w:rPr>
        <w:t>[2017] </w:t>
      </w:r>
      <w:r>
        <w:rPr>
          <w:w w:val="115"/>
          <w:sz w:val="19"/>
        </w:rPr>
        <w:t>Secretary: Mr Chris</w:t>
      </w:r>
      <w:r>
        <w:rPr>
          <w:spacing w:val="20"/>
          <w:w w:val="115"/>
          <w:sz w:val="19"/>
        </w:rPr>
        <w:t> </w:t>
      </w:r>
      <w:r>
        <w:rPr>
          <w:w w:val="115"/>
          <w:sz w:val="19"/>
        </w:rPr>
        <w:t>Atherton</w:t>
      </w:r>
    </w:p>
    <w:p>
      <w:pPr>
        <w:pStyle w:val="BodyText"/>
        <w:spacing w:before="4"/>
        <w:ind w:left="1560"/>
      </w:pPr>
      <w:r>
        <w:rPr>
          <w:w w:val="120"/>
        </w:rPr>
        <w:t>Treasurer: The Revd Dick Gray</w:t>
      </w:r>
    </w:p>
    <w:p>
      <w:pPr>
        <w:pStyle w:val="BodyText"/>
        <w:tabs>
          <w:tab w:pos="5880" w:val="left" w:leader="none"/>
        </w:tabs>
        <w:spacing w:before="9"/>
        <w:ind w:left="1560"/>
      </w:pPr>
      <w:r>
        <w:rPr>
          <w:w w:val="115"/>
        </w:rPr>
        <w:t>Miss</w:t>
      </w:r>
      <w:r>
        <w:rPr>
          <w:spacing w:val="6"/>
          <w:w w:val="115"/>
        </w:rPr>
        <w:t> </w:t>
      </w:r>
      <w:r>
        <w:rPr>
          <w:w w:val="115"/>
        </w:rPr>
        <w:t>Margaret</w:t>
      </w:r>
      <w:r>
        <w:rPr>
          <w:spacing w:val="7"/>
          <w:w w:val="115"/>
        </w:rPr>
        <w:t> </w:t>
      </w:r>
      <w:r>
        <w:rPr>
          <w:w w:val="115"/>
        </w:rPr>
        <w:t>Atkinson</w:t>
        <w:tab/>
        <w:t>Mr Mike</w:t>
      </w:r>
      <w:r>
        <w:rPr>
          <w:spacing w:val="10"/>
          <w:w w:val="115"/>
        </w:rPr>
        <w:t> </w:t>
      </w:r>
      <w:r>
        <w:rPr>
          <w:w w:val="115"/>
        </w:rPr>
        <w:t>Gould</w:t>
      </w:r>
    </w:p>
    <w:p>
      <w:pPr>
        <w:tabs>
          <w:tab w:pos="5880" w:val="left" w:leader="none"/>
        </w:tabs>
        <w:spacing w:before="8"/>
        <w:ind w:left="1560" w:right="0" w:firstLine="0"/>
        <w:jc w:val="left"/>
        <w:rPr>
          <w:sz w:val="19"/>
        </w:rPr>
      </w:pPr>
      <w:r>
        <w:rPr>
          <w:w w:val="115"/>
          <w:sz w:val="19"/>
        </w:rPr>
        <w:t>Mrs</w:t>
      </w:r>
      <w:r>
        <w:rPr>
          <w:spacing w:val="2"/>
          <w:w w:val="115"/>
          <w:sz w:val="19"/>
        </w:rPr>
        <w:t> </w:t>
      </w:r>
      <w:r>
        <w:rPr>
          <w:w w:val="115"/>
          <w:sz w:val="19"/>
        </w:rPr>
        <w:t>Rachel</w:t>
      </w:r>
      <w:r>
        <w:rPr>
          <w:spacing w:val="3"/>
          <w:w w:val="115"/>
          <w:sz w:val="19"/>
        </w:rPr>
        <w:t> </w:t>
      </w:r>
      <w:r>
        <w:rPr>
          <w:w w:val="115"/>
          <w:sz w:val="19"/>
        </w:rPr>
        <w:t>Wakeman</w:t>
        <w:tab/>
        <w:t>[</w:t>
      </w:r>
      <w:r>
        <w:rPr>
          <w:i/>
          <w:w w:val="115"/>
          <w:sz w:val="19"/>
        </w:rPr>
        <w:t>ex officio: </w:t>
      </w:r>
      <w:r>
        <w:rPr>
          <w:w w:val="115"/>
          <w:sz w:val="19"/>
        </w:rPr>
        <w:t>The</w:t>
      </w:r>
      <w:r>
        <w:rPr>
          <w:spacing w:val="8"/>
          <w:w w:val="115"/>
          <w:sz w:val="19"/>
        </w:rPr>
        <w:t> </w:t>
      </w:r>
      <w:r>
        <w:rPr>
          <w:w w:val="115"/>
          <w:sz w:val="19"/>
        </w:rPr>
        <w:t>Treasurer]</w:t>
      </w:r>
    </w:p>
    <w:p>
      <w:pPr>
        <w:pStyle w:val="BodyText"/>
        <w:spacing w:before="1"/>
        <w:rPr>
          <w:sz w:val="20"/>
        </w:rPr>
      </w:pPr>
    </w:p>
    <w:p>
      <w:pPr>
        <w:numPr>
          <w:ilvl w:val="1"/>
          <w:numId w:val="28"/>
        </w:numPr>
        <w:tabs>
          <w:tab w:pos="2241" w:val="left" w:leader="none"/>
          <w:tab w:pos="2242" w:val="left" w:leader="none"/>
        </w:tabs>
        <w:spacing w:before="1"/>
        <w:ind w:left="2241" w:right="0" w:hanging="682"/>
        <w:jc w:val="left"/>
        <w:rPr>
          <w:rFonts w:ascii="Stone Sans II ITC Std Bk"/>
          <w:b/>
          <w:sz w:val="19"/>
        </w:rPr>
      </w:pPr>
      <w:r>
        <w:rPr>
          <w:rFonts w:ascii="Stone Sans II ITC Std Bk"/>
          <w:b/>
          <w:w w:val="110"/>
          <w:sz w:val="19"/>
        </w:rPr>
        <w:t>Human Sexuality task group</w:t>
      </w:r>
    </w:p>
    <w:p>
      <w:pPr>
        <w:pStyle w:val="BodyText"/>
        <w:spacing w:before="5"/>
        <w:ind w:left="1560"/>
      </w:pPr>
      <w:r>
        <w:rPr>
          <w:w w:val="120"/>
        </w:rPr>
        <w:t>Convenor: The Revd Elizabeth Caswell</w:t>
      </w:r>
    </w:p>
    <w:p>
      <w:pPr>
        <w:pStyle w:val="BodyText"/>
        <w:tabs>
          <w:tab w:pos="5880" w:val="left" w:leader="none"/>
        </w:tabs>
        <w:spacing w:before="18"/>
        <w:ind w:left="1560"/>
      </w:pPr>
      <w:r>
        <w:rPr>
          <w:w w:val="120"/>
        </w:rPr>
        <w:t>Dr</w:t>
      </w:r>
      <w:r>
        <w:rPr>
          <w:spacing w:val="3"/>
          <w:w w:val="120"/>
        </w:rPr>
        <w:t> </w:t>
      </w:r>
      <w:r>
        <w:rPr>
          <w:w w:val="120"/>
        </w:rPr>
        <w:t>Jacob</w:t>
      </w:r>
      <w:r>
        <w:rPr>
          <w:spacing w:val="3"/>
          <w:w w:val="120"/>
        </w:rPr>
        <w:t> </w:t>
      </w:r>
      <w:r>
        <w:rPr>
          <w:w w:val="120"/>
        </w:rPr>
        <w:t>Addo</w:t>
        <w:tab/>
        <w:t>Ms Karen</w:t>
      </w:r>
      <w:r>
        <w:rPr>
          <w:spacing w:val="5"/>
          <w:w w:val="120"/>
        </w:rPr>
        <w:t> </w:t>
      </w:r>
      <w:r>
        <w:rPr>
          <w:w w:val="120"/>
        </w:rPr>
        <w:t>Campbell</w:t>
      </w:r>
    </w:p>
    <w:p>
      <w:pPr>
        <w:pStyle w:val="BodyText"/>
        <w:tabs>
          <w:tab w:pos="5880" w:val="left" w:leader="none"/>
        </w:tabs>
        <w:spacing w:before="18"/>
        <w:ind w:left="1560"/>
      </w:pPr>
      <w:r>
        <w:rPr>
          <w:w w:val="115"/>
        </w:rPr>
        <w:t>The Revd</w:t>
      </w:r>
      <w:r>
        <w:rPr>
          <w:spacing w:val="22"/>
          <w:w w:val="115"/>
        </w:rPr>
        <w:t> </w:t>
      </w:r>
      <w:r>
        <w:rPr>
          <w:w w:val="115"/>
        </w:rPr>
        <w:t>John</w:t>
      </w:r>
      <w:r>
        <w:rPr>
          <w:spacing w:val="11"/>
          <w:w w:val="115"/>
        </w:rPr>
        <w:t> </w:t>
      </w:r>
      <w:r>
        <w:rPr>
          <w:w w:val="115"/>
        </w:rPr>
        <w:t>Hardaker</w:t>
        <w:tab/>
        <w:t>Mrs </w:t>
      </w:r>
      <w:r>
        <w:rPr>
          <w:spacing w:val="-3"/>
          <w:w w:val="115"/>
        </w:rPr>
        <w:t>Val</w:t>
      </w:r>
      <w:r>
        <w:rPr>
          <w:spacing w:val="9"/>
          <w:w w:val="115"/>
        </w:rPr>
        <w:t> </w:t>
      </w:r>
      <w:r>
        <w:rPr>
          <w:w w:val="115"/>
        </w:rPr>
        <w:t>Morrison</w:t>
      </w:r>
    </w:p>
    <w:p>
      <w:pPr>
        <w:pStyle w:val="BodyText"/>
        <w:tabs>
          <w:tab w:pos="5880" w:val="left" w:leader="none"/>
        </w:tabs>
        <w:spacing w:before="18"/>
        <w:ind w:left="1560"/>
      </w:pPr>
      <w:r>
        <w:rPr>
          <w:w w:val="115"/>
        </w:rPr>
        <w:t>The  Revd</w:t>
      </w:r>
      <w:r>
        <w:rPr>
          <w:spacing w:val="-19"/>
          <w:w w:val="115"/>
        </w:rPr>
        <w:t> </w:t>
      </w:r>
      <w:r>
        <w:rPr>
          <w:w w:val="115"/>
        </w:rPr>
        <w:t>Neil</w:t>
      </w:r>
      <w:r>
        <w:rPr>
          <w:spacing w:val="15"/>
          <w:w w:val="115"/>
        </w:rPr>
        <w:t> </w:t>
      </w:r>
      <w:r>
        <w:rPr>
          <w:w w:val="115"/>
        </w:rPr>
        <w:t>Riches</w:t>
        <w:tab/>
        <w:t>The Revd Justine</w:t>
      </w:r>
      <w:r>
        <w:rPr>
          <w:spacing w:val="14"/>
          <w:w w:val="115"/>
        </w:rPr>
        <w:t> </w:t>
      </w:r>
      <w:r>
        <w:rPr>
          <w:w w:val="115"/>
        </w:rPr>
        <w:t>Wyatt</w:t>
      </w:r>
    </w:p>
    <w:p>
      <w:pPr>
        <w:pStyle w:val="BodyText"/>
        <w:rPr>
          <w:sz w:val="21"/>
        </w:rPr>
      </w:pPr>
    </w:p>
    <w:p>
      <w:pPr>
        <w:numPr>
          <w:ilvl w:val="1"/>
          <w:numId w:val="28"/>
        </w:numPr>
        <w:tabs>
          <w:tab w:pos="2241" w:val="left" w:leader="none"/>
          <w:tab w:pos="2242" w:val="left" w:leader="none"/>
        </w:tabs>
        <w:spacing w:before="0"/>
        <w:ind w:left="2241" w:right="0" w:hanging="682"/>
        <w:jc w:val="left"/>
        <w:rPr>
          <w:rFonts w:ascii="Stone Sans II ITC Std Bk" w:hAnsi="Stone Sans II ITC Std Bk"/>
          <w:b/>
          <w:sz w:val="19"/>
        </w:rPr>
      </w:pPr>
      <w:r>
        <w:rPr>
          <w:rFonts w:ascii="Stone Sans II ITC Std Bk" w:hAnsi="Stone Sans II ITC Std Bk"/>
          <w:b/>
          <w:w w:val="110"/>
          <w:sz w:val="19"/>
        </w:rPr>
        <w:t>The </w:t>
      </w:r>
      <w:r>
        <w:rPr>
          <w:rFonts w:ascii="Stone Sans II ITC Std Bk" w:hAnsi="Stone Sans II ITC Std Bk"/>
          <w:b/>
          <w:spacing w:val="-4"/>
          <w:w w:val="110"/>
          <w:sz w:val="19"/>
        </w:rPr>
        <w:t>Church’s </w:t>
      </w:r>
      <w:r>
        <w:rPr>
          <w:rFonts w:ascii="Stone Sans II ITC Std Bk" w:hAnsi="Stone Sans II ITC Std Bk"/>
          <w:b/>
          <w:w w:val="110"/>
          <w:sz w:val="19"/>
        </w:rPr>
        <w:t>engagement with 20-40 year olds task</w:t>
      </w:r>
      <w:r>
        <w:rPr>
          <w:rFonts w:ascii="Stone Sans II ITC Std Bk" w:hAnsi="Stone Sans II ITC Std Bk"/>
          <w:b/>
          <w:spacing w:val="8"/>
          <w:w w:val="110"/>
          <w:sz w:val="19"/>
        </w:rPr>
        <w:t> </w:t>
      </w:r>
      <w:r>
        <w:rPr>
          <w:rFonts w:ascii="Stone Sans II ITC Std Bk" w:hAnsi="Stone Sans II ITC Std Bk"/>
          <w:b/>
          <w:w w:val="110"/>
          <w:sz w:val="19"/>
        </w:rPr>
        <w:t>group</w:t>
      </w:r>
    </w:p>
    <w:p>
      <w:pPr>
        <w:pStyle w:val="BodyText"/>
        <w:tabs>
          <w:tab w:pos="5880" w:val="left" w:leader="none"/>
        </w:tabs>
        <w:spacing w:before="5"/>
        <w:ind w:left="1560"/>
      </w:pPr>
      <w:r>
        <w:rPr>
          <w:w w:val="120"/>
        </w:rPr>
        <w:t>Mr</w:t>
      </w:r>
      <w:r>
        <w:rPr>
          <w:spacing w:val="-8"/>
          <w:w w:val="120"/>
        </w:rPr>
        <w:t> </w:t>
      </w:r>
      <w:r>
        <w:rPr>
          <w:w w:val="120"/>
        </w:rPr>
        <w:t>Stewart</w:t>
      </w:r>
      <w:r>
        <w:rPr>
          <w:spacing w:val="-8"/>
          <w:w w:val="120"/>
        </w:rPr>
        <w:t> </w:t>
      </w:r>
      <w:r>
        <w:rPr>
          <w:w w:val="120"/>
        </w:rPr>
        <w:t>Cutler</w:t>
        <w:tab/>
        <w:t>The Revd David</w:t>
      </w:r>
      <w:r>
        <w:rPr>
          <w:spacing w:val="9"/>
          <w:w w:val="120"/>
        </w:rPr>
        <w:t> </w:t>
      </w:r>
      <w:r>
        <w:rPr>
          <w:w w:val="120"/>
        </w:rPr>
        <w:t>Downing</w:t>
      </w:r>
    </w:p>
    <w:p>
      <w:pPr>
        <w:pStyle w:val="BodyText"/>
        <w:tabs>
          <w:tab w:pos="5881" w:val="left" w:leader="none"/>
        </w:tabs>
        <w:spacing w:before="18"/>
        <w:ind w:left="1560"/>
      </w:pPr>
      <w:r>
        <w:rPr>
          <w:w w:val="120"/>
        </w:rPr>
        <w:t>Ms</w:t>
      </w:r>
      <w:r>
        <w:rPr>
          <w:spacing w:val="-6"/>
          <w:w w:val="120"/>
        </w:rPr>
        <w:t> </w:t>
      </w:r>
      <w:r>
        <w:rPr>
          <w:w w:val="120"/>
        </w:rPr>
        <w:t>Sabrina</w:t>
      </w:r>
      <w:r>
        <w:rPr>
          <w:spacing w:val="-5"/>
          <w:w w:val="120"/>
        </w:rPr>
        <w:t> </w:t>
      </w:r>
      <w:r>
        <w:rPr>
          <w:w w:val="120"/>
        </w:rPr>
        <w:t>Groeschel</w:t>
        <w:tab/>
        <w:t>Ms Victoria</w:t>
      </w:r>
      <w:r>
        <w:rPr>
          <w:spacing w:val="4"/>
          <w:w w:val="120"/>
        </w:rPr>
        <w:t> </w:t>
      </w:r>
      <w:r>
        <w:rPr>
          <w:w w:val="120"/>
        </w:rPr>
        <w:t>Paulding</w:t>
      </w:r>
    </w:p>
    <w:p>
      <w:pPr>
        <w:pStyle w:val="BodyText"/>
        <w:tabs>
          <w:tab w:pos="5881" w:val="left" w:leader="none"/>
        </w:tabs>
        <w:spacing w:line="259" w:lineRule="auto" w:before="18"/>
        <w:ind w:left="1561" w:right="3228"/>
      </w:pPr>
      <w:r>
        <w:rPr>
          <w:w w:val="115"/>
        </w:rPr>
        <w:t>Ms</w:t>
      </w:r>
      <w:r>
        <w:rPr>
          <w:spacing w:val="13"/>
          <w:w w:val="115"/>
        </w:rPr>
        <w:t> </w:t>
      </w:r>
      <w:r>
        <w:rPr>
          <w:w w:val="115"/>
        </w:rPr>
        <w:t>Emma</w:t>
      </w:r>
      <w:r>
        <w:rPr>
          <w:spacing w:val="14"/>
          <w:w w:val="115"/>
        </w:rPr>
        <w:t> </w:t>
      </w:r>
      <w:r>
        <w:rPr>
          <w:w w:val="115"/>
        </w:rPr>
        <w:t>Pugh</w:t>
        <w:tab/>
        <w:t>The Revd Mike </w:t>
      </w:r>
      <w:r>
        <w:rPr>
          <w:spacing w:val="-5"/>
          <w:w w:val="115"/>
        </w:rPr>
        <w:t>Walsh </w:t>
      </w:r>
      <w:r>
        <w:rPr>
          <w:w w:val="115"/>
        </w:rPr>
        <w:t>The General</w:t>
      </w:r>
      <w:r>
        <w:rPr>
          <w:spacing w:val="10"/>
          <w:w w:val="115"/>
        </w:rPr>
        <w:t> </w:t>
      </w:r>
      <w:r>
        <w:rPr>
          <w:w w:val="115"/>
        </w:rPr>
        <w:t>Secretary</w:t>
      </w:r>
    </w:p>
    <w:p>
      <w:pPr>
        <w:pStyle w:val="BodyText"/>
        <w:spacing w:before="5"/>
      </w:pPr>
    </w:p>
    <w:p>
      <w:pPr>
        <w:numPr>
          <w:ilvl w:val="1"/>
          <w:numId w:val="28"/>
        </w:numPr>
        <w:tabs>
          <w:tab w:pos="2241" w:val="left" w:leader="none"/>
          <w:tab w:pos="2242" w:val="left" w:leader="none"/>
        </w:tabs>
        <w:spacing w:before="1"/>
        <w:ind w:left="2241" w:right="0" w:hanging="681"/>
        <w:jc w:val="left"/>
        <w:rPr>
          <w:rFonts w:ascii="Stone Sans II ITC Std Bk"/>
          <w:b/>
          <w:sz w:val="19"/>
        </w:rPr>
      </w:pPr>
      <w:r>
        <w:rPr>
          <w:rFonts w:ascii="Stone Sans II ITC Std Bk"/>
          <w:b/>
          <w:w w:val="110"/>
          <w:sz w:val="19"/>
        </w:rPr>
        <w:t>Methodist/United Reformed Church faith and order</w:t>
      </w:r>
      <w:r>
        <w:rPr>
          <w:rFonts w:ascii="Stone Sans II ITC Std Bk"/>
          <w:b/>
          <w:spacing w:val="3"/>
          <w:w w:val="110"/>
          <w:sz w:val="19"/>
        </w:rPr>
        <w:t> </w:t>
      </w:r>
      <w:r>
        <w:rPr>
          <w:rFonts w:ascii="Stone Sans II ITC Std Bk"/>
          <w:b/>
          <w:w w:val="110"/>
          <w:sz w:val="19"/>
        </w:rPr>
        <w:t>conversations:</w:t>
      </w:r>
    </w:p>
    <w:p>
      <w:pPr>
        <w:pStyle w:val="BodyText"/>
        <w:tabs>
          <w:tab w:pos="5881" w:val="left" w:leader="none"/>
        </w:tabs>
        <w:spacing w:line="259" w:lineRule="auto" w:before="5"/>
        <w:ind w:left="1561" w:right="3159"/>
      </w:pPr>
      <w:r>
        <w:rPr>
          <w:w w:val="120"/>
        </w:rPr>
        <w:t>The Revd</w:t>
      </w:r>
      <w:r>
        <w:rPr>
          <w:spacing w:val="-16"/>
          <w:w w:val="120"/>
        </w:rPr>
        <w:t> </w:t>
      </w:r>
      <w:r>
        <w:rPr>
          <w:w w:val="120"/>
        </w:rPr>
        <w:t>Sarah</w:t>
      </w:r>
      <w:r>
        <w:rPr>
          <w:spacing w:val="-7"/>
          <w:w w:val="120"/>
        </w:rPr>
        <w:t> </w:t>
      </w:r>
      <w:r>
        <w:rPr>
          <w:w w:val="120"/>
        </w:rPr>
        <w:t>Moore</w:t>
        <w:tab/>
        <w:t>The Revd Paul</w:t>
      </w:r>
      <w:r>
        <w:rPr>
          <w:spacing w:val="-38"/>
          <w:w w:val="120"/>
        </w:rPr>
        <w:t> </w:t>
      </w:r>
      <w:r>
        <w:rPr>
          <w:spacing w:val="-3"/>
          <w:w w:val="120"/>
        </w:rPr>
        <w:t>Whittle </w:t>
      </w:r>
      <w:r>
        <w:rPr>
          <w:w w:val="120"/>
        </w:rPr>
        <w:t>The Revd Dr Stephen</w:t>
      </w:r>
      <w:r>
        <w:rPr>
          <w:spacing w:val="9"/>
          <w:w w:val="120"/>
        </w:rPr>
        <w:t> </w:t>
      </w:r>
      <w:r>
        <w:rPr>
          <w:w w:val="120"/>
        </w:rPr>
        <w:t>Orchard</w:t>
      </w:r>
    </w:p>
    <w:p>
      <w:pPr>
        <w:pStyle w:val="BodyText"/>
        <w:spacing w:before="11"/>
        <w:rPr>
          <w:sz w:val="18"/>
        </w:rPr>
      </w:pPr>
    </w:p>
    <w:p>
      <w:pPr>
        <w:pStyle w:val="Heading7"/>
        <w:numPr>
          <w:ilvl w:val="0"/>
          <w:numId w:val="28"/>
        </w:numPr>
        <w:tabs>
          <w:tab w:pos="2240" w:val="left" w:leader="none"/>
          <w:tab w:pos="2241" w:val="left" w:leader="none"/>
        </w:tabs>
        <w:spacing w:line="240" w:lineRule="auto" w:before="0" w:after="0"/>
        <w:ind w:left="2240" w:right="0" w:hanging="681"/>
        <w:jc w:val="left"/>
      </w:pPr>
      <w:r>
        <w:rPr>
          <w:w w:val="110"/>
        </w:rPr>
        <w:t>General Secreteriat</w:t>
      </w:r>
    </w:p>
    <w:p>
      <w:pPr>
        <w:pStyle w:val="ListParagraph"/>
        <w:numPr>
          <w:ilvl w:val="1"/>
          <w:numId w:val="28"/>
        </w:numPr>
        <w:tabs>
          <w:tab w:pos="2240" w:val="left" w:leader="none"/>
          <w:tab w:pos="2241" w:val="left" w:leader="none"/>
        </w:tabs>
        <w:spacing w:line="242" w:lineRule="auto" w:before="77" w:after="0"/>
        <w:ind w:left="1560" w:right="5410" w:firstLine="0"/>
        <w:jc w:val="left"/>
        <w:rPr>
          <w:sz w:val="19"/>
        </w:rPr>
      </w:pPr>
      <w:r>
        <w:rPr>
          <w:rFonts w:ascii="Stone Sans II ITC Std Bk"/>
          <w:b/>
          <w:w w:val="115"/>
          <w:sz w:val="19"/>
        </w:rPr>
        <w:t>Faith and order committee </w:t>
      </w:r>
      <w:r>
        <w:rPr>
          <w:i/>
          <w:w w:val="115"/>
          <w:sz w:val="19"/>
        </w:rPr>
        <w:t>(Members normally serve for six years) </w:t>
      </w:r>
      <w:r>
        <w:rPr>
          <w:w w:val="115"/>
          <w:sz w:val="19"/>
        </w:rPr>
        <w:t>Convenor: The Revd Elizabeth Welch</w:t>
      </w:r>
      <w:r>
        <w:rPr>
          <w:spacing w:val="-22"/>
          <w:w w:val="115"/>
          <w:sz w:val="19"/>
        </w:rPr>
        <w:t> </w:t>
      </w:r>
      <w:r>
        <w:rPr>
          <w:spacing w:val="-3"/>
          <w:w w:val="115"/>
          <w:sz w:val="19"/>
        </w:rPr>
        <w:t>[2017]</w:t>
      </w:r>
    </w:p>
    <w:p>
      <w:pPr>
        <w:pStyle w:val="BodyText"/>
        <w:spacing w:line="247" w:lineRule="auto" w:before="4"/>
        <w:ind w:left="1560" w:right="1934"/>
      </w:pPr>
      <w:r>
        <w:rPr>
          <w:w w:val="120"/>
        </w:rPr>
        <w:t>Convenor-elect: The Revd Dr Alan Spence [2016 and, as convenor, 2017-2023] Secretary: Secretary for Ecumenical and Interfaith Relations</w:t>
      </w:r>
    </w:p>
    <w:p>
      <w:pPr>
        <w:pStyle w:val="BodyText"/>
        <w:spacing w:before="2"/>
        <w:ind w:left="1560"/>
      </w:pPr>
      <w:r>
        <w:rPr>
          <w:w w:val="120"/>
        </w:rPr>
        <w:t>The Revd Dr Malachie Muneyeza (6) [2018]</w:t>
      </w:r>
    </w:p>
    <w:p>
      <w:pPr>
        <w:pStyle w:val="BodyText"/>
        <w:tabs>
          <w:tab w:pos="5880" w:val="left" w:leader="none"/>
        </w:tabs>
        <w:spacing w:before="8"/>
        <w:ind w:left="1560"/>
      </w:pPr>
      <w:r>
        <w:rPr>
          <w:w w:val="120"/>
        </w:rPr>
        <w:t>The Revd Tim Meadows</w:t>
      </w:r>
      <w:r>
        <w:rPr>
          <w:spacing w:val="24"/>
          <w:w w:val="120"/>
        </w:rPr>
        <w:t> </w:t>
      </w:r>
      <w:r>
        <w:rPr>
          <w:w w:val="120"/>
        </w:rPr>
        <w:t>(3)</w:t>
      </w:r>
      <w:r>
        <w:rPr>
          <w:spacing w:val="6"/>
          <w:w w:val="120"/>
        </w:rPr>
        <w:t> </w:t>
      </w:r>
      <w:r>
        <w:rPr>
          <w:w w:val="120"/>
        </w:rPr>
        <w:t>[2018]</w:t>
        <w:tab/>
        <w:t>The Revd Dr Catherine Ball (7)</w:t>
      </w:r>
      <w:r>
        <w:rPr>
          <w:spacing w:val="18"/>
          <w:w w:val="120"/>
        </w:rPr>
        <w:t> </w:t>
      </w:r>
      <w:r>
        <w:rPr>
          <w:w w:val="120"/>
        </w:rPr>
        <w:t>[2020]</w:t>
      </w:r>
    </w:p>
    <w:p>
      <w:pPr>
        <w:pStyle w:val="BodyText"/>
        <w:tabs>
          <w:tab w:pos="5880" w:val="left" w:leader="none"/>
        </w:tabs>
        <w:spacing w:before="8"/>
        <w:ind w:left="1560"/>
      </w:pPr>
      <w:r>
        <w:rPr>
          <w:w w:val="120"/>
        </w:rPr>
        <w:t>Ms Anna Briggs</w:t>
      </w:r>
      <w:r>
        <w:rPr>
          <w:spacing w:val="29"/>
          <w:w w:val="120"/>
        </w:rPr>
        <w:t> </w:t>
      </w:r>
      <w:r>
        <w:rPr>
          <w:w w:val="120"/>
        </w:rPr>
        <w:t>(13)</w:t>
      </w:r>
      <w:r>
        <w:rPr>
          <w:spacing w:val="9"/>
          <w:w w:val="120"/>
        </w:rPr>
        <w:t> </w:t>
      </w:r>
      <w:r>
        <w:rPr>
          <w:w w:val="120"/>
        </w:rPr>
        <w:t>[2020]</w:t>
        <w:tab/>
        <w:t>1</w:t>
      </w:r>
      <w:r>
        <w:rPr>
          <w:spacing w:val="3"/>
          <w:w w:val="120"/>
        </w:rPr>
        <w:t> </w:t>
      </w:r>
      <w:r>
        <w:rPr>
          <w:w w:val="120"/>
        </w:rPr>
        <w:t>vacancy</w:t>
      </w:r>
    </w:p>
    <w:p>
      <w:pPr>
        <w:pStyle w:val="BodyText"/>
        <w:spacing w:before="10"/>
        <w:rPr>
          <w:sz w:val="17"/>
        </w:rPr>
      </w:pPr>
    </w:p>
    <w:p>
      <w:pPr>
        <w:numPr>
          <w:ilvl w:val="1"/>
          <w:numId w:val="28"/>
        </w:numPr>
        <w:tabs>
          <w:tab w:pos="2280" w:val="left" w:leader="none"/>
          <w:tab w:pos="2281" w:val="left" w:leader="none"/>
        </w:tabs>
        <w:spacing w:line="254" w:lineRule="exact" w:before="0"/>
        <w:ind w:left="2280" w:right="0" w:hanging="721"/>
        <w:jc w:val="left"/>
        <w:rPr>
          <w:rFonts w:ascii="Stone Sans II ITC Std Bk"/>
          <w:b/>
          <w:sz w:val="19"/>
        </w:rPr>
      </w:pPr>
      <w:r>
        <w:rPr>
          <w:rFonts w:ascii="Stone Sans II ITC Std Bk"/>
          <w:b/>
          <w:w w:val="110"/>
          <w:sz w:val="19"/>
        </w:rPr>
        <w:t>Nominations committee</w:t>
      </w:r>
    </w:p>
    <w:p>
      <w:pPr>
        <w:spacing w:line="229" w:lineRule="exact" w:before="0"/>
        <w:ind w:left="1560" w:right="0" w:firstLine="0"/>
        <w:jc w:val="left"/>
        <w:rPr>
          <w:i/>
          <w:sz w:val="19"/>
        </w:rPr>
      </w:pPr>
      <w:r>
        <w:rPr>
          <w:i/>
          <w:w w:val="110"/>
          <w:sz w:val="19"/>
        </w:rPr>
        <w:t>(The synods appoint and decide terms for their representation)</w:t>
      </w:r>
    </w:p>
    <w:p>
      <w:pPr>
        <w:pStyle w:val="BodyText"/>
        <w:spacing w:line="247" w:lineRule="auto" w:before="8"/>
        <w:ind w:left="1560" w:right="6048"/>
      </w:pPr>
      <w:r>
        <w:rPr>
          <w:w w:val="115"/>
        </w:rPr>
        <w:t>Convenor: Mrs Irene Wren [2018] Secretary: Mrs Carol Rogers [2017]</w:t>
      </w:r>
    </w:p>
    <w:p>
      <w:pPr>
        <w:pStyle w:val="BodyText"/>
        <w:tabs>
          <w:tab w:pos="5880" w:val="left" w:leader="none"/>
        </w:tabs>
        <w:spacing w:before="2"/>
        <w:ind w:left="1560"/>
      </w:pPr>
      <w:r>
        <w:rPr>
          <w:w w:val="125"/>
        </w:rPr>
        <w:t>Mrs Melanie</w:t>
      </w:r>
      <w:r>
        <w:rPr>
          <w:spacing w:val="-35"/>
          <w:w w:val="125"/>
        </w:rPr>
        <w:t> </w:t>
      </w:r>
      <w:r>
        <w:rPr>
          <w:w w:val="125"/>
        </w:rPr>
        <w:t>Campbell</w:t>
      </w:r>
      <w:r>
        <w:rPr>
          <w:spacing w:val="-18"/>
          <w:w w:val="125"/>
        </w:rPr>
        <w:t> </w:t>
      </w:r>
      <w:r>
        <w:rPr>
          <w:w w:val="125"/>
        </w:rPr>
        <w:t>(1)</w:t>
        <w:tab/>
        <w:t>The Revd Martin Smith</w:t>
      </w:r>
      <w:r>
        <w:rPr>
          <w:spacing w:val="-6"/>
          <w:w w:val="125"/>
        </w:rPr>
        <w:t> </w:t>
      </w:r>
      <w:r>
        <w:rPr>
          <w:w w:val="125"/>
        </w:rPr>
        <w:t>(2)</w:t>
      </w:r>
    </w:p>
    <w:p>
      <w:pPr>
        <w:pStyle w:val="BodyText"/>
        <w:tabs>
          <w:tab w:pos="5880" w:val="left" w:leader="none"/>
        </w:tabs>
        <w:spacing w:before="8"/>
        <w:ind w:left="1560"/>
      </w:pPr>
      <w:r>
        <w:rPr>
          <w:w w:val="120"/>
        </w:rPr>
        <w:t>The Revd Robert</w:t>
      </w:r>
      <w:r>
        <w:rPr>
          <w:spacing w:val="1"/>
          <w:w w:val="120"/>
        </w:rPr>
        <w:t> </w:t>
      </w:r>
      <w:r>
        <w:rPr>
          <w:w w:val="120"/>
        </w:rPr>
        <w:t>Shallcross</w:t>
      </w:r>
      <w:r>
        <w:rPr>
          <w:spacing w:val="1"/>
          <w:w w:val="120"/>
        </w:rPr>
        <w:t> </w:t>
      </w:r>
      <w:r>
        <w:rPr>
          <w:w w:val="120"/>
        </w:rPr>
        <w:t>(3)</w:t>
        <w:tab/>
        <w:t>Mr Chris Reed</w:t>
      </w:r>
      <w:r>
        <w:rPr>
          <w:spacing w:val="7"/>
          <w:w w:val="120"/>
        </w:rPr>
        <w:t> </w:t>
      </w:r>
      <w:r>
        <w:rPr>
          <w:w w:val="120"/>
        </w:rPr>
        <w:t>(4)</w:t>
      </w:r>
    </w:p>
    <w:p>
      <w:pPr>
        <w:pStyle w:val="BodyText"/>
        <w:tabs>
          <w:tab w:pos="5880" w:val="left" w:leader="none"/>
        </w:tabs>
        <w:spacing w:before="8"/>
        <w:ind w:left="1560"/>
      </w:pPr>
      <w:r>
        <w:rPr>
          <w:w w:val="120"/>
        </w:rPr>
        <w:t>Mrs Helen</w:t>
      </w:r>
      <w:r>
        <w:rPr>
          <w:spacing w:val="12"/>
          <w:w w:val="120"/>
        </w:rPr>
        <w:t> </w:t>
      </w:r>
      <w:r>
        <w:rPr>
          <w:w w:val="120"/>
        </w:rPr>
        <w:t>Lidgett</w:t>
      </w:r>
      <w:r>
        <w:rPr>
          <w:spacing w:val="7"/>
          <w:w w:val="120"/>
        </w:rPr>
        <w:t> </w:t>
      </w:r>
      <w:r>
        <w:rPr>
          <w:w w:val="120"/>
        </w:rPr>
        <w:t>(5)</w:t>
        <w:tab/>
        <w:t>Mrs Margaret Marshall</w:t>
      </w:r>
      <w:r>
        <w:rPr>
          <w:spacing w:val="3"/>
          <w:w w:val="120"/>
        </w:rPr>
        <w:t> </w:t>
      </w:r>
      <w:r>
        <w:rPr>
          <w:w w:val="120"/>
        </w:rPr>
        <w:t>(6)</w:t>
      </w:r>
    </w:p>
    <w:p>
      <w:pPr>
        <w:pStyle w:val="BodyText"/>
        <w:tabs>
          <w:tab w:pos="5880" w:val="left" w:leader="none"/>
        </w:tabs>
        <w:spacing w:before="8"/>
        <w:ind w:left="1560"/>
      </w:pPr>
      <w:r>
        <w:rPr>
          <w:w w:val="120"/>
        </w:rPr>
        <w:t>The Revd Paul</w:t>
      </w:r>
      <w:r>
        <w:rPr>
          <w:spacing w:val="-8"/>
          <w:w w:val="120"/>
        </w:rPr>
        <w:t> </w:t>
      </w:r>
      <w:r>
        <w:rPr>
          <w:w w:val="120"/>
        </w:rPr>
        <w:t>Whittle</w:t>
      </w:r>
      <w:r>
        <w:rPr>
          <w:spacing w:val="-3"/>
          <w:w w:val="120"/>
        </w:rPr>
        <w:t> </w:t>
      </w:r>
      <w:r>
        <w:rPr>
          <w:w w:val="120"/>
        </w:rPr>
        <w:t>(7)</w:t>
        <w:tab/>
        <w:t>Mr George Faris</w:t>
      </w:r>
      <w:r>
        <w:rPr>
          <w:spacing w:val="7"/>
          <w:w w:val="120"/>
        </w:rPr>
        <w:t> </w:t>
      </w:r>
      <w:r>
        <w:rPr>
          <w:w w:val="120"/>
        </w:rPr>
        <w:t>(8)</w:t>
      </w:r>
    </w:p>
    <w:p>
      <w:pPr>
        <w:pStyle w:val="BodyText"/>
        <w:tabs>
          <w:tab w:pos="5880" w:val="left" w:leader="none"/>
        </w:tabs>
        <w:spacing w:before="9"/>
        <w:ind w:left="1560"/>
      </w:pPr>
      <w:r>
        <w:rPr>
          <w:w w:val="120"/>
        </w:rPr>
        <w:t>Mrs Sue</w:t>
      </w:r>
      <w:r>
        <w:rPr>
          <w:spacing w:val="-1"/>
          <w:w w:val="120"/>
        </w:rPr>
        <w:t> </w:t>
      </w:r>
      <w:r>
        <w:rPr>
          <w:w w:val="120"/>
        </w:rPr>
        <w:t>Brown (9)</w:t>
        <w:tab/>
        <w:t>Mr Simon Fairnington</w:t>
      </w:r>
      <w:r>
        <w:rPr>
          <w:spacing w:val="7"/>
          <w:w w:val="120"/>
        </w:rPr>
        <w:t> </w:t>
      </w:r>
      <w:r>
        <w:rPr>
          <w:w w:val="120"/>
        </w:rPr>
        <w:t>(10)</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87616">
            <wp:simplePos x="0" y="0"/>
            <wp:positionH relativeFrom="page">
              <wp:posOffset>6758926</wp:posOffset>
            </wp:positionH>
            <wp:positionV relativeFrom="page">
              <wp:posOffset>377990</wp:posOffset>
            </wp:positionV>
            <wp:extent cx="549071" cy="10026015"/>
            <wp:effectExtent l="0" t="0" r="0" b="0"/>
            <wp:wrapNone/>
            <wp:docPr id="109" name="image17.png"/>
            <wp:cNvGraphicFramePr>
              <a:graphicFrameLocks noChangeAspect="1"/>
            </wp:cNvGraphicFramePr>
            <a:graphic>
              <a:graphicData uri="http://schemas.openxmlformats.org/drawingml/2006/picture">
                <pic:pic>
                  <pic:nvPicPr>
                    <pic:cNvPr id="11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4"/>
        <w:rPr>
          <w:sz w:val="18"/>
        </w:rPr>
      </w:pPr>
    </w:p>
    <w:p>
      <w:pPr>
        <w:pStyle w:val="BodyText"/>
        <w:spacing w:before="100"/>
        <w:ind w:left="1900"/>
      </w:pPr>
      <w:r>
        <w:rPr/>
        <w:pict>
          <v:shape style="position:absolute;margin-left:534.651489pt;margin-top:-4.415161pt;width:28.05pt;height:277.25pt;mso-position-horizontal-relative:page;mso-position-vertical-relative:paragraph;z-index:251888640"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20"/>
        </w:rPr>
        <w:t>The Revd Derrick Sena Dzandu-Hedidor</w:t>
      </w:r>
      <w:r>
        <w:rPr>
          <w:spacing w:val="48"/>
          <w:w w:val="120"/>
        </w:rPr>
        <w:t> </w:t>
      </w:r>
      <w:r>
        <w:rPr>
          <w:w w:val="120"/>
        </w:rPr>
        <w:t>(11)</w:t>
      </w:r>
    </w:p>
    <w:p>
      <w:pPr>
        <w:pStyle w:val="BodyText"/>
        <w:tabs>
          <w:tab w:pos="6220" w:val="left" w:leader="none"/>
        </w:tabs>
        <w:spacing w:line="247" w:lineRule="auto" w:before="8"/>
        <w:ind w:left="1900" w:right="2389"/>
      </w:pPr>
      <w:r>
        <w:rPr>
          <w:w w:val="120"/>
        </w:rPr>
        <w:t>The Revd Shelagh</w:t>
      </w:r>
      <w:r>
        <w:rPr>
          <w:spacing w:val="10"/>
          <w:w w:val="120"/>
        </w:rPr>
        <w:t> </w:t>
      </w:r>
      <w:r>
        <w:rPr>
          <w:w w:val="120"/>
        </w:rPr>
        <w:t>Pollard</w:t>
      </w:r>
      <w:r>
        <w:rPr>
          <w:spacing w:val="4"/>
          <w:w w:val="120"/>
        </w:rPr>
        <w:t> </w:t>
      </w:r>
      <w:r>
        <w:rPr>
          <w:w w:val="120"/>
        </w:rPr>
        <w:t>(12)</w:t>
        <w:tab/>
        <w:t>Ms Morag Donaldson </w:t>
      </w:r>
      <w:r>
        <w:rPr>
          <w:spacing w:val="-5"/>
          <w:w w:val="120"/>
        </w:rPr>
        <w:t>(13) </w:t>
      </w:r>
      <w:r>
        <w:rPr>
          <w:w w:val="120"/>
        </w:rPr>
        <w:t>Representative of the GA Moderators’</w:t>
      </w:r>
      <w:r>
        <w:rPr>
          <w:spacing w:val="5"/>
          <w:w w:val="120"/>
        </w:rPr>
        <w:t> </w:t>
      </w:r>
      <w:r>
        <w:rPr>
          <w:w w:val="120"/>
        </w:rPr>
        <w:t>group</w:t>
      </w:r>
    </w:p>
    <w:p>
      <w:pPr>
        <w:pStyle w:val="BodyText"/>
        <w:spacing w:before="3"/>
        <w:ind w:left="1900"/>
      </w:pPr>
      <w:r>
        <w:rPr>
          <w:w w:val="120"/>
        </w:rPr>
        <w:t>The General Secretary</w:t>
      </w:r>
    </w:p>
    <w:p>
      <w:pPr>
        <w:pStyle w:val="BodyText"/>
        <w:spacing w:before="7"/>
      </w:pPr>
    </w:p>
    <w:p>
      <w:pPr>
        <w:pStyle w:val="ListParagraph"/>
        <w:numPr>
          <w:ilvl w:val="2"/>
          <w:numId w:val="28"/>
        </w:numPr>
        <w:tabs>
          <w:tab w:pos="2622" w:val="left" w:leader="none"/>
        </w:tabs>
        <w:spacing w:line="235" w:lineRule="auto" w:before="1" w:after="0"/>
        <w:ind w:left="1900" w:right="3926" w:firstLine="0"/>
        <w:jc w:val="left"/>
        <w:rPr>
          <w:rFonts w:ascii="Stone Sans II ITC Std Bk"/>
          <w:b/>
          <w:sz w:val="19"/>
        </w:rPr>
      </w:pPr>
      <w:r>
        <w:rPr>
          <w:rFonts w:ascii="Stone Sans II ITC Std Bk"/>
          <w:b/>
          <w:w w:val="110"/>
          <w:sz w:val="19"/>
        </w:rPr>
        <w:t>Panel for General Assembly appointments </w:t>
      </w:r>
      <w:r>
        <w:rPr>
          <w:i/>
          <w:w w:val="110"/>
          <w:sz w:val="19"/>
        </w:rPr>
        <w:t>(Members usually serve for five years as training is required) </w:t>
      </w:r>
      <w:r>
        <w:rPr>
          <w:rFonts w:ascii="Stone Sans II ITC Std Bk"/>
          <w:b/>
          <w:w w:val="110"/>
          <w:sz w:val="19"/>
        </w:rPr>
        <w:t>Retiring 2017</w:t>
      </w:r>
    </w:p>
    <w:p>
      <w:pPr>
        <w:pStyle w:val="BodyText"/>
        <w:tabs>
          <w:tab w:pos="6220" w:val="left" w:leader="none"/>
        </w:tabs>
        <w:spacing w:line="229" w:lineRule="exact"/>
        <w:ind w:left="1900"/>
      </w:pPr>
      <w:r>
        <w:rPr>
          <w:w w:val="120"/>
        </w:rPr>
        <w:t>The Revd Stuart</w:t>
      </w:r>
      <w:r>
        <w:rPr>
          <w:spacing w:val="-1"/>
          <w:w w:val="120"/>
        </w:rPr>
        <w:t> </w:t>
      </w:r>
      <w:r>
        <w:rPr>
          <w:w w:val="120"/>
        </w:rPr>
        <w:t>Brock (1)</w:t>
        <w:tab/>
        <w:t>The Revd Dr Jim Coleman</w:t>
      </w:r>
      <w:r>
        <w:rPr>
          <w:spacing w:val="13"/>
          <w:w w:val="120"/>
        </w:rPr>
        <w:t> </w:t>
      </w:r>
      <w:r>
        <w:rPr>
          <w:w w:val="120"/>
        </w:rPr>
        <w:t>(4)</w:t>
      </w:r>
    </w:p>
    <w:p>
      <w:pPr>
        <w:pStyle w:val="BodyText"/>
        <w:tabs>
          <w:tab w:pos="6220" w:val="left" w:leader="none"/>
        </w:tabs>
        <w:spacing w:line="247" w:lineRule="auto" w:before="8"/>
        <w:ind w:left="9640" w:right="1003" w:hanging="7740"/>
      </w:pPr>
      <w:r>
        <w:rPr>
          <w:w w:val="120"/>
        </w:rPr>
        <w:t>The Revd Linda</w:t>
      </w:r>
      <w:r>
        <w:rPr>
          <w:spacing w:val="11"/>
          <w:w w:val="120"/>
        </w:rPr>
        <w:t> </w:t>
      </w:r>
      <w:r>
        <w:rPr>
          <w:w w:val="120"/>
        </w:rPr>
        <w:t>Elliott</w:t>
      </w:r>
      <w:r>
        <w:rPr>
          <w:spacing w:val="3"/>
          <w:w w:val="120"/>
        </w:rPr>
        <w:t> </w:t>
      </w:r>
      <w:r>
        <w:rPr>
          <w:w w:val="120"/>
        </w:rPr>
        <w:t>(12)</w:t>
        <w:tab/>
        <w:t>The Revd Derrick Sena Dzandu-Hedidor (11)</w:t>
      </w:r>
    </w:p>
    <w:p>
      <w:pPr>
        <w:pStyle w:val="BodyText"/>
        <w:tabs>
          <w:tab w:pos="6220" w:val="left" w:leader="none"/>
        </w:tabs>
        <w:spacing w:before="2"/>
        <w:ind w:left="1900"/>
      </w:pPr>
      <w:r>
        <w:rPr>
          <w:w w:val="120"/>
        </w:rPr>
        <w:t>Dr </w:t>
      </w:r>
      <w:r>
        <w:rPr>
          <w:spacing w:val="-5"/>
          <w:w w:val="120"/>
        </w:rPr>
        <w:t>Tony</w:t>
      </w:r>
      <w:r>
        <w:rPr>
          <w:spacing w:val="7"/>
          <w:w w:val="120"/>
        </w:rPr>
        <w:t> </w:t>
      </w:r>
      <w:r>
        <w:rPr>
          <w:w w:val="120"/>
        </w:rPr>
        <w:t>Jeans</w:t>
      </w:r>
      <w:r>
        <w:rPr>
          <w:spacing w:val="3"/>
          <w:w w:val="120"/>
        </w:rPr>
        <w:t> </w:t>
      </w:r>
      <w:r>
        <w:rPr>
          <w:w w:val="120"/>
        </w:rPr>
        <w:t>(6)</w:t>
        <w:tab/>
        <w:t>Mrs Hilary Miles</w:t>
      </w:r>
      <w:r>
        <w:rPr>
          <w:spacing w:val="7"/>
          <w:w w:val="120"/>
        </w:rPr>
        <w:t> </w:t>
      </w:r>
      <w:r>
        <w:rPr>
          <w:w w:val="120"/>
        </w:rPr>
        <w:t>(11)</w:t>
      </w:r>
    </w:p>
    <w:p>
      <w:pPr>
        <w:pStyle w:val="BodyText"/>
        <w:tabs>
          <w:tab w:pos="6220" w:val="left" w:leader="none"/>
        </w:tabs>
        <w:spacing w:line="230" w:lineRule="exact" w:before="8"/>
        <w:ind w:left="1900"/>
      </w:pPr>
      <w:r>
        <w:rPr>
          <w:w w:val="120"/>
        </w:rPr>
        <w:t>The Revd Peter</w:t>
      </w:r>
      <w:r>
        <w:rPr>
          <w:spacing w:val="-6"/>
          <w:w w:val="120"/>
        </w:rPr>
        <w:t> </w:t>
      </w:r>
      <w:r>
        <w:rPr>
          <w:w w:val="120"/>
        </w:rPr>
        <w:t>Rand</w:t>
      </w:r>
      <w:r>
        <w:rPr>
          <w:spacing w:val="-1"/>
          <w:w w:val="120"/>
        </w:rPr>
        <w:t> </w:t>
      </w:r>
      <w:r>
        <w:rPr>
          <w:w w:val="120"/>
        </w:rPr>
        <w:t>(1)</w:t>
        <w:tab/>
        <w:t>Mr David Clarkson</w:t>
      </w:r>
      <w:r>
        <w:rPr>
          <w:spacing w:val="8"/>
          <w:w w:val="120"/>
        </w:rPr>
        <w:t> </w:t>
      </w:r>
      <w:r>
        <w:rPr>
          <w:w w:val="120"/>
        </w:rPr>
        <w:t>(12)</w:t>
      </w:r>
    </w:p>
    <w:p>
      <w:pPr>
        <w:spacing w:line="253" w:lineRule="exact" w:before="0"/>
        <w:ind w:left="1900" w:right="0" w:firstLine="0"/>
        <w:jc w:val="left"/>
        <w:rPr>
          <w:rFonts w:ascii="Stone Sans II ITC Std Bk"/>
          <w:b/>
          <w:sz w:val="19"/>
        </w:rPr>
      </w:pPr>
      <w:r>
        <w:rPr>
          <w:rFonts w:ascii="Stone Sans II ITC Std Bk"/>
          <w:b/>
          <w:w w:val="110"/>
          <w:sz w:val="19"/>
        </w:rPr>
        <w:t>Retiring 2018</w:t>
      </w:r>
    </w:p>
    <w:p>
      <w:pPr>
        <w:pStyle w:val="BodyText"/>
        <w:tabs>
          <w:tab w:pos="6220" w:val="left" w:leader="none"/>
        </w:tabs>
        <w:spacing w:line="229" w:lineRule="exact"/>
        <w:ind w:left="1900"/>
      </w:pPr>
      <w:r>
        <w:rPr>
          <w:w w:val="120"/>
        </w:rPr>
        <w:t>The Revd Viv</w:t>
      </w:r>
      <w:r>
        <w:rPr>
          <w:spacing w:val="8"/>
          <w:w w:val="120"/>
        </w:rPr>
        <w:t> </w:t>
      </w:r>
      <w:r>
        <w:rPr>
          <w:w w:val="120"/>
        </w:rPr>
        <w:t>Randles</w:t>
      </w:r>
      <w:r>
        <w:rPr>
          <w:spacing w:val="3"/>
          <w:w w:val="120"/>
        </w:rPr>
        <w:t> </w:t>
      </w:r>
      <w:r>
        <w:rPr>
          <w:w w:val="120"/>
        </w:rPr>
        <w:t>(10)</w:t>
        <w:tab/>
        <w:t>Mrs Helen Renner</w:t>
      </w:r>
      <w:r>
        <w:rPr>
          <w:spacing w:val="6"/>
          <w:w w:val="120"/>
        </w:rPr>
        <w:t> </w:t>
      </w:r>
      <w:r>
        <w:rPr>
          <w:w w:val="120"/>
        </w:rPr>
        <w:t>(3)</w:t>
      </w:r>
    </w:p>
    <w:p>
      <w:pPr>
        <w:pStyle w:val="BodyText"/>
        <w:tabs>
          <w:tab w:pos="6220" w:val="left" w:leader="none"/>
        </w:tabs>
        <w:spacing w:before="8"/>
        <w:ind w:left="1900"/>
      </w:pPr>
      <w:r>
        <w:rPr>
          <w:w w:val="120"/>
        </w:rPr>
        <w:t>Mr Bill</w:t>
      </w:r>
      <w:r>
        <w:rPr>
          <w:spacing w:val="4"/>
          <w:w w:val="120"/>
        </w:rPr>
        <w:t> </w:t>
      </w:r>
      <w:r>
        <w:rPr>
          <w:w w:val="120"/>
        </w:rPr>
        <w:t>Robson</w:t>
      </w:r>
      <w:r>
        <w:rPr>
          <w:spacing w:val="2"/>
          <w:w w:val="120"/>
        </w:rPr>
        <w:t> </w:t>
      </w:r>
      <w:r>
        <w:rPr>
          <w:w w:val="120"/>
        </w:rPr>
        <w:t>(13)</w:t>
        <w:tab/>
        <w:t>Mrs Lesley Richmond</w:t>
      </w:r>
      <w:r>
        <w:rPr>
          <w:spacing w:val="7"/>
          <w:w w:val="120"/>
        </w:rPr>
        <w:t> </w:t>
      </w:r>
      <w:r>
        <w:rPr>
          <w:w w:val="120"/>
        </w:rPr>
        <w:t>(13)</w:t>
      </w:r>
    </w:p>
    <w:p>
      <w:pPr>
        <w:pStyle w:val="BodyText"/>
        <w:tabs>
          <w:tab w:pos="6220" w:val="left" w:leader="none"/>
        </w:tabs>
        <w:spacing w:before="8"/>
        <w:ind w:left="1900"/>
      </w:pPr>
      <w:r>
        <w:rPr>
          <w:w w:val="120"/>
        </w:rPr>
        <w:t>The Revd Liz</w:t>
      </w:r>
      <w:r>
        <w:rPr>
          <w:spacing w:val="18"/>
          <w:w w:val="120"/>
        </w:rPr>
        <w:t> </w:t>
      </w:r>
      <w:r>
        <w:rPr>
          <w:w w:val="120"/>
        </w:rPr>
        <w:t>Shaw</w:t>
      </w:r>
      <w:r>
        <w:rPr>
          <w:spacing w:val="6"/>
          <w:w w:val="120"/>
        </w:rPr>
        <w:t> </w:t>
      </w:r>
      <w:r>
        <w:rPr>
          <w:w w:val="120"/>
        </w:rPr>
        <w:t>(10)</w:t>
        <w:tab/>
        <w:t>The Revd Mike Shrubsole</w:t>
      </w:r>
      <w:r>
        <w:rPr>
          <w:spacing w:val="5"/>
          <w:w w:val="120"/>
        </w:rPr>
        <w:t> </w:t>
      </w:r>
      <w:r>
        <w:rPr>
          <w:w w:val="120"/>
        </w:rPr>
        <w:t>(9)</w:t>
      </w:r>
    </w:p>
    <w:p>
      <w:pPr>
        <w:pStyle w:val="BodyText"/>
        <w:tabs>
          <w:tab w:pos="6220" w:val="left" w:leader="none"/>
        </w:tabs>
        <w:spacing w:line="230" w:lineRule="exact" w:before="8"/>
        <w:ind w:left="1900"/>
      </w:pPr>
      <w:r>
        <w:rPr>
          <w:w w:val="120"/>
        </w:rPr>
        <w:t>The Revd Martin</w:t>
      </w:r>
      <w:r>
        <w:rPr>
          <w:spacing w:val="3"/>
          <w:w w:val="120"/>
        </w:rPr>
        <w:t> </w:t>
      </w:r>
      <w:r>
        <w:rPr>
          <w:w w:val="120"/>
        </w:rPr>
        <w:t>Smith</w:t>
      </w:r>
      <w:r>
        <w:rPr>
          <w:spacing w:val="1"/>
          <w:w w:val="120"/>
        </w:rPr>
        <w:t> </w:t>
      </w:r>
      <w:r>
        <w:rPr>
          <w:w w:val="120"/>
        </w:rPr>
        <w:t>(2)</w:t>
        <w:tab/>
        <w:t>The Revd Geoffrey Clarke</w:t>
      </w:r>
      <w:r>
        <w:rPr>
          <w:spacing w:val="-4"/>
          <w:w w:val="120"/>
        </w:rPr>
        <w:t> </w:t>
      </w:r>
      <w:r>
        <w:rPr>
          <w:w w:val="120"/>
        </w:rPr>
        <w:t>(5)</w:t>
      </w:r>
    </w:p>
    <w:p>
      <w:pPr>
        <w:spacing w:line="253" w:lineRule="exact" w:before="0"/>
        <w:ind w:left="1900" w:right="0" w:firstLine="0"/>
        <w:jc w:val="left"/>
        <w:rPr>
          <w:rFonts w:ascii="Stone Sans II ITC Std Bk"/>
          <w:b/>
          <w:sz w:val="19"/>
        </w:rPr>
      </w:pPr>
      <w:r>
        <w:rPr>
          <w:rFonts w:ascii="Stone Sans II ITC Std Bk"/>
          <w:b/>
          <w:w w:val="110"/>
          <w:sz w:val="19"/>
        </w:rPr>
        <w:t>Retiring 2019</w:t>
      </w:r>
    </w:p>
    <w:p>
      <w:pPr>
        <w:pStyle w:val="BodyText"/>
        <w:tabs>
          <w:tab w:pos="6220" w:val="left" w:leader="none"/>
        </w:tabs>
        <w:spacing w:line="229" w:lineRule="exact"/>
        <w:ind w:left="1900"/>
      </w:pPr>
      <w:r>
        <w:rPr>
          <w:w w:val="120"/>
        </w:rPr>
        <w:t>Mrs Sue</w:t>
      </w:r>
      <w:r>
        <w:rPr>
          <w:spacing w:val="-1"/>
          <w:w w:val="120"/>
        </w:rPr>
        <w:t> </w:t>
      </w:r>
      <w:r>
        <w:rPr>
          <w:w w:val="120"/>
        </w:rPr>
        <w:t>Brown (9)</w:t>
        <w:tab/>
        <w:t>The Revd Nick Adlem</w:t>
      </w:r>
      <w:r>
        <w:rPr>
          <w:spacing w:val="12"/>
          <w:w w:val="120"/>
        </w:rPr>
        <w:t> </w:t>
      </w:r>
      <w:r>
        <w:rPr>
          <w:w w:val="120"/>
        </w:rPr>
        <w:t>(9)</w:t>
      </w:r>
    </w:p>
    <w:p>
      <w:pPr>
        <w:pStyle w:val="BodyText"/>
        <w:tabs>
          <w:tab w:pos="6220" w:val="left" w:leader="none"/>
        </w:tabs>
        <w:spacing w:before="8"/>
        <w:ind w:left="1900"/>
      </w:pPr>
      <w:r>
        <w:rPr>
          <w:w w:val="120"/>
        </w:rPr>
        <w:t>The Revd Paul</w:t>
      </w:r>
      <w:r>
        <w:rPr>
          <w:spacing w:val="-3"/>
          <w:w w:val="120"/>
        </w:rPr>
        <w:t> </w:t>
      </w:r>
      <w:r>
        <w:rPr>
          <w:w w:val="120"/>
        </w:rPr>
        <w:t>Bedford</w:t>
      </w:r>
      <w:r>
        <w:rPr>
          <w:spacing w:val="-1"/>
          <w:w w:val="120"/>
        </w:rPr>
        <w:t> </w:t>
      </w:r>
      <w:r>
        <w:rPr>
          <w:w w:val="120"/>
        </w:rPr>
        <w:t>(9)</w:t>
        <w:tab/>
        <w:t>The Revd Sohail Ejaz</w:t>
      </w:r>
      <w:r>
        <w:rPr>
          <w:spacing w:val="10"/>
          <w:w w:val="120"/>
        </w:rPr>
        <w:t> </w:t>
      </w:r>
      <w:r>
        <w:rPr>
          <w:w w:val="120"/>
        </w:rPr>
        <w:t>(7)</w:t>
      </w:r>
    </w:p>
    <w:p>
      <w:pPr>
        <w:pStyle w:val="BodyText"/>
        <w:tabs>
          <w:tab w:pos="6220" w:val="left" w:leader="none"/>
        </w:tabs>
        <w:spacing w:line="230" w:lineRule="exact" w:before="9"/>
        <w:ind w:left="1900"/>
      </w:pPr>
      <w:r>
        <w:rPr>
          <w:w w:val="120"/>
        </w:rPr>
        <w:t>The Revd Raymond</w:t>
      </w:r>
      <w:r>
        <w:rPr>
          <w:spacing w:val="20"/>
          <w:w w:val="120"/>
        </w:rPr>
        <w:t> </w:t>
      </w:r>
      <w:r>
        <w:rPr>
          <w:w w:val="120"/>
        </w:rPr>
        <w:t>Singh</w:t>
      </w:r>
      <w:r>
        <w:rPr>
          <w:spacing w:val="7"/>
          <w:w w:val="120"/>
        </w:rPr>
        <w:t> </w:t>
      </w:r>
      <w:r>
        <w:rPr>
          <w:w w:val="120"/>
        </w:rPr>
        <w:t>(11)</w:t>
        <w:tab/>
        <w:t>The Revd Reginald Mudenda</w:t>
      </w:r>
      <w:r>
        <w:rPr>
          <w:spacing w:val="12"/>
          <w:w w:val="120"/>
        </w:rPr>
        <w:t> </w:t>
      </w:r>
      <w:r>
        <w:rPr>
          <w:w w:val="120"/>
        </w:rPr>
        <w:t>(11)</w:t>
      </w:r>
    </w:p>
    <w:p>
      <w:pPr>
        <w:spacing w:line="253" w:lineRule="exact" w:before="0"/>
        <w:ind w:left="1900" w:right="0" w:firstLine="0"/>
        <w:jc w:val="left"/>
        <w:rPr>
          <w:rFonts w:ascii="Stone Sans II ITC Std Bk"/>
          <w:b/>
          <w:sz w:val="19"/>
        </w:rPr>
      </w:pPr>
      <w:r>
        <w:rPr>
          <w:rFonts w:ascii="Stone Sans II ITC Std Bk"/>
          <w:b/>
          <w:w w:val="110"/>
          <w:sz w:val="19"/>
        </w:rPr>
        <w:t>Retiring 2020</w:t>
      </w:r>
    </w:p>
    <w:p>
      <w:pPr>
        <w:pStyle w:val="BodyText"/>
        <w:tabs>
          <w:tab w:pos="6220" w:val="left" w:leader="none"/>
        </w:tabs>
        <w:spacing w:line="229" w:lineRule="exact"/>
        <w:ind w:left="1900"/>
      </w:pPr>
      <w:r>
        <w:rPr>
          <w:w w:val="125"/>
        </w:rPr>
        <w:t>Mrs Sheana</w:t>
      </w:r>
      <w:r>
        <w:rPr>
          <w:spacing w:val="-31"/>
          <w:w w:val="125"/>
        </w:rPr>
        <w:t> </w:t>
      </w:r>
      <w:r>
        <w:rPr>
          <w:w w:val="125"/>
        </w:rPr>
        <w:t>Dudley</w:t>
      </w:r>
      <w:r>
        <w:rPr>
          <w:spacing w:val="-15"/>
          <w:w w:val="125"/>
        </w:rPr>
        <w:t> </w:t>
      </w:r>
      <w:r>
        <w:rPr>
          <w:w w:val="125"/>
        </w:rPr>
        <w:t>(4)</w:t>
        <w:tab/>
        <w:t>Mr Clive Curtis</w:t>
      </w:r>
      <w:r>
        <w:rPr>
          <w:spacing w:val="-1"/>
          <w:w w:val="125"/>
        </w:rPr>
        <w:t> </w:t>
      </w:r>
      <w:r>
        <w:rPr>
          <w:w w:val="125"/>
        </w:rPr>
        <w:t>(12)</w:t>
      </w:r>
    </w:p>
    <w:p>
      <w:pPr>
        <w:pStyle w:val="BodyText"/>
        <w:tabs>
          <w:tab w:pos="6220" w:val="left" w:leader="none"/>
        </w:tabs>
        <w:spacing w:before="8"/>
        <w:ind w:left="1900"/>
      </w:pPr>
      <w:r>
        <w:rPr>
          <w:w w:val="120"/>
        </w:rPr>
        <w:t>Mrs Gwen</w:t>
      </w:r>
      <w:r>
        <w:rPr>
          <w:spacing w:val="5"/>
          <w:w w:val="120"/>
        </w:rPr>
        <w:t> </w:t>
      </w:r>
      <w:r>
        <w:rPr>
          <w:w w:val="120"/>
        </w:rPr>
        <w:t>Jennings</w:t>
      </w:r>
      <w:r>
        <w:rPr>
          <w:spacing w:val="3"/>
          <w:w w:val="120"/>
        </w:rPr>
        <w:t> </w:t>
      </w:r>
      <w:r>
        <w:rPr>
          <w:w w:val="120"/>
        </w:rPr>
        <w:t>(8)</w:t>
        <w:tab/>
        <w:t>The Revd Dick Gray</w:t>
      </w:r>
      <w:r>
        <w:rPr>
          <w:spacing w:val="29"/>
          <w:w w:val="120"/>
        </w:rPr>
        <w:t> </w:t>
      </w:r>
      <w:r>
        <w:rPr>
          <w:w w:val="120"/>
        </w:rPr>
        <w:t>(8)</w:t>
      </w:r>
    </w:p>
    <w:p>
      <w:pPr>
        <w:pStyle w:val="BodyText"/>
        <w:tabs>
          <w:tab w:pos="6220" w:val="left" w:leader="none"/>
        </w:tabs>
        <w:spacing w:line="230" w:lineRule="exact" w:before="8"/>
        <w:ind w:left="1900"/>
      </w:pPr>
      <w:r>
        <w:rPr>
          <w:w w:val="125"/>
        </w:rPr>
        <w:t>The</w:t>
      </w:r>
      <w:r>
        <w:rPr>
          <w:spacing w:val="-14"/>
          <w:w w:val="125"/>
        </w:rPr>
        <w:t> </w:t>
      </w:r>
      <w:r>
        <w:rPr>
          <w:w w:val="125"/>
        </w:rPr>
        <w:t>Revd</w:t>
      </w:r>
      <w:r>
        <w:rPr>
          <w:spacing w:val="-14"/>
          <w:w w:val="125"/>
        </w:rPr>
        <w:t> </w:t>
      </w:r>
      <w:r>
        <w:rPr>
          <w:w w:val="125"/>
        </w:rPr>
        <w:t>Samuel</w:t>
      </w:r>
      <w:r>
        <w:rPr>
          <w:spacing w:val="-14"/>
          <w:w w:val="125"/>
        </w:rPr>
        <w:t> </w:t>
      </w:r>
      <w:r>
        <w:rPr>
          <w:w w:val="125"/>
        </w:rPr>
        <w:t>Silungwe</w:t>
      </w:r>
      <w:r>
        <w:rPr>
          <w:spacing w:val="-14"/>
          <w:w w:val="125"/>
        </w:rPr>
        <w:t> </w:t>
      </w:r>
      <w:r>
        <w:rPr>
          <w:w w:val="125"/>
        </w:rPr>
        <w:t>(5)</w:t>
        <w:tab/>
        <w:t>The</w:t>
      </w:r>
      <w:r>
        <w:rPr>
          <w:spacing w:val="-13"/>
          <w:w w:val="125"/>
        </w:rPr>
        <w:t> </w:t>
      </w:r>
      <w:r>
        <w:rPr>
          <w:w w:val="125"/>
        </w:rPr>
        <w:t>Revd</w:t>
      </w:r>
      <w:r>
        <w:rPr>
          <w:spacing w:val="-12"/>
          <w:w w:val="125"/>
        </w:rPr>
        <w:t> </w:t>
      </w:r>
      <w:r>
        <w:rPr>
          <w:w w:val="125"/>
        </w:rPr>
        <w:t>Bill</w:t>
      </w:r>
      <w:r>
        <w:rPr>
          <w:spacing w:val="-13"/>
          <w:w w:val="125"/>
        </w:rPr>
        <w:t> </w:t>
      </w:r>
      <w:r>
        <w:rPr>
          <w:spacing w:val="-3"/>
          <w:w w:val="125"/>
        </w:rPr>
        <w:t>Young</w:t>
      </w:r>
      <w:r>
        <w:rPr>
          <w:spacing w:val="-12"/>
          <w:w w:val="125"/>
        </w:rPr>
        <w:t> </w:t>
      </w:r>
      <w:r>
        <w:rPr>
          <w:w w:val="125"/>
        </w:rPr>
        <w:t>(6)</w:t>
      </w:r>
    </w:p>
    <w:p>
      <w:pPr>
        <w:spacing w:line="253" w:lineRule="exact" w:before="0"/>
        <w:ind w:left="1900" w:right="0" w:firstLine="0"/>
        <w:jc w:val="left"/>
        <w:rPr>
          <w:rFonts w:ascii="Stone Sans II ITC Std Bk"/>
          <w:b/>
          <w:sz w:val="19"/>
        </w:rPr>
      </w:pPr>
      <w:r>
        <w:rPr>
          <w:rFonts w:ascii="Stone Sans II ITC Std Bk"/>
          <w:b/>
          <w:w w:val="110"/>
          <w:sz w:val="19"/>
        </w:rPr>
        <w:t>Retiring 2021</w:t>
      </w:r>
    </w:p>
    <w:p>
      <w:pPr>
        <w:pStyle w:val="BodyText"/>
        <w:tabs>
          <w:tab w:pos="6220" w:val="left" w:leader="none"/>
        </w:tabs>
        <w:spacing w:line="247" w:lineRule="auto"/>
        <w:ind w:left="1900" w:right="2936"/>
      </w:pPr>
      <w:r>
        <w:rPr>
          <w:w w:val="120"/>
        </w:rPr>
        <w:t>The Revd David</w:t>
      </w:r>
      <w:r>
        <w:rPr>
          <w:spacing w:val="20"/>
          <w:w w:val="120"/>
        </w:rPr>
        <w:t> </w:t>
      </w:r>
      <w:r>
        <w:rPr>
          <w:w w:val="120"/>
        </w:rPr>
        <w:t>Sebley</w:t>
      </w:r>
      <w:r>
        <w:rPr>
          <w:spacing w:val="7"/>
          <w:w w:val="120"/>
        </w:rPr>
        <w:t> </w:t>
      </w:r>
      <w:r>
        <w:rPr>
          <w:w w:val="120"/>
        </w:rPr>
        <w:t>(7)</w:t>
        <w:tab/>
        <w:t>Mrs </w:t>
      </w:r>
      <w:r>
        <w:rPr>
          <w:spacing w:val="-3"/>
          <w:w w:val="120"/>
        </w:rPr>
        <w:t>Val </w:t>
      </w:r>
      <w:r>
        <w:rPr>
          <w:w w:val="120"/>
        </w:rPr>
        <w:t>Morrison </w:t>
      </w:r>
      <w:r>
        <w:rPr>
          <w:spacing w:val="-6"/>
          <w:w w:val="120"/>
        </w:rPr>
        <w:t>(4) </w:t>
      </w:r>
      <w:r>
        <w:rPr>
          <w:w w:val="120"/>
        </w:rPr>
        <w:t>Mrs Kate </w:t>
      </w:r>
      <w:r>
        <w:rPr>
          <w:spacing w:val="-4"/>
          <w:w w:val="120"/>
        </w:rPr>
        <w:t>Yates</w:t>
      </w:r>
      <w:r>
        <w:rPr>
          <w:spacing w:val="6"/>
          <w:w w:val="120"/>
        </w:rPr>
        <w:t> </w:t>
      </w:r>
      <w:r>
        <w:rPr>
          <w:w w:val="120"/>
        </w:rPr>
        <w:t>(10)</w:t>
      </w:r>
    </w:p>
    <w:p>
      <w:pPr>
        <w:pStyle w:val="BodyText"/>
        <w:spacing w:before="6"/>
      </w:pPr>
    </w:p>
    <w:p>
      <w:pPr>
        <w:numPr>
          <w:ilvl w:val="1"/>
          <w:numId w:val="28"/>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MIND (ministerial incapacity and discipline) advisory</w:t>
      </w:r>
      <w:r>
        <w:rPr>
          <w:rFonts w:ascii="Stone Sans II ITC Std Bk"/>
          <w:b/>
          <w:spacing w:val="3"/>
          <w:w w:val="110"/>
          <w:sz w:val="19"/>
        </w:rPr>
        <w:t> </w:t>
      </w:r>
      <w:r>
        <w:rPr>
          <w:rFonts w:ascii="Stone Sans II ITC Std Bk"/>
          <w:b/>
          <w:w w:val="110"/>
          <w:sz w:val="19"/>
        </w:rPr>
        <w:t>group</w:t>
      </w:r>
    </w:p>
    <w:p>
      <w:pPr>
        <w:pStyle w:val="BodyText"/>
        <w:spacing w:line="247" w:lineRule="auto" w:before="5"/>
        <w:ind w:left="1900" w:right="5422"/>
      </w:pPr>
      <w:r>
        <w:rPr>
          <w:w w:val="120"/>
        </w:rPr>
        <w:t>Convenor: The Revd John Durrell [2020] Secretary: Dr Jim Merrilees [2018]</w:t>
      </w:r>
    </w:p>
    <w:p>
      <w:pPr>
        <w:pStyle w:val="BodyText"/>
        <w:tabs>
          <w:tab w:pos="6220" w:val="left" w:leader="none"/>
        </w:tabs>
        <w:spacing w:line="247" w:lineRule="auto" w:before="2"/>
        <w:ind w:left="1900" w:right="2839"/>
      </w:pPr>
      <w:r>
        <w:rPr>
          <w:w w:val="120"/>
        </w:rPr>
        <w:t>Convenor of the</w:t>
      </w:r>
      <w:r>
        <w:rPr>
          <w:spacing w:val="-8"/>
          <w:w w:val="120"/>
        </w:rPr>
        <w:t> </w:t>
      </w:r>
      <w:r>
        <w:rPr>
          <w:w w:val="120"/>
        </w:rPr>
        <w:t>Assembly</w:t>
      </w:r>
      <w:r>
        <w:rPr>
          <w:spacing w:val="-3"/>
          <w:w w:val="120"/>
        </w:rPr>
        <w:t> </w:t>
      </w:r>
      <w:r>
        <w:rPr>
          <w:w w:val="120"/>
        </w:rPr>
        <w:t>commission:</w:t>
        <w:tab/>
        <w:t>Miss Judith </w:t>
      </w:r>
      <w:r>
        <w:rPr>
          <w:spacing w:val="-4"/>
          <w:w w:val="120"/>
        </w:rPr>
        <w:t>Haughton </w:t>
      </w:r>
      <w:r>
        <w:rPr>
          <w:w w:val="120"/>
        </w:rPr>
        <w:t>Secretary of the</w:t>
      </w:r>
      <w:r>
        <w:rPr>
          <w:spacing w:val="-22"/>
          <w:w w:val="120"/>
        </w:rPr>
        <w:t> </w:t>
      </w:r>
      <w:r>
        <w:rPr>
          <w:w w:val="120"/>
        </w:rPr>
        <w:t>Assembly</w:t>
      </w:r>
      <w:r>
        <w:rPr>
          <w:spacing w:val="-8"/>
          <w:w w:val="120"/>
        </w:rPr>
        <w:t> </w:t>
      </w:r>
      <w:r>
        <w:rPr>
          <w:w w:val="120"/>
        </w:rPr>
        <w:t>commission:</w:t>
        <w:tab/>
        <w:t>Mrs Gwen</w:t>
      </w:r>
      <w:r>
        <w:rPr>
          <w:spacing w:val="-4"/>
          <w:w w:val="120"/>
        </w:rPr>
        <w:t> </w:t>
      </w:r>
      <w:r>
        <w:rPr>
          <w:w w:val="120"/>
        </w:rPr>
        <w:t>Jennings</w:t>
      </w:r>
    </w:p>
    <w:p>
      <w:pPr>
        <w:pStyle w:val="BodyText"/>
        <w:spacing w:line="247" w:lineRule="auto" w:before="2"/>
        <w:ind w:left="1900" w:right="1274"/>
      </w:pPr>
      <w:r>
        <w:rPr>
          <w:w w:val="120"/>
        </w:rPr>
        <w:t>Convenor of the review commission of the incapacity procedure: Mr Donald Swift Secretary</w:t>
      </w:r>
      <w:r>
        <w:rPr>
          <w:spacing w:val="-9"/>
          <w:w w:val="120"/>
        </w:rPr>
        <w:t> </w:t>
      </w:r>
      <w:r>
        <w:rPr>
          <w:w w:val="120"/>
        </w:rPr>
        <w:t>of</w:t>
      </w:r>
      <w:r>
        <w:rPr>
          <w:spacing w:val="-8"/>
          <w:w w:val="120"/>
        </w:rPr>
        <w:t> </w:t>
      </w:r>
      <w:r>
        <w:rPr>
          <w:w w:val="120"/>
        </w:rPr>
        <w:t>the</w:t>
      </w:r>
      <w:r>
        <w:rPr>
          <w:spacing w:val="-8"/>
          <w:w w:val="120"/>
        </w:rPr>
        <w:t> </w:t>
      </w:r>
      <w:r>
        <w:rPr>
          <w:w w:val="120"/>
        </w:rPr>
        <w:t>review</w:t>
      </w:r>
      <w:r>
        <w:rPr>
          <w:spacing w:val="-8"/>
          <w:w w:val="120"/>
        </w:rPr>
        <w:t> </w:t>
      </w:r>
      <w:r>
        <w:rPr>
          <w:w w:val="120"/>
        </w:rPr>
        <w:t>commission</w:t>
      </w:r>
      <w:r>
        <w:rPr>
          <w:spacing w:val="-8"/>
          <w:w w:val="120"/>
        </w:rPr>
        <w:t> </w:t>
      </w:r>
      <w:r>
        <w:rPr>
          <w:w w:val="120"/>
        </w:rPr>
        <w:t>of</w:t>
      </w:r>
      <w:r>
        <w:rPr>
          <w:spacing w:val="-8"/>
          <w:w w:val="120"/>
        </w:rPr>
        <w:t> </w:t>
      </w:r>
      <w:r>
        <w:rPr>
          <w:w w:val="120"/>
        </w:rPr>
        <w:t>the</w:t>
      </w:r>
      <w:r>
        <w:rPr>
          <w:spacing w:val="-8"/>
          <w:w w:val="120"/>
        </w:rPr>
        <w:t> </w:t>
      </w:r>
      <w:r>
        <w:rPr>
          <w:w w:val="120"/>
        </w:rPr>
        <w:t>incapacity</w:t>
      </w:r>
      <w:r>
        <w:rPr>
          <w:spacing w:val="-8"/>
          <w:w w:val="120"/>
        </w:rPr>
        <w:t> </w:t>
      </w:r>
      <w:r>
        <w:rPr>
          <w:w w:val="120"/>
        </w:rPr>
        <w:t>procedure:</w:t>
      </w:r>
      <w:r>
        <w:rPr>
          <w:spacing w:val="-8"/>
          <w:w w:val="120"/>
        </w:rPr>
        <w:t> </w:t>
      </w:r>
      <w:r>
        <w:rPr>
          <w:w w:val="120"/>
        </w:rPr>
        <w:t>The</w:t>
      </w:r>
      <w:r>
        <w:rPr>
          <w:spacing w:val="-8"/>
          <w:w w:val="120"/>
        </w:rPr>
        <w:t> </w:t>
      </w:r>
      <w:r>
        <w:rPr>
          <w:w w:val="120"/>
        </w:rPr>
        <w:t>Revd</w:t>
      </w:r>
      <w:r>
        <w:rPr>
          <w:spacing w:val="-8"/>
          <w:w w:val="120"/>
        </w:rPr>
        <w:t> </w:t>
      </w:r>
      <w:r>
        <w:rPr>
          <w:w w:val="120"/>
        </w:rPr>
        <w:t>Ray</w:t>
      </w:r>
      <w:r>
        <w:rPr>
          <w:spacing w:val="-8"/>
          <w:w w:val="120"/>
        </w:rPr>
        <w:t> </w:t>
      </w:r>
      <w:r>
        <w:rPr>
          <w:w w:val="120"/>
        </w:rPr>
        <w:t>Adams Consultant for ministers and CRCWs: The Revd Ken</w:t>
      </w:r>
      <w:r>
        <w:rPr>
          <w:spacing w:val="15"/>
          <w:w w:val="120"/>
        </w:rPr>
        <w:t> </w:t>
      </w:r>
      <w:r>
        <w:rPr>
          <w:w w:val="120"/>
        </w:rPr>
        <w:t>Chippindale</w:t>
      </w:r>
    </w:p>
    <w:p>
      <w:pPr>
        <w:pStyle w:val="BodyText"/>
        <w:spacing w:before="4"/>
        <w:ind w:left="1900"/>
      </w:pPr>
      <w:r>
        <w:rPr>
          <w:w w:val="120"/>
        </w:rPr>
        <w:t>Consultant for mandated groups: The Revd Alison Davis</w:t>
      </w:r>
    </w:p>
    <w:p>
      <w:pPr>
        <w:pStyle w:val="BodyText"/>
        <w:spacing w:line="247" w:lineRule="auto" w:before="8"/>
        <w:ind w:left="1900" w:right="2298"/>
      </w:pPr>
      <w:r>
        <w:rPr>
          <w:w w:val="120"/>
        </w:rPr>
        <w:t>Training Coordinator: Mr Keith Webster Co-opted: Mr Hartley Oldham General</w:t>
      </w:r>
      <w:r>
        <w:rPr>
          <w:spacing w:val="-14"/>
          <w:w w:val="120"/>
        </w:rPr>
        <w:t> </w:t>
      </w:r>
      <w:r>
        <w:rPr>
          <w:w w:val="120"/>
        </w:rPr>
        <w:t>Secretary,</w:t>
      </w:r>
      <w:r>
        <w:rPr>
          <w:spacing w:val="-14"/>
          <w:w w:val="120"/>
        </w:rPr>
        <w:t> </w:t>
      </w:r>
      <w:r>
        <w:rPr>
          <w:w w:val="120"/>
        </w:rPr>
        <w:t>Clerk</w:t>
      </w:r>
      <w:r>
        <w:rPr>
          <w:spacing w:val="-14"/>
          <w:w w:val="120"/>
        </w:rPr>
        <w:t> </w:t>
      </w:r>
      <w:r>
        <w:rPr>
          <w:w w:val="120"/>
        </w:rPr>
        <w:t>to</w:t>
      </w:r>
      <w:r>
        <w:rPr>
          <w:spacing w:val="-13"/>
          <w:w w:val="120"/>
        </w:rPr>
        <w:t> </w:t>
      </w:r>
      <w:r>
        <w:rPr>
          <w:w w:val="120"/>
        </w:rPr>
        <w:t>Assembly,</w:t>
      </w:r>
      <w:r>
        <w:rPr>
          <w:spacing w:val="-14"/>
          <w:w w:val="120"/>
        </w:rPr>
        <w:t> </w:t>
      </w:r>
      <w:r>
        <w:rPr>
          <w:w w:val="120"/>
        </w:rPr>
        <w:t>Secretary</w:t>
      </w:r>
      <w:r>
        <w:rPr>
          <w:spacing w:val="-14"/>
          <w:w w:val="120"/>
        </w:rPr>
        <w:t> </w:t>
      </w:r>
      <w:r>
        <w:rPr>
          <w:w w:val="120"/>
        </w:rPr>
        <w:t>for</w:t>
      </w:r>
      <w:r>
        <w:rPr>
          <w:spacing w:val="-14"/>
          <w:w w:val="120"/>
        </w:rPr>
        <w:t> </w:t>
      </w:r>
      <w:r>
        <w:rPr>
          <w:w w:val="120"/>
        </w:rPr>
        <w:t>Ministries,</w:t>
      </w:r>
      <w:r>
        <w:rPr>
          <w:spacing w:val="-13"/>
          <w:w w:val="120"/>
        </w:rPr>
        <w:t> </w:t>
      </w:r>
      <w:r>
        <w:rPr>
          <w:w w:val="120"/>
        </w:rPr>
        <w:t>legal</w:t>
      </w:r>
      <w:r>
        <w:rPr>
          <w:spacing w:val="-14"/>
          <w:w w:val="120"/>
        </w:rPr>
        <w:t> </w:t>
      </w:r>
      <w:r>
        <w:rPr>
          <w:w w:val="120"/>
        </w:rPr>
        <w:t>adviser</w:t>
      </w:r>
    </w:p>
    <w:p>
      <w:pPr>
        <w:pStyle w:val="BodyText"/>
        <w:spacing w:before="8"/>
      </w:pPr>
    </w:p>
    <w:p>
      <w:pPr>
        <w:numPr>
          <w:ilvl w:val="1"/>
          <w:numId w:val="28"/>
        </w:numPr>
        <w:tabs>
          <w:tab w:pos="2620" w:val="left" w:leader="none"/>
          <w:tab w:pos="2622" w:val="left" w:leader="none"/>
        </w:tabs>
        <w:spacing w:line="254" w:lineRule="exact" w:before="0"/>
        <w:ind w:left="2621" w:right="0" w:hanging="722"/>
        <w:jc w:val="left"/>
        <w:rPr>
          <w:rFonts w:ascii="Stone Sans II ITC Std Bk" w:hAnsi="Stone Sans II ITC Std Bk"/>
          <w:b/>
          <w:sz w:val="19"/>
        </w:rPr>
      </w:pPr>
      <w:r>
        <w:rPr>
          <w:rFonts w:ascii="Stone Sans II ITC Std Bk" w:hAnsi="Stone Sans II ITC Std Bk"/>
          <w:b/>
          <w:w w:val="110"/>
          <w:sz w:val="19"/>
        </w:rPr>
        <w:t>Disciplinary Process – commission</w:t>
      </w:r>
      <w:r>
        <w:rPr>
          <w:rFonts w:ascii="Stone Sans II ITC Std Bk" w:hAnsi="Stone Sans II ITC Std Bk"/>
          <w:b/>
          <w:spacing w:val="1"/>
          <w:w w:val="110"/>
          <w:sz w:val="19"/>
        </w:rPr>
        <w:t> </w:t>
      </w:r>
      <w:r>
        <w:rPr>
          <w:rFonts w:ascii="Stone Sans II ITC Std Bk" w:hAnsi="Stone Sans II ITC Std Bk"/>
          <w:b/>
          <w:w w:val="110"/>
          <w:sz w:val="19"/>
        </w:rPr>
        <w:t>panel</w:t>
      </w:r>
    </w:p>
    <w:p>
      <w:pPr>
        <w:spacing w:line="247" w:lineRule="auto" w:before="0"/>
        <w:ind w:left="1900" w:right="1044" w:firstLine="0"/>
        <w:jc w:val="left"/>
        <w:rPr>
          <w:i/>
          <w:sz w:val="19"/>
        </w:rPr>
      </w:pPr>
      <w:r>
        <w:rPr>
          <w:i/>
          <w:w w:val="110"/>
          <w:sz w:val="19"/>
        </w:rPr>
        <w:t>(Members serve for five years as regular training is required. They may be invited to continue </w:t>
      </w:r>
      <w:r>
        <w:rPr>
          <w:i/>
          <w:w w:val="110"/>
          <w:sz w:val="19"/>
        </w:rPr>
        <w:t>serving beyond this as experience is especially valuable on this panel)</w:t>
      </w:r>
    </w:p>
    <w:p>
      <w:pPr>
        <w:pStyle w:val="BodyText"/>
        <w:ind w:left="1900"/>
      </w:pPr>
      <w:r>
        <w:rPr>
          <w:w w:val="120"/>
        </w:rPr>
        <w:t>Convenor: Ms Judith Haughton BEM</w:t>
      </w:r>
    </w:p>
    <w:p>
      <w:pPr>
        <w:pStyle w:val="BodyText"/>
        <w:spacing w:line="247" w:lineRule="auto" w:before="8"/>
        <w:ind w:left="1900" w:right="4767"/>
      </w:pPr>
      <w:r>
        <w:rPr>
          <w:w w:val="120"/>
        </w:rPr>
        <w:t>Deputy convenor: The Revd Dr Janet Tollington Secretary: Mrs Gwen Jennings [2017] Members:</w:t>
      </w:r>
    </w:p>
    <w:p>
      <w:pPr>
        <w:spacing w:before="2"/>
        <w:ind w:left="1900" w:right="0" w:firstLine="0"/>
        <w:jc w:val="left"/>
        <w:rPr>
          <w:rFonts w:ascii="Stone Sans II ITC Std Bk"/>
          <w:b/>
          <w:sz w:val="19"/>
        </w:rPr>
      </w:pPr>
      <w:r>
        <w:rPr>
          <w:rFonts w:ascii="Stone Sans II ITC Std Bk"/>
          <w:b/>
          <w:w w:val="110"/>
          <w:sz w:val="19"/>
        </w:rPr>
        <w:t>Retiring 2017</w:t>
      </w:r>
    </w:p>
    <w:p>
      <w:pPr>
        <w:pStyle w:val="BodyText"/>
        <w:tabs>
          <w:tab w:pos="6207" w:val="left" w:leader="none"/>
        </w:tabs>
        <w:spacing w:before="5"/>
        <w:ind w:left="1900"/>
      </w:pPr>
      <w:r>
        <w:rPr>
          <w:w w:val="125"/>
        </w:rPr>
        <w:t>The Revd Colin</w:t>
      </w:r>
      <w:r>
        <w:rPr>
          <w:spacing w:val="-30"/>
          <w:w w:val="125"/>
        </w:rPr>
        <w:t> </w:t>
      </w:r>
      <w:r>
        <w:rPr>
          <w:w w:val="125"/>
        </w:rPr>
        <w:t>Offor</w:t>
      </w:r>
      <w:r>
        <w:rPr>
          <w:spacing w:val="-10"/>
          <w:w w:val="125"/>
        </w:rPr>
        <w:t> </w:t>
      </w:r>
      <w:r>
        <w:rPr>
          <w:w w:val="125"/>
        </w:rPr>
        <w:t>(1)</w:t>
        <w:tab/>
        <w:t>The Revd Jane Campbell</w:t>
      </w:r>
      <w:r>
        <w:rPr>
          <w:spacing w:val="-6"/>
          <w:w w:val="125"/>
        </w:rPr>
        <w:t> </w:t>
      </w:r>
      <w:r>
        <w:rPr>
          <w:w w:val="125"/>
        </w:rPr>
        <w:t>(5)</w:t>
      </w:r>
    </w:p>
    <w:p>
      <w:pPr>
        <w:pStyle w:val="BodyText"/>
        <w:tabs>
          <w:tab w:pos="6207" w:val="left" w:leader="none"/>
        </w:tabs>
        <w:spacing w:before="18"/>
        <w:ind w:left="1900"/>
      </w:pPr>
      <w:r>
        <w:rPr>
          <w:w w:val="120"/>
        </w:rPr>
        <w:t>The Revd Carolyn</w:t>
      </w:r>
      <w:r>
        <w:rPr>
          <w:spacing w:val="18"/>
          <w:w w:val="120"/>
        </w:rPr>
        <w:t> </w:t>
      </w:r>
      <w:r>
        <w:rPr>
          <w:w w:val="120"/>
        </w:rPr>
        <w:t>Smyth</w:t>
      </w:r>
      <w:r>
        <w:rPr>
          <w:spacing w:val="6"/>
          <w:w w:val="120"/>
        </w:rPr>
        <w:t> </w:t>
      </w:r>
      <w:r>
        <w:rPr>
          <w:w w:val="120"/>
        </w:rPr>
        <w:t>(13)</w:t>
        <w:tab/>
        <w:t>Mr Keith Webster</w:t>
      </w:r>
      <w:r>
        <w:rPr>
          <w:spacing w:val="-20"/>
          <w:w w:val="120"/>
        </w:rPr>
        <w:t> </w:t>
      </w:r>
      <w:r>
        <w:rPr>
          <w:w w:val="120"/>
        </w:rPr>
        <w:t>(10)</w:t>
      </w:r>
    </w:p>
    <w:p>
      <w:pPr>
        <w:pStyle w:val="BodyText"/>
        <w:tabs>
          <w:tab w:pos="6220" w:val="left" w:leader="none"/>
        </w:tabs>
        <w:spacing w:before="18"/>
        <w:ind w:left="1900"/>
      </w:pPr>
      <w:r>
        <w:rPr>
          <w:w w:val="120"/>
        </w:rPr>
        <w:t>Mr Douglas</w:t>
      </w:r>
      <w:r>
        <w:rPr>
          <w:spacing w:val="14"/>
          <w:w w:val="120"/>
        </w:rPr>
        <w:t> </w:t>
      </w:r>
      <w:r>
        <w:rPr>
          <w:w w:val="120"/>
        </w:rPr>
        <w:t>Hay</w:t>
      </w:r>
      <w:r>
        <w:rPr>
          <w:spacing w:val="7"/>
          <w:w w:val="120"/>
        </w:rPr>
        <w:t> </w:t>
      </w:r>
      <w:r>
        <w:rPr>
          <w:w w:val="120"/>
        </w:rPr>
        <w:t>(13)</w:t>
        <w:tab/>
        <w:t>The Revd Ian Kirby</w:t>
      </w:r>
      <w:r>
        <w:rPr>
          <w:spacing w:val="14"/>
          <w:w w:val="120"/>
        </w:rPr>
        <w:t> </w:t>
      </w:r>
      <w:r>
        <w:rPr>
          <w:w w:val="120"/>
        </w:rPr>
        <w:t>(8)</w:t>
      </w:r>
    </w:p>
    <w:p>
      <w:pPr>
        <w:pStyle w:val="BodyText"/>
        <w:tabs>
          <w:tab w:pos="6220" w:val="left" w:leader="none"/>
        </w:tabs>
        <w:spacing w:before="18"/>
        <w:ind w:left="1900"/>
      </w:pPr>
      <w:r>
        <w:rPr>
          <w:w w:val="120"/>
        </w:rPr>
        <w:t>The Revd Craig</w:t>
      </w:r>
      <w:r>
        <w:rPr>
          <w:spacing w:val="18"/>
          <w:w w:val="120"/>
        </w:rPr>
        <w:t> </w:t>
      </w:r>
      <w:r>
        <w:rPr>
          <w:w w:val="120"/>
        </w:rPr>
        <w:t>Muir</w:t>
      </w:r>
      <w:r>
        <w:rPr>
          <w:spacing w:val="7"/>
          <w:w w:val="120"/>
        </w:rPr>
        <w:t> </w:t>
      </w:r>
      <w:r>
        <w:rPr>
          <w:w w:val="120"/>
        </w:rPr>
        <w:t>(6)</w:t>
        <w:tab/>
        <w:t>Mr</w:t>
      </w:r>
      <w:r>
        <w:rPr>
          <w:spacing w:val="-15"/>
          <w:w w:val="120"/>
        </w:rPr>
        <w:t> </w:t>
      </w:r>
      <w:r>
        <w:rPr>
          <w:w w:val="120"/>
        </w:rPr>
        <w:t>Alastair</w:t>
      </w:r>
      <w:r>
        <w:rPr>
          <w:spacing w:val="-15"/>
          <w:w w:val="120"/>
        </w:rPr>
        <w:t> </w:t>
      </w:r>
      <w:r>
        <w:rPr>
          <w:w w:val="120"/>
        </w:rPr>
        <w:t>Forsyth</w:t>
      </w:r>
      <w:r>
        <w:rPr>
          <w:spacing w:val="-14"/>
          <w:w w:val="120"/>
        </w:rPr>
        <w:t> </w:t>
      </w:r>
      <w:r>
        <w:rPr>
          <w:w w:val="120"/>
        </w:rPr>
        <w:t>(4)</w:t>
      </w:r>
    </w:p>
    <w:p>
      <w:pPr>
        <w:pStyle w:val="BodyText"/>
        <w:tabs>
          <w:tab w:pos="6220" w:val="left" w:leader="none"/>
        </w:tabs>
        <w:spacing w:line="230" w:lineRule="exact" w:before="18"/>
        <w:ind w:left="1900"/>
      </w:pPr>
      <w:r>
        <w:rPr>
          <w:w w:val="120"/>
        </w:rPr>
        <w:t>Mr David</w:t>
      </w:r>
      <w:r>
        <w:rPr>
          <w:spacing w:val="10"/>
          <w:w w:val="120"/>
        </w:rPr>
        <w:t> </w:t>
      </w:r>
      <w:r>
        <w:rPr>
          <w:w w:val="120"/>
        </w:rPr>
        <w:t>Rice</w:t>
      </w:r>
      <w:r>
        <w:rPr>
          <w:spacing w:val="5"/>
          <w:w w:val="120"/>
        </w:rPr>
        <w:t> </w:t>
      </w:r>
      <w:r>
        <w:rPr>
          <w:w w:val="120"/>
        </w:rPr>
        <w:t>(13)</w:t>
        <w:tab/>
        <w:t>The Revd John Bremner</w:t>
      </w:r>
      <w:r>
        <w:rPr>
          <w:spacing w:val="8"/>
          <w:w w:val="120"/>
        </w:rPr>
        <w:t> </w:t>
      </w:r>
      <w:r>
        <w:rPr>
          <w:w w:val="120"/>
        </w:rPr>
        <w:t>(13)</w:t>
      </w:r>
    </w:p>
    <w:p>
      <w:pPr>
        <w:spacing w:line="253" w:lineRule="exact" w:before="0"/>
        <w:ind w:left="1900" w:right="0" w:firstLine="0"/>
        <w:jc w:val="left"/>
        <w:rPr>
          <w:rFonts w:ascii="Stone Sans II ITC Std Bk"/>
          <w:b/>
          <w:sz w:val="19"/>
        </w:rPr>
      </w:pPr>
      <w:r>
        <w:rPr>
          <w:rFonts w:ascii="Stone Sans II ITC Std Bk"/>
          <w:b/>
          <w:w w:val="110"/>
          <w:sz w:val="19"/>
        </w:rPr>
        <w:t>Retiring 2018</w:t>
      </w:r>
    </w:p>
    <w:p>
      <w:pPr>
        <w:pStyle w:val="BodyText"/>
        <w:tabs>
          <w:tab w:pos="6220" w:val="left" w:leader="none"/>
        </w:tabs>
        <w:spacing w:line="247" w:lineRule="auto"/>
        <w:ind w:left="1900" w:right="2337"/>
      </w:pPr>
      <w:r>
        <w:rPr>
          <w:w w:val="120"/>
        </w:rPr>
        <w:t>The Revd Pauline</w:t>
      </w:r>
      <w:r>
        <w:rPr>
          <w:spacing w:val="16"/>
          <w:w w:val="120"/>
        </w:rPr>
        <w:t> </w:t>
      </w:r>
      <w:r>
        <w:rPr>
          <w:w w:val="120"/>
        </w:rPr>
        <w:t>Calderwood</w:t>
      </w:r>
      <w:r>
        <w:rPr>
          <w:spacing w:val="6"/>
          <w:w w:val="120"/>
        </w:rPr>
        <w:t> </w:t>
      </w:r>
      <w:r>
        <w:rPr>
          <w:w w:val="120"/>
        </w:rPr>
        <w:t>(4)</w:t>
        <w:tab/>
        <w:t>The Revd Bill Bowman </w:t>
      </w:r>
      <w:r>
        <w:rPr>
          <w:spacing w:val="-4"/>
          <w:w w:val="120"/>
        </w:rPr>
        <w:t>(11) </w:t>
      </w:r>
      <w:r>
        <w:rPr>
          <w:w w:val="120"/>
        </w:rPr>
        <w:t>Mr Peter</w:t>
      </w:r>
      <w:r>
        <w:rPr>
          <w:spacing w:val="1"/>
          <w:w w:val="120"/>
        </w:rPr>
        <w:t> </w:t>
      </w:r>
      <w:r>
        <w:rPr>
          <w:w w:val="120"/>
        </w:rPr>
        <w:t>Campbell-Smith</w:t>
      </w:r>
      <w:r>
        <w:rPr>
          <w:spacing w:val="1"/>
          <w:w w:val="120"/>
        </w:rPr>
        <w:t> </w:t>
      </w:r>
      <w:r>
        <w:rPr>
          <w:w w:val="120"/>
        </w:rPr>
        <w:t>(11)</w:t>
        <w:tab/>
        <w:t>Mr Roger </w:t>
      </w:r>
      <w:r>
        <w:rPr>
          <w:spacing w:val="-3"/>
          <w:w w:val="120"/>
        </w:rPr>
        <w:t>Tucker</w:t>
      </w:r>
      <w:r>
        <w:rPr>
          <w:spacing w:val="9"/>
          <w:w w:val="120"/>
        </w:rPr>
        <w:t> </w:t>
      </w:r>
      <w:r>
        <w:rPr>
          <w:w w:val="120"/>
        </w:rPr>
        <w:t>(1)</w:t>
      </w:r>
    </w:p>
    <w:p>
      <w:pPr>
        <w:pStyle w:val="BodyText"/>
        <w:ind w:left="1900"/>
      </w:pPr>
      <w:r>
        <w:rPr>
          <w:w w:val="120"/>
        </w:rPr>
        <w:t>Mrs Wendy Dunnett (9)</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89664">
            <wp:simplePos x="0" y="0"/>
            <wp:positionH relativeFrom="page">
              <wp:posOffset>287997</wp:posOffset>
            </wp:positionH>
            <wp:positionV relativeFrom="page">
              <wp:posOffset>377990</wp:posOffset>
            </wp:positionV>
            <wp:extent cx="594067" cy="10026015"/>
            <wp:effectExtent l="0" t="0" r="0" b="0"/>
            <wp:wrapNone/>
            <wp:docPr id="111" name="image14.png"/>
            <wp:cNvGraphicFramePr>
              <a:graphicFrameLocks noChangeAspect="1"/>
            </wp:cNvGraphicFramePr>
            <a:graphic>
              <a:graphicData uri="http://schemas.openxmlformats.org/drawingml/2006/picture">
                <pic:pic>
                  <pic:nvPicPr>
                    <pic:cNvPr id="11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spacing w:line="254" w:lineRule="exact" w:before="94"/>
        <w:ind w:left="1560" w:right="0" w:firstLine="0"/>
        <w:jc w:val="left"/>
        <w:rPr>
          <w:rFonts w:ascii="Stone Sans II ITC Std Bk"/>
          <w:b/>
          <w:sz w:val="19"/>
        </w:rPr>
      </w:pPr>
      <w:r>
        <w:rPr/>
        <w:pict>
          <v:shape style="position:absolute;margin-left:40.7145pt;margin-top:-4.118071pt;width:28.05pt;height:277.25pt;mso-position-horizontal-relative:page;mso-position-vertical-relative:paragraph;z-index:25189068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0"/>
          <w:sz w:val="19"/>
        </w:rPr>
        <w:t>Retiring 2019</w:t>
      </w:r>
    </w:p>
    <w:p>
      <w:pPr>
        <w:pStyle w:val="BodyText"/>
        <w:tabs>
          <w:tab w:pos="5880" w:val="left" w:leader="none"/>
        </w:tabs>
        <w:spacing w:line="229" w:lineRule="exact"/>
        <w:ind w:left="1560"/>
      </w:pPr>
      <w:r>
        <w:rPr>
          <w:w w:val="125"/>
        </w:rPr>
        <w:t>The Revd Debbie</w:t>
      </w:r>
      <w:r>
        <w:rPr>
          <w:spacing w:val="-35"/>
          <w:w w:val="125"/>
        </w:rPr>
        <w:t> </w:t>
      </w:r>
      <w:r>
        <w:rPr>
          <w:w w:val="125"/>
        </w:rPr>
        <w:t>Brown</w:t>
      </w:r>
      <w:r>
        <w:rPr>
          <w:spacing w:val="-12"/>
          <w:w w:val="125"/>
        </w:rPr>
        <w:t> </w:t>
      </w:r>
      <w:r>
        <w:rPr>
          <w:w w:val="125"/>
        </w:rPr>
        <w:t>(3)</w:t>
        <w:tab/>
        <w:t>Mrs Sue Bush</w:t>
      </w:r>
      <w:r>
        <w:rPr>
          <w:spacing w:val="-2"/>
          <w:w w:val="125"/>
        </w:rPr>
        <w:t> </w:t>
      </w:r>
      <w:r>
        <w:rPr>
          <w:w w:val="125"/>
        </w:rPr>
        <w:t>(1)</w:t>
      </w:r>
    </w:p>
    <w:p>
      <w:pPr>
        <w:pStyle w:val="BodyText"/>
        <w:tabs>
          <w:tab w:pos="5880" w:val="left" w:leader="none"/>
        </w:tabs>
        <w:spacing w:before="8"/>
        <w:ind w:left="1560"/>
      </w:pPr>
      <w:r>
        <w:rPr>
          <w:w w:val="120"/>
        </w:rPr>
        <w:t>Mrs Mary</w:t>
      </w:r>
      <w:r>
        <w:rPr>
          <w:spacing w:val="13"/>
          <w:w w:val="120"/>
        </w:rPr>
        <w:t> </w:t>
      </w:r>
      <w:r>
        <w:rPr>
          <w:w w:val="120"/>
        </w:rPr>
        <w:t>Cummings</w:t>
      </w:r>
      <w:r>
        <w:rPr>
          <w:spacing w:val="6"/>
          <w:w w:val="120"/>
        </w:rPr>
        <w:t> </w:t>
      </w:r>
      <w:r>
        <w:rPr>
          <w:w w:val="120"/>
        </w:rPr>
        <w:t>(6)</w:t>
        <w:tab/>
        <w:t>Mr Peter Etwell</w:t>
      </w:r>
      <w:r>
        <w:rPr>
          <w:spacing w:val="6"/>
          <w:w w:val="120"/>
        </w:rPr>
        <w:t> </w:t>
      </w:r>
      <w:r>
        <w:rPr>
          <w:w w:val="120"/>
        </w:rPr>
        <w:t>(1)</w:t>
      </w:r>
    </w:p>
    <w:p>
      <w:pPr>
        <w:pStyle w:val="BodyText"/>
        <w:tabs>
          <w:tab w:pos="5880" w:val="left" w:leader="none"/>
        </w:tabs>
        <w:spacing w:before="9"/>
        <w:ind w:left="1560"/>
      </w:pPr>
      <w:r>
        <w:rPr>
          <w:w w:val="120"/>
        </w:rPr>
        <w:t>The Revd Peter</w:t>
      </w:r>
      <w:r>
        <w:rPr>
          <w:spacing w:val="-7"/>
          <w:w w:val="120"/>
        </w:rPr>
        <w:t> </w:t>
      </w:r>
      <w:r>
        <w:rPr>
          <w:w w:val="120"/>
        </w:rPr>
        <w:t>Flint</w:t>
      </w:r>
      <w:r>
        <w:rPr>
          <w:spacing w:val="-2"/>
          <w:w w:val="120"/>
        </w:rPr>
        <w:t> </w:t>
      </w:r>
      <w:r>
        <w:rPr>
          <w:w w:val="120"/>
        </w:rPr>
        <w:t>(11)</w:t>
        <w:tab/>
        <w:t>Mr Andrew Harvey</w:t>
      </w:r>
      <w:r>
        <w:rPr>
          <w:spacing w:val="7"/>
          <w:w w:val="120"/>
        </w:rPr>
        <w:t> </w:t>
      </w:r>
      <w:r>
        <w:rPr>
          <w:w w:val="120"/>
        </w:rPr>
        <w:t>(8)</w:t>
      </w:r>
    </w:p>
    <w:p>
      <w:pPr>
        <w:pStyle w:val="BodyText"/>
        <w:tabs>
          <w:tab w:pos="5880" w:val="left" w:leader="none"/>
        </w:tabs>
        <w:spacing w:before="8"/>
        <w:ind w:left="1560"/>
      </w:pPr>
      <w:r>
        <w:rPr>
          <w:w w:val="120"/>
        </w:rPr>
        <w:t>The Revd Naison</w:t>
      </w:r>
      <w:r>
        <w:rPr>
          <w:spacing w:val="13"/>
          <w:w w:val="120"/>
        </w:rPr>
        <w:t> </w:t>
      </w:r>
      <w:r>
        <w:rPr>
          <w:w w:val="120"/>
        </w:rPr>
        <w:t>Hove</w:t>
      </w:r>
      <w:r>
        <w:rPr>
          <w:spacing w:val="5"/>
          <w:w w:val="120"/>
        </w:rPr>
        <w:t> </w:t>
      </w:r>
      <w:r>
        <w:rPr>
          <w:w w:val="120"/>
        </w:rPr>
        <w:t>(10)</w:t>
        <w:tab/>
        <w:t>The Revd Graham Maskery</w:t>
      </w:r>
      <w:r>
        <w:rPr>
          <w:spacing w:val="7"/>
          <w:w w:val="120"/>
        </w:rPr>
        <w:t> </w:t>
      </w:r>
      <w:r>
        <w:rPr>
          <w:w w:val="120"/>
        </w:rPr>
        <w:t>(2)</w:t>
      </w:r>
    </w:p>
    <w:p>
      <w:pPr>
        <w:pStyle w:val="BodyText"/>
        <w:tabs>
          <w:tab w:pos="5880" w:val="left" w:leader="none"/>
        </w:tabs>
        <w:spacing w:before="8"/>
        <w:ind w:left="1560"/>
      </w:pPr>
      <w:r>
        <w:rPr>
          <w:w w:val="120"/>
        </w:rPr>
        <w:t>The Revd Deborah</w:t>
      </w:r>
      <w:r>
        <w:rPr>
          <w:spacing w:val="14"/>
          <w:w w:val="120"/>
        </w:rPr>
        <w:t> </w:t>
      </w:r>
      <w:r>
        <w:rPr>
          <w:spacing w:val="-3"/>
          <w:w w:val="120"/>
        </w:rPr>
        <w:t>McVey</w:t>
      </w:r>
      <w:r>
        <w:rPr>
          <w:spacing w:val="5"/>
          <w:w w:val="120"/>
        </w:rPr>
        <w:t> </w:t>
      </w:r>
      <w:r>
        <w:rPr>
          <w:w w:val="120"/>
        </w:rPr>
        <w:t>(7)</w:t>
        <w:tab/>
        <w:t>The Revd Sue McCoan</w:t>
      </w:r>
      <w:r>
        <w:rPr>
          <w:spacing w:val="12"/>
          <w:w w:val="120"/>
        </w:rPr>
        <w:t> </w:t>
      </w:r>
      <w:r>
        <w:rPr>
          <w:w w:val="120"/>
        </w:rPr>
        <w:t>(6)</w:t>
      </w:r>
    </w:p>
    <w:p>
      <w:pPr>
        <w:pStyle w:val="BodyText"/>
        <w:tabs>
          <w:tab w:pos="5880" w:val="left" w:leader="none"/>
        </w:tabs>
        <w:spacing w:line="247" w:lineRule="auto" w:before="8"/>
        <w:ind w:left="1560" w:right="3469"/>
      </w:pPr>
      <w:r>
        <w:rPr>
          <w:w w:val="120"/>
        </w:rPr>
        <w:t>The Revd Sarah</w:t>
      </w:r>
      <w:r>
        <w:rPr>
          <w:spacing w:val="-5"/>
          <w:w w:val="120"/>
        </w:rPr>
        <w:t> </w:t>
      </w:r>
      <w:r>
        <w:rPr>
          <w:w w:val="120"/>
        </w:rPr>
        <w:t>Moore</w:t>
      </w:r>
      <w:r>
        <w:rPr>
          <w:spacing w:val="-1"/>
          <w:w w:val="120"/>
        </w:rPr>
        <w:t> </w:t>
      </w:r>
      <w:r>
        <w:rPr>
          <w:w w:val="120"/>
        </w:rPr>
        <w:t>(2)</w:t>
        <w:tab/>
        <w:t>Mrs Pat Poinen</w:t>
      </w:r>
      <w:r>
        <w:rPr>
          <w:spacing w:val="-20"/>
          <w:w w:val="120"/>
        </w:rPr>
        <w:t> </w:t>
      </w:r>
      <w:r>
        <w:rPr>
          <w:spacing w:val="-6"/>
          <w:w w:val="120"/>
        </w:rPr>
        <w:t>(1) </w:t>
      </w:r>
      <w:r>
        <w:rPr>
          <w:w w:val="120"/>
        </w:rPr>
        <w:t>The Revd Wendy Swan</w:t>
      </w:r>
      <w:r>
        <w:rPr>
          <w:spacing w:val="9"/>
          <w:w w:val="120"/>
        </w:rPr>
        <w:t> </w:t>
      </w:r>
      <w:r>
        <w:rPr>
          <w:w w:val="120"/>
        </w:rPr>
        <w:t>(9)</w:t>
      </w:r>
    </w:p>
    <w:p>
      <w:pPr>
        <w:spacing w:line="245" w:lineRule="exact" w:before="0"/>
        <w:ind w:left="1560" w:right="0" w:firstLine="0"/>
        <w:jc w:val="left"/>
        <w:rPr>
          <w:rFonts w:ascii="Stone Sans II ITC Std Bk"/>
          <w:b/>
          <w:sz w:val="19"/>
        </w:rPr>
      </w:pPr>
      <w:r>
        <w:rPr>
          <w:rFonts w:ascii="Stone Sans II ITC Std Bk"/>
          <w:b/>
          <w:w w:val="110"/>
          <w:sz w:val="19"/>
        </w:rPr>
        <w:t>Retiring 2020</w:t>
      </w:r>
    </w:p>
    <w:p>
      <w:pPr>
        <w:pStyle w:val="BodyText"/>
        <w:tabs>
          <w:tab w:pos="5880" w:val="left" w:leader="none"/>
        </w:tabs>
        <w:spacing w:line="229" w:lineRule="exact"/>
        <w:ind w:left="1560"/>
      </w:pPr>
      <w:r>
        <w:rPr>
          <w:w w:val="120"/>
        </w:rPr>
        <w:t>Mr Andy</w:t>
      </w:r>
      <w:r>
        <w:rPr>
          <w:spacing w:val="-4"/>
          <w:w w:val="120"/>
        </w:rPr>
        <w:t> </w:t>
      </w:r>
      <w:r>
        <w:rPr>
          <w:w w:val="120"/>
        </w:rPr>
        <w:t>Braunston</w:t>
      </w:r>
      <w:r>
        <w:rPr>
          <w:spacing w:val="-1"/>
          <w:w w:val="120"/>
        </w:rPr>
        <w:t> </w:t>
      </w:r>
      <w:r>
        <w:rPr>
          <w:w w:val="120"/>
        </w:rPr>
        <w:t>(2)</w:t>
        <w:tab/>
        <w:t>The Revd Hilary Collinson</w:t>
      </w:r>
      <w:r>
        <w:rPr>
          <w:spacing w:val="43"/>
          <w:w w:val="120"/>
        </w:rPr>
        <w:t> </w:t>
      </w:r>
      <w:r>
        <w:rPr>
          <w:w w:val="120"/>
        </w:rPr>
        <w:t>(1)</w:t>
      </w:r>
    </w:p>
    <w:p>
      <w:pPr>
        <w:pStyle w:val="BodyText"/>
        <w:tabs>
          <w:tab w:pos="5880" w:val="left" w:leader="none"/>
        </w:tabs>
        <w:spacing w:before="8"/>
        <w:ind w:left="1560"/>
      </w:pPr>
      <w:r>
        <w:rPr>
          <w:w w:val="115"/>
        </w:rPr>
        <w:t>The Revd Martha </w:t>
      </w:r>
      <w:r>
        <w:rPr>
          <w:spacing w:val="2"/>
          <w:w w:val="115"/>
        </w:rPr>
        <w:t> </w:t>
      </w:r>
      <w:r>
        <w:rPr>
          <w:w w:val="115"/>
        </w:rPr>
        <w:t>McInnes</w:t>
      </w:r>
      <w:r>
        <w:rPr>
          <w:spacing w:val="18"/>
          <w:w w:val="115"/>
        </w:rPr>
        <w:t> </w:t>
      </w:r>
      <w:r>
        <w:rPr>
          <w:w w:val="115"/>
        </w:rPr>
        <w:t>(6)</w:t>
        <w:tab/>
        <w:t>The</w:t>
      </w:r>
      <w:r>
        <w:rPr>
          <w:spacing w:val="26"/>
          <w:w w:val="115"/>
        </w:rPr>
        <w:t> </w:t>
      </w:r>
      <w:r>
        <w:rPr>
          <w:w w:val="115"/>
        </w:rPr>
        <w:t>Revd</w:t>
      </w:r>
      <w:r>
        <w:rPr>
          <w:spacing w:val="27"/>
          <w:w w:val="115"/>
        </w:rPr>
        <w:t> </w:t>
      </w:r>
      <w:r>
        <w:rPr>
          <w:w w:val="115"/>
        </w:rPr>
        <w:t>Rachel</w:t>
      </w:r>
      <w:r>
        <w:rPr>
          <w:spacing w:val="27"/>
          <w:w w:val="115"/>
        </w:rPr>
        <w:t> </w:t>
      </w:r>
      <w:r>
        <w:rPr>
          <w:w w:val="115"/>
        </w:rPr>
        <w:t>Poolman</w:t>
      </w:r>
      <w:r>
        <w:rPr>
          <w:spacing w:val="26"/>
          <w:w w:val="115"/>
        </w:rPr>
        <w:t> </w:t>
      </w:r>
      <w:r>
        <w:rPr>
          <w:w w:val="115"/>
        </w:rPr>
        <w:t>(1)</w:t>
      </w:r>
    </w:p>
    <w:p>
      <w:pPr>
        <w:pStyle w:val="BodyText"/>
        <w:tabs>
          <w:tab w:pos="5880" w:val="left" w:leader="none"/>
        </w:tabs>
        <w:spacing w:line="230" w:lineRule="exact" w:before="8"/>
        <w:ind w:left="1560"/>
      </w:pPr>
      <w:r>
        <w:rPr>
          <w:w w:val="120"/>
        </w:rPr>
        <w:t>Mr Patrick</w:t>
      </w:r>
      <w:r>
        <w:rPr>
          <w:spacing w:val="-5"/>
          <w:w w:val="120"/>
        </w:rPr>
        <w:t> </w:t>
      </w:r>
      <w:r>
        <w:rPr>
          <w:w w:val="120"/>
        </w:rPr>
        <w:t>Smyth</w:t>
      </w:r>
      <w:r>
        <w:rPr>
          <w:spacing w:val="-2"/>
          <w:w w:val="120"/>
        </w:rPr>
        <w:t> </w:t>
      </w:r>
      <w:r>
        <w:rPr>
          <w:w w:val="120"/>
        </w:rPr>
        <w:t>(13)</w:t>
        <w:tab/>
        <w:t>The Revd Peter Stevenson</w:t>
      </w:r>
      <w:r>
        <w:rPr>
          <w:spacing w:val="7"/>
          <w:w w:val="120"/>
        </w:rPr>
        <w:t> </w:t>
      </w:r>
      <w:r>
        <w:rPr>
          <w:w w:val="120"/>
        </w:rPr>
        <w:t>(10)</w:t>
      </w:r>
    </w:p>
    <w:p>
      <w:pPr>
        <w:spacing w:line="253" w:lineRule="exact" w:before="0"/>
        <w:ind w:left="1560" w:right="0" w:firstLine="0"/>
        <w:jc w:val="left"/>
        <w:rPr>
          <w:rFonts w:ascii="Stone Sans II ITC Std Bk"/>
          <w:b/>
          <w:sz w:val="19"/>
        </w:rPr>
      </w:pPr>
      <w:r>
        <w:rPr>
          <w:rFonts w:ascii="Stone Sans II ITC Std Bk"/>
          <w:b/>
          <w:w w:val="110"/>
          <w:sz w:val="19"/>
        </w:rPr>
        <w:t>Retiring 2021</w:t>
      </w:r>
    </w:p>
    <w:p>
      <w:pPr>
        <w:pStyle w:val="BodyText"/>
        <w:tabs>
          <w:tab w:pos="5880" w:val="left" w:leader="none"/>
        </w:tabs>
        <w:spacing w:line="229" w:lineRule="exact"/>
        <w:ind w:left="1560"/>
      </w:pPr>
      <w:r>
        <w:rPr>
          <w:w w:val="120"/>
        </w:rPr>
        <w:t>The Revd Nigel</w:t>
      </w:r>
      <w:r>
        <w:rPr>
          <w:spacing w:val="23"/>
          <w:w w:val="120"/>
        </w:rPr>
        <w:t> </w:t>
      </w:r>
      <w:r>
        <w:rPr>
          <w:w w:val="120"/>
        </w:rPr>
        <w:t>Adkinson</w:t>
      </w:r>
      <w:r>
        <w:rPr>
          <w:spacing w:val="8"/>
          <w:w w:val="120"/>
        </w:rPr>
        <w:t> </w:t>
      </w:r>
      <w:r>
        <w:rPr>
          <w:w w:val="120"/>
        </w:rPr>
        <w:t>(2)</w:t>
        <w:tab/>
        <w:t>Mr Ian Corless</w:t>
      </w:r>
      <w:r>
        <w:rPr>
          <w:spacing w:val="7"/>
          <w:w w:val="120"/>
        </w:rPr>
        <w:t> </w:t>
      </w:r>
      <w:r>
        <w:rPr>
          <w:w w:val="120"/>
        </w:rPr>
        <w:t>(9)</w:t>
      </w:r>
    </w:p>
    <w:p>
      <w:pPr>
        <w:pStyle w:val="BodyText"/>
        <w:tabs>
          <w:tab w:pos="5880" w:val="left" w:leader="none"/>
        </w:tabs>
        <w:spacing w:before="8"/>
        <w:ind w:left="1560"/>
      </w:pPr>
      <w:r>
        <w:rPr>
          <w:w w:val="120"/>
        </w:rPr>
        <w:t>Mr David</w:t>
      </w:r>
      <w:r>
        <w:rPr>
          <w:spacing w:val="1"/>
          <w:w w:val="120"/>
        </w:rPr>
        <w:t> </w:t>
      </w:r>
      <w:r>
        <w:rPr>
          <w:w w:val="120"/>
        </w:rPr>
        <w:t>Jones</w:t>
      </w:r>
      <w:r>
        <w:rPr>
          <w:spacing w:val="1"/>
          <w:w w:val="120"/>
        </w:rPr>
        <w:t> </w:t>
      </w:r>
      <w:r>
        <w:rPr>
          <w:w w:val="120"/>
        </w:rPr>
        <w:t>(5)</w:t>
        <w:tab/>
        <w:t>The Revd David M Miller</w:t>
      </w:r>
      <w:r>
        <w:rPr>
          <w:spacing w:val="12"/>
          <w:w w:val="120"/>
        </w:rPr>
        <w:t> </w:t>
      </w:r>
      <w:r>
        <w:rPr>
          <w:w w:val="120"/>
        </w:rPr>
        <w:t>(6)</w:t>
      </w:r>
    </w:p>
    <w:p>
      <w:pPr>
        <w:pStyle w:val="BodyText"/>
        <w:tabs>
          <w:tab w:pos="5880" w:val="left" w:leader="none"/>
        </w:tabs>
        <w:spacing w:line="247" w:lineRule="auto" w:before="8"/>
        <w:ind w:left="1560" w:right="2694"/>
      </w:pPr>
      <w:r>
        <w:rPr>
          <w:w w:val="120"/>
        </w:rPr>
        <w:t>Mrs Diane</w:t>
      </w:r>
      <w:r>
        <w:rPr>
          <w:spacing w:val="-4"/>
          <w:w w:val="120"/>
        </w:rPr>
        <w:t> </w:t>
      </w:r>
      <w:r>
        <w:rPr>
          <w:w w:val="120"/>
        </w:rPr>
        <w:t>Moverley</w:t>
      </w:r>
      <w:r>
        <w:rPr>
          <w:spacing w:val="-1"/>
          <w:w w:val="120"/>
        </w:rPr>
        <w:t> </w:t>
      </w:r>
      <w:r>
        <w:rPr>
          <w:w w:val="120"/>
        </w:rPr>
        <w:t>(12)</w:t>
        <w:tab/>
        <w:t>The Revd Kirsty Thorpe </w:t>
      </w:r>
      <w:r>
        <w:rPr>
          <w:spacing w:val="-5"/>
          <w:w w:val="120"/>
        </w:rPr>
        <w:t>(2) </w:t>
      </w:r>
      <w:r>
        <w:rPr>
          <w:w w:val="120"/>
        </w:rPr>
        <w:t>Mrs Janet Virr</w:t>
      </w:r>
      <w:r>
        <w:rPr>
          <w:spacing w:val="5"/>
          <w:w w:val="120"/>
        </w:rPr>
        <w:t> </w:t>
      </w:r>
      <w:r>
        <w:rPr>
          <w:w w:val="120"/>
        </w:rPr>
        <w:t>(4)</w:t>
      </w:r>
    </w:p>
    <w:p>
      <w:pPr>
        <w:pStyle w:val="BodyText"/>
        <w:spacing w:before="6"/>
        <w:rPr>
          <w:sz w:val="20"/>
        </w:rPr>
      </w:pPr>
    </w:p>
    <w:p>
      <w:pPr>
        <w:numPr>
          <w:ilvl w:val="1"/>
          <w:numId w:val="28"/>
        </w:numPr>
        <w:tabs>
          <w:tab w:pos="2241" w:val="left" w:leader="none"/>
          <w:tab w:pos="2242" w:val="left" w:leader="none"/>
        </w:tabs>
        <w:spacing w:before="1"/>
        <w:ind w:left="2241" w:right="0" w:hanging="682"/>
        <w:jc w:val="left"/>
        <w:rPr>
          <w:rFonts w:ascii="Stone Sans II ITC Std Bk"/>
          <w:b/>
          <w:sz w:val="19"/>
        </w:rPr>
      </w:pPr>
      <w:r>
        <w:rPr>
          <w:rFonts w:ascii="Stone Sans II ITC Std Bk"/>
          <w:b/>
          <w:w w:val="110"/>
          <w:sz w:val="19"/>
        </w:rPr>
        <w:t>Standing panel for the incapacity</w:t>
      </w:r>
      <w:r>
        <w:rPr>
          <w:rFonts w:ascii="Stone Sans II ITC Std Bk"/>
          <w:b/>
          <w:spacing w:val="1"/>
          <w:w w:val="110"/>
          <w:sz w:val="19"/>
        </w:rPr>
        <w:t> </w:t>
      </w:r>
      <w:r>
        <w:rPr>
          <w:rFonts w:ascii="Stone Sans II ITC Std Bk"/>
          <w:b/>
          <w:w w:val="110"/>
          <w:sz w:val="19"/>
        </w:rPr>
        <w:t>procedure</w:t>
      </w:r>
    </w:p>
    <w:p>
      <w:pPr>
        <w:spacing w:before="5"/>
        <w:ind w:left="1560" w:right="0" w:firstLine="0"/>
        <w:jc w:val="left"/>
        <w:rPr>
          <w:i/>
          <w:sz w:val="19"/>
        </w:rPr>
      </w:pPr>
      <w:r>
        <w:rPr>
          <w:i/>
          <w:w w:val="115"/>
          <w:sz w:val="19"/>
        </w:rPr>
        <w:t>(This panel is normally convened by the member with legal experience)</w:t>
      </w:r>
    </w:p>
    <w:p>
      <w:pPr>
        <w:pStyle w:val="BodyText"/>
        <w:spacing w:before="18"/>
        <w:ind w:left="1560"/>
      </w:pPr>
      <w:r>
        <w:rPr>
          <w:w w:val="120"/>
        </w:rPr>
        <w:t>Secretary: The Revd Ray Adams [2017]</w:t>
      </w:r>
    </w:p>
    <w:p>
      <w:pPr>
        <w:pStyle w:val="BodyText"/>
        <w:spacing w:before="18"/>
        <w:ind w:left="1560"/>
      </w:pPr>
      <w:r>
        <w:rPr>
          <w:w w:val="120"/>
        </w:rPr>
        <w:t>The Revd Ruth Whitehead (Synod Moderator) [2018]</w:t>
      </w:r>
    </w:p>
    <w:p>
      <w:pPr>
        <w:pStyle w:val="BodyText"/>
        <w:spacing w:line="259" w:lineRule="auto" w:before="18"/>
        <w:ind w:left="1560" w:right="3228"/>
      </w:pPr>
      <w:r>
        <w:rPr>
          <w:w w:val="120"/>
        </w:rPr>
        <w:t>The Revd John Marsh (Past Moderator of General Assembly) [2017] Mr David Nash (legal experience) [2018]</w:t>
      </w:r>
    </w:p>
    <w:p>
      <w:pPr>
        <w:pStyle w:val="BodyText"/>
        <w:spacing w:line="231" w:lineRule="exact"/>
        <w:ind w:left="1560"/>
      </w:pPr>
      <w:r>
        <w:rPr>
          <w:w w:val="125"/>
        </w:rPr>
        <w:t>Dr Ewen Harley (GP) [2018]</w:t>
      </w:r>
    </w:p>
    <w:p>
      <w:pPr>
        <w:pStyle w:val="BodyText"/>
        <w:spacing w:before="18"/>
        <w:ind w:left="1560"/>
      </w:pPr>
      <w:r>
        <w:rPr>
          <w:w w:val="120"/>
        </w:rPr>
        <w:t>Commission officer for the incapacity procedure: Dr David Westwood [2018]</w:t>
      </w:r>
    </w:p>
    <w:p>
      <w:pPr>
        <w:pStyle w:val="BodyText"/>
        <w:spacing w:before="2"/>
        <w:rPr>
          <w:sz w:val="20"/>
        </w:rPr>
      </w:pPr>
    </w:p>
    <w:p>
      <w:pPr>
        <w:numPr>
          <w:ilvl w:val="1"/>
          <w:numId w:val="28"/>
        </w:numPr>
        <w:tabs>
          <w:tab w:pos="2280" w:val="left" w:leader="none"/>
          <w:tab w:pos="2281" w:val="left" w:leader="none"/>
        </w:tabs>
        <w:spacing w:line="254" w:lineRule="exact" w:before="0"/>
        <w:ind w:left="2280" w:right="0" w:hanging="721"/>
        <w:jc w:val="left"/>
        <w:rPr>
          <w:rFonts w:ascii="Stone Sans II ITC Std Bk"/>
          <w:b/>
          <w:sz w:val="19"/>
        </w:rPr>
      </w:pPr>
      <w:r>
        <w:rPr>
          <w:rFonts w:ascii="Stone Sans II ITC Std Bk"/>
          <w:b/>
          <w:w w:val="110"/>
          <w:sz w:val="19"/>
        </w:rPr>
        <w:t>Pastoral reference and welfare committee</w:t>
      </w:r>
    </w:p>
    <w:p>
      <w:pPr>
        <w:pStyle w:val="BodyText"/>
        <w:spacing w:line="229" w:lineRule="exact"/>
        <w:ind w:left="1560"/>
      </w:pPr>
      <w:r>
        <w:rPr>
          <w:w w:val="120"/>
        </w:rPr>
        <w:t>Convenor: Mrs Wilma Frew [2019]</w:t>
      </w:r>
    </w:p>
    <w:p>
      <w:pPr>
        <w:pStyle w:val="BodyText"/>
        <w:spacing w:line="247" w:lineRule="auto" w:before="8"/>
        <w:ind w:left="1560" w:right="4507"/>
      </w:pPr>
      <w:r>
        <w:rPr>
          <w:w w:val="120"/>
        </w:rPr>
        <w:t>Secretary: Deputy General Secretary (Discipleship) The Revd Clare Downing (Synod Moderator) [2018]</w:t>
      </w:r>
    </w:p>
    <w:p>
      <w:pPr>
        <w:pStyle w:val="BodyText"/>
        <w:tabs>
          <w:tab w:pos="5880" w:val="left" w:leader="none"/>
        </w:tabs>
        <w:spacing w:before="3"/>
        <w:ind w:left="1560"/>
      </w:pPr>
      <w:r>
        <w:rPr>
          <w:w w:val="120"/>
        </w:rPr>
        <w:t>Mr Douglas Hay</w:t>
      </w:r>
      <w:r>
        <w:rPr>
          <w:spacing w:val="31"/>
          <w:w w:val="120"/>
        </w:rPr>
        <w:t> </w:t>
      </w:r>
      <w:r>
        <w:rPr>
          <w:w w:val="120"/>
        </w:rPr>
        <w:t>(13)</w:t>
      </w:r>
      <w:r>
        <w:rPr>
          <w:spacing w:val="11"/>
          <w:w w:val="120"/>
        </w:rPr>
        <w:t> </w:t>
      </w:r>
      <w:r>
        <w:rPr>
          <w:w w:val="120"/>
        </w:rPr>
        <w:t>[2017]</w:t>
        <w:tab/>
        <w:t>Mrs Pam Sharp (9)</w:t>
      </w:r>
      <w:r>
        <w:rPr>
          <w:spacing w:val="10"/>
          <w:w w:val="120"/>
        </w:rPr>
        <w:t> </w:t>
      </w:r>
      <w:r>
        <w:rPr>
          <w:w w:val="120"/>
        </w:rPr>
        <w:t>[2019]</w:t>
      </w:r>
    </w:p>
    <w:p>
      <w:pPr>
        <w:pStyle w:val="BodyText"/>
        <w:spacing w:before="8"/>
        <w:ind w:left="1560"/>
      </w:pPr>
      <w:r>
        <w:rPr>
          <w:w w:val="120"/>
        </w:rPr>
        <w:t>The Revd Camilla Veitch (6) [2020]</w:t>
      </w:r>
    </w:p>
    <w:p>
      <w:pPr>
        <w:pStyle w:val="BodyText"/>
        <w:spacing w:before="8"/>
        <w:ind w:left="1560"/>
      </w:pPr>
      <w:r>
        <w:rPr>
          <w:w w:val="115"/>
        </w:rPr>
        <w:t>[</w:t>
      </w:r>
      <w:r>
        <w:rPr>
          <w:i/>
          <w:w w:val="115"/>
        </w:rPr>
        <w:t>ex officio: </w:t>
      </w:r>
      <w:r>
        <w:rPr>
          <w:w w:val="115"/>
        </w:rPr>
        <w:t>The Treasurer; General Secretary, Secretary for Welfare]</w:t>
      </w:r>
    </w:p>
    <w:p>
      <w:pPr>
        <w:pStyle w:val="BodyText"/>
        <w:spacing w:before="8"/>
        <w:rPr>
          <w:sz w:val="21"/>
        </w:rPr>
      </w:pPr>
    </w:p>
    <w:p>
      <w:pPr>
        <w:pStyle w:val="Heading7"/>
        <w:numPr>
          <w:ilvl w:val="0"/>
          <w:numId w:val="28"/>
        </w:numPr>
        <w:tabs>
          <w:tab w:pos="2241" w:val="left" w:leader="none"/>
          <w:tab w:pos="2242" w:val="left" w:leader="none"/>
        </w:tabs>
        <w:spacing w:line="240" w:lineRule="auto" w:before="0" w:after="0"/>
        <w:ind w:left="2241" w:right="0" w:hanging="682"/>
        <w:jc w:val="left"/>
      </w:pPr>
      <w:r>
        <w:rPr>
          <w:w w:val="110"/>
        </w:rPr>
        <w:t>Mission department</w:t>
      </w:r>
    </w:p>
    <w:p>
      <w:pPr>
        <w:numPr>
          <w:ilvl w:val="1"/>
          <w:numId w:val="28"/>
        </w:numPr>
        <w:tabs>
          <w:tab w:pos="2240" w:val="left" w:leader="none"/>
          <w:tab w:pos="2241" w:val="left" w:leader="none"/>
        </w:tabs>
        <w:spacing w:line="254" w:lineRule="exact" w:before="76"/>
        <w:ind w:left="2240" w:right="0" w:hanging="681"/>
        <w:jc w:val="left"/>
        <w:rPr>
          <w:rFonts w:ascii="Stone Sans II ITC Std Bk"/>
          <w:b/>
          <w:sz w:val="19"/>
        </w:rPr>
      </w:pPr>
      <w:r>
        <w:rPr>
          <w:rFonts w:ascii="Stone Sans II ITC Std Bk"/>
          <w:b/>
          <w:w w:val="110"/>
          <w:sz w:val="19"/>
        </w:rPr>
        <w:t>Mission committee</w:t>
      </w:r>
    </w:p>
    <w:p>
      <w:pPr>
        <w:pStyle w:val="BodyText"/>
        <w:spacing w:line="247" w:lineRule="auto"/>
        <w:ind w:left="1560" w:right="5010"/>
      </w:pPr>
      <w:r>
        <w:rPr>
          <w:w w:val="120"/>
        </w:rPr>
        <w:t>Convenor: The Revd Tracey Lewis [2016] Convenor-elect: The Revd Bernie Collins [2020] Secretary: Deputy General Secretary (Mission)</w:t>
      </w:r>
    </w:p>
    <w:p>
      <w:pPr>
        <w:pStyle w:val="BodyText"/>
        <w:tabs>
          <w:tab w:pos="5880" w:val="left" w:leader="none"/>
        </w:tabs>
        <w:spacing w:before="1"/>
        <w:ind w:left="1560"/>
      </w:pPr>
      <w:r>
        <w:rPr>
          <w:w w:val="125"/>
        </w:rPr>
        <w:t>The Revd Ron Forster</w:t>
      </w:r>
      <w:r>
        <w:rPr>
          <w:spacing w:val="-15"/>
          <w:w w:val="125"/>
        </w:rPr>
        <w:t> </w:t>
      </w:r>
      <w:r>
        <w:rPr>
          <w:spacing w:val="-10"/>
          <w:w w:val="125"/>
        </w:rPr>
        <w:t>(1)</w:t>
      </w:r>
      <w:r>
        <w:rPr>
          <w:spacing w:val="-4"/>
          <w:w w:val="125"/>
        </w:rPr>
        <w:t> </w:t>
      </w:r>
      <w:r>
        <w:rPr>
          <w:spacing w:val="-7"/>
          <w:w w:val="125"/>
        </w:rPr>
        <w:t>[2019]</w:t>
        <w:tab/>
      </w:r>
      <w:r>
        <w:rPr>
          <w:w w:val="125"/>
        </w:rPr>
        <w:t>The Revd Stuart Nixon </w:t>
      </w:r>
      <w:r>
        <w:rPr>
          <w:spacing w:val="-7"/>
          <w:w w:val="125"/>
        </w:rPr>
        <w:t>(2)</w:t>
      </w:r>
      <w:r>
        <w:rPr>
          <w:w w:val="125"/>
        </w:rPr>
        <w:t> </w:t>
      </w:r>
      <w:r>
        <w:rPr>
          <w:spacing w:val="-7"/>
          <w:w w:val="125"/>
        </w:rPr>
        <w:t>[2018]</w:t>
      </w:r>
    </w:p>
    <w:p>
      <w:pPr>
        <w:pStyle w:val="BodyText"/>
        <w:tabs>
          <w:tab w:pos="5880" w:val="left" w:leader="none"/>
        </w:tabs>
        <w:spacing w:before="8"/>
        <w:ind w:left="1560"/>
      </w:pPr>
      <w:r>
        <w:rPr>
          <w:w w:val="125"/>
        </w:rPr>
        <w:t>vacant</w:t>
      </w:r>
      <w:r>
        <w:rPr>
          <w:spacing w:val="1"/>
          <w:w w:val="125"/>
        </w:rPr>
        <w:t> </w:t>
      </w:r>
      <w:r>
        <w:rPr>
          <w:spacing w:val="-7"/>
          <w:w w:val="125"/>
        </w:rPr>
        <w:t>(3)</w:t>
        <w:tab/>
      </w:r>
      <w:r>
        <w:rPr>
          <w:w w:val="125"/>
        </w:rPr>
        <w:t>Mr John Cornell </w:t>
      </w:r>
      <w:r>
        <w:rPr>
          <w:spacing w:val="-9"/>
          <w:w w:val="125"/>
        </w:rPr>
        <w:t>(4)</w:t>
      </w:r>
      <w:r>
        <w:rPr>
          <w:w w:val="125"/>
        </w:rPr>
        <w:t> </w:t>
      </w:r>
      <w:r>
        <w:rPr>
          <w:spacing w:val="-7"/>
          <w:w w:val="125"/>
        </w:rPr>
        <w:t>[2019]</w:t>
      </w:r>
    </w:p>
    <w:p>
      <w:pPr>
        <w:pStyle w:val="BodyText"/>
        <w:tabs>
          <w:tab w:pos="5880" w:val="left" w:leader="none"/>
        </w:tabs>
        <w:spacing w:before="9"/>
        <w:ind w:left="1560"/>
      </w:pPr>
      <w:r>
        <w:rPr>
          <w:w w:val="125"/>
        </w:rPr>
        <w:t>The Revd Leslie Moseley</w:t>
      </w:r>
      <w:r>
        <w:rPr>
          <w:spacing w:val="-19"/>
          <w:w w:val="125"/>
        </w:rPr>
        <w:t> </w:t>
      </w:r>
      <w:r>
        <w:rPr>
          <w:spacing w:val="-7"/>
          <w:w w:val="125"/>
        </w:rPr>
        <w:t>(5)</w:t>
      </w:r>
      <w:r>
        <w:rPr>
          <w:spacing w:val="-4"/>
          <w:w w:val="125"/>
        </w:rPr>
        <w:t> </w:t>
      </w:r>
      <w:r>
        <w:rPr>
          <w:spacing w:val="-7"/>
          <w:w w:val="125"/>
        </w:rPr>
        <w:t>[2019]</w:t>
        <w:tab/>
      </w:r>
      <w:r>
        <w:rPr>
          <w:w w:val="125"/>
        </w:rPr>
        <w:t>Mr John Davey </w:t>
      </w:r>
      <w:r>
        <w:rPr>
          <w:spacing w:val="-7"/>
          <w:w w:val="125"/>
        </w:rPr>
        <w:t>(6)</w:t>
      </w:r>
      <w:r>
        <w:rPr>
          <w:w w:val="125"/>
        </w:rPr>
        <w:t> </w:t>
      </w:r>
      <w:r>
        <w:rPr>
          <w:spacing w:val="-7"/>
          <w:w w:val="125"/>
        </w:rPr>
        <w:t>[2018]</w:t>
      </w:r>
    </w:p>
    <w:p>
      <w:pPr>
        <w:pStyle w:val="BodyText"/>
        <w:tabs>
          <w:tab w:pos="5880" w:val="left" w:leader="none"/>
        </w:tabs>
        <w:spacing w:line="247" w:lineRule="auto" w:before="8"/>
        <w:ind w:left="1560" w:right="1756"/>
      </w:pPr>
      <w:r>
        <w:rPr>
          <w:w w:val="125"/>
        </w:rPr>
        <w:t>The Revd David Sebley</w:t>
      </w:r>
      <w:r>
        <w:rPr>
          <w:spacing w:val="-27"/>
          <w:w w:val="125"/>
        </w:rPr>
        <w:t> </w:t>
      </w:r>
      <w:r>
        <w:rPr>
          <w:w w:val="125"/>
        </w:rPr>
        <w:t>(7)</w:t>
      </w:r>
      <w:r>
        <w:rPr>
          <w:spacing w:val="-7"/>
          <w:w w:val="125"/>
        </w:rPr>
        <w:t> </w:t>
      </w:r>
      <w:r>
        <w:rPr>
          <w:spacing w:val="-5"/>
          <w:w w:val="125"/>
        </w:rPr>
        <w:t>[2019]**</w:t>
        <w:tab/>
      </w:r>
      <w:r>
        <w:rPr>
          <w:w w:val="125"/>
        </w:rPr>
        <w:t>The Revd Stephen Newell </w:t>
      </w:r>
      <w:r>
        <w:rPr>
          <w:spacing w:val="-8"/>
          <w:w w:val="125"/>
        </w:rPr>
        <w:t>(8) </w:t>
      </w:r>
      <w:r>
        <w:rPr>
          <w:spacing w:val="-7"/>
          <w:w w:val="125"/>
        </w:rPr>
        <w:t>[2018] </w:t>
      </w:r>
      <w:r>
        <w:rPr>
          <w:w w:val="125"/>
        </w:rPr>
        <w:t>Mrs Sheila Thatcher</w:t>
      </w:r>
      <w:r>
        <w:rPr>
          <w:spacing w:val="-15"/>
          <w:w w:val="125"/>
        </w:rPr>
        <w:t> </w:t>
      </w:r>
      <w:r>
        <w:rPr>
          <w:spacing w:val="-8"/>
          <w:w w:val="125"/>
        </w:rPr>
        <w:t>(9)</w:t>
      </w:r>
      <w:r>
        <w:rPr>
          <w:spacing w:val="-5"/>
          <w:w w:val="125"/>
        </w:rPr>
        <w:t> </w:t>
      </w:r>
      <w:r>
        <w:rPr>
          <w:spacing w:val="-7"/>
          <w:w w:val="125"/>
        </w:rPr>
        <w:t>[2018]</w:t>
        <w:tab/>
      </w:r>
      <w:r>
        <w:rPr>
          <w:w w:val="125"/>
        </w:rPr>
        <w:t>Ms Vivian Andrews </w:t>
      </w:r>
      <w:r>
        <w:rPr>
          <w:spacing w:val="-8"/>
          <w:w w:val="125"/>
        </w:rPr>
        <w:t>(10)</w:t>
      </w:r>
      <w:r>
        <w:rPr>
          <w:spacing w:val="-4"/>
          <w:w w:val="125"/>
        </w:rPr>
        <w:t> </w:t>
      </w:r>
      <w:r>
        <w:rPr>
          <w:spacing w:val="-7"/>
          <w:w w:val="125"/>
        </w:rPr>
        <w:t>[2019]</w:t>
      </w:r>
    </w:p>
    <w:p>
      <w:pPr>
        <w:pStyle w:val="BodyText"/>
        <w:tabs>
          <w:tab w:pos="5880" w:val="left" w:leader="none"/>
        </w:tabs>
        <w:spacing w:line="247" w:lineRule="auto" w:before="2"/>
        <w:ind w:left="1560" w:right="3934"/>
      </w:pPr>
      <w:r>
        <w:rPr>
          <w:w w:val="125"/>
        </w:rPr>
        <w:t>Mr </w:t>
      </w:r>
      <w:r>
        <w:rPr>
          <w:spacing w:val="2"/>
          <w:w w:val="125"/>
        </w:rPr>
        <w:t>Martin </w:t>
      </w:r>
      <w:r>
        <w:rPr>
          <w:w w:val="125"/>
        </w:rPr>
        <w:t>Hayward</w:t>
      </w:r>
      <w:r>
        <w:rPr>
          <w:spacing w:val="-15"/>
          <w:w w:val="125"/>
        </w:rPr>
        <w:t> </w:t>
      </w:r>
      <w:r>
        <w:rPr>
          <w:spacing w:val="-13"/>
          <w:w w:val="125"/>
        </w:rPr>
        <w:t>(11)</w:t>
      </w:r>
      <w:r>
        <w:rPr>
          <w:spacing w:val="-4"/>
          <w:w w:val="125"/>
        </w:rPr>
        <w:t> </w:t>
      </w:r>
      <w:r>
        <w:rPr>
          <w:spacing w:val="-7"/>
          <w:w w:val="125"/>
        </w:rPr>
        <w:t>[2018]</w:t>
        <w:tab/>
      </w:r>
      <w:r>
        <w:rPr>
          <w:w w:val="120"/>
        </w:rPr>
        <w:t>vacant </w:t>
      </w:r>
      <w:r>
        <w:rPr>
          <w:spacing w:val="-8"/>
          <w:w w:val="120"/>
        </w:rPr>
        <w:t>(12)** </w:t>
      </w:r>
      <w:r>
        <w:rPr>
          <w:w w:val="125"/>
        </w:rPr>
        <w:t>Mr John Collins </w:t>
      </w:r>
      <w:r>
        <w:rPr>
          <w:spacing w:val="-11"/>
          <w:w w:val="125"/>
        </w:rPr>
        <w:t>(13)</w:t>
      </w:r>
      <w:r>
        <w:rPr>
          <w:w w:val="125"/>
        </w:rPr>
        <w:t> </w:t>
      </w:r>
      <w:r>
        <w:rPr>
          <w:spacing w:val="-7"/>
          <w:w w:val="125"/>
        </w:rPr>
        <w:t>[2019]</w:t>
      </w:r>
    </w:p>
    <w:p>
      <w:pPr>
        <w:pStyle w:val="BodyText"/>
        <w:spacing w:before="10"/>
        <w:rPr>
          <w:sz w:val="18"/>
        </w:rPr>
      </w:pPr>
    </w:p>
    <w:p>
      <w:pPr>
        <w:numPr>
          <w:ilvl w:val="2"/>
          <w:numId w:val="28"/>
        </w:numPr>
        <w:tabs>
          <w:tab w:pos="2242" w:val="left" w:leader="none"/>
        </w:tabs>
        <w:spacing w:line="254" w:lineRule="exact" w:before="1"/>
        <w:ind w:left="2241" w:right="0" w:hanging="682"/>
        <w:jc w:val="left"/>
        <w:rPr>
          <w:rFonts w:ascii="Stone Sans II ITC Std Bk"/>
          <w:b/>
          <w:sz w:val="19"/>
        </w:rPr>
      </w:pPr>
      <w:r>
        <w:rPr>
          <w:rFonts w:ascii="Stone Sans II ITC Std Bk"/>
          <w:b/>
          <w:w w:val="110"/>
          <w:sz w:val="19"/>
        </w:rPr>
        <w:t>International exchange reference group</w:t>
      </w:r>
    </w:p>
    <w:p>
      <w:pPr>
        <w:pStyle w:val="BodyText"/>
        <w:spacing w:line="229" w:lineRule="exact"/>
        <w:ind w:left="1560"/>
      </w:pPr>
      <w:r>
        <w:rPr>
          <w:w w:val="120"/>
        </w:rPr>
        <w:t>Convenor: Mrs Judith North (5) [2020]</w:t>
      </w:r>
    </w:p>
    <w:p>
      <w:pPr>
        <w:pStyle w:val="BodyText"/>
        <w:tabs>
          <w:tab w:pos="6600" w:val="left" w:leader="none"/>
        </w:tabs>
        <w:spacing w:line="259" w:lineRule="auto" w:before="8"/>
        <w:ind w:left="1560" w:right="2298"/>
      </w:pPr>
      <w:r>
        <w:rPr>
          <w:w w:val="115"/>
        </w:rPr>
        <w:t>Members:</w:t>
      </w:r>
      <w:r>
        <w:rPr>
          <w:spacing w:val="18"/>
          <w:w w:val="115"/>
        </w:rPr>
        <w:t> </w:t>
      </w:r>
      <w:r>
        <w:rPr>
          <w:w w:val="115"/>
        </w:rPr>
        <w:t>The</w:t>
      </w:r>
      <w:r>
        <w:rPr>
          <w:spacing w:val="18"/>
          <w:w w:val="115"/>
        </w:rPr>
        <w:t> </w:t>
      </w:r>
      <w:r>
        <w:rPr>
          <w:w w:val="115"/>
        </w:rPr>
        <w:t>Revd</w:t>
      </w:r>
      <w:r>
        <w:rPr>
          <w:spacing w:val="18"/>
          <w:w w:val="115"/>
        </w:rPr>
        <w:t> </w:t>
      </w:r>
      <w:r>
        <w:rPr>
          <w:w w:val="115"/>
        </w:rPr>
        <w:t>Paul</w:t>
      </w:r>
      <w:r>
        <w:rPr>
          <w:spacing w:val="18"/>
          <w:w w:val="115"/>
        </w:rPr>
        <w:t> </w:t>
      </w:r>
      <w:r>
        <w:rPr>
          <w:w w:val="115"/>
        </w:rPr>
        <w:t>Whittle</w:t>
      </w:r>
      <w:r>
        <w:rPr>
          <w:spacing w:val="18"/>
          <w:w w:val="115"/>
        </w:rPr>
        <w:t> </w:t>
      </w:r>
      <w:r>
        <w:rPr>
          <w:w w:val="115"/>
        </w:rPr>
        <w:t>(Synod</w:t>
      </w:r>
      <w:r>
        <w:rPr>
          <w:spacing w:val="19"/>
          <w:w w:val="115"/>
        </w:rPr>
        <w:t> </w:t>
      </w:r>
      <w:r>
        <w:rPr>
          <w:w w:val="115"/>
        </w:rPr>
        <w:t>Moderator)</w:t>
        <w:tab/>
        <w:t>Ms Angela Bogg </w:t>
      </w:r>
      <w:r>
        <w:rPr>
          <w:spacing w:val="-3"/>
          <w:w w:val="115"/>
        </w:rPr>
        <w:t>[2019] </w:t>
      </w:r>
      <w:r>
        <w:rPr>
          <w:w w:val="115"/>
        </w:rPr>
        <w:t>Secretary for Global and Intercultural</w:t>
      </w:r>
      <w:r>
        <w:rPr>
          <w:spacing w:val="27"/>
          <w:w w:val="115"/>
        </w:rPr>
        <w:t> </w:t>
      </w:r>
      <w:r>
        <w:rPr>
          <w:w w:val="115"/>
        </w:rPr>
        <w:t>Ministries</w:t>
      </w:r>
    </w:p>
    <w:p>
      <w:pPr>
        <w:pStyle w:val="BodyText"/>
        <w:spacing w:before="5"/>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Commitment for Life reference group</w:t>
      </w:r>
    </w:p>
    <w:p>
      <w:pPr>
        <w:pStyle w:val="BodyText"/>
        <w:spacing w:before="5"/>
        <w:ind w:left="1560"/>
        <w:jc w:val="both"/>
      </w:pPr>
      <w:r>
        <w:rPr>
          <w:w w:val="120"/>
        </w:rPr>
        <w:t>Convenor: The Revd Alan McGougan [2020]</w:t>
      </w:r>
    </w:p>
    <w:p>
      <w:pPr>
        <w:pStyle w:val="BodyText"/>
        <w:tabs>
          <w:tab w:pos="6600" w:val="left" w:leader="none"/>
        </w:tabs>
        <w:spacing w:line="259" w:lineRule="auto" w:before="18"/>
        <w:ind w:left="1560" w:right="1354"/>
        <w:jc w:val="both"/>
      </w:pPr>
      <w:r>
        <w:rPr>
          <w:w w:val="115"/>
        </w:rPr>
        <w:t>At least two Commitment for </w:t>
      </w:r>
      <w:r>
        <w:rPr>
          <w:spacing w:val="18"/>
          <w:w w:val="115"/>
        </w:rPr>
        <w:t> </w:t>
      </w:r>
      <w:r>
        <w:rPr>
          <w:w w:val="115"/>
        </w:rPr>
        <w:t>Life</w:t>
      </w:r>
      <w:r>
        <w:rPr>
          <w:spacing w:val="14"/>
          <w:w w:val="115"/>
        </w:rPr>
        <w:t> </w:t>
      </w:r>
      <w:r>
        <w:rPr>
          <w:w w:val="115"/>
        </w:rPr>
        <w:t>Advocates</w:t>
        <w:tab/>
      </w:r>
      <w:r>
        <w:rPr>
          <w:spacing w:val="-3"/>
          <w:w w:val="115"/>
        </w:rPr>
        <w:t>Representative from Mission Team </w:t>
      </w:r>
      <w:r>
        <w:rPr>
          <w:w w:val="115"/>
        </w:rPr>
        <w:t>Representative  from</w:t>
      </w:r>
      <w:r>
        <w:rPr>
          <w:spacing w:val="-17"/>
          <w:w w:val="115"/>
        </w:rPr>
        <w:t> </w:t>
      </w:r>
      <w:r>
        <w:rPr>
          <w:w w:val="115"/>
        </w:rPr>
        <w:t>Mission</w:t>
      </w:r>
      <w:r>
        <w:rPr>
          <w:spacing w:val="16"/>
          <w:w w:val="115"/>
        </w:rPr>
        <w:t> </w:t>
      </w:r>
      <w:r>
        <w:rPr>
          <w:w w:val="115"/>
        </w:rPr>
        <w:t>Committee</w:t>
        <w:tab/>
        <w:t>Representative from Christian Aid Representative of the World Development</w:t>
      </w:r>
      <w:r>
        <w:rPr>
          <w:spacing w:val="29"/>
          <w:w w:val="115"/>
        </w:rPr>
        <w:t> </w:t>
      </w:r>
      <w:r>
        <w:rPr>
          <w:w w:val="115"/>
        </w:rPr>
        <w:t>Movement</w:t>
      </w:r>
    </w:p>
    <w:p>
      <w:pPr>
        <w:pStyle w:val="BodyText"/>
        <w:spacing w:line="231" w:lineRule="exact"/>
        <w:ind w:left="1560"/>
        <w:jc w:val="both"/>
      </w:pPr>
      <w:r>
        <w:rPr>
          <w:w w:val="120"/>
        </w:rPr>
        <w:t>Mrs Linda Mead (Progamme Coordinator, Commitment for Life)</w:t>
      </w:r>
    </w:p>
    <w:p>
      <w:pPr>
        <w:spacing w:after="0" w:line="231" w:lineRule="exact"/>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91712">
            <wp:simplePos x="0" y="0"/>
            <wp:positionH relativeFrom="page">
              <wp:posOffset>6758926</wp:posOffset>
            </wp:positionH>
            <wp:positionV relativeFrom="page">
              <wp:posOffset>377990</wp:posOffset>
            </wp:positionV>
            <wp:extent cx="549071" cy="10026015"/>
            <wp:effectExtent l="0" t="0" r="0" b="0"/>
            <wp:wrapNone/>
            <wp:docPr id="113" name="image17.png"/>
            <wp:cNvGraphicFramePr>
              <a:graphicFrameLocks noChangeAspect="1"/>
            </wp:cNvGraphicFramePr>
            <a:graphic>
              <a:graphicData uri="http://schemas.openxmlformats.org/drawingml/2006/picture">
                <pic:pic>
                  <pic:nvPicPr>
                    <pic:cNvPr id="114"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numPr>
          <w:ilvl w:val="2"/>
          <w:numId w:val="28"/>
        </w:numPr>
        <w:tabs>
          <w:tab w:pos="2582" w:val="left" w:leader="none"/>
        </w:tabs>
        <w:spacing w:before="94"/>
        <w:ind w:left="2581" w:right="0" w:hanging="682"/>
        <w:jc w:val="left"/>
        <w:rPr>
          <w:rFonts w:ascii="Stone Sans II ITC Std Bk"/>
          <w:b/>
          <w:sz w:val="19"/>
        </w:rPr>
      </w:pPr>
      <w:r>
        <w:rPr/>
        <w:pict>
          <v:shape style="position:absolute;margin-left:534.651489pt;margin-top:-4.118071pt;width:28.05pt;height:277.25pt;mso-position-horizontal-relative:page;mso-position-vertical-relative:paragraph;z-index:25189273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0"/>
          <w:sz w:val="19"/>
        </w:rPr>
        <w:t>Methodist/URC Interfaith reference group</w:t>
      </w:r>
    </w:p>
    <w:p>
      <w:pPr>
        <w:spacing w:before="6"/>
        <w:ind w:left="1900" w:right="0" w:firstLine="0"/>
        <w:jc w:val="left"/>
        <w:rPr>
          <w:i/>
          <w:sz w:val="19"/>
        </w:rPr>
      </w:pPr>
      <w:r>
        <w:rPr>
          <w:i/>
          <w:w w:val="110"/>
          <w:sz w:val="19"/>
        </w:rPr>
        <w:t>(Members normally serve for six years in parallel with Methodist terms)</w:t>
      </w:r>
    </w:p>
    <w:p>
      <w:pPr>
        <w:pStyle w:val="BodyText"/>
        <w:spacing w:before="18"/>
        <w:ind w:left="1900"/>
      </w:pPr>
      <w:r>
        <w:rPr>
          <w:w w:val="120"/>
        </w:rPr>
        <w:t>Co-Convenor: The Revd Clare Downing [2019]</w:t>
      </w:r>
    </w:p>
    <w:p>
      <w:pPr>
        <w:pStyle w:val="BodyText"/>
        <w:tabs>
          <w:tab w:pos="6220" w:val="left" w:leader="none"/>
        </w:tabs>
        <w:spacing w:before="18"/>
        <w:ind w:left="1900"/>
      </w:pPr>
      <w:r>
        <w:rPr>
          <w:w w:val="120"/>
        </w:rPr>
        <w:t>Mr John Mellor</w:t>
      </w:r>
      <w:r>
        <w:rPr>
          <w:spacing w:val="6"/>
          <w:w w:val="120"/>
        </w:rPr>
        <w:t> </w:t>
      </w:r>
      <w:r>
        <w:rPr>
          <w:w w:val="120"/>
        </w:rPr>
        <w:t>(4)</w:t>
      </w:r>
      <w:r>
        <w:rPr>
          <w:spacing w:val="2"/>
          <w:w w:val="120"/>
        </w:rPr>
        <w:t> </w:t>
      </w:r>
      <w:r>
        <w:rPr>
          <w:w w:val="120"/>
        </w:rPr>
        <w:t>[2020]</w:t>
        <w:tab/>
        <w:t>The Revd Ann Jack (10)</w:t>
      </w:r>
      <w:r>
        <w:rPr>
          <w:spacing w:val="14"/>
          <w:w w:val="120"/>
        </w:rPr>
        <w:t> </w:t>
      </w:r>
      <w:r>
        <w:rPr>
          <w:w w:val="120"/>
        </w:rPr>
        <w:t>[2021]</w:t>
      </w:r>
    </w:p>
    <w:p>
      <w:pPr>
        <w:pStyle w:val="BodyText"/>
        <w:spacing w:before="18"/>
        <w:ind w:left="1900"/>
      </w:pPr>
      <w:r>
        <w:rPr>
          <w:w w:val="125"/>
        </w:rPr>
        <w:t>The Revd Bob Day (2) [2021]</w:t>
      </w:r>
    </w:p>
    <w:p>
      <w:pPr>
        <w:pStyle w:val="BodyText"/>
        <w:spacing w:before="18"/>
        <w:ind w:left="1900"/>
      </w:pPr>
      <w:r>
        <w:rPr>
          <w:w w:val="115"/>
        </w:rPr>
        <w:t>Secretary for Ecumenical and Interfaith Relations</w:t>
      </w:r>
    </w:p>
    <w:p>
      <w:pPr>
        <w:pStyle w:val="BodyText"/>
        <w:rPr>
          <w:sz w:val="21"/>
        </w:rPr>
      </w:pPr>
    </w:p>
    <w:p>
      <w:pPr>
        <w:numPr>
          <w:ilvl w:val="2"/>
          <w:numId w:val="28"/>
        </w:numPr>
        <w:tabs>
          <w:tab w:pos="2582" w:val="left" w:leader="none"/>
        </w:tabs>
        <w:spacing w:before="0"/>
        <w:ind w:left="2581" w:right="0" w:hanging="682"/>
        <w:jc w:val="left"/>
        <w:rPr>
          <w:rFonts w:ascii="Stone Sans II ITC Std Bk"/>
          <w:b/>
          <w:sz w:val="19"/>
        </w:rPr>
      </w:pPr>
      <w:r>
        <w:rPr>
          <w:rFonts w:ascii="Stone Sans II ITC Std Bk"/>
          <w:b/>
          <w:w w:val="110"/>
          <w:sz w:val="19"/>
        </w:rPr>
        <w:t>Joint Public Issues </w:t>
      </w:r>
      <w:r>
        <w:rPr>
          <w:rFonts w:ascii="Stone Sans II ITC Std Bk"/>
          <w:b/>
          <w:spacing w:val="-3"/>
          <w:w w:val="110"/>
          <w:sz w:val="19"/>
        </w:rPr>
        <w:t>Team </w:t>
      </w:r>
      <w:r>
        <w:rPr>
          <w:rFonts w:ascii="Stone Sans II ITC Std Bk"/>
          <w:b/>
          <w:w w:val="110"/>
          <w:sz w:val="19"/>
        </w:rPr>
        <w:t>strategy and policy</w:t>
      </w:r>
      <w:r>
        <w:rPr>
          <w:rFonts w:ascii="Stone Sans II ITC Std Bk"/>
          <w:b/>
          <w:spacing w:val="4"/>
          <w:w w:val="110"/>
          <w:sz w:val="19"/>
        </w:rPr>
        <w:t> </w:t>
      </w:r>
      <w:r>
        <w:rPr>
          <w:rFonts w:ascii="Stone Sans II ITC Std Bk"/>
          <w:b/>
          <w:w w:val="110"/>
          <w:sz w:val="19"/>
        </w:rPr>
        <w:t>group</w:t>
      </w:r>
    </w:p>
    <w:p>
      <w:pPr>
        <w:pStyle w:val="BodyText"/>
        <w:spacing w:line="259" w:lineRule="auto" w:before="5"/>
        <w:ind w:left="1900" w:right="1664"/>
      </w:pPr>
      <w:r>
        <w:rPr>
          <w:w w:val="120"/>
        </w:rPr>
        <w:t>Ms</w:t>
      </w:r>
      <w:r>
        <w:rPr>
          <w:spacing w:val="-7"/>
          <w:w w:val="120"/>
        </w:rPr>
        <w:t> </w:t>
      </w:r>
      <w:r>
        <w:rPr>
          <w:w w:val="120"/>
        </w:rPr>
        <w:t>Marie</w:t>
      </w:r>
      <w:r>
        <w:rPr>
          <w:spacing w:val="-7"/>
          <w:w w:val="120"/>
        </w:rPr>
        <w:t> </w:t>
      </w:r>
      <w:r>
        <w:rPr>
          <w:w w:val="120"/>
        </w:rPr>
        <w:t>Trubic</w:t>
      </w:r>
      <w:r>
        <w:rPr>
          <w:spacing w:val="-6"/>
          <w:w w:val="120"/>
        </w:rPr>
        <w:t> </w:t>
      </w:r>
      <w:r>
        <w:rPr>
          <w:w w:val="120"/>
        </w:rPr>
        <w:t>(spokesperson</w:t>
      </w:r>
      <w:r>
        <w:rPr>
          <w:spacing w:val="-7"/>
          <w:w w:val="120"/>
        </w:rPr>
        <w:t> </w:t>
      </w:r>
      <w:r>
        <w:rPr>
          <w:w w:val="120"/>
        </w:rPr>
        <w:t>on</w:t>
      </w:r>
      <w:r>
        <w:rPr>
          <w:spacing w:val="-6"/>
          <w:w w:val="120"/>
        </w:rPr>
        <w:t> </w:t>
      </w:r>
      <w:r>
        <w:rPr>
          <w:w w:val="120"/>
        </w:rPr>
        <w:t>Public</w:t>
      </w:r>
      <w:r>
        <w:rPr>
          <w:spacing w:val="-7"/>
          <w:w w:val="120"/>
        </w:rPr>
        <w:t> </w:t>
      </w:r>
      <w:r>
        <w:rPr>
          <w:w w:val="120"/>
        </w:rPr>
        <w:t>Issues</w:t>
      </w:r>
      <w:r>
        <w:rPr>
          <w:spacing w:val="-6"/>
          <w:w w:val="120"/>
        </w:rPr>
        <w:t> </w:t>
      </w:r>
      <w:r>
        <w:rPr>
          <w:w w:val="120"/>
        </w:rPr>
        <w:t>for</w:t>
      </w:r>
      <w:r>
        <w:rPr>
          <w:spacing w:val="-7"/>
          <w:w w:val="120"/>
        </w:rPr>
        <w:t> </w:t>
      </w:r>
      <w:r>
        <w:rPr>
          <w:w w:val="120"/>
        </w:rPr>
        <w:t>the</w:t>
      </w:r>
      <w:r>
        <w:rPr>
          <w:spacing w:val="-6"/>
          <w:w w:val="120"/>
        </w:rPr>
        <w:t> </w:t>
      </w:r>
      <w:r>
        <w:rPr>
          <w:w w:val="120"/>
        </w:rPr>
        <w:t>United</w:t>
      </w:r>
      <w:r>
        <w:rPr>
          <w:spacing w:val="-7"/>
          <w:w w:val="120"/>
        </w:rPr>
        <w:t> </w:t>
      </w:r>
      <w:r>
        <w:rPr>
          <w:w w:val="120"/>
        </w:rPr>
        <w:t>Reformed</w:t>
      </w:r>
      <w:r>
        <w:rPr>
          <w:spacing w:val="-6"/>
          <w:w w:val="120"/>
        </w:rPr>
        <w:t> </w:t>
      </w:r>
      <w:r>
        <w:rPr>
          <w:w w:val="120"/>
        </w:rPr>
        <w:t>Church) Deputy General Secretary</w:t>
      </w:r>
      <w:r>
        <w:rPr>
          <w:spacing w:val="6"/>
          <w:w w:val="120"/>
        </w:rPr>
        <w:t> </w:t>
      </w:r>
      <w:r>
        <w:rPr>
          <w:w w:val="120"/>
        </w:rPr>
        <w:t>(Mission)</w:t>
      </w:r>
    </w:p>
    <w:p>
      <w:pPr>
        <w:pStyle w:val="BodyText"/>
        <w:spacing w:line="259" w:lineRule="auto"/>
        <w:ind w:left="1900" w:right="1380"/>
      </w:pPr>
      <w:r>
        <w:rPr>
          <w:w w:val="120"/>
        </w:rPr>
        <w:t>(Other</w:t>
      </w:r>
      <w:r>
        <w:rPr>
          <w:spacing w:val="-4"/>
          <w:w w:val="120"/>
        </w:rPr>
        <w:t> </w:t>
      </w:r>
      <w:r>
        <w:rPr>
          <w:w w:val="120"/>
        </w:rPr>
        <w:t>members</w:t>
      </w:r>
      <w:r>
        <w:rPr>
          <w:spacing w:val="-4"/>
          <w:w w:val="120"/>
        </w:rPr>
        <w:t> </w:t>
      </w:r>
      <w:r>
        <w:rPr>
          <w:w w:val="120"/>
        </w:rPr>
        <w:t>are</w:t>
      </w:r>
      <w:r>
        <w:rPr>
          <w:spacing w:val="-4"/>
          <w:w w:val="120"/>
        </w:rPr>
        <w:t> </w:t>
      </w:r>
      <w:r>
        <w:rPr>
          <w:w w:val="120"/>
        </w:rPr>
        <w:t>appointed</w:t>
      </w:r>
      <w:r>
        <w:rPr>
          <w:spacing w:val="-4"/>
          <w:w w:val="120"/>
        </w:rPr>
        <w:t> </w:t>
      </w:r>
      <w:r>
        <w:rPr>
          <w:w w:val="120"/>
        </w:rPr>
        <w:t>by</w:t>
      </w:r>
      <w:r>
        <w:rPr>
          <w:spacing w:val="-4"/>
          <w:w w:val="120"/>
        </w:rPr>
        <w:t> </w:t>
      </w:r>
      <w:r>
        <w:rPr>
          <w:w w:val="120"/>
        </w:rPr>
        <w:t>the</w:t>
      </w:r>
      <w:r>
        <w:rPr>
          <w:spacing w:val="-4"/>
          <w:w w:val="120"/>
        </w:rPr>
        <w:t> </w:t>
      </w:r>
      <w:r>
        <w:rPr>
          <w:w w:val="120"/>
        </w:rPr>
        <w:t>Methodist</w:t>
      </w:r>
      <w:r>
        <w:rPr>
          <w:spacing w:val="-4"/>
          <w:w w:val="120"/>
        </w:rPr>
        <w:t> </w:t>
      </w:r>
      <w:r>
        <w:rPr>
          <w:w w:val="120"/>
        </w:rPr>
        <w:t>Church,</w:t>
      </w:r>
      <w:r>
        <w:rPr>
          <w:spacing w:val="-3"/>
          <w:w w:val="120"/>
        </w:rPr>
        <w:t> </w:t>
      </w:r>
      <w:r>
        <w:rPr>
          <w:w w:val="120"/>
        </w:rPr>
        <w:t>the</w:t>
      </w:r>
      <w:r>
        <w:rPr>
          <w:spacing w:val="-4"/>
          <w:w w:val="120"/>
        </w:rPr>
        <w:t> </w:t>
      </w:r>
      <w:r>
        <w:rPr>
          <w:w w:val="120"/>
        </w:rPr>
        <w:t>Baptist</w:t>
      </w:r>
      <w:r>
        <w:rPr>
          <w:spacing w:val="-4"/>
          <w:w w:val="120"/>
        </w:rPr>
        <w:t> </w:t>
      </w:r>
      <w:r>
        <w:rPr>
          <w:w w:val="120"/>
        </w:rPr>
        <w:t>Union</w:t>
      </w:r>
      <w:r>
        <w:rPr>
          <w:spacing w:val="-4"/>
          <w:w w:val="120"/>
        </w:rPr>
        <w:t> </w:t>
      </w:r>
      <w:r>
        <w:rPr>
          <w:w w:val="120"/>
        </w:rPr>
        <w:t>of</w:t>
      </w:r>
      <w:r>
        <w:rPr>
          <w:spacing w:val="-4"/>
          <w:w w:val="120"/>
        </w:rPr>
        <w:t> </w:t>
      </w:r>
      <w:r>
        <w:rPr>
          <w:w w:val="120"/>
        </w:rPr>
        <w:t>Great Britain and the Church of</w:t>
      </w:r>
      <w:r>
        <w:rPr>
          <w:spacing w:val="11"/>
          <w:w w:val="120"/>
        </w:rPr>
        <w:t> </w:t>
      </w:r>
      <w:r>
        <w:rPr>
          <w:w w:val="120"/>
        </w:rPr>
        <w:t>Scotland)</w:t>
      </w:r>
    </w:p>
    <w:p>
      <w:pPr>
        <w:pStyle w:val="BodyText"/>
        <w:spacing w:before="4"/>
      </w:pPr>
    </w:p>
    <w:p>
      <w:pPr>
        <w:numPr>
          <w:ilvl w:val="2"/>
          <w:numId w:val="28"/>
        </w:numPr>
        <w:tabs>
          <w:tab w:pos="2582" w:val="left" w:leader="none"/>
        </w:tabs>
        <w:spacing w:before="0"/>
        <w:ind w:left="2581" w:right="0" w:hanging="682"/>
        <w:jc w:val="left"/>
        <w:rPr>
          <w:rFonts w:ascii="Stone Sans II ITC Std Bk"/>
          <w:b/>
          <w:sz w:val="19"/>
        </w:rPr>
      </w:pPr>
      <w:r>
        <w:rPr>
          <w:rFonts w:ascii="Stone Sans II ITC Std Bk"/>
          <w:b/>
          <w:w w:val="110"/>
          <w:sz w:val="19"/>
        </w:rPr>
        <w:t>Rural Strategy group (United Reformed</w:t>
      </w:r>
      <w:r>
        <w:rPr>
          <w:rFonts w:ascii="Stone Sans II ITC Std Bk"/>
          <w:b/>
          <w:spacing w:val="1"/>
          <w:w w:val="110"/>
          <w:sz w:val="19"/>
        </w:rPr>
        <w:t> </w:t>
      </w:r>
      <w:r>
        <w:rPr>
          <w:rFonts w:ascii="Stone Sans II ITC Std Bk"/>
          <w:b/>
          <w:w w:val="110"/>
          <w:sz w:val="19"/>
        </w:rPr>
        <w:t>Church/Methodist)</w:t>
      </w:r>
    </w:p>
    <w:p>
      <w:pPr>
        <w:pStyle w:val="BodyText"/>
        <w:spacing w:before="5"/>
        <w:ind w:left="1900"/>
      </w:pPr>
      <w:r>
        <w:rPr>
          <w:w w:val="120"/>
        </w:rPr>
        <w:t>Co-Chair: The Revd Ruth Whitehead; the Revd Ron Forster</w:t>
      </w:r>
    </w:p>
    <w:p>
      <w:pPr>
        <w:pStyle w:val="BodyText"/>
        <w:rPr>
          <w:sz w:val="22"/>
        </w:rPr>
      </w:pPr>
    </w:p>
    <w:p>
      <w:pPr>
        <w:pStyle w:val="BodyText"/>
        <w:spacing w:before="1"/>
      </w:pPr>
    </w:p>
    <w:p>
      <w:pPr>
        <w:pStyle w:val="Heading7"/>
        <w:numPr>
          <w:ilvl w:val="0"/>
          <w:numId w:val="28"/>
        </w:numPr>
        <w:tabs>
          <w:tab w:pos="2581" w:val="left" w:leader="none"/>
          <w:tab w:pos="2582" w:val="left" w:leader="none"/>
        </w:tabs>
        <w:spacing w:line="240" w:lineRule="auto" w:before="0" w:after="0"/>
        <w:ind w:left="2581" w:right="0" w:hanging="682"/>
        <w:jc w:val="left"/>
      </w:pPr>
      <w:r>
        <w:rPr>
          <w:w w:val="110"/>
        </w:rPr>
        <w:t>Discipleship department</w:t>
      </w:r>
    </w:p>
    <w:p>
      <w:pPr>
        <w:pStyle w:val="ListParagraph"/>
        <w:numPr>
          <w:ilvl w:val="1"/>
          <w:numId w:val="28"/>
        </w:numPr>
        <w:tabs>
          <w:tab w:pos="2581" w:val="left" w:leader="none"/>
          <w:tab w:pos="2582" w:val="left" w:leader="none"/>
        </w:tabs>
        <w:spacing w:line="252" w:lineRule="auto" w:before="87" w:after="0"/>
        <w:ind w:left="1900" w:right="5426" w:firstLine="0"/>
        <w:jc w:val="left"/>
        <w:rPr>
          <w:sz w:val="19"/>
        </w:rPr>
      </w:pPr>
      <w:r>
        <w:rPr>
          <w:rFonts w:ascii="Stone Sans II ITC Std Bk"/>
          <w:b/>
          <w:w w:val="115"/>
          <w:sz w:val="19"/>
        </w:rPr>
        <w:t>Ministries committee </w:t>
      </w:r>
      <w:r>
        <w:rPr>
          <w:w w:val="115"/>
          <w:sz w:val="19"/>
        </w:rPr>
        <w:t>Convenor: The Revd Paul Whittle </w:t>
      </w:r>
      <w:r>
        <w:rPr>
          <w:spacing w:val="-3"/>
          <w:w w:val="115"/>
          <w:sz w:val="19"/>
        </w:rPr>
        <w:t>(2020) </w:t>
      </w:r>
      <w:r>
        <w:rPr>
          <w:w w:val="115"/>
          <w:sz w:val="19"/>
        </w:rPr>
        <w:t>Secretary: Secretary for</w:t>
      </w:r>
      <w:r>
        <w:rPr>
          <w:spacing w:val="18"/>
          <w:w w:val="115"/>
          <w:sz w:val="19"/>
        </w:rPr>
        <w:t> </w:t>
      </w:r>
      <w:r>
        <w:rPr>
          <w:w w:val="115"/>
          <w:sz w:val="19"/>
        </w:rPr>
        <w:t>Ministries</w:t>
      </w:r>
    </w:p>
    <w:p>
      <w:pPr>
        <w:pStyle w:val="BodyText"/>
        <w:tabs>
          <w:tab w:pos="6220" w:val="left" w:leader="none"/>
        </w:tabs>
        <w:spacing w:before="5"/>
        <w:ind w:left="1900"/>
      </w:pPr>
      <w:r>
        <w:rPr>
          <w:w w:val="120"/>
        </w:rPr>
        <w:t>The Revd Dr James Coleman</w:t>
      </w:r>
      <w:r>
        <w:rPr>
          <w:spacing w:val="25"/>
          <w:w w:val="120"/>
        </w:rPr>
        <w:t> </w:t>
      </w:r>
      <w:r>
        <w:rPr>
          <w:w w:val="120"/>
        </w:rPr>
        <w:t>(4)</w:t>
      </w:r>
      <w:r>
        <w:rPr>
          <w:spacing w:val="5"/>
          <w:w w:val="120"/>
        </w:rPr>
        <w:t> </w:t>
      </w:r>
      <w:r>
        <w:rPr>
          <w:w w:val="120"/>
        </w:rPr>
        <w:t>[2017]</w:t>
        <w:tab/>
        <w:t>Mrs Jane Woods-Scawen (6)</w:t>
      </w:r>
      <w:r>
        <w:rPr>
          <w:spacing w:val="6"/>
          <w:w w:val="120"/>
        </w:rPr>
        <w:t> </w:t>
      </w:r>
      <w:r>
        <w:rPr>
          <w:w w:val="120"/>
        </w:rPr>
        <w:t>[2017]</w:t>
      </w:r>
    </w:p>
    <w:p>
      <w:pPr>
        <w:pStyle w:val="BodyText"/>
        <w:tabs>
          <w:tab w:pos="6220" w:val="left" w:leader="none"/>
        </w:tabs>
        <w:spacing w:before="18"/>
        <w:ind w:left="1900"/>
      </w:pPr>
      <w:r>
        <w:rPr>
          <w:w w:val="120"/>
        </w:rPr>
        <w:t>The Revd Dr Martin Camroux</w:t>
      </w:r>
      <w:r>
        <w:rPr>
          <w:spacing w:val="29"/>
          <w:w w:val="120"/>
        </w:rPr>
        <w:t> </w:t>
      </w:r>
      <w:r>
        <w:rPr>
          <w:w w:val="120"/>
        </w:rPr>
        <w:t>(7)</w:t>
      </w:r>
      <w:r>
        <w:rPr>
          <w:spacing w:val="6"/>
          <w:w w:val="120"/>
        </w:rPr>
        <w:t> </w:t>
      </w:r>
      <w:r>
        <w:rPr>
          <w:w w:val="120"/>
        </w:rPr>
        <w:t>[2017]</w:t>
        <w:tab/>
        <w:t>Mr Stuart Dew (9)</w:t>
      </w:r>
      <w:r>
        <w:rPr>
          <w:spacing w:val="12"/>
          <w:w w:val="120"/>
        </w:rPr>
        <w:t> </w:t>
      </w:r>
      <w:r>
        <w:rPr>
          <w:w w:val="120"/>
        </w:rPr>
        <w:t>[2018]</w:t>
      </w:r>
    </w:p>
    <w:p>
      <w:pPr>
        <w:pStyle w:val="BodyText"/>
        <w:tabs>
          <w:tab w:pos="6220" w:val="left" w:leader="none"/>
        </w:tabs>
        <w:spacing w:line="259" w:lineRule="auto" w:before="18"/>
        <w:ind w:left="1900" w:right="1567"/>
      </w:pPr>
      <w:r>
        <w:rPr>
          <w:w w:val="120"/>
        </w:rPr>
        <w:t>The Revd Sally Thomas</w:t>
      </w:r>
      <w:r>
        <w:rPr>
          <w:spacing w:val="25"/>
          <w:w w:val="120"/>
        </w:rPr>
        <w:t> </w:t>
      </w:r>
      <w:r>
        <w:rPr>
          <w:w w:val="120"/>
        </w:rPr>
        <w:t>(12)</w:t>
      </w:r>
      <w:r>
        <w:rPr>
          <w:spacing w:val="6"/>
          <w:w w:val="120"/>
        </w:rPr>
        <w:t> </w:t>
      </w:r>
      <w:r>
        <w:rPr>
          <w:w w:val="120"/>
        </w:rPr>
        <w:t>[2018]</w:t>
        <w:tab/>
        <w:t>The Revd Allison Claxton (3) </w:t>
      </w:r>
      <w:r>
        <w:rPr>
          <w:spacing w:val="-3"/>
          <w:w w:val="120"/>
        </w:rPr>
        <w:t>[2020] </w:t>
      </w:r>
      <w:r>
        <w:rPr>
          <w:w w:val="120"/>
        </w:rPr>
        <w:t>Mr Andrew Buxton (Leadership in Worship Advocate)</w:t>
      </w:r>
      <w:r>
        <w:rPr>
          <w:spacing w:val="11"/>
          <w:w w:val="120"/>
        </w:rPr>
        <w:t> </w:t>
      </w:r>
      <w:r>
        <w:rPr>
          <w:w w:val="120"/>
        </w:rPr>
        <w:t>[2019]</w:t>
      </w:r>
    </w:p>
    <w:p>
      <w:pPr>
        <w:pStyle w:val="BodyText"/>
        <w:spacing w:line="259" w:lineRule="auto"/>
        <w:ind w:left="1900" w:right="4269"/>
      </w:pPr>
      <w:r>
        <w:rPr>
          <w:w w:val="120"/>
        </w:rPr>
        <w:t>The Revd Peter Meek (Synod Moderator) [2018] Convenor, assessment board</w:t>
      </w:r>
    </w:p>
    <w:p>
      <w:pPr>
        <w:pStyle w:val="BodyText"/>
        <w:spacing w:before="4"/>
      </w:pPr>
    </w:p>
    <w:p>
      <w:pPr>
        <w:numPr>
          <w:ilvl w:val="2"/>
          <w:numId w:val="28"/>
        </w:numPr>
        <w:tabs>
          <w:tab w:pos="2636" w:val="left" w:leader="none"/>
          <w:tab w:pos="2637" w:val="left" w:leader="none"/>
        </w:tabs>
        <w:spacing w:before="0"/>
        <w:ind w:left="2636" w:right="0" w:hanging="737"/>
        <w:jc w:val="left"/>
        <w:rPr>
          <w:rFonts w:ascii="Stone Sans II ITC Std Bk" w:hAnsi="Stone Sans II ITC Std Bk"/>
          <w:b/>
          <w:sz w:val="19"/>
        </w:rPr>
      </w:pPr>
      <w:r>
        <w:rPr>
          <w:rFonts w:ascii="Stone Sans II ITC Std Bk" w:hAnsi="Stone Sans II ITC Std Bk"/>
          <w:b/>
          <w:w w:val="110"/>
          <w:sz w:val="19"/>
        </w:rPr>
        <w:t>Ministries – accreditation subcommittee</w:t>
      </w:r>
    </w:p>
    <w:p>
      <w:pPr>
        <w:pStyle w:val="BodyText"/>
        <w:spacing w:before="6"/>
        <w:ind w:left="1900"/>
      </w:pPr>
      <w:r>
        <w:rPr>
          <w:w w:val="120"/>
        </w:rPr>
        <w:t>Convenor: The Revd Fran Ruthven [2017]</w:t>
      </w:r>
    </w:p>
    <w:p>
      <w:pPr>
        <w:pStyle w:val="BodyText"/>
        <w:spacing w:line="259" w:lineRule="auto" w:before="18"/>
        <w:ind w:left="1900" w:right="1275"/>
      </w:pPr>
      <w:r>
        <w:rPr>
          <w:w w:val="120"/>
        </w:rPr>
        <w:t>Convenor-elect: The Revd Russell Furley-Smith [2017-2018] as convenor [2018-2022] Secretary: Secretary for Ministries</w:t>
      </w:r>
    </w:p>
    <w:p>
      <w:pPr>
        <w:pStyle w:val="BodyText"/>
        <w:tabs>
          <w:tab w:pos="6220" w:val="left" w:leader="none"/>
        </w:tabs>
        <w:spacing w:line="259" w:lineRule="auto"/>
        <w:ind w:left="1900" w:right="1528"/>
      </w:pPr>
      <w:r>
        <w:rPr>
          <w:w w:val="120"/>
        </w:rPr>
        <w:t>The Revd Naison Hove</w:t>
      </w:r>
      <w:r>
        <w:rPr>
          <w:spacing w:val="30"/>
          <w:w w:val="120"/>
        </w:rPr>
        <w:t> </w:t>
      </w:r>
      <w:r>
        <w:rPr>
          <w:w w:val="120"/>
        </w:rPr>
        <w:t>(10)</w:t>
      </w:r>
      <w:r>
        <w:rPr>
          <w:spacing w:val="8"/>
          <w:w w:val="120"/>
        </w:rPr>
        <w:t> </w:t>
      </w:r>
      <w:r>
        <w:rPr>
          <w:w w:val="120"/>
        </w:rPr>
        <w:t>[2017]</w:t>
        <w:tab/>
        <w:t>The Revd Mark Robinson (4) </w:t>
      </w:r>
      <w:r>
        <w:rPr>
          <w:spacing w:val="-3"/>
          <w:w w:val="120"/>
        </w:rPr>
        <w:t>[2018] </w:t>
      </w:r>
      <w:r>
        <w:rPr>
          <w:w w:val="120"/>
        </w:rPr>
        <w:t>Mr Keith Reading (3)</w:t>
      </w:r>
      <w:r>
        <w:rPr>
          <w:spacing w:val="8"/>
          <w:w w:val="120"/>
        </w:rPr>
        <w:t> </w:t>
      </w:r>
      <w:r>
        <w:rPr>
          <w:w w:val="120"/>
        </w:rPr>
        <w:t>[2020]**</w:t>
      </w:r>
    </w:p>
    <w:p>
      <w:pPr>
        <w:pStyle w:val="BodyText"/>
        <w:spacing w:line="259" w:lineRule="auto"/>
        <w:ind w:left="1900" w:right="4343"/>
      </w:pPr>
      <w:r>
        <w:rPr>
          <w:w w:val="120"/>
        </w:rPr>
        <w:t>The Revd Andrew Prasad (Synod Moderator) [2020] 1 vacancy</w:t>
      </w:r>
    </w:p>
    <w:p>
      <w:pPr>
        <w:pStyle w:val="BodyText"/>
        <w:spacing w:before="3"/>
      </w:pPr>
    </w:p>
    <w:p>
      <w:pPr>
        <w:numPr>
          <w:ilvl w:val="2"/>
          <w:numId w:val="28"/>
        </w:numPr>
        <w:tabs>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Ministries – CRCW programme subcommittee</w:t>
      </w:r>
    </w:p>
    <w:p>
      <w:pPr>
        <w:pStyle w:val="BodyText"/>
        <w:spacing w:line="259" w:lineRule="auto" w:before="5"/>
        <w:ind w:left="1900" w:right="5422"/>
      </w:pPr>
      <w:r>
        <w:rPr>
          <w:w w:val="120"/>
        </w:rPr>
        <w:t>Convenor: Mr Simon Loveitt [2020] Secretary: CRCW Development Worker</w:t>
      </w:r>
    </w:p>
    <w:p>
      <w:pPr>
        <w:pStyle w:val="BodyText"/>
        <w:tabs>
          <w:tab w:pos="6220" w:val="left" w:leader="none"/>
        </w:tabs>
        <w:spacing w:line="231" w:lineRule="exact"/>
        <w:ind w:left="1900"/>
      </w:pPr>
      <w:r>
        <w:rPr>
          <w:w w:val="120"/>
        </w:rPr>
        <w:t>Mrs Rosie Buxton</w:t>
      </w:r>
      <w:r>
        <w:rPr>
          <w:spacing w:val="6"/>
          <w:w w:val="120"/>
        </w:rPr>
        <w:t> </w:t>
      </w:r>
      <w:r>
        <w:rPr>
          <w:w w:val="120"/>
        </w:rPr>
        <w:t>(12)</w:t>
      </w:r>
      <w:r>
        <w:rPr>
          <w:spacing w:val="3"/>
          <w:w w:val="120"/>
        </w:rPr>
        <w:t> </w:t>
      </w:r>
      <w:r>
        <w:rPr>
          <w:w w:val="120"/>
        </w:rPr>
        <w:t>[2018]</w:t>
        <w:tab/>
        <w:t>Mr Derek Estill (2)</w:t>
      </w:r>
      <w:r>
        <w:rPr>
          <w:spacing w:val="10"/>
          <w:w w:val="120"/>
        </w:rPr>
        <w:t> </w:t>
      </w:r>
      <w:r>
        <w:rPr>
          <w:w w:val="120"/>
        </w:rPr>
        <w:t>[2019]</w:t>
      </w:r>
    </w:p>
    <w:p>
      <w:pPr>
        <w:pStyle w:val="BodyText"/>
        <w:tabs>
          <w:tab w:pos="6220" w:val="left" w:leader="none"/>
        </w:tabs>
        <w:spacing w:line="259" w:lineRule="auto" w:before="18"/>
        <w:ind w:left="1900" w:right="3777"/>
      </w:pPr>
      <w:r>
        <w:rPr>
          <w:w w:val="120"/>
        </w:rPr>
        <w:t>The </w:t>
      </w:r>
      <w:r>
        <w:rPr>
          <w:spacing w:val="-4"/>
          <w:w w:val="120"/>
        </w:rPr>
        <w:t>Revd </w:t>
      </w:r>
      <w:r>
        <w:rPr>
          <w:w w:val="120"/>
        </w:rPr>
        <w:t>Ruth </w:t>
      </w:r>
      <w:r>
        <w:rPr>
          <w:spacing w:val="-4"/>
          <w:w w:val="120"/>
        </w:rPr>
        <w:t>Maxey</w:t>
      </w:r>
      <w:r>
        <w:rPr>
          <w:spacing w:val="-32"/>
          <w:w w:val="120"/>
        </w:rPr>
        <w:t> </w:t>
      </w:r>
      <w:r>
        <w:rPr>
          <w:w w:val="120"/>
        </w:rPr>
        <w:t>(5)</w:t>
      </w:r>
      <w:r>
        <w:rPr>
          <w:spacing w:val="-8"/>
          <w:w w:val="120"/>
        </w:rPr>
        <w:t> </w:t>
      </w:r>
      <w:r>
        <w:rPr>
          <w:spacing w:val="-3"/>
          <w:w w:val="120"/>
        </w:rPr>
        <w:t>[2020]**</w:t>
        <w:tab/>
      </w:r>
      <w:r>
        <w:rPr>
          <w:w w:val="120"/>
        </w:rPr>
        <w:t>3 </w:t>
      </w:r>
      <w:r>
        <w:rPr>
          <w:spacing w:val="-3"/>
          <w:w w:val="120"/>
        </w:rPr>
        <w:t>vacancies </w:t>
      </w:r>
      <w:r>
        <w:rPr>
          <w:w w:val="120"/>
        </w:rPr>
        <w:t>The </w:t>
      </w:r>
      <w:r>
        <w:rPr>
          <w:spacing w:val="-4"/>
          <w:w w:val="120"/>
        </w:rPr>
        <w:t>Revd </w:t>
      </w:r>
      <w:r>
        <w:rPr>
          <w:spacing w:val="-3"/>
          <w:w w:val="120"/>
        </w:rPr>
        <w:t>Simon </w:t>
      </w:r>
      <w:r>
        <w:rPr>
          <w:spacing w:val="-4"/>
          <w:w w:val="120"/>
        </w:rPr>
        <w:t>Walkling </w:t>
      </w:r>
      <w:r>
        <w:rPr>
          <w:spacing w:val="-3"/>
          <w:w w:val="120"/>
        </w:rPr>
        <w:t>(Synod Moderator)</w:t>
      </w:r>
      <w:r>
        <w:rPr>
          <w:spacing w:val="6"/>
          <w:w w:val="120"/>
        </w:rPr>
        <w:t> </w:t>
      </w:r>
      <w:r>
        <w:rPr>
          <w:w w:val="120"/>
        </w:rPr>
        <w:t>[2018]</w:t>
      </w:r>
    </w:p>
    <w:p>
      <w:pPr>
        <w:pStyle w:val="BodyText"/>
        <w:spacing w:before="6"/>
      </w:pPr>
    </w:p>
    <w:p>
      <w:pPr>
        <w:numPr>
          <w:ilvl w:val="2"/>
          <w:numId w:val="28"/>
        </w:numPr>
        <w:tabs>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Ministries – maintenance of ministry</w:t>
      </w:r>
      <w:r>
        <w:rPr>
          <w:rFonts w:ascii="Stone Sans II ITC Std Bk" w:hAnsi="Stone Sans II ITC Std Bk"/>
          <w:b/>
          <w:spacing w:val="2"/>
          <w:w w:val="110"/>
          <w:sz w:val="19"/>
        </w:rPr>
        <w:t> </w:t>
      </w:r>
      <w:r>
        <w:rPr>
          <w:rFonts w:ascii="Stone Sans II ITC Std Bk" w:hAnsi="Stone Sans II ITC Std Bk"/>
          <w:b/>
          <w:w w:val="110"/>
          <w:sz w:val="19"/>
        </w:rPr>
        <w:t>subcommittee</w:t>
      </w:r>
    </w:p>
    <w:p>
      <w:pPr>
        <w:pStyle w:val="BodyText"/>
        <w:spacing w:before="5"/>
        <w:ind w:left="1900"/>
      </w:pPr>
      <w:r>
        <w:rPr>
          <w:w w:val="120"/>
        </w:rPr>
        <w:t>Convenor: The Revd Pamela Ward [2017]</w:t>
      </w:r>
    </w:p>
    <w:p>
      <w:pPr>
        <w:pStyle w:val="BodyText"/>
        <w:tabs>
          <w:tab w:pos="6220" w:val="left" w:leader="none"/>
        </w:tabs>
        <w:spacing w:line="259" w:lineRule="auto" w:before="18"/>
        <w:ind w:left="1900" w:right="2439"/>
      </w:pPr>
      <w:r>
        <w:rPr>
          <w:w w:val="120"/>
        </w:rPr>
        <w:t>The Revd Sue</w:t>
      </w:r>
      <w:r>
        <w:rPr>
          <w:spacing w:val="26"/>
          <w:w w:val="120"/>
        </w:rPr>
        <w:t> </w:t>
      </w:r>
      <w:r>
        <w:rPr>
          <w:w w:val="120"/>
        </w:rPr>
        <w:t>Kirkbride(13)</w:t>
      </w:r>
      <w:r>
        <w:rPr>
          <w:spacing w:val="9"/>
          <w:w w:val="120"/>
        </w:rPr>
        <w:t> </w:t>
      </w:r>
      <w:r>
        <w:rPr>
          <w:w w:val="120"/>
        </w:rPr>
        <w:t>[2018]</w:t>
        <w:tab/>
        <w:t>Mr David Black (6) </w:t>
      </w:r>
      <w:r>
        <w:rPr>
          <w:spacing w:val="-3"/>
          <w:w w:val="120"/>
        </w:rPr>
        <w:t>[2018] </w:t>
      </w:r>
      <w:r>
        <w:rPr>
          <w:w w:val="120"/>
        </w:rPr>
        <w:t>Mr Keith Berry</w:t>
      </w:r>
      <w:r>
        <w:rPr>
          <w:spacing w:val="13"/>
          <w:w w:val="120"/>
        </w:rPr>
        <w:t> </w:t>
      </w:r>
      <w:r>
        <w:rPr>
          <w:w w:val="120"/>
        </w:rPr>
        <w:t>(7)</w:t>
      </w:r>
      <w:r>
        <w:rPr>
          <w:spacing w:val="5"/>
          <w:w w:val="120"/>
        </w:rPr>
        <w:t> </w:t>
      </w:r>
      <w:r>
        <w:rPr>
          <w:w w:val="120"/>
        </w:rPr>
        <w:t>[2019]</w:t>
        <w:tab/>
        <w:t>1</w:t>
      </w:r>
      <w:r>
        <w:rPr>
          <w:spacing w:val="2"/>
          <w:w w:val="120"/>
        </w:rPr>
        <w:t> </w:t>
      </w:r>
      <w:r>
        <w:rPr>
          <w:w w:val="120"/>
        </w:rPr>
        <w:t>vacancy</w:t>
      </w:r>
    </w:p>
    <w:p>
      <w:pPr>
        <w:pStyle w:val="BodyText"/>
        <w:spacing w:before="5"/>
      </w:pPr>
    </w:p>
    <w:p>
      <w:pPr>
        <w:numPr>
          <w:ilvl w:val="2"/>
          <w:numId w:val="28"/>
        </w:numPr>
        <w:tabs>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Ministries – retired ministers’ housing</w:t>
      </w:r>
      <w:r>
        <w:rPr>
          <w:rFonts w:ascii="Stone Sans II ITC Std Bk" w:hAnsi="Stone Sans II ITC Std Bk"/>
          <w:b/>
          <w:spacing w:val="1"/>
          <w:w w:val="110"/>
          <w:sz w:val="19"/>
        </w:rPr>
        <w:t> </w:t>
      </w:r>
      <w:r>
        <w:rPr>
          <w:rFonts w:ascii="Stone Sans II ITC Std Bk" w:hAnsi="Stone Sans II ITC Std Bk"/>
          <w:b/>
          <w:w w:val="110"/>
          <w:sz w:val="19"/>
        </w:rPr>
        <w:t>subcommittee</w:t>
      </w:r>
    </w:p>
    <w:p>
      <w:pPr>
        <w:spacing w:line="256" w:lineRule="auto" w:before="5"/>
        <w:ind w:left="1900" w:right="1362" w:firstLine="0"/>
        <w:jc w:val="left"/>
        <w:rPr>
          <w:i/>
          <w:sz w:val="19"/>
        </w:rPr>
      </w:pPr>
      <w:r>
        <w:rPr>
          <w:i/>
          <w:w w:val="110"/>
          <w:sz w:val="19"/>
        </w:rPr>
        <w:t>(Members will normally serve for four years, but appointments may be extended for a </w:t>
      </w:r>
      <w:r>
        <w:rPr>
          <w:i/>
          <w:w w:val="110"/>
          <w:sz w:val="19"/>
        </w:rPr>
        <w:t>further two years)</w:t>
      </w:r>
    </w:p>
    <w:p>
      <w:pPr>
        <w:pStyle w:val="BodyText"/>
        <w:spacing w:before="3"/>
        <w:ind w:left="1900"/>
      </w:pPr>
      <w:r>
        <w:rPr>
          <w:w w:val="120"/>
        </w:rPr>
        <w:t>Convenor: The Revd Anne Bedford [2020]</w:t>
      </w:r>
    </w:p>
    <w:p>
      <w:pPr>
        <w:pStyle w:val="BodyText"/>
        <w:spacing w:before="18"/>
        <w:ind w:left="1900"/>
      </w:pPr>
      <w:r>
        <w:rPr>
          <w:w w:val="115"/>
        </w:rPr>
        <w:t>Secretary: Secretary of Retired Ministers’ Housing Society</w:t>
      </w:r>
    </w:p>
    <w:p>
      <w:pPr>
        <w:pStyle w:val="BodyText"/>
        <w:tabs>
          <w:tab w:pos="6220" w:val="left" w:leader="none"/>
        </w:tabs>
        <w:spacing w:line="259" w:lineRule="auto" w:before="18"/>
        <w:ind w:left="1900" w:right="2319"/>
      </w:pPr>
      <w:r>
        <w:rPr>
          <w:w w:val="120"/>
        </w:rPr>
        <w:t>Mr Peter West</w:t>
      </w:r>
      <w:r>
        <w:rPr>
          <w:spacing w:val="-7"/>
          <w:w w:val="120"/>
        </w:rPr>
        <w:t> </w:t>
      </w:r>
      <w:r>
        <w:rPr>
          <w:w w:val="120"/>
        </w:rPr>
        <w:t>(7)</w:t>
      </w:r>
      <w:r>
        <w:rPr>
          <w:spacing w:val="-2"/>
          <w:w w:val="120"/>
        </w:rPr>
        <w:t> </w:t>
      </w:r>
      <w:r>
        <w:rPr>
          <w:w w:val="120"/>
        </w:rPr>
        <w:t>[2019]</w:t>
        <w:tab/>
        <w:t>Malcolm Lindo (10) </w:t>
      </w:r>
      <w:r>
        <w:rPr>
          <w:spacing w:val="-3"/>
          <w:w w:val="120"/>
        </w:rPr>
        <w:t>[2018] </w:t>
      </w:r>
      <w:r>
        <w:rPr>
          <w:w w:val="120"/>
        </w:rPr>
        <w:t>The Revd Ken Summers</w:t>
      </w:r>
      <w:r>
        <w:rPr>
          <w:spacing w:val="8"/>
          <w:w w:val="120"/>
        </w:rPr>
        <w:t> </w:t>
      </w:r>
      <w:r>
        <w:rPr>
          <w:w w:val="120"/>
        </w:rPr>
        <w:t>(3)[2020]**</w:t>
      </w:r>
    </w:p>
    <w:p>
      <w:pPr>
        <w:pStyle w:val="BodyText"/>
        <w:spacing w:line="231" w:lineRule="exact"/>
        <w:ind w:left="1900"/>
      </w:pPr>
      <w:r>
        <w:rPr>
          <w:w w:val="120"/>
        </w:rPr>
        <w:t>The Revd Nicola Furley-Smith (Synod Moderator) [2018]</w:t>
      </w:r>
    </w:p>
    <w:p>
      <w:pPr>
        <w:spacing w:after="0" w:line="231" w:lineRule="exact"/>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93760">
            <wp:simplePos x="0" y="0"/>
            <wp:positionH relativeFrom="page">
              <wp:posOffset>287997</wp:posOffset>
            </wp:positionH>
            <wp:positionV relativeFrom="page">
              <wp:posOffset>377990</wp:posOffset>
            </wp:positionV>
            <wp:extent cx="594067" cy="10026015"/>
            <wp:effectExtent l="0" t="0" r="0" b="0"/>
            <wp:wrapNone/>
            <wp:docPr id="115" name="image14.png"/>
            <wp:cNvGraphicFramePr>
              <a:graphicFrameLocks noChangeAspect="1"/>
            </wp:cNvGraphicFramePr>
            <a:graphic>
              <a:graphicData uri="http://schemas.openxmlformats.org/drawingml/2006/picture">
                <pic:pic>
                  <pic:nvPicPr>
                    <pic:cNvPr id="11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2"/>
        <w:rPr>
          <w:sz w:val="18"/>
        </w:rPr>
      </w:pPr>
    </w:p>
    <w:p>
      <w:pPr>
        <w:spacing w:before="102"/>
        <w:ind w:left="1560" w:right="0" w:firstLine="0"/>
        <w:jc w:val="both"/>
        <w:rPr>
          <w:sz w:val="19"/>
        </w:rPr>
      </w:pPr>
      <w:r>
        <w:rPr/>
        <w:pict>
          <v:shape style="position:absolute;margin-left:40.7145pt;margin-top:-4.315161pt;width:28.05pt;height:277.25pt;mso-position-horizontal-relative:page;mso-position-vertical-relative:paragraph;z-index:25189478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5"/>
          <w:sz w:val="19"/>
        </w:rPr>
        <w:t>[</w:t>
      </w:r>
      <w:r>
        <w:rPr>
          <w:i/>
          <w:w w:val="115"/>
          <w:sz w:val="19"/>
        </w:rPr>
        <w:t>ex-officio</w:t>
      </w:r>
      <w:r>
        <w:rPr>
          <w:w w:val="115"/>
          <w:sz w:val="19"/>
        </w:rPr>
        <w:t>: Treasurer]</w:t>
      </w:r>
    </w:p>
    <w:p>
      <w:pPr>
        <w:spacing w:line="259" w:lineRule="auto" w:before="18"/>
        <w:ind w:left="1560" w:right="2070" w:firstLine="0"/>
        <w:jc w:val="both"/>
        <w:rPr>
          <w:i/>
          <w:sz w:val="19"/>
        </w:rPr>
      </w:pPr>
      <w:r>
        <w:rPr>
          <w:w w:val="110"/>
          <w:sz w:val="19"/>
        </w:rPr>
        <w:t>(</w:t>
      </w:r>
      <w:r>
        <w:rPr>
          <w:i/>
          <w:w w:val="110"/>
          <w:sz w:val="19"/>
        </w:rPr>
        <w:t>Properties are managed by a company viz: </w:t>
      </w:r>
      <w:r>
        <w:rPr>
          <w:w w:val="110"/>
          <w:sz w:val="19"/>
        </w:rPr>
        <w:t>Retired Ministers’ Housing Society Ltd, </w:t>
      </w:r>
      <w:r>
        <w:rPr>
          <w:i/>
          <w:w w:val="110"/>
          <w:sz w:val="19"/>
        </w:rPr>
        <w:t>Details of the members of the board etc may be obtained from the secretary, Mr Andy </w:t>
      </w:r>
      <w:r>
        <w:rPr>
          <w:i/>
          <w:w w:val="110"/>
          <w:sz w:val="19"/>
        </w:rPr>
        <w:t>Bottomley at Church House.)</w:t>
      </w:r>
    </w:p>
    <w:p>
      <w:pPr>
        <w:pStyle w:val="BodyText"/>
        <w:spacing w:before="7"/>
        <w:rPr>
          <w:i/>
          <w:sz w:val="18"/>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Assessment board</w:t>
      </w:r>
    </w:p>
    <w:p>
      <w:pPr>
        <w:pStyle w:val="BodyText"/>
        <w:spacing w:line="259" w:lineRule="auto" w:before="5"/>
        <w:ind w:left="1560" w:right="3901"/>
      </w:pPr>
      <w:r>
        <w:rPr>
          <w:w w:val="120"/>
        </w:rPr>
        <w:t>(Members usually serve for five years as training is </w:t>
      </w:r>
      <w:r>
        <w:rPr>
          <w:spacing w:val="-3"/>
          <w:w w:val="120"/>
        </w:rPr>
        <w:t>required) </w:t>
      </w:r>
      <w:r>
        <w:rPr>
          <w:w w:val="120"/>
        </w:rPr>
        <w:t>Convenor: Dr Ewan Harley [2019]</w:t>
      </w:r>
    </w:p>
    <w:p>
      <w:pPr>
        <w:spacing w:line="234" w:lineRule="exact" w:before="0"/>
        <w:ind w:left="1560" w:right="0" w:firstLine="0"/>
        <w:jc w:val="left"/>
        <w:rPr>
          <w:rFonts w:ascii="Stone Sans II ITC Std Bk"/>
          <w:b/>
          <w:sz w:val="19"/>
        </w:rPr>
      </w:pPr>
      <w:r>
        <w:rPr>
          <w:rFonts w:ascii="Stone Sans II ITC Std Bk"/>
          <w:b/>
          <w:w w:val="110"/>
          <w:sz w:val="19"/>
        </w:rPr>
        <w:t>Retiring 2017</w:t>
      </w:r>
    </w:p>
    <w:p>
      <w:pPr>
        <w:pStyle w:val="BodyText"/>
        <w:spacing w:before="6"/>
        <w:ind w:left="1560"/>
        <w:jc w:val="both"/>
      </w:pPr>
      <w:r>
        <w:rPr>
          <w:w w:val="120"/>
        </w:rPr>
        <w:t>Ms Alex Bediako (10) Mr Bill Gould (3)</w:t>
      </w:r>
    </w:p>
    <w:p>
      <w:pPr>
        <w:pStyle w:val="BodyText"/>
        <w:tabs>
          <w:tab w:pos="5880" w:val="left" w:leader="none"/>
        </w:tabs>
        <w:spacing w:line="230" w:lineRule="exact" w:before="18"/>
        <w:ind w:left="1560"/>
      </w:pPr>
      <w:r>
        <w:rPr>
          <w:w w:val="120"/>
        </w:rPr>
        <w:t>The Revd Peter</w:t>
      </w:r>
      <w:r>
        <w:rPr>
          <w:spacing w:val="-2"/>
          <w:w w:val="120"/>
        </w:rPr>
        <w:t> </w:t>
      </w:r>
      <w:r>
        <w:rPr>
          <w:w w:val="120"/>
        </w:rPr>
        <w:t>Henderson (8)</w:t>
        <w:tab/>
        <w:t>The Revd Shahbaz Javed</w:t>
      </w:r>
      <w:r>
        <w:rPr>
          <w:spacing w:val="9"/>
          <w:w w:val="120"/>
        </w:rPr>
        <w:t> </w:t>
      </w:r>
      <w:r>
        <w:rPr>
          <w:w w:val="120"/>
        </w:rPr>
        <w:t>(10)</w:t>
      </w:r>
    </w:p>
    <w:p>
      <w:pPr>
        <w:spacing w:line="255" w:lineRule="exact" w:before="0"/>
        <w:ind w:left="1560" w:right="0" w:firstLine="0"/>
        <w:jc w:val="left"/>
        <w:rPr>
          <w:rFonts w:ascii="Stone Sans II ITC Std Bk"/>
          <w:b/>
          <w:sz w:val="19"/>
        </w:rPr>
      </w:pPr>
      <w:r>
        <w:rPr>
          <w:rFonts w:ascii="Stone Sans II ITC Std Bk"/>
          <w:b/>
          <w:w w:val="110"/>
          <w:sz w:val="19"/>
        </w:rPr>
        <w:t>Retiring 2018</w:t>
      </w:r>
    </w:p>
    <w:p>
      <w:pPr>
        <w:pStyle w:val="BodyText"/>
        <w:tabs>
          <w:tab w:pos="5880" w:val="left" w:leader="none"/>
        </w:tabs>
        <w:spacing w:line="259" w:lineRule="auto" w:before="5"/>
        <w:ind w:left="1560" w:right="2673"/>
      </w:pPr>
      <w:r>
        <w:rPr>
          <w:w w:val="120"/>
        </w:rPr>
        <w:t>The Revd Kim</w:t>
      </w:r>
      <w:r>
        <w:rPr>
          <w:spacing w:val="12"/>
          <w:w w:val="120"/>
        </w:rPr>
        <w:t> </w:t>
      </w:r>
      <w:r>
        <w:rPr>
          <w:w w:val="120"/>
        </w:rPr>
        <w:t>Plumpton</w:t>
      </w:r>
      <w:r>
        <w:rPr>
          <w:spacing w:val="4"/>
          <w:w w:val="120"/>
        </w:rPr>
        <w:t> </w:t>
      </w:r>
      <w:r>
        <w:rPr>
          <w:w w:val="120"/>
        </w:rPr>
        <w:t>(11)</w:t>
        <w:tab/>
        <w:t>The Revd Mary Thomas </w:t>
      </w:r>
      <w:r>
        <w:rPr>
          <w:spacing w:val="-5"/>
          <w:w w:val="120"/>
        </w:rPr>
        <w:t>(9) </w:t>
      </w:r>
      <w:r>
        <w:rPr>
          <w:w w:val="120"/>
        </w:rPr>
        <w:t>The Revd Ruth Allen</w:t>
      </w:r>
      <w:r>
        <w:rPr>
          <w:spacing w:val="9"/>
          <w:w w:val="120"/>
        </w:rPr>
        <w:t> </w:t>
      </w:r>
      <w:r>
        <w:rPr>
          <w:w w:val="120"/>
        </w:rPr>
        <w:t>(5)</w:t>
      </w:r>
    </w:p>
    <w:p>
      <w:pPr>
        <w:spacing w:line="234" w:lineRule="exact" w:before="0"/>
        <w:ind w:left="1560" w:right="0" w:firstLine="0"/>
        <w:jc w:val="left"/>
        <w:rPr>
          <w:rFonts w:ascii="Stone Sans II ITC Std Bk"/>
          <w:b/>
          <w:sz w:val="19"/>
        </w:rPr>
      </w:pPr>
      <w:r>
        <w:rPr>
          <w:rFonts w:ascii="Stone Sans II ITC Std Bk"/>
          <w:b/>
          <w:w w:val="110"/>
          <w:sz w:val="19"/>
        </w:rPr>
        <w:t>Retiring 2019</w:t>
      </w:r>
    </w:p>
    <w:p>
      <w:pPr>
        <w:pStyle w:val="BodyText"/>
        <w:tabs>
          <w:tab w:pos="5880" w:val="left" w:leader="none"/>
        </w:tabs>
        <w:spacing w:before="5"/>
        <w:ind w:left="1560"/>
      </w:pPr>
      <w:r>
        <w:rPr>
          <w:w w:val="115"/>
        </w:rPr>
        <w:t>The Revd Stuart</w:t>
      </w:r>
      <w:r>
        <w:rPr>
          <w:spacing w:val="44"/>
          <w:w w:val="115"/>
        </w:rPr>
        <w:t> </w:t>
      </w:r>
      <w:r>
        <w:rPr>
          <w:w w:val="115"/>
        </w:rPr>
        <w:t>Radcliffe</w:t>
      </w:r>
      <w:r>
        <w:rPr>
          <w:spacing w:val="14"/>
          <w:w w:val="115"/>
        </w:rPr>
        <w:t> </w:t>
      </w:r>
      <w:r>
        <w:rPr>
          <w:w w:val="115"/>
        </w:rPr>
        <w:t>(2)</w:t>
        <w:tab/>
        <w:t>The Revd Sohail Ejaz</w:t>
      </w:r>
      <w:r>
        <w:rPr>
          <w:spacing w:val="24"/>
          <w:w w:val="115"/>
        </w:rPr>
        <w:t> </w:t>
      </w:r>
      <w:r>
        <w:rPr>
          <w:w w:val="115"/>
        </w:rPr>
        <w:t>(7)</w:t>
      </w:r>
    </w:p>
    <w:p>
      <w:pPr>
        <w:pStyle w:val="BodyText"/>
        <w:tabs>
          <w:tab w:pos="5881" w:val="left" w:leader="none"/>
        </w:tabs>
        <w:spacing w:line="230" w:lineRule="exact" w:before="18"/>
        <w:ind w:left="1560"/>
      </w:pPr>
      <w:r>
        <w:rPr>
          <w:w w:val="120"/>
        </w:rPr>
        <w:t>The Revd Peter</w:t>
      </w:r>
      <w:r>
        <w:rPr>
          <w:spacing w:val="-6"/>
          <w:w w:val="120"/>
        </w:rPr>
        <w:t> </w:t>
      </w:r>
      <w:r>
        <w:rPr>
          <w:w w:val="120"/>
        </w:rPr>
        <w:t>Rand</w:t>
      </w:r>
      <w:r>
        <w:rPr>
          <w:spacing w:val="-1"/>
          <w:w w:val="120"/>
        </w:rPr>
        <w:t> </w:t>
      </w:r>
      <w:r>
        <w:rPr>
          <w:w w:val="120"/>
        </w:rPr>
        <w:t>(1)</w:t>
        <w:tab/>
        <w:t>Ms Pat Oliver</w:t>
      </w:r>
      <w:r>
        <w:rPr>
          <w:spacing w:val="6"/>
          <w:w w:val="120"/>
        </w:rPr>
        <w:t> </w:t>
      </w:r>
      <w:r>
        <w:rPr>
          <w:w w:val="120"/>
        </w:rPr>
        <w:t>(9)</w:t>
      </w:r>
    </w:p>
    <w:p>
      <w:pPr>
        <w:spacing w:line="255" w:lineRule="exact" w:before="0"/>
        <w:ind w:left="1561" w:right="0" w:firstLine="0"/>
        <w:jc w:val="left"/>
        <w:rPr>
          <w:rFonts w:ascii="Stone Sans II ITC Std Bk"/>
          <w:b/>
          <w:sz w:val="19"/>
        </w:rPr>
      </w:pPr>
      <w:r>
        <w:rPr>
          <w:rFonts w:ascii="Stone Sans II ITC Std Bk"/>
          <w:b/>
          <w:w w:val="110"/>
          <w:sz w:val="19"/>
        </w:rPr>
        <w:t>Retiring 2020</w:t>
      </w:r>
    </w:p>
    <w:p>
      <w:pPr>
        <w:pStyle w:val="BodyText"/>
        <w:tabs>
          <w:tab w:pos="5881" w:val="left" w:leader="none"/>
        </w:tabs>
        <w:spacing w:line="230" w:lineRule="exact" w:before="5"/>
        <w:ind w:left="1561"/>
      </w:pPr>
      <w:r>
        <w:rPr>
          <w:w w:val="120"/>
        </w:rPr>
        <w:t>The Revd Lesley</w:t>
      </w:r>
      <w:r>
        <w:rPr>
          <w:spacing w:val="13"/>
          <w:w w:val="120"/>
        </w:rPr>
        <w:t> </w:t>
      </w:r>
      <w:r>
        <w:rPr>
          <w:w w:val="120"/>
        </w:rPr>
        <w:t>Charlton</w:t>
      </w:r>
      <w:r>
        <w:rPr>
          <w:spacing w:val="4"/>
          <w:w w:val="120"/>
        </w:rPr>
        <w:t> </w:t>
      </w:r>
      <w:r>
        <w:rPr>
          <w:w w:val="120"/>
        </w:rPr>
        <w:t>(11)</w:t>
        <w:tab/>
        <w:t>Mrs Jill Shelton</w:t>
      </w:r>
      <w:r>
        <w:rPr>
          <w:spacing w:val="7"/>
          <w:w w:val="120"/>
        </w:rPr>
        <w:t> </w:t>
      </w:r>
      <w:r>
        <w:rPr>
          <w:w w:val="120"/>
        </w:rPr>
        <w:t>(12)</w:t>
      </w:r>
    </w:p>
    <w:p>
      <w:pPr>
        <w:spacing w:line="255" w:lineRule="exact" w:before="0"/>
        <w:ind w:left="1561" w:right="0" w:firstLine="0"/>
        <w:jc w:val="left"/>
        <w:rPr>
          <w:rFonts w:ascii="Stone Sans II ITC Std Bk"/>
          <w:b/>
          <w:sz w:val="19"/>
        </w:rPr>
      </w:pPr>
      <w:r>
        <w:rPr>
          <w:rFonts w:ascii="Stone Sans II ITC Std Bk"/>
          <w:b/>
          <w:w w:val="110"/>
          <w:sz w:val="19"/>
        </w:rPr>
        <w:t>Retiring 2021</w:t>
      </w:r>
    </w:p>
    <w:p>
      <w:pPr>
        <w:pStyle w:val="BodyText"/>
        <w:tabs>
          <w:tab w:pos="5881" w:val="left" w:leader="none"/>
        </w:tabs>
        <w:spacing w:line="259" w:lineRule="auto" w:before="5"/>
        <w:ind w:left="1561" w:right="2757"/>
      </w:pPr>
      <w:r>
        <w:rPr>
          <w:w w:val="120"/>
        </w:rPr>
        <w:t>Ms Karen</w:t>
      </w:r>
      <w:r>
        <w:rPr>
          <w:spacing w:val="13"/>
          <w:w w:val="120"/>
        </w:rPr>
        <w:t> </w:t>
      </w:r>
      <w:r>
        <w:rPr>
          <w:w w:val="120"/>
        </w:rPr>
        <w:t>Campbell</w:t>
      </w:r>
      <w:r>
        <w:rPr>
          <w:spacing w:val="6"/>
          <w:w w:val="120"/>
        </w:rPr>
        <w:t> </w:t>
      </w:r>
      <w:r>
        <w:rPr>
          <w:w w:val="120"/>
        </w:rPr>
        <w:t>(10)</w:t>
        <w:tab/>
        <w:t>The Revd Sue McCoan </w:t>
      </w:r>
      <w:r>
        <w:rPr>
          <w:spacing w:val="-6"/>
          <w:w w:val="120"/>
        </w:rPr>
        <w:t>(6) </w:t>
      </w:r>
      <w:r>
        <w:rPr>
          <w:w w:val="120"/>
        </w:rPr>
        <w:t>2</w:t>
      </w:r>
      <w:r>
        <w:rPr>
          <w:spacing w:val="2"/>
          <w:w w:val="120"/>
        </w:rPr>
        <w:t> </w:t>
      </w:r>
      <w:r>
        <w:rPr>
          <w:w w:val="120"/>
        </w:rPr>
        <w:t>vacancies</w:t>
      </w:r>
    </w:p>
    <w:p>
      <w:pPr>
        <w:pStyle w:val="BodyText"/>
        <w:spacing w:before="10"/>
        <w:rPr>
          <w:sz w:val="17"/>
        </w:rPr>
      </w:pPr>
    </w:p>
    <w:p>
      <w:pPr>
        <w:pStyle w:val="ListParagraph"/>
        <w:numPr>
          <w:ilvl w:val="1"/>
          <w:numId w:val="28"/>
        </w:numPr>
        <w:tabs>
          <w:tab w:pos="2281" w:val="left" w:leader="none"/>
          <w:tab w:pos="2282" w:val="left" w:leader="none"/>
        </w:tabs>
        <w:spacing w:line="252" w:lineRule="auto" w:before="0" w:after="0"/>
        <w:ind w:left="1561" w:right="5116" w:firstLine="0"/>
        <w:jc w:val="left"/>
        <w:rPr>
          <w:sz w:val="19"/>
        </w:rPr>
      </w:pPr>
      <w:r>
        <w:rPr>
          <w:rFonts w:ascii="Stone Sans II ITC Std Bk"/>
          <w:b/>
          <w:w w:val="115"/>
          <w:sz w:val="19"/>
        </w:rPr>
        <w:t>Education</w:t>
      </w:r>
      <w:r>
        <w:rPr>
          <w:rFonts w:ascii="Stone Sans II ITC Std Bk"/>
          <w:b/>
          <w:spacing w:val="-30"/>
          <w:w w:val="115"/>
          <w:sz w:val="19"/>
        </w:rPr>
        <w:t> </w:t>
      </w:r>
      <w:r>
        <w:rPr>
          <w:rFonts w:ascii="Stone Sans II ITC Std Bk"/>
          <w:b/>
          <w:w w:val="115"/>
          <w:sz w:val="19"/>
        </w:rPr>
        <w:t>and</w:t>
      </w:r>
      <w:r>
        <w:rPr>
          <w:rFonts w:ascii="Stone Sans II ITC Std Bk"/>
          <w:b/>
          <w:spacing w:val="-29"/>
          <w:w w:val="115"/>
          <w:sz w:val="19"/>
        </w:rPr>
        <w:t> </w:t>
      </w:r>
      <w:r>
        <w:rPr>
          <w:rFonts w:ascii="Stone Sans II ITC Std Bk"/>
          <w:b/>
          <w:w w:val="115"/>
          <w:sz w:val="19"/>
        </w:rPr>
        <w:t>learning</w:t>
      </w:r>
      <w:r>
        <w:rPr>
          <w:rFonts w:ascii="Stone Sans II ITC Std Bk"/>
          <w:b/>
          <w:spacing w:val="-29"/>
          <w:w w:val="115"/>
          <w:sz w:val="19"/>
        </w:rPr>
        <w:t> </w:t>
      </w:r>
      <w:r>
        <w:rPr>
          <w:rFonts w:ascii="Stone Sans II ITC Std Bk"/>
          <w:b/>
          <w:w w:val="115"/>
          <w:sz w:val="19"/>
        </w:rPr>
        <w:t>committee </w:t>
      </w:r>
      <w:r>
        <w:rPr>
          <w:w w:val="115"/>
          <w:sz w:val="19"/>
        </w:rPr>
        <w:t>Convenor: The Revd Prof Neil Messer [2020] Secretary:</w:t>
      </w:r>
      <w:r>
        <w:rPr>
          <w:spacing w:val="22"/>
          <w:w w:val="115"/>
          <w:sz w:val="19"/>
        </w:rPr>
        <w:t> </w:t>
      </w:r>
      <w:r>
        <w:rPr>
          <w:w w:val="115"/>
          <w:sz w:val="19"/>
        </w:rPr>
        <w:t>Secretary</w:t>
      </w:r>
      <w:r>
        <w:rPr>
          <w:spacing w:val="23"/>
          <w:w w:val="115"/>
          <w:sz w:val="19"/>
        </w:rPr>
        <w:t> </w:t>
      </w:r>
      <w:r>
        <w:rPr>
          <w:w w:val="115"/>
          <w:sz w:val="19"/>
        </w:rPr>
        <w:t>for</w:t>
      </w:r>
      <w:r>
        <w:rPr>
          <w:spacing w:val="22"/>
          <w:w w:val="115"/>
          <w:sz w:val="19"/>
        </w:rPr>
        <w:t> </w:t>
      </w:r>
      <w:r>
        <w:rPr>
          <w:w w:val="115"/>
          <w:sz w:val="19"/>
        </w:rPr>
        <w:t>Education</w:t>
      </w:r>
      <w:r>
        <w:rPr>
          <w:spacing w:val="23"/>
          <w:w w:val="115"/>
          <w:sz w:val="19"/>
        </w:rPr>
        <w:t> </w:t>
      </w:r>
      <w:r>
        <w:rPr>
          <w:w w:val="115"/>
          <w:sz w:val="19"/>
        </w:rPr>
        <w:t>and</w:t>
      </w:r>
      <w:r>
        <w:rPr>
          <w:spacing w:val="23"/>
          <w:w w:val="115"/>
          <w:sz w:val="19"/>
        </w:rPr>
        <w:t> </w:t>
      </w:r>
      <w:r>
        <w:rPr>
          <w:w w:val="115"/>
          <w:sz w:val="19"/>
        </w:rPr>
        <w:t>Learning</w:t>
      </w:r>
    </w:p>
    <w:p>
      <w:pPr>
        <w:pStyle w:val="BodyText"/>
        <w:tabs>
          <w:tab w:pos="5881" w:val="left" w:leader="none"/>
        </w:tabs>
        <w:spacing w:line="259" w:lineRule="auto" w:before="5"/>
        <w:ind w:left="1561" w:right="2164"/>
      </w:pPr>
      <w:r>
        <w:rPr>
          <w:w w:val="120"/>
        </w:rPr>
        <w:t>Mrs Sheila Telfer</w:t>
      </w:r>
      <w:r>
        <w:rPr>
          <w:spacing w:val="3"/>
          <w:w w:val="120"/>
        </w:rPr>
        <w:t> </w:t>
      </w:r>
      <w:r>
        <w:rPr>
          <w:w w:val="120"/>
        </w:rPr>
        <w:t>(4)</w:t>
      </w:r>
      <w:r>
        <w:rPr>
          <w:spacing w:val="1"/>
          <w:w w:val="120"/>
        </w:rPr>
        <w:t> </w:t>
      </w:r>
      <w:r>
        <w:rPr>
          <w:w w:val="120"/>
        </w:rPr>
        <w:t>[2018]</w:t>
        <w:tab/>
        <w:t>The Revd Ros </w:t>
      </w:r>
      <w:r>
        <w:rPr>
          <w:spacing w:val="-3"/>
          <w:w w:val="120"/>
        </w:rPr>
        <w:t>Lyle </w:t>
      </w:r>
      <w:r>
        <w:rPr>
          <w:w w:val="120"/>
        </w:rPr>
        <w:t>(10) [2018] Mr Robert Pettigrew</w:t>
      </w:r>
      <w:r>
        <w:rPr>
          <w:spacing w:val="8"/>
          <w:w w:val="120"/>
        </w:rPr>
        <w:t> </w:t>
      </w:r>
      <w:r>
        <w:rPr>
          <w:w w:val="120"/>
        </w:rPr>
        <w:t>(3)</w:t>
      </w:r>
      <w:r>
        <w:rPr>
          <w:spacing w:val="3"/>
          <w:w w:val="120"/>
        </w:rPr>
        <w:t> </w:t>
      </w:r>
      <w:r>
        <w:rPr>
          <w:w w:val="120"/>
        </w:rPr>
        <w:t>[2020]</w:t>
        <w:tab/>
        <w:t>The Revd Dr Jill Thornton </w:t>
      </w:r>
      <w:r>
        <w:rPr>
          <w:spacing w:val="-3"/>
          <w:w w:val="120"/>
        </w:rPr>
        <w:t>(2020) </w:t>
      </w:r>
      <w:r>
        <w:rPr>
          <w:w w:val="120"/>
        </w:rPr>
        <w:t>The Revd Dr Jack Dyce (Resource Centre for</w:t>
      </w:r>
      <w:r>
        <w:rPr>
          <w:spacing w:val="13"/>
          <w:w w:val="120"/>
        </w:rPr>
        <w:t> </w:t>
      </w:r>
      <w:r>
        <w:rPr>
          <w:w w:val="120"/>
        </w:rPr>
        <w:t>learning)</w:t>
      </w:r>
    </w:p>
    <w:p>
      <w:pPr>
        <w:pStyle w:val="BodyText"/>
        <w:spacing w:line="259" w:lineRule="auto"/>
        <w:ind w:left="1561" w:right="4385"/>
      </w:pPr>
      <w:r>
        <w:rPr>
          <w:w w:val="120"/>
        </w:rPr>
        <w:t>The Revd David Salsbury (Synod Development Officer) 1 vacancy</w:t>
      </w:r>
    </w:p>
    <w:p>
      <w:pPr>
        <w:pStyle w:val="BodyText"/>
        <w:spacing w:before="8"/>
        <w:rPr>
          <w:sz w:val="17"/>
        </w:rPr>
      </w:pPr>
    </w:p>
    <w:p>
      <w:pPr>
        <w:pStyle w:val="ListParagraph"/>
        <w:numPr>
          <w:ilvl w:val="2"/>
          <w:numId w:val="28"/>
        </w:numPr>
        <w:tabs>
          <w:tab w:pos="2282" w:val="left" w:leader="none"/>
        </w:tabs>
        <w:spacing w:line="252" w:lineRule="auto" w:before="0" w:after="0"/>
        <w:ind w:left="1561" w:right="4901" w:firstLine="0"/>
        <w:jc w:val="left"/>
        <w:rPr>
          <w:sz w:val="19"/>
        </w:rPr>
      </w:pPr>
      <w:r>
        <w:rPr>
          <w:rFonts w:ascii="Stone Sans II ITC Std Bk"/>
          <w:b/>
          <w:w w:val="110"/>
          <w:sz w:val="19"/>
        </w:rPr>
        <w:t>Windermere management </w:t>
      </w:r>
      <w:r>
        <w:rPr>
          <w:rFonts w:ascii="Stone Sans II ITC Std Bk"/>
          <w:b/>
          <w:spacing w:val="-3"/>
          <w:w w:val="110"/>
          <w:sz w:val="19"/>
        </w:rPr>
        <w:t>committee </w:t>
      </w:r>
      <w:r>
        <w:rPr>
          <w:w w:val="120"/>
          <w:sz w:val="19"/>
        </w:rPr>
        <w:t>Convenor: The Revd Mitchell Bunting [2018] Minute Secretary: The Revd </w:t>
      </w:r>
      <w:r>
        <w:rPr>
          <w:spacing w:val="-5"/>
          <w:w w:val="120"/>
          <w:sz w:val="19"/>
        </w:rPr>
        <w:t>Tony </w:t>
      </w:r>
      <w:r>
        <w:rPr>
          <w:spacing w:val="-3"/>
          <w:w w:val="120"/>
          <w:sz w:val="19"/>
        </w:rPr>
        <w:t>Haws</w:t>
      </w:r>
      <w:r>
        <w:rPr>
          <w:spacing w:val="9"/>
          <w:w w:val="120"/>
          <w:sz w:val="19"/>
        </w:rPr>
        <w:t> </w:t>
      </w:r>
      <w:r>
        <w:rPr>
          <w:w w:val="120"/>
          <w:sz w:val="19"/>
        </w:rPr>
        <w:t>[2020]</w:t>
      </w:r>
    </w:p>
    <w:p>
      <w:pPr>
        <w:pStyle w:val="BodyText"/>
        <w:tabs>
          <w:tab w:pos="5881" w:val="left" w:leader="none"/>
        </w:tabs>
        <w:spacing w:before="6"/>
        <w:ind w:left="1561"/>
      </w:pPr>
      <w:r>
        <w:rPr>
          <w:w w:val="120"/>
        </w:rPr>
        <w:t>Miss Margery Pitcher</w:t>
      </w:r>
      <w:r>
        <w:rPr>
          <w:spacing w:val="8"/>
          <w:w w:val="120"/>
        </w:rPr>
        <w:t> </w:t>
      </w:r>
      <w:r>
        <w:rPr>
          <w:w w:val="120"/>
        </w:rPr>
        <w:t>(2)</w:t>
      </w:r>
      <w:r>
        <w:rPr>
          <w:spacing w:val="3"/>
          <w:w w:val="120"/>
        </w:rPr>
        <w:t> </w:t>
      </w:r>
      <w:r>
        <w:rPr>
          <w:w w:val="120"/>
        </w:rPr>
        <w:t>[2018]</w:t>
        <w:tab/>
        <w:t>Mr Andrew Guthrie (2)</w:t>
      </w:r>
      <w:r>
        <w:rPr>
          <w:spacing w:val="11"/>
          <w:w w:val="120"/>
        </w:rPr>
        <w:t> </w:t>
      </w:r>
      <w:r>
        <w:rPr>
          <w:w w:val="120"/>
        </w:rPr>
        <w:t>[2018]</w:t>
      </w:r>
    </w:p>
    <w:p>
      <w:pPr>
        <w:pStyle w:val="BodyText"/>
        <w:tabs>
          <w:tab w:pos="5881" w:val="left" w:leader="none"/>
        </w:tabs>
        <w:spacing w:line="259" w:lineRule="auto" w:before="18"/>
        <w:ind w:left="1561" w:right="2636"/>
      </w:pPr>
      <w:r>
        <w:rPr>
          <w:w w:val="120"/>
        </w:rPr>
        <w:t>Mr Clifford Patten</w:t>
      </w:r>
      <w:r>
        <w:rPr>
          <w:spacing w:val="2"/>
          <w:w w:val="120"/>
        </w:rPr>
        <w:t> </w:t>
      </w:r>
      <w:r>
        <w:rPr>
          <w:w w:val="120"/>
        </w:rPr>
        <w:t>(7) [2019]</w:t>
        <w:tab/>
        <w:t>Mr Kevin Mantle (5) </w:t>
      </w:r>
      <w:r>
        <w:rPr>
          <w:spacing w:val="-3"/>
          <w:w w:val="120"/>
        </w:rPr>
        <w:t>[2018] </w:t>
      </w:r>
      <w:r>
        <w:rPr>
          <w:w w:val="120"/>
        </w:rPr>
        <w:t>Ms Sandra Wellington (Training and Development</w:t>
      </w:r>
      <w:r>
        <w:rPr>
          <w:spacing w:val="7"/>
          <w:w w:val="120"/>
        </w:rPr>
        <w:t> </w:t>
      </w:r>
      <w:r>
        <w:rPr>
          <w:w w:val="120"/>
        </w:rPr>
        <w:t>Officer)</w:t>
      </w:r>
    </w:p>
    <w:p>
      <w:pPr>
        <w:pStyle w:val="BodyText"/>
        <w:spacing w:line="231" w:lineRule="exact"/>
        <w:ind w:left="1561"/>
      </w:pPr>
      <w:r>
        <w:rPr>
          <w:w w:val="120"/>
        </w:rPr>
        <w:t>Mrs Ruth Clarke (representative of Carver Memorial United Reformed Church)</w:t>
      </w:r>
    </w:p>
    <w:p>
      <w:pPr>
        <w:pStyle w:val="BodyText"/>
        <w:spacing w:before="4"/>
        <w:rPr>
          <w:sz w:val="28"/>
        </w:rPr>
      </w:pPr>
    </w:p>
    <w:p>
      <w:pPr>
        <w:numPr>
          <w:ilvl w:val="2"/>
          <w:numId w:val="28"/>
        </w:numPr>
        <w:tabs>
          <w:tab w:pos="2302" w:val="left" w:leader="none"/>
          <w:tab w:pos="2303" w:val="left" w:leader="none"/>
        </w:tabs>
        <w:spacing w:before="0"/>
        <w:ind w:left="2302" w:right="0" w:hanging="742"/>
        <w:jc w:val="left"/>
        <w:rPr>
          <w:rFonts w:ascii="Stone Sans II ITC Std Bk"/>
          <w:b/>
          <w:sz w:val="19"/>
        </w:rPr>
      </w:pPr>
      <w:r>
        <w:rPr>
          <w:rFonts w:ascii="Stone Sans II ITC Std Bk"/>
          <w:b/>
          <w:w w:val="110"/>
          <w:sz w:val="19"/>
        </w:rPr>
        <w:t>Education for Ministry Phase 2 and 3 (EM2/3)</w:t>
      </w:r>
      <w:r>
        <w:rPr>
          <w:rFonts w:ascii="Stone Sans II ITC Std Bk"/>
          <w:b/>
          <w:spacing w:val="4"/>
          <w:w w:val="110"/>
          <w:sz w:val="19"/>
        </w:rPr>
        <w:t> </w:t>
      </w:r>
      <w:r>
        <w:rPr>
          <w:rFonts w:ascii="Stone Sans II ITC Std Bk"/>
          <w:b/>
          <w:w w:val="110"/>
          <w:sz w:val="19"/>
        </w:rPr>
        <w:t>subcommittee</w:t>
      </w:r>
    </w:p>
    <w:p>
      <w:pPr>
        <w:pStyle w:val="BodyText"/>
        <w:spacing w:before="5"/>
        <w:ind w:left="1561"/>
      </w:pPr>
      <w:r>
        <w:rPr>
          <w:w w:val="120"/>
        </w:rPr>
        <w:t>Convenor: The Revd Dr Robert Pope</w:t>
      </w:r>
    </w:p>
    <w:p>
      <w:pPr>
        <w:pStyle w:val="BodyText"/>
        <w:spacing w:line="259" w:lineRule="auto" w:before="19"/>
        <w:ind w:left="1561" w:right="4822"/>
      </w:pPr>
      <w:r>
        <w:rPr>
          <w:w w:val="120"/>
        </w:rPr>
        <w:t>Programme Officer: The Revd Elizabeth Gray-King The Revd Phil Wall (EM2 Minister)</w:t>
      </w:r>
    </w:p>
    <w:p>
      <w:pPr>
        <w:pStyle w:val="BodyText"/>
        <w:spacing w:line="231" w:lineRule="exact"/>
        <w:ind w:left="1561"/>
      </w:pPr>
      <w:r>
        <w:rPr>
          <w:w w:val="120"/>
        </w:rPr>
        <w:t>Ms Marie Trubic (CRCW)</w:t>
      </w:r>
    </w:p>
    <w:p>
      <w:pPr>
        <w:pStyle w:val="BodyText"/>
        <w:spacing w:before="18"/>
        <w:ind w:left="1561"/>
      </w:pPr>
      <w:r>
        <w:rPr>
          <w:w w:val="120"/>
        </w:rPr>
        <w:t>The Revd David Downing (EM3 Minister)</w:t>
      </w:r>
    </w:p>
    <w:p>
      <w:pPr>
        <w:pStyle w:val="BodyText"/>
        <w:spacing w:line="259" w:lineRule="auto" w:before="18"/>
        <w:ind w:left="1561" w:right="3522"/>
      </w:pPr>
      <w:r>
        <w:rPr>
          <w:w w:val="120"/>
        </w:rPr>
        <w:t>The Revd Anne Sardeson (Training and Development Officer) The Revd Dr James Coleman (Training and Development Officer) Secretary for Education and Learning</w:t>
      </w:r>
    </w:p>
    <w:p>
      <w:pPr>
        <w:pStyle w:val="BodyText"/>
        <w:spacing w:before="9"/>
        <w:rPr>
          <w:sz w:val="17"/>
        </w:rPr>
      </w:pPr>
    </w:p>
    <w:p>
      <w:pPr>
        <w:numPr>
          <w:ilvl w:val="2"/>
          <w:numId w:val="28"/>
        </w:numPr>
        <w:tabs>
          <w:tab w:pos="2336" w:val="left" w:leader="none"/>
          <w:tab w:pos="2337" w:val="left" w:leader="none"/>
        </w:tabs>
        <w:spacing w:before="0"/>
        <w:ind w:left="2336" w:right="0" w:hanging="776"/>
        <w:jc w:val="left"/>
        <w:rPr>
          <w:rFonts w:ascii="Stone Sans II ITC Std Bk"/>
          <w:b/>
          <w:sz w:val="19"/>
        </w:rPr>
      </w:pPr>
      <w:r>
        <w:rPr>
          <w:rFonts w:ascii="Stone Sans II ITC Std Bk"/>
          <w:b/>
          <w:w w:val="110"/>
          <w:sz w:val="19"/>
        </w:rPr>
        <w:t>Education and learning finance</w:t>
      </w:r>
      <w:r>
        <w:rPr>
          <w:rFonts w:ascii="Stone Sans II ITC Std Bk"/>
          <w:b/>
          <w:spacing w:val="1"/>
          <w:w w:val="110"/>
          <w:sz w:val="19"/>
        </w:rPr>
        <w:t> </w:t>
      </w:r>
      <w:r>
        <w:rPr>
          <w:rFonts w:ascii="Stone Sans II ITC Std Bk"/>
          <w:b/>
          <w:w w:val="110"/>
          <w:sz w:val="19"/>
        </w:rPr>
        <w:t>subcommittee</w:t>
      </w:r>
    </w:p>
    <w:p>
      <w:pPr>
        <w:pStyle w:val="BodyText"/>
        <w:spacing w:before="5"/>
        <w:ind w:left="1561"/>
      </w:pPr>
      <w:r>
        <w:rPr>
          <w:w w:val="120"/>
        </w:rPr>
        <w:t>Chair: Professor Tim Rowland</w:t>
      </w:r>
    </w:p>
    <w:p>
      <w:pPr>
        <w:pStyle w:val="BodyText"/>
        <w:spacing w:line="259" w:lineRule="auto" w:before="18"/>
        <w:ind w:left="1561" w:right="4269"/>
      </w:pPr>
      <w:r>
        <w:rPr>
          <w:w w:val="115"/>
        </w:rPr>
        <w:t>Minute Secretary: Secretary for Education and Learning Members:</w:t>
      </w:r>
    </w:p>
    <w:p>
      <w:pPr>
        <w:spacing w:line="231" w:lineRule="exact" w:before="0"/>
        <w:ind w:left="1561" w:right="0" w:firstLine="0"/>
        <w:jc w:val="left"/>
        <w:rPr>
          <w:sz w:val="19"/>
        </w:rPr>
      </w:pPr>
      <w:r>
        <w:rPr>
          <w:w w:val="115"/>
          <w:sz w:val="19"/>
        </w:rPr>
        <w:t>[</w:t>
      </w:r>
      <w:r>
        <w:rPr>
          <w:i/>
          <w:w w:val="115"/>
          <w:sz w:val="19"/>
        </w:rPr>
        <w:t>Ex-officio</w:t>
      </w:r>
      <w:r>
        <w:rPr>
          <w:w w:val="115"/>
          <w:sz w:val="19"/>
        </w:rPr>
        <w:t>: The Treasurer]</w:t>
      </w:r>
    </w:p>
    <w:p>
      <w:pPr>
        <w:spacing w:before="18"/>
        <w:ind w:left="1561" w:right="0" w:firstLine="0"/>
        <w:jc w:val="left"/>
        <w:rPr>
          <w:sz w:val="19"/>
        </w:rPr>
      </w:pPr>
      <w:r>
        <w:rPr>
          <w:i/>
          <w:w w:val="115"/>
          <w:sz w:val="19"/>
        </w:rPr>
        <w:t>Staff in attendance</w:t>
      </w:r>
      <w:r>
        <w:rPr>
          <w:w w:val="115"/>
          <w:sz w:val="19"/>
        </w:rPr>
        <w:t>: Chief Finance Officer</w:t>
      </w:r>
    </w:p>
    <w:p>
      <w:pPr>
        <w:spacing w:after="0"/>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95808">
            <wp:simplePos x="0" y="0"/>
            <wp:positionH relativeFrom="page">
              <wp:posOffset>6758926</wp:posOffset>
            </wp:positionH>
            <wp:positionV relativeFrom="page">
              <wp:posOffset>377990</wp:posOffset>
            </wp:positionV>
            <wp:extent cx="549071" cy="10026015"/>
            <wp:effectExtent l="0" t="0" r="0" b="0"/>
            <wp:wrapNone/>
            <wp:docPr id="117" name="image17.png"/>
            <wp:cNvGraphicFramePr>
              <a:graphicFrameLocks noChangeAspect="1"/>
            </wp:cNvGraphicFramePr>
            <a:graphic>
              <a:graphicData uri="http://schemas.openxmlformats.org/drawingml/2006/picture">
                <pic:pic>
                  <pic:nvPicPr>
                    <pic:cNvPr id="118"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numPr>
          <w:ilvl w:val="1"/>
          <w:numId w:val="28"/>
        </w:numPr>
        <w:tabs>
          <w:tab w:pos="2581" w:val="left" w:leader="none"/>
          <w:tab w:pos="2582" w:val="left" w:leader="none"/>
        </w:tabs>
        <w:spacing w:before="94"/>
        <w:ind w:left="2581" w:right="0" w:hanging="682"/>
        <w:jc w:val="left"/>
        <w:rPr>
          <w:rFonts w:ascii="Stone Sans II ITC Std Bk" w:hAnsi="Stone Sans II ITC Std Bk"/>
          <w:b/>
          <w:sz w:val="19"/>
        </w:rPr>
      </w:pPr>
      <w:r>
        <w:rPr/>
        <w:pict>
          <v:shape style="position:absolute;margin-left:534.651489pt;margin-top:-4.118071pt;width:28.05pt;height:277.25pt;mso-position-horizontal-relative:page;mso-position-vertical-relative:paragraph;z-index:251896832"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hAnsi="Stone Sans II ITC Std Bk"/>
          <w:b/>
          <w:spacing w:val="-3"/>
          <w:w w:val="110"/>
          <w:sz w:val="19"/>
        </w:rPr>
        <w:t>Children’s </w:t>
      </w:r>
      <w:r>
        <w:rPr>
          <w:rFonts w:ascii="Stone Sans II ITC Std Bk" w:hAnsi="Stone Sans II ITC Std Bk"/>
          <w:b/>
          <w:w w:val="110"/>
          <w:sz w:val="19"/>
        </w:rPr>
        <w:t>and youth work</w:t>
      </w:r>
      <w:r>
        <w:rPr>
          <w:rFonts w:ascii="Stone Sans II ITC Std Bk" w:hAnsi="Stone Sans II ITC Std Bk"/>
          <w:b/>
          <w:spacing w:val="3"/>
          <w:w w:val="110"/>
          <w:sz w:val="19"/>
        </w:rPr>
        <w:t> </w:t>
      </w:r>
      <w:r>
        <w:rPr>
          <w:rFonts w:ascii="Stone Sans II ITC Std Bk" w:hAnsi="Stone Sans II ITC Std Bk"/>
          <w:b/>
          <w:w w:val="110"/>
          <w:sz w:val="19"/>
        </w:rPr>
        <w:t>committee</w:t>
      </w:r>
    </w:p>
    <w:p>
      <w:pPr>
        <w:pStyle w:val="BodyText"/>
        <w:spacing w:before="6"/>
        <w:ind w:left="1900"/>
      </w:pPr>
      <w:r>
        <w:rPr>
          <w:w w:val="120"/>
        </w:rPr>
        <w:t>Convenor: The Revd Tim Meachin [2017]</w:t>
      </w:r>
    </w:p>
    <w:p>
      <w:pPr>
        <w:pStyle w:val="BodyText"/>
        <w:spacing w:line="259" w:lineRule="auto" w:before="18"/>
        <w:ind w:left="1900" w:right="1749"/>
      </w:pPr>
      <w:r>
        <w:rPr>
          <w:w w:val="120"/>
        </w:rPr>
        <w:t>Convenor-elect: The Revd Jenny Mills [2016-2017 and, as convenor, 2017-2021] Secretary: Head of Children’s and Youth Work</w:t>
      </w:r>
    </w:p>
    <w:p>
      <w:pPr>
        <w:pStyle w:val="BodyText"/>
        <w:tabs>
          <w:tab w:pos="6274" w:val="left" w:leader="none"/>
        </w:tabs>
        <w:spacing w:line="231" w:lineRule="exact"/>
        <w:ind w:left="1900"/>
      </w:pPr>
      <w:r>
        <w:rPr>
          <w:w w:val="125"/>
        </w:rPr>
        <w:t>Mrs</w:t>
      </w:r>
      <w:r>
        <w:rPr>
          <w:spacing w:val="-29"/>
          <w:w w:val="125"/>
        </w:rPr>
        <w:t> </w:t>
      </w:r>
      <w:r>
        <w:rPr>
          <w:w w:val="125"/>
        </w:rPr>
        <w:t>Lorraine</w:t>
      </w:r>
      <w:r>
        <w:rPr>
          <w:spacing w:val="-29"/>
          <w:w w:val="125"/>
        </w:rPr>
        <w:t> </w:t>
      </w:r>
      <w:r>
        <w:rPr>
          <w:w w:val="125"/>
        </w:rPr>
        <w:t>Downer-Mattis</w:t>
      </w:r>
      <w:r>
        <w:rPr>
          <w:spacing w:val="-28"/>
          <w:w w:val="125"/>
        </w:rPr>
        <w:t> </w:t>
      </w:r>
      <w:r>
        <w:rPr>
          <w:w w:val="125"/>
        </w:rPr>
        <w:t>(10)</w:t>
      </w:r>
      <w:r>
        <w:rPr>
          <w:spacing w:val="-29"/>
          <w:w w:val="125"/>
        </w:rPr>
        <w:t> </w:t>
      </w:r>
      <w:r>
        <w:rPr>
          <w:w w:val="125"/>
        </w:rPr>
        <w:t>[2017]</w:t>
        <w:tab/>
        <w:t>Mrs</w:t>
      </w:r>
      <w:r>
        <w:rPr>
          <w:spacing w:val="-21"/>
          <w:w w:val="125"/>
        </w:rPr>
        <w:t> </w:t>
      </w:r>
      <w:r>
        <w:rPr>
          <w:w w:val="125"/>
        </w:rPr>
        <w:t>Ruth</w:t>
      </w:r>
      <w:r>
        <w:rPr>
          <w:spacing w:val="-21"/>
          <w:w w:val="125"/>
        </w:rPr>
        <w:t> </w:t>
      </w:r>
      <w:r>
        <w:rPr>
          <w:w w:val="125"/>
        </w:rPr>
        <w:t>Roddison</w:t>
      </w:r>
      <w:r>
        <w:rPr>
          <w:spacing w:val="-21"/>
          <w:w w:val="125"/>
        </w:rPr>
        <w:t> </w:t>
      </w:r>
      <w:r>
        <w:rPr>
          <w:w w:val="125"/>
        </w:rPr>
        <w:t>(4)</w:t>
      </w:r>
      <w:r>
        <w:rPr>
          <w:spacing w:val="-21"/>
          <w:w w:val="125"/>
        </w:rPr>
        <w:t> </w:t>
      </w:r>
      <w:r>
        <w:rPr>
          <w:w w:val="125"/>
        </w:rPr>
        <w:t>[2018]</w:t>
      </w:r>
    </w:p>
    <w:p>
      <w:pPr>
        <w:pStyle w:val="BodyText"/>
        <w:tabs>
          <w:tab w:pos="6220" w:val="left" w:leader="none"/>
        </w:tabs>
        <w:spacing w:before="18"/>
        <w:ind w:left="1900"/>
      </w:pPr>
      <w:r>
        <w:rPr>
          <w:w w:val="125"/>
        </w:rPr>
        <w:t>The</w:t>
      </w:r>
      <w:r>
        <w:rPr>
          <w:spacing w:val="-12"/>
          <w:w w:val="125"/>
        </w:rPr>
        <w:t> </w:t>
      </w:r>
      <w:r>
        <w:rPr>
          <w:w w:val="125"/>
        </w:rPr>
        <w:t>Revd</w:t>
      </w:r>
      <w:r>
        <w:rPr>
          <w:spacing w:val="-11"/>
          <w:w w:val="125"/>
        </w:rPr>
        <w:t> </w:t>
      </w:r>
      <w:r>
        <w:rPr>
          <w:w w:val="125"/>
        </w:rPr>
        <w:t>Heather</w:t>
      </w:r>
      <w:r>
        <w:rPr>
          <w:spacing w:val="-11"/>
          <w:w w:val="125"/>
        </w:rPr>
        <w:t> </w:t>
      </w:r>
      <w:r>
        <w:rPr>
          <w:w w:val="125"/>
        </w:rPr>
        <w:t>Cadoux</w:t>
      </w:r>
      <w:r>
        <w:rPr>
          <w:spacing w:val="-12"/>
          <w:w w:val="125"/>
        </w:rPr>
        <w:t> </w:t>
      </w:r>
      <w:r>
        <w:rPr>
          <w:w w:val="125"/>
        </w:rPr>
        <w:t>(9)</w:t>
      </w:r>
      <w:r>
        <w:rPr>
          <w:spacing w:val="-11"/>
          <w:w w:val="125"/>
        </w:rPr>
        <w:t> </w:t>
      </w:r>
      <w:r>
        <w:rPr>
          <w:w w:val="125"/>
        </w:rPr>
        <w:t>[2018]</w:t>
        <w:tab/>
        <w:t>Mrs</w:t>
      </w:r>
      <w:r>
        <w:rPr>
          <w:spacing w:val="-23"/>
          <w:w w:val="125"/>
        </w:rPr>
        <w:t> </w:t>
      </w:r>
      <w:r>
        <w:rPr>
          <w:w w:val="125"/>
        </w:rPr>
        <w:t>Alison</w:t>
      </w:r>
      <w:r>
        <w:rPr>
          <w:spacing w:val="-23"/>
          <w:w w:val="125"/>
        </w:rPr>
        <w:t> </w:t>
      </w:r>
      <w:r>
        <w:rPr>
          <w:spacing w:val="-3"/>
          <w:w w:val="125"/>
        </w:rPr>
        <w:t>Tansom</w:t>
      </w:r>
      <w:r>
        <w:rPr>
          <w:spacing w:val="-23"/>
          <w:w w:val="125"/>
        </w:rPr>
        <w:t> </w:t>
      </w:r>
      <w:r>
        <w:rPr>
          <w:w w:val="125"/>
        </w:rPr>
        <w:t>(12)</w:t>
      </w:r>
      <w:r>
        <w:rPr>
          <w:spacing w:val="-23"/>
          <w:w w:val="125"/>
        </w:rPr>
        <w:t> </w:t>
      </w:r>
      <w:r>
        <w:rPr>
          <w:w w:val="125"/>
        </w:rPr>
        <w:t>[2018]</w:t>
      </w:r>
    </w:p>
    <w:p>
      <w:pPr>
        <w:pStyle w:val="BodyText"/>
        <w:tabs>
          <w:tab w:pos="6220" w:val="left" w:leader="none"/>
        </w:tabs>
        <w:spacing w:before="18"/>
        <w:ind w:left="1900"/>
      </w:pPr>
      <w:r>
        <w:rPr>
          <w:w w:val="120"/>
        </w:rPr>
        <w:t>Mr Alan Kendall</w:t>
      </w:r>
      <w:r>
        <w:rPr>
          <w:spacing w:val="15"/>
          <w:w w:val="120"/>
        </w:rPr>
        <w:t> </w:t>
      </w:r>
      <w:r>
        <w:rPr>
          <w:w w:val="120"/>
        </w:rPr>
        <w:t>(4)</w:t>
      </w:r>
      <w:r>
        <w:rPr>
          <w:spacing w:val="6"/>
          <w:w w:val="120"/>
        </w:rPr>
        <w:t> </w:t>
      </w:r>
      <w:r>
        <w:rPr>
          <w:w w:val="120"/>
        </w:rPr>
        <w:t>[2018]</w:t>
        <w:tab/>
        <w:t>Mr Adam Woodhouse (4)</w:t>
      </w:r>
      <w:r>
        <w:rPr>
          <w:spacing w:val="11"/>
          <w:w w:val="120"/>
        </w:rPr>
        <w:t> </w:t>
      </w:r>
      <w:r>
        <w:rPr>
          <w:w w:val="120"/>
        </w:rPr>
        <w:t>[2019]</w:t>
      </w:r>
    </w:p>
    <w:p>
      <w:pPr>
        <w:pStyle w:val="BodyText"/>
        <w:tabs>
          <w:tab w:pos="6220" w:val="left" w:leader="none"/>
        </w:tabs>
        <w:spacing w:before="18"/>
        <w:ind w:left="1900"/>
      </w:pPr>
      <w:r>
        <w:rPr>
          <w:w w:val="115"/>
        </w:rPr>
        <w:t>Mr Sam Brown </w:t>
      </w:r>
      <w:r>
        <w:rPr>
          <w:spacing w:val="16"/>
          <w:w w:val="115"/>
        </w:rPr>
        <w:t> </w:t>
      </w:r>
      <w:r>
        <w:rPr>
          <w:w w:val="115"/>
        </w:rPr>
        <w:t>(11)</w:t>
      </w:r>
      <w:r>
        <w:rPr>
          <w:spacing w:val="22"/>
          <w:w w:val="115"/>
        </w:rPr>
        <w:t> </w:t>
      </w:r>
      <w:r>
        <w:rPr>
          <w:w w:val="115"/>
        </w:rPr>
        <w:t>[2019]</w:t>
        <w:tab/>
        <w:t>The Revd Jake </w:t>
      </w:r>
      <w:r>
        <w:rPr>
          <w:spacing w:val="-3"/>
          <w:w w:val="115"/>
        </w:rPr>
        <w:t>Tatton </w:t>
      </w:r>
      <w:r>
        <w:rPr>
          <w:w w:val="115"/>
        </w:rPr>
        <w:t>(13) [2020]</w:t>
      </w:r>
      <w:r>
        <w:rPr>
          <w:spacing w:val="42"/>
          <w:w w:val="115"/>
        </w:rPr>
        <w:t> </w:t>
      </w:r>
      <w:r>
        <w:rPr>
          <w:w w:val="115"/>
        </w:rPr>
        <w:t>**</w:t>
      </w:r>
    </w:p>
    <w:p>
      <w:pPr>
        <w:pStyle w:val="BodyText"/>
        <w:spacing w:before="18"/>
        <w:ind w:left="1900"/>
      </w:pPr>
      <w:r>
        <w:rPr>
          <w:w w:val="120"/>
        </w:rPr>
        <w:t>1 vacancy</w:t>
      </w:r>
    </w:p>
    <w:p>
      <w:pPr>
        <w:pStyle w:val="BodyText"/>
        <w:spacing w:before="18"/>
        <w:ind w:left="1900"/>
      </w:pPr>
      <w:r>
        <w:rPr>
          <w:w w:val="120"/>
        </w:rPr>
        <w:t>URC Youth Moderator</w:t>
      </w:r>
    </w:p>
    <w:p>
      <w:pPr>
        <w:pStyle w:val="BodyText"/>
        <w:spacing w:before="18"/>
        <w:ind w:left="1900"/>
      </w:pPr>
      <w:r>
        <w:rPr>
          <w:w w:val="120"/>
        </w:rPr>
        <w:t>URC Youth Moderator-elect</w:t>
      </w:r>
    </w:p>
    <w:p>
      <w:pPr>
        <w:pStyle w:val="BodyText"/>
        <w:spacing w:before="4"/>
      </w:pPr>
    </w:p>
    <w:p>
      <w:pPr>
        <w:numPr>
          <w:ilvl w:val="2"/>
          <w:numId w:val="28"/>
        </w:numPr>
        <w:tabs>
          <w:tab w:pos="2622" w:val="left" w:leader="none"/>
        </w:tabs>
        <w:spacing w:before="1"/>
        <w:ind w:left="2621" w:right="0" w:hanging="722"/>
        <w:jc w:val="left"/>
        <w:rPr>
          <w:rFonts w:ascii="Stone Sans II ITC Std Bk"/>
          <w:b/>
          <w:sz w:val="19"/>
        </w:rPr>
      </w:pPr>
      <w:r>
        <w:rPr>
          <w:rFonts w:ascii="Stone Sans II ITC Std Bk"/>
          <w:b/>
          <w:w w:val="110"/>
          <w:sz w:val="19"/>
        </w:rPr>
        <w:t>Pilots management subcommittee</w:t>
      </w:r>
    </w:p>
    <w:p>
      <w:pPr>
        <w:pStyle w:val="BodyText"/>
        <w:spacing w:line="259" w:lineRule="auto" w:before="5"/>
        <w:ind w:left="1900" w:right="7505"/>
      </w:pPr>
      <w:r>
        <w:rPr>
          <w:w w:val="120"/>
        </w:rPr>
        <w:t>Convenor: vacant Members: vacant</w:t>
      </w:r>
    </w:p>
    <w:p>
      <w:pPr>
        <w:spacing w:line="259" w:lineRule="auto" w:before="0"/>
        <w:ind w:left="1900" w:right="2298" w:firstLine="0"/>
        <w:jc w:val="left"/>
        <w:rPr>
          <w:i/>
          <w:sz w:val="19"/>
        </w:rPr>
      </w:pPr>
      <w:r>
        <w:rPr>
          <w:i/>
          <w:w w:val="110"/>
          <w:sz w:val="19"/>
        </w:rPr>
        <w:t>(Other members of the subcommittee are appointed by the children’s and youth </w:t>
      </w:r>
      <w:r>
        <w:rPr>
          <w:i/>
          <w:w w:val="110"/>
          <w:sz w:val="19"/>
        </w:rPr>
        <w:t>work committee.)</w:t>
      </w:r>
    </w:p>
    <w:p>
      <w:pPr>
        <w:pStyle w:val="BodyText"/>
        <w:spacing w:before="11"/>
        <w:rPr>
          <w:i/>
          <w:sz w:val="23"/>
        </w:rPr>
      </w:pPr>
    </w:p>
    <w:p>
      <w:pPr>
        <w:numPr>
          <w:ilvl w:val="0"/>
          <w:numId w:val="28"/>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Administration and Resources</w:t>
      </w:r>
      <w:r>
        <w:rPr>
          <w:rFonts w:ascii="Stone Sans II ITC Std Bk"/>
          <w:b/>
          <w:spacing w:val="1"/>
          <w:w w:val="110"/>
          <w:sz w:val="19"/>
        </w:rPr>
        <w:t> </w:t>
      </w:r>
      <w:r>
        <w:rPr>
          <w:rFonts w:ascii="Stone Sans II ITC Std Bk"/>
          <w:b/>
          <w:w w:val="110"/>
          <w:sz w:val="19"/>
        </w:rPr>
        <w:t>department</w:t>
      </w:r>
    </w:p>
    <w:p>
      <w:pPr>
        <w:pStyle w:val="ListParagraph"/>
        <w:numPr>
          <w:ilvl w:val="1"/>
          <w:numId w:val="28"/>
        </w:numPr>
        <w:tabs>
          <w:tab w:pos="2620" w:val="left" w:leader="none"/>
          <w:tab w:pos="2622" w:val="left" w:leader="none"/>
        </w:tabs>
        <w:spacing w:line="252" w:lineRule="auto" w:before="97" w:after="0"/>
        <w:ind w:left="1900" w:right="4819" w:firstLine="0"/>
        <w:jc w:val="left"/>
        <w:rPr>
          <w:sz w:val="19"/>
        </w:rPr>
      </w:pPr>
      <w:r>
        <w:rPr>
          <w:rFonts w:ascii="Stone Sans II ITC Std Bk"/>
          <w:b/>
          <w:w w:val="110"/>
          <w:sz w:val="19"/>
        </w:rPr>
        <w:t>Assembly arrangements </w:t>
      </w:r>
      <w:r>
        <w:rPr>
          <w:rFonts w:ascii="Stone Sans II ITC Std Bk"/>
          <w:b/>
          <w:spacing w:val="-3"/>
          <w:w w:val="110"/>
          <w:sz w:val="19"/>
        </w:rPr>
        <w:t>committee </w:t>
      </w:r>
      <w:r>
        <w:rPr>
          <w:w w:val="115"/>
          <w:sz w:val="19"/>
        </w:rPr>
        <w:t>Convenor: The Revd James Breslin [2020] Secretary: Facilities</w:t>
      </w:r>
      <w:r>
        <w:rPr>
          <w:spacing w:val="11"/>
          <w:w w:val="115"/>
          <w:sz w:val="19"/>
        </w:rPr>
        <w:t> </w:t>
      </w:r>
      <w:r>
        <w:rPr>
          <w:w w:val="115"/>
          <w:sz w:val="19"/>
        </w:rPr>
        <w:t>Manager</w:t>
      </w:r>
    </w:p>
    <w:p>
      <w:pPr>
        <w:pStyle w:val="BodyText"/>
        <w:tabs>
          <w:tab w:pos="6220" w:val="left" w:leader="none"/>
        </w:tabs>
        <w:spacing w:before="5"/>
        <w:ind w:left="1900"/>
      </w:pPr>
      <w:r>
        <w:rPr>
          <w:w w:val="115"/>
        </w:rPr>
        <w:t>Assembly</w:t>
      </w:r>
      <w:r>
        <w:rPr>
          <w:spacing w:val="14"/>
          <w:w w:val="115"/>
        </w:rPr>
        <w:t> </w:t>
      </w:r>
      <w:r>
        <w:rPr>
          <w:w w:val="115"/>
        </w:rPr>
        <w:t>Moderators</w:t>
        <w:tab/>
        <w:t>Moderators-elect</w:t>
      </w:r>
    </w:p>
    <w:p>
      <w:pPr>
        <w:pStyle w:val="BodyText"/>
        <w:tabs>
          <w:tab w:pos="6220" w:val="left" w:leader="none"/>
        </w:tabs>
        <w:spacing w:line="259" w:lineRule="auto" w:before="18"/>
        <w:ind w:left="1900" w:right="2406"/>
      </w:pPr>
      <w:r>
        <w:rPr>
          <w:w w:val="120"/>
        </w:rPr>
        <w:t>General</w:t>
      </w:r>
      <w:r>
        <w:rPr>
          <w:spacing w:val="-9"/>
          <w:w w:val="120"/>
        </w:rPr>
        <w:t> </w:t>
      </w:r>
      <w:r>
        <w:rPr>
          <w:w w:val="120"/>
        </w:rPr>
        <w:t>Secretary</w:t>
        <w:tab/>
        <w:t>Clerk to General </w:t>
      </w:r>
      <w:r>
        <w:rPr>
          <w:spacing w:val="-3"/>
          <w:w w:val="120"/>
        </w:rPr>
        <w:t>Assembly </w:t>
      </w:r>
      <w:r>
        <w:rPr>
          <w:w w:val="120"/>
        </w:rPr>
        <w:t>Convenor, local arrangements</w:t>
      </w:r>
      <w:r>
        <w:rPr>
          <w:spacing w:val="5"/>
          <w:w w:val="120"/>
        </w:rPr>
        <w:t> </w:t>
      </w:r>
      <w:r>
        <w:rPr>
          <w:w w:val="120"/>
        </w:rPr>
        <w:t>committee</w:t>
      </w:r>
    </w:p>
    <w:p>
      <w:pPr>
        <w:pStyle w:val="BodyText"/>
        <w:spacing w:before="9"/>
        <w:rPr>
          <w:sz w:val="17"/>
        </w:rPr>
      </w:pPr>
    </w:p>
    <w:p>
      <w:pPr>
        <w:numPr>
          <w:ilvl w:val="1"/>
          <w:numId w:val="28"/>
        </w:numPr>
        <w:tabs>
          <w:tab w:pos="2620" w:val="left" w:leader="none"/>
          <w:tab w:pos="2622" w:val="left" w:leader="none"/>
        </w:tabs>
        <w:spacing w:before="1"/>
        <w:ind w:left="2621" w:right="0" w:hanging="722"/>
        <w:jc w:val="left"/>
        <w:rPr>
          <w:rFonts w:ascii="Stone Sans II ITC Std Bk"/>
          <w:b/>
          <w:sz w:val="19"/>
        </w:rPr>
      </w:pPr>
      <w:r>
        <w:rPr>
          <w:rFonts w:ascii="Stone Sans II ITC Std Bk"/>
          <w:b/>
          <w:w w:val="110"/>
          <w:sz w:val="19"/>
        </w:rPr>
        <w:t>Communications and editorial committee</w:t>
      </w:r>
    </w:p>
    <w:p>
      <w:pPr>
        <w:pStyle w:val="BodyText"/>
        <w:spacing w:line="259" w:lineRule="auto" w:before="5"/>
        <w:ind w:left="1900" w:right="5422"/>
      </w:pPr>
      <w:r>
        <w:rPr>
          <w:w w:val="120"/>
        </w:rPr>
        <w:t>Convenor: Mr Peter Knowles [2019] Secretary: Head of Communications</w:t>
      </w:r>
    </w:p>
    <w:p>
      <w:pPr>
        <w:pStyle w:val="BodyText"/>
        <w:tabs>
          <w:tab w:pos="6220" w:val="left" w:leader="none"/>
        </w:tabs>
        <w:spacing w:line="231" w:lineRule="exact"/>
        <w:ind w:left="1900"/>
      </w:pPr>
      <w:r>
        <w:rPr>
          <w:w w:val="120"/>
        </w:rPr>
        <w:t>Mrs Andrea Varnavides</w:t>
      </w:r>
      <w:r>
        <w:rPr>
          <w:spacing w:val="-5"/>
          <w:w w:val="120"/>
        </w:rPr>
        <w:t> </w:t>
      </w:r>
      <w:r>
        <w:rPr>
          <w:w w:val="120"/>
        </w:rPr>
        <w:t>(4)</w:t>
      </w:r>
      <w:r>
        <w:rPr>
          <w:spacing w:val="-2"/>
          <w:w w:val="120"/>
        </w:rPr>
        <w:t> </w:t>
      </w:r>
      <w:r>
        <w:rPr>
          <w:w w:val="120"/>
        </w:rPr>
        <w:t>[2017]</w:t>
        <w:tab/>
        <w:t>The Revd Peter Cooper (10)</w:t>
      </w:r>
      <w:r>
        <w:rPr>
          <w:spacing w:val="17"/>
          <w:w w:val="120"/>
        </w:rPr>
        <w:t> </w:t>
      </w:r>
      <w:r>
        <w:rPr>
          <w:w w:val="120"/>
        </w:rPr>
        <w:t>[2017]</w:t>
      </w:r>
    </w:p>
    <w:p>
      <w:pPr>
        <w:pStyle w:val="BodyText"/>
        <w:tabs>
          <w:tab w:pos="6220" w:val="left" w:leader="none"/>
        </w:tabs>
        <w:spacing w:before="18"/>
        <w:ind w:left="1900"/>
      </w:pPr>
      <w:r>
        <w:rPr>
          <w:w w:val="120"/>
        </w:rPr>
        <w:t>The Revd Kevin Snyman</w:t>
      </w:r>
      <w:r>
        <w:rPr>
          <w:spacing w:val="27"/>
          <w:w w:val="120"/>
        </w:rPr>
        <w:t> </w:t>
      </w:r>
      <w:r>
        <w:rPr>
          <w:w w:val="120"/>
        </w:rPr>
        <w:t>(12)</w:t>
      </w:r>
      <w:r>
        <w:rPr>
          <w:spacing w:val="6"/>
          <w:w w:val="120"/>
        </w:rPr>
        <w:t> </w:t>
      </w:r>
      <w:r>
        <w:rPr>
          <w:w w:val="120"/>
        </w:rPr>
        <w:t>[2017]</w:t>
        <w:tab/>
        <w:t>Mr Andy Jeens (3)</w:t>
      </w:r>
      <w:r>
        <w:rPr>
          <w:spacing w:val="11"/>
          <w:w w:val="120"/>
        </w:rPr>
        <w:t> </w:t>
      </w:r>
      <w:r>
        <w:rPr>
          <w:w w:val="120"/>
        </w:rPr>
        <w:t>[2017]</w:t>
      </w:r>
    </w:p>
    <w:p>
      <w:pPr>
        <w:pStyle w:val="BodyText"/>
        <w:tabs>
          <w:tab w:pos="6220" w:val="left" w:leader="none"/>
        </w:tabs>
        <w:spacing w:before="18"/>
        <w:ind w:left="1900"/>
      </w:pPr>
      <w:r>
        <w:rPr>
          <w:w w:val="125"/>
        </w:rPr>
        <w:t>The</w:t>
      </w:r>
      <w:r>
        <w:rPr>
          <w:spacing w:val="-12"/>
          <w:w w:val="125"/>
        </w:rPr>
        <w:t> </w:t>
      </w:r>
      <w:r>
        <w:rPr>
          <w:w w:val="125"/>
        </w:rPr>
        <w:t>Revd</w:t>
      </w:r>
      <w:r>
        <w:rPr>
          <w:spacing w:val="-12"/>
          <w:w w:val="125"/>
        </w:rPr>
        <w:t> </w:t>
      </w:r>
      <w:r>
        <w:rPr>
          <w:w w:val="125"/>
        </w:rPr>
        <w:t>Kate</w:t>
      </w:r>
      <w:r>
        <w:rPr>
          <w:spacing w:val="-12"/>
          <w:w w:val="125"/>
        </w:rPr>
        <w:t> </w:t>
      </w:r>
      <w:r>
        <w:rPr>
          <w:w w:val="125"/>
        </w:rPr>
        <w:t>Gray</w:t>
      </w:r>
      <w:r>
        <w:rPr>
          <w:spacing w:val="-12"/>
          <w:w w:val="125"/>
        </w:rPr>
        <w:t> </w:t>
      </w:r>
      <w:r>
        <w:rPr>
          <w:w w:val="125"/>
        </w:rPr>
        <w:t>(2)</w:t>
      </w:r>
      <w:r>
        <w:rPr>
          <w:spacing w:val="-11"/>
          <w:w w:val="125"/>
        </w:rPr>
        <w:t> </w:t>
      </w:r>
      <w:r>
        <w:rPr>
          <w:w w:val="125"/>
        </w:rPr>
        <w:t>[2018]</w:t>
        <w:tab/>
        <w:t>The Revd Ashley Evans (10)</w:t>
      </w:r>
      <w:r>
        <w:rPr>
          <w:spacing w:val="-14"/>
          <w:w w:val="125"/>
        </w:rPr>
        <w:t> </w:t>
      </w:r>
      <w:r>
        <w:rPr>
          <w:w w:val="125"/>
        </w:rPr>
        <w:t>[2018]</w:t>
      </w:r>
    </w:p>
    <w:p>
      <w:pPr>
        <w:pStyle w:val="BodyText"/>
        <w:tabs>
          <w:tab w:pos="6220" w:val="left" w:leader="none"/>
        </w:tabs>
        <w:spacing w:before="18"/>
        <w:ind w:left="1900"/>
      </w:pPr>
      <w:r>
        <w:rPr>
          <w:w w:val="125"/>
        </w:rPr>
        <w:t>Ms Rebecca Gudgeon</w:t>
      </w:r>
      <w:r>
        <w:rPr>
          <w:spacing w:val="-22"/>
          <w:w w:val="125"/>
        </w:rPr>
        <w:t> </w:t>
      </w:r>
      <w:r>
        <w:rPr>
          <w:w w:val="125"/>
        </w:rPr>
        <w:t>(2)</w:t>
      </w:r>
      <w:r>
        <w:rPr>
          <w:spacing w:val="-7"/>
          <w:w w:val="125"/>
        </w:rPr>
        <w:t> </w:t>
      </w:r>
      <w:r>
        <w:rPr>
          <w:w w:val="125"/>
        </w:rPr>
        <w:t>[2019]</w:t>
        <w:tab/>
        <w:t>Mrs Heather Carr (1)</w:t>
      </w:r>
      <w:r>
        <w:rPr>
          <w:spacing w:val="-6"/>
          <w:w w:val="125"/>
        </w:rPr>
        <w:t> </w:t>
      </w:r>
      <w:r>
        <w:rPr>
          <w:w w:val="125"/>
        </w:rPr>
        <w:t>[2019]</w:t>
      </w:r>
    </w:p>
    <w:p>
      <w:pPr>
        <w:pStyle w:val="BodyText"/>
        <w:spacing w:before="18"/>
        <w:ind w:left="1900"/>
      </w:pPr>
      <w:r>
        <w:rPr>
          <w:w w:val="120"/>
        </w:rPr>
        <w:t>Mr Tim Llewelyn (9) [2019]</w:t>
      </w:r>
    </w:p>
    <w:p>
      <w:pPr>
        <w:pStyle w:val="BodyText"/>
        <w:spacing w:before="4"/>
      </w:pPr>
    </w:p>
    <w:p>
      <w:pPr>
        <w:pStyle w:val="ListParagraph"/>
        <w:numPr>
          <w:ilvl w:val="1"/>
          <w:numId w:val="28"/>
        </w:numPr>
        <w:tabs>
          <w:tab w:pos="2676" w:val="left" w:leader="none"/>
          <w:tab w:pos="2677" w:val="left" w:leader="none"/>
        </w:tabs>
        <w:spacing w:line="252" w:lineRule="auto" w:before="0" w:after="0"/>
        <w:ind w:left="1900" w:right="5381" w:firstLine="0"/>
        <w:jc w:val="left"/>
        <w:rPr>
          <w:sz w:val="19"/>
        </w:rPr>
      </w:pPr>
      <w:r>
        <w:rPr>
          <w:rFonts w:ascii="Stone Sans II ITC Std Bk"/>
          <w:b/>
          <w:w w:val="120"/>
          <w:sz w:val="19"/>
        </w:rPr>
        <w:t>Equalities committee </w:t>
      </w:r>
      <w:r>
        <w:rPr>
          <w:w w:val="120"/>
          <w:sz w:val="19"/>
        </w:rPr>
        <w:t>Convenor: The Revd Helen Mee [2018] Secretary: The Revd Adrian Bulley</w:t>
      </w:r>
      <w:r>
        <w:rPr>
          <w:spacing w:val="-14"/>
          <w:w w:val="120"/>
          <w:sz w:val="19"/>
        </w:rPr>
        <w:t> </w:t>
      </w:r>
      <w:r>
        <w:rPr>
          <w:spacing w:val="-3"/>
          <w:w w:val="120"/>
          <w:sz w:val="19"/>
        </w:rPr>
        <w:t>[2017]</w:t>
      </w:r>
    </w:p>
    <w:p>
      <w:pPr>
        <w:pStyle w:val="BodyText"/>
        <w:tabs>
          <w:tab w:pos="6220" w:val="left" w:leader="none"/>
        </w:tabs>
        <w:spacing w:before="6"/>
        <w:ind w:left="1900"/>
      </w:pPr>
      <w:r>
        <w:rPr>
          <w:w w:val="120"/>
        </w:rPr>
        <w:t>The Revd Susan Flynn</w:t>
      </w:r>
      <w:r>
        <w:rPr>
          <w:spacing w:val="22"/>
          <w:w w:val="120"/>
        </w:rPr>
        <w:t> </w:t>
      </w:r>
      <w:r>
        <w:rPr>
          <w:w w:val="120"/>
        </w:rPr>
        <w:t>(3)</w:t>
      </w:r>
      <w:r>
        <w:rPr>
          <w:spacing w:val="5"/>
          <w:w w:val="120"/>
        </w:rPr>
        <w:t> </w:t>
      </w:r>
      <w:r>
        <w:rPr>
          <w:w w:val="120"/>
        </w:rPr>
        <w:t>[2017]</w:t>
        <w:tab/>
        <w:t>Ms Maria Mills (8)</w:t>
      </w:r>
      <w:r>
        <w:rPr>
          <w:spacing w:val="9"/>
          <w:w w:val="120"/>
        </w:rPr>
        <w:t> </w:t>
      </w:r>
      <w:r>
        <w:rPr>
          <w:w w:val="120"/>
        </w:rPr>
        <w:t>[2017]</w:t>
      </w:r>
    </w:p>
    <w:p>
      <w:pPr>
        <w:pStyle w:val="BodyText"/>
        <w:tabs>
          <w:tab w:pos="6220" w:val="left" w:leader="none"/>
        </w:tabs>
        <w:spacing w:before="18"/>
        <w:ind w:left="1900"/>
      </w:pPr>
      <w:r>
        <w:rPr>
          <w:w w:val="125"/>
        </w:rPr>
        <w:t>Mr Clive Curtis</w:t>
      </w:r>
      <w:r>
        <w:rPr>
          <w:spacing w:val="-15"/>
          <w:w w:val="125"/>
        </w:rPr>
        <w:t> </w:t>
      </w:r>
      <w:r>
        <w:rPr>
          <w:w w:val="125"/>
        </w:rPr>
        <w:t>(12)</w:t>
      </w:r>
      <w:r>
        <w:rPr>
          <w:spacing w:val="-5"/>
          <w:w w:val="125"/>
        </w:rPr>
        <w:t> </w:t>
      </w:r>
      <w:r>
        <w:rPr>
          <w:w w:val="125"/>
        </w:rPr>
        <w:t>[2018]</w:t>
        <w:tab/>
        <w:t>Mrs Ruth Clarke (2)</w:t>
      </w:r>
      <w:r>
        <w:rPr>
          <w:spacing w:val="-5"/>
          <w:w w:val="125"/>
        </w:rPr>
        <w:t> </w:t>
      </w:r>
      <w:r>
        <w:rPr>
          <w:w w:val="125"/>
        </w:rPr>
        <w:t>[2018]</w:t>
      </w:r>
    </w:p>
    <w:p>
      <w:pPr>
        <w:pStyle w:val="BodyText"/>
        <w:tabs>
          <w:tab w:pos="6220" w:val="left" w:leader="none"/>
        </w:tabs>
        <w:spacing w:before="18"/>
        <w:ind w:left="1900"/>
      </w:pPr>
      <w:r>
        <w:rPr>
          <w:w w:val="120"/>
        </w:rPr>
        <w:t>Ms Rosie Martin</w:t>
      </w:r>
      <w:r>
        <w:rPr>
          <w:spacing w:val="5"/>
          <w:w w:val="120"/>
        </w:rPr>
        <w:t> </w:t>
      </w:r>
      <w:r>
        <w:rPr>
          <w:w w:val="120"/>
        </w:rPr>
        <w:t>(9)</w:t>
      </w:r>
      <w:r>
        <w:rPr>
          <w:spacing w:val="1"/>
          <w:w w:val="120"/>
        </w:rPr>
        <w:t> </w:t>
      </w:r>
      <w:r>
        <w:rPr>
          <w:w w:val="120"/>
        </w:rPr>
        <w:t>[2020]</w:t>
        <w:tab/>
        <w:t>Ms Alex Bediako (10)</w:t>
      </w:r>
      <w:r>
        <w:rPr>
          <w:spacing w:val="11"/>
          <w:w w:val="120"/>
        </w:rPr>
        <w:t> </w:t>
      </w:r>
      <w:r>
        <w:rPr>
          <w:w w:val="120"/>
        </w:rPr>
        <w:t>[2020]</w:t>
      </w:r>
    </w:p>
    <w:p>
      <w:pPr>
        <w:pStyle w:val="BodyText"/>
        <w:spacing w:before="4"/>
      </w:pPr>
    </w:p>
    <w:p>
      <w:pPr>
        <w:pStyle w:val="ListParagraph"/>
        <w:numPr>
          <w:ilvl w:val="1"/>
          <w:numId w:val="28"/>
        </w:numPr>
        <w:tabs>
          <w:tab w:pos="2620" w:val="left" w:leader="none"/>
          <w:tab w:pos="2622" w:val="left" w:leader="none"/>
        </w:tabs>
        <w:spacing w:line="252" w:lineRule="auto" w:before="0" w:after="0"/>
        <w:ind w:left="1900" w:right="6268" w:firstLine="0"/>
        <w:jc w:val="left"/>
        <w:rPr>
          <w:sz w:val="19"/>
        </w:rPr>
      </w:pPr>
      <w:r>
        <w:rPr>
          <w:rFonts w:ascii="Stone Sans II ITC Std Bk"/>
          <w:b/>
          <w:w w:val="115"/>
          <w:sz w:val="19"/>
        </w:rPr>
        <w:t>Finance committee </w:t>
      </w:r>
      <w:r>
        <w:rPr>
          <w:w w:val="115"/>
          <w:sz w:val="19"/>
        </w:rPr>
        <w:t>Convenor: The Treasurer Secretary: Chief Finance</w:t>
      </w:r>
      <w:r>
        <w:rPr>
          <w:spacing w:val="7"/>
          <w:w w:val="115"/>
          <w:sz w:val="19"/>
        </w:rPr>
        <w:t> </w:t>
      </w:r>
      <w:r>
        <w:rPr>
          <w:w w:val="115"/>
          <w:sz w:val="19"/>
        </w:rPr>
        <w:t>Officer</w:t>
      </w:r>
    </w:p>
    <w:p>
      <w:pPr>
        <w:pStyle w:val="BodyText"/>
        <w:tabs>
          <w:tab w:pos="6220" w:val="left" w:leader="none"/>
        </w:tabs>
        <w:spacing w:before="6"/>
        <w:ind w:left="1900"/>
      </w:pPr>
      <w:r>
        <w:rPr>
          <w:w w:val="120"/>
        </w:rPr>
        <w:t>The Revd Kate Gartside</w:t>
      </w:r>
      <w:r>
        <w:rPr>
          <w:spacing w:val="24"/>
          <w:w w:val="120"/>
        </w:rPr>
        <w:t> </w:t>
      </w:r>
      <w:r>
        <w:rPr>
          <w:w w:val="120"/>
        </w:rPr>
        <w:t>(3)</w:t>
      </w:r>
      <w:r>
        <w:rPr>
          <w:spacing w:val="6"/>
          <w:w w:val="120"/>
        </w:rPr>
        <w:t> </w:t>
      </w:r>
      <w:r>
        <w:rPr>
          <w:w w:val="120"/>
        </w:rPr>
        <w:t>[2017]</w:t>
        <w:tab/>
        <w:t>Mr Ian Simpson (9)</w:t>
      </w:r>
      <w:r>
        <w:rPr>
          <w:spacing w:val="11"/>
          <w:w w:val="120"/>
        </w:rPr>
        <w:t> </w:t>
      </w:r>
      <w:r>
        <w:rPr>
          <w:w w:val="120"/>
        </w:rPr>
        <w:t>[2017]</w:t>
      </w:r>
    </w:p>
    <w:p>
      <w:pPr>
        <w:pStyle w:val="BodyText"/>
        <w:tabs>
          <w:tab w:pos="6220" w:val="left" w:leader="none"/>
        </w:tabs>
        <w:spacing w:before="18"/>
        <w:ind w:left="1900"/>
      </w:pPr>
      <w:r>
        <w:rPr>
          <w:w w:val="120"/>
        </w:rPr>
        <w:t>The Revd Richard Turnbull</w:t>
      </w:r>
      <w:r>
        <w:rPr>
          <w:spacing w:val="21"/>
          <w:w w:val="120"/>
        </w:rPr>
        <w:t> </w:t>
      </w:r>
      <w:r>
        <w:rPr>
          <w:w w:val="120"/>
        </w:rPr>
        <w:t>(5)</w:t>
      </w:r>
      <w:r>
        <w:rPr>
          <w:spacing w:val="6"/>
          <w:w w:val="120"/>
        </w:rPr>
        <w:t> </w:t>
      </w:r>
      <w:r>
        <w:rPr>
          <w:w w:val="120"/>
        </w:rPr>
        <w:t>[2017]</w:t>
        <w:tab/>
        <w:t>The Revd David Walton (6)</w:t>
      </w:r>
      <w:r>
        <w:rPr>
          <w:spacing w:val="14"/>
          <w:w w:val="120"/>
        </w:rPr>
        <w:t> </w:t>
      </w:r>
      <w:r>
        <w:rPr>
          <w:w w:val="120"/>
        </w:rPr>
        <w:t>[2018]</w:t>
      </w:r>
    </w:p>
    <w:p>
      <w:pPr>
        <w:pStyle w:val="BodyText"/>
        <w:tabs>
          <w:tab w:pos="6220" w:val="left" w:leader="none"/>
        </w:tabs>
        <w:spacing w:before="18"/>
        <w:ind w:left="1900"/>
      </w:pPr>
      <w:r>
        <w:rPr>
          <w:w w:val="120"/>
        </w:rPr>
        <w:t>The Revd Iain McClaren</w:t>
      </w:r>
      <w:r>
        <w:rPr>
          <w:spacing w:val="26"/>
          <w:w w:val="120"/>
        </w:rPr>
        <w:t> </w:t>
      </w:r>
      <w:r>
        <w:rPr>
          <w:w w:val="120"/>
        </w:rPr>
        <w:t>(11)</w:t>
      </w:r>
      <w:r>
        <w:rPr>
          <w:spacing w:val="6"/>
          <w:w w:val="120"/>
        </w:rPr>
        <w:t> </w:t>
      </w:r>
      <w:r>
        <w:rPr>
          <w:w w:val="120"/>
        </w:rPr>
        <w:t>[2019]</w:t>
        <w:tab/>
        <w:t>Mr Brian Hosier (10)</w:t>
      </w:r>
      <w:r>
        <w:rPr>
          <w:spacing w:val="10"/>
          <w:w w:val="120"/>
        </w:rPr>
        <w:t> </w:t>
      </w:r>
      <w:r>
        <w:rPr>
          <w:w w:val="120"/>
        </w:rPr>
        <w:t>[2019]</w:t>
      </w:r>
    </w:p>
    <w:p>
      <w:pPr>
        <w:pStyle w:val="BodyText"/>
        <w:spacing w:line="259" w:lineRule="auto" w:before="18"/>
        <w:ind w:left="1900" w:right="6313"/>
      </w:pPr>
      <w:r>
        <w:rPr>
          <w:w w:val="120"/>
        </w:rPr>
        <w:t>Mr Gordon Wanless (1) [2020] [ex-officio: Chair of URC Trust]</w:t>
      </w:r>
    </w:p>
    <w:p>
      <w:pPr>
        <w:pStyle w:val="BodyText"/>
        <w:spacing w:before="9"/>
        <w:rPr>
          <w:sz w:val="17"/>
        </w:rPr>
      </w:pPr>
    </w:p>
    <w:p>
      <w:pPr>
        <w:numPr>
          <w:ilvl w:val="2"/>
          <w:numId w:val="28"/>
        </w:numPr>
        <w:tabs>
          <w:tab w:pos="2622" w:val="left" w:leader="none"/>
        </w:tabs>
        <w:spacing w:before="1"/>
        <w:ind w:left="2621" w:right="0" w:hanging="722"/>
        <w:jc w:val="left"/>
        <w:rPr>
          <w:rFonts w:ascii="Stone Sans II ITC Std Bk"/>
          <w:b/>
          <w:sz w:val="19"/>
        </w:rPr>
      </w:pPr>
      <w:r>
        <w:rPr>
          <w:rFonts w:ascii="Stone Sans II ITC Std Bk"/>
          <w:b/>
          <w:w w:val="110"/>
          <w:sz w:val="19"/>
        </w:rPr>
        <w:t>Stewardship</w:t>
      </w:r>
      <w:r>
        <w:rPr>
          <w:rFonts w:ascii="Stone Sans II ITC Std Bk"/>
          <w:b/>
          <w:spacing w:val="-1"/>
          <w:w w:val="110"/>
          <w:sz w:val="19"/>
        </w:rPr>
        <w:t> </w:t>
      </w:r>
      <w:r>
        <w:rPr>
          <w:rFonts w:ascii="Stone Sans II ITC Std Bk"/>
          <w:b/>
          <w:w w:val="110"/>
          <w:sz w:val="19"/>
        </w:rPr>
        <w:t>subcommittee</w:t>
      </w:r>
    </w:p>
    <w:p>
      <w:pPr>
        <w:pStyle w:val="BodyText"/>
        <w:spacing w:before="5"/>
        <w:ind w:left="1900"/>
      </w:pPr>
      <w:r>
        <w:rPr>
          <w:w w:val="120"/>
        </w:rPr>
        <w:t>Convenor: Mr Keith Berry [2017]</w:t>
      </w:r>
    </w:p>
    <w:p>
      <w:pPr>
        <w:pStyle w:val="BodyText"/>
        <w:tabs>
          <w:tab w:pos="6220" w:val="left" w:leader="none"/>
        </w:tabs>
        <w:spacing w:before="18"/>
        <w:ind w:left="1900"/>
      </w:pPr>
      <w:r>
        <w:rPr>
          <w:w w:val="125"/>
        </w:rPr>
        <w:t>Mr Bob Christie</w:t>
      </w:r>
      <w:r>
        <w:rPr>
          <w:spacing w:val="-27"/>
          <w:w w:val="125"/>
        </w:rPr>
        <w:t> </w:t>
      </w:r>
      <w:r>
        <w:rPr>
          <w:w w:val="125"/>
        </w:rPr>
        <w:t>(13)</w:t>
      </w:r>
      <w:r>
        <w:rPr>
          <w:spacing w:val="-9"/>
          <w:w w:val="125"/>
        </w:rPr>
        <w:t> </w:t>
      </w:r>
      <w:r>
        <w:rPr>
          <w:w w:val="125"/>
        </w:rPr>
        <w:t>[2020]</w:t>
        <w:tab/>
        <w:t>Mr David Greatorex (5)</w:t>
      </w:r>
      <w:r>
        <w:rPr>
          <w:spacing w:val="-8"/>
          <w:w w:val="125"/>
        </w:rPr>
        <w:t> </w:t>
      </w:r>
      <w:r>
        <w:rPr>
          <w:w w:val="125"/>
        </w:rPr>
        <w:t>[2020]</w:t>
      </w:r>
    </w:p>
    <w:p>
      <w:pPr>
        <w:pStyle w:val="BodyText"/>
        <w:tabs>
          <w:tab w:pos="6220" w:val="left" w:leader="none"/>
        </w:tabs>
        <w:spacing w:before="18"/>
        <w:ind w:left="1900"/>
      </w:pPr>
      <w:r>
        <w:rPr>
          <w:w w:val="120"/>
        </w:rPr>
        <w:t>Ms Lis</w:t>
      </w:r>
      <w:r>
        <w:rPr>
          <w:spacing w:val="2"/>
          <w:w w:val="120"/>
        </w:rPr>
        <w:t> </w:t>
      </w:r>
      <w:r>
        <w:rPr>
          <w:w w:val="120"/>
        </w:rPr>
        <w:t>Sharples</w:t>
      </w:r>
      <w:r>
        <w:rPr>
          <w:spacing w:val="1"/>
          <w:w w:val="120"/>
        </w:rPr>
        <w:t> </w:t>
      </w:r>
      <w:r>
        <w:rPr>
          <w:w w:val="120"/>
        </w:rPr>
        <w:t>[2020]</w:t>
        <w:tab/>
        <w:t>The Revd Colin Bones (5)</w:t>
      </w:r>
      <w:r>
        <w:rPr>
          <w:spacing w:val="18"/>
          <w:w w:val="120"/>
        </w:rPr>
        <w:t> </w:t>
      </w:r>
      <w:r>
        <w:rPr>
          <w:w w:val="120"/>
        </w:rPr>
        <w:t>[2020]</w:t>
      </w:r>
    </w:p>
    <w:p>
      <w:pPr>
        <w:spacing w:after="0"/>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97856">
            <wp:simplePos x="0" y="0"/>
            <wp:positionH relativeFrom="page">
              <wp:posOffset>287997</wp:posOffset>
            </wp:positionH>
            <wp:positionV relativeFrom="page">
              <wp:posOffset>377990</wp:posOffset>
            </wp:positionV>
            <wp:extent cx="594067" cy="10026015"/>
            <wp:effectExtent l="0" t="0" r="0" b="0"/>
            <wp:wrapNone/>
            <wp:docPr id="119" name="image14.png"/>
            <wp:cNvGraphicFramePr>
              <a:graphicFrameLocks noChangeAspect="1"/>
            </wp:cNvGraphicFramePr>
            <a:graphic>
              <a:graphicData uri="http://schemas.openxmlformats.org/drawingml/2006/picture">
                <pic:pic>
                  <pic:nvPicPr>
                    <pic:cNvPr id="12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numPr>
          <w:ilvl w:val="1"/>
          <w:numId w:val="28"/>
        </w:numPr>
        <w:tabs>
          <w:tab w:pos="2241" w:val="left" w:leader="none"/>
          <w:tab w:pos="2242" w:val="left" w:leader="none"/>
        </w:tabs>
        <w:spacing w:before="94"/>
        <w:ind w:left="2241" w:right="0" w:hanging="682"/>
        <w:jc w:val="left"/>
        <w:rPr>
          <w:rFonts w:ascii="Stone Sans II ITC Std Bk"/>
          <w:b/>
          <w:sz w:val="19"/>
        </w:rPr>
      </w:pPr>
      <w:r>
        <w:rPr/>
        <w:pict>
          <v:shape style="position:absolute;margin-left:40.7145pt;margin-top:-4.118071pt;width:28.05pt;height:277.25pt;mso-position-horizontal-relative:page;mso-position-vertical-relative:paragraph;z-index:251898880"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0"/>
          <w:sz w:val="19"/>
        </w:rPr>
        <w:t>United Reformed Church Trust</w:t>
      </w:r>
    </w:p>
    <w:p>
      <w:pPr>
        <w:spacing w:line="259" w:lineRule="auto" w:before="6"/>
        <w:ind w:left="1560" w:right="1362" w:firstLine="0"/>
        <w:jc w:val="left"/>
        <w:rPr>
          <w:i/>
          <w:sz w:val="19"/>
        </w:rPr>
      </w:pPr>
      <w:r>
        <w:rPr>
          <w:i/>
          <w:w w:val="110"/>
          <w:sz w:val="19"/>
        </w:rPr>
        <w:t>(Members normally serve for six years. The directors of the Trust appoint new directors from </w:t>
      </w:r>
      <w:r>
        <w:rPr>
          <w:i/>
          <w:w w:val="110"/>
          <w:sz w:val="19"/>
        </w:rPr>
        <w:t>those appointed as members. The members of the Trust elect the chair from among their own number and appoint a secretary and deputy secretary.)</w:t>
      </w:r>
    </w:p>
    <w:p>
      <w:pPr>
        <w:pStyle w:val="BodyText"/>
        <w:spacing w:line="259" w:lineRule="auto"/>
        <w:ind w:left="1560" w:right="6048"/>
      </w:pPr>
      <w:r>
        <w:rPr>
          <w:w w:val="115"/>
        </w:rPr>
        <w:t>Chair: The Revd Richard Gray [2018] Secretary: Ms Sandi Hallam-Jones Deputy Secretary: Mr Andy Bottomley Members:</w:t>
      </w:r>
    </w:p>
    <w:p>
      <w:pPr>
        <w:spacing w:line="230" w:lineRule="exact" w:before="0"/>
        <w:ind w:left="1560" w:right="0" w:firstLine="0"/>
        <w:jc w:val="left"/>
        <w:rPr>
          <w:i/>
          <w:sz w:val="19"/>
        </w:rPr>
      </w:pPr>
      <w:r>
        <w:rPr>
          <w:i/>
          <w:w w:val="115"/>
          <w:sz w:val="19"/>
        </w:rPr>
        <w:t>Group 1 (Synods 1, 2, 3, 13)</w:t>
      </w:r>
    </w:p>
    <w:p>
      <w:pPr>
        <w:pStyle w:val="BodyText"/>
        <w:spacing w:before="16"/>
        <w:ind w:left="1560"/>
      </w:pPr>
      <w:r>
        <w:rPr>
          <w:w w:val="120"/>
        </w:rPr>
        <w:t>Mr Neil Mackenzie (3) [2016]</w:t>
      </w:r>
    </w:p>
    <w:p>
      <w:pPr>
        <w:pStyle w:val="BodyText"/>
        <w:rPr>
          <w:sz w:val="22"/>
        </w:rPr>
      </w:pPr>
    </w:p>
    <w:p>
      <w:pPr>
        <w:spacing w:before="0"/>
        <w:ind w:left="1560" w:right="0" w:firstLine="0"/>
        <w:jc w:val="left"/>
        <w:rPr>
          <w:i/>
          <w:sz w:val="19"/>
        </w:rPr>
      </w:pPr>
      <w:r>
        <w:rPr>
          <w:i/>
          <w:w w:val="115"/>
          <w:sz w:val="19"/>
        </w:rPr>
        <w:t>Group 2 </w:t>
      </w:r>
      <w:r>
        <w:rPr>
          <w:w w:val="115"/>
          <w:sz w:val="19"/>
        </w:rPr>
        <w:t>(</w:t>
      </w:r>
      <w:r>
        <w:rPr>
          <w:i/>
          <w:w w:val="115"/>
          <w:sz w:val="19"/>
        </w:rPr>
        <w:t>Synods 6, 8, 9, 12)</w:t>
      </w:r>
    </w:p>
    <w:p>
      <w:pPr>
        <w:pStyle w:val="BodyText"/>
        <w:spacing w:before="18"/>
        <w:ind w:left="1560"/>
      </w:pPr>
      <w:r>
        <w:rPr>
          <w:w w:val="120"/>
        </w:rPr>
        <w:t>Mr Peter Pay (9</w:t>
      </w:r>
      <w:r>
        <w:rPr>
          <w:i/>
          <w:w w:val="120"/>
        </w:rPr>
        <w:t>) </w:t>
      </w:r>
      <w:r>
        <w:rPr>
          <w:w w:val="120"/>
        </w:rPr>
        <w:t>[2018]</w:t>
      </w:r>
    </w:p>
    <w:p>
      <w:pPr>
        <w:pStyle w:val="BodyText"/>
        <w:spacing w:before="18"/>
        <w:ind w:left="1560"/>
      </w:pPr>
      <w:r>
        <w:rPr>
          <w:w w:val="120"/>
        </w:rPr>
        <w:t>Dr Ian Harrison (8) [2017]</w:t>
      </w:r>
    </w:p>
    <w:p>
      <w:pPr>
        <w:pStyle w:val="BodyText"/>
        <w:spacing w:before="18"/>
        <w:ind w:left="1560"/>
      </w:pPr>
      <w:r>
        <w:rPr>
          <w:w w:val="120"/>
        </w:rPr>
        <w:t>The Revd Richard Gray (8) [2018]</w:t>
      </w:r>
    </w:p>
    <w:p>
      <w:pPr>
        <w:pStyle w:val="BodyText"/>
        <w:rPr>
          <w:sz w:val="22"/>
        </w:rPr>
      </w:pPr>
    </w:p>
    <w:p>
      <w:pPr>
        <w:spacing w:before="0"/>
        <w:ind w:left="1560" w:right="0" w:firstLine="0"/>
        <w:jc w:val="left"/>
        <w:rPr>
          <w:i/>
          <w:sz w:val="19"/>
        </w:rPr>
      </w:pPr>
      <w:r>
        <w:rPr>
          <w:i/>
          <w:w w:val="115"/>
          <w:sz w:val="19"/>
        </w:rPr>
        <w:t>Group 3 (Synods 4, 5, 7, 10, 11)</w:t>
      </w:r>
    </w:p>
    <w:p>
      <w:pPr>
        <w:pStyle w:val="BodyText"/>
        <w:spacing w:before="18"/>
        <w:ind w:left="1560"/>
      </w:pPr>
      <w:r>
        <w:rPr>
          <w:w w:val="120"/>
        </w:rPr>
        <w:t>Mr Alastair Forsyth (4) [2018]</w:t>
      </w:r>
    </w:p>
    <w:p>
      <w:pPr>
        <w:pStyle w:val="BodyText"/>
        <w:spacing w:before="18"/>
        <w:ind w:left="1560"/>
      </w:pPr>
      <w:r>
        <w:rPr>
          <w:w w:val="120"/>
        </w:rPr>
        <w:t>The Revd Michael Davies (11) [2018]</w:t>
      </w:r>
    </w:p>
    <w:p>
      <w:pPr>
        <w:pStyle w:val="BodyText"/>
        <w:spacing w:before="18"/>
        <w:ind w:left="1560"/>
      </w:pPr>
      <w:r>
        <w:rPr>
          <w:w w:val="120"/>
        </w:rPr>
        <w:t>Mr Andrew Summers (10) [2018]</w:t>
      </w:r>
    </w:p>
    <w:p>
      <w:pPr>
        <w:pStyle w:val="BodyText"/>
        <w:spacing w:before="18"/>
        <w:ind w:left="1560"/>
      </w:pPr>
      <w:r>
        <w:rPr>
          <w:w w:val="120"/>
        </w:rPr>
        <w:t>Mrs Margaret Thompson (7) [2018]</w:t>
      </w:r>
    </w:p>
    <w:p>
      <w:pPr>
        <w:pStyle w:val="BodyText"/>
        <w:rPr>
          <w:sz w:val="22"/>
        </w:rPr>
      </w:pPr>
    </w:p>
    <w:p>
      <w:pPr>
        <w:pStyle w:val="BodyText"/>
        <w:ind w:left="1560"/>
      </w:pPr>
      <w:r>
        <w:rPr>
          <w:w w:val="120"/>
        </w:rPr>
        <w:t>URC Youth Appointee: vacant</w:t>
      </w:r>
    </w:p>
    <w:p>
      <w:pPr>
        <w:pStyle w:val="BodyText"/>
        <w:tabs>
          <w:tab w:pos="5880" w:val="left" w:leader="none"/>
        </w:tabs>
        <w:spacing w:line="259" w:lineRule="auto" w:before="18"/>
        <w:ind w:left="1560" w:right="2936"/>
      </w:pPr>
      <w:r>
        <w:rPr>
          <w:w w:val="115"/>
        </w:rPr>
        <w:t>Mission Council nominated members: (to  be  appointed  if  necessary) Mr</w:t>
      </w:r>
      <w:r>
        <w:rPr>
          <w:spacing w:val="13"/>
          <w:w w:val="115"/>
        </w:rPr>
        <w:t> </w:t>
      </w:r>
      <w:r>
        <w:rPr>
          <w:w w:val="115"/>
        </w:rPr>
        <w:t>Emmanuel</w:t>
      </w:r>
      <w:r>
        <w:rPr>
          <w:spacing w:val="13"/>
          <w:w w:val="115"/>
        </w:rPr>
        <w:t> </w:t>
      </w:r>
      <w:r>
        <w:rPr>
          <w:w w:val="115"/>
        </w:rPr>
        <w:t>Osae</w:t>
        <w:tab/>
        <w:t>Mrs </w:t>
      </w:r>
      <w:r>
        <w:rPr>
          <w:spacing w:val="-3"/>
          <w:w w:val="115"/>
        </w:rPr>
        <w:t>Val </w:t>
      </w:r>
      <w:r>
        <w:rPr>
          <w:w w:val="115"/>
        </w:rPr>
        <w:t>Morrison </w:t>
      </w:r>
      <w:r>
        <w:rPr>
          <w:spacing w:val="-3"/>
          <w:w w:val="115"/>
        </w:rPr>
        <w:t>[2018] </w:t>
      </w:r>
      <w:r>
        <w:rPr>
          <w:w w:val="115"/>
        </w:rPr>
        <w:t>[</w:t>
      </w:r>
      <w:r>
        <w:rPr>
          <w:i/>
          <w:w w:val="115"/>
        </w:rPr>
        <w:t>ex officio</w:t>
      </w:r>
      <w:r>
        <w:rPr>
          <w:w w:val="115"/>
        </w:rPr>
        <w:t>: Moderators of General</w:t>
      </w:r>
      <w:r>
        <w:rPr>
          <w:spacing w:val="22"/>
          <w:w w:val="115"/>
        </w:rPr>
        <w:t> </w:t>
      </w:r>
      <w:r>
        <w:rPr>
          <w:w w:val="115"/>
        </w:rPr>
        <w:t>Assembly,</w:t>
      </w:r>
    </w:p>
    <w:p>
      <w:pPr>
        <w:pStyle w:val="BodyText"/>
        <w:spacing w:line="259" w:lineRule="auto"/>
        <w:ind w:left="1560" w:right="2294"/>
      </w:pPr>
      <w:r>
        <w:rPr>
          <w:w w:val="120"/>
        </w:rPr>
        <w:t>General Secretary, Deputy General Secretary (Administration and Resources), Treasurer, Clerk to General Assembly]</w:t>
      </w:r>
    </w:p>
    <w:p>
      <w:pPr>
        <w:spacing w:line="231" w:lineRule="exact" w:before="0"/>
        <w:ind w:left="1560" w:right="0" w:firstLine="0"/>
        <w:jc w:val="left"/>
        <w:rPr>
          <w:sz w:val="19"/>
        </w:rPr>
      </w:pPr>
      <w:r>
        <w:rPr>
          <w:i/>
          <w:w w:val="115"/>
          <w:sz w:val="19"/>
        </w:rPr>
        <w:t>In attendance: </w:t>
      </w:r>
      <w:r>
        <w:rPr>
          <w:w w:val="115"/>
          <w:sz w:val="19"/>
        </w:rPr>
        <w:t>Convenor, investment committee</w:t>
      </w:r>
    </w:p>
    <w:p>
      <w:pPr>
        <w:pStyle w:val="BodyText"/>
        <w:spacing w:before="11"/>
        <w:rPr>
          <w:sz w:val="20"/>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Church House management group</w:t>
      </w:r>
    </w:p>
    <w:p>
      <w:pPr>
        <w:pStyle w:val="BodyText"/>
        <w:tabs>
          <w:tab w:pos="5880" w:val="left" w:leader="none"/>
        </w:tabs>
        <w:spacing w:line="259" w:lineRule="auto" w:before="5"/>
        <w:ind w:left="1560" w:right="3152"/>
      </w:pPr>
      <w:r>
        <w:rPr>
          <w:w w:val="120"/>
        </w:rPr>
        <w:t>Convenor: Deputy General Secretary (Administration and </w:t>
      </w:r>
      <w:r>
        <w:rPr>
          <w:spacing w:val="-3"/>
          <w:w w:val="120"/>
        </w:rPr>
        <w:t>Resources) </w:t>
      </w:r>
      <w:r>
        <w:rPr>
          <w:w w:val="120"/>
        </w:rPr>
        <w:t>Mr</w:t>
      </w:r>
      <w:r>
        <w:rPr>
          <w:spacing w:val="-2"/>
          <w:w w:val="120"/>
        </w:rPr>
        <w:t> </w:t>
      </w:r>
      <w:r>
        <w:rPr>
          <w:w w:val="120"/>
        </w:rPr>
        <w:t>Mike</w:t>
      </w:r>
      <w:r>
        <w:rPr>
          <w:spacing w:val="-1"/>
          <w:w w:val="120"/>
        </w:rPr>
        <w:t> </w:t>
      </w:r>
      <w:r>
        <w:rPr>
          <w:w w:val="120"/>
        </w:rPr>
        <w:t>Gould</w:t>
        <w:tab/>
        <w:t>Mr Derek</w:t>
      </w:r>
      <w:r>
        <w:rPr>
          <w:spacing w:val="-3"/>
          <w:w w:val="120"/>
        </w:rPr>
        <w:t> </w:t>
      </w:r>
      <w:r>
        <w:rPr>
          <w:w w:val="120"/>
        </w:rPr>
        <w:t>Jones</w:t>
      </w:r>
    </w:p>
    <w:p>
      <w:pPr>
        <w:pStyle w:val="BodyText"/>
        <w:tabs>
          <w:tab w:pos="5880" w:val="left" w:leader="none"/>
        </w:tabs>
        <w:spacing w:line="259" w:lineRule="auto"/>
        <w:ind w:left="1560" w:right="3768"/>
      </w:pPr>
      <w:r>
        <w:rPr>
          <w:w w:val="115"/>
        </w:rPr>
        <w:t>Mr</w:t>
      </w:r>
      <w:r>
        <w:rPr>
          <w:spacing w:val="17"/>
          <w:w w:val="115"/>
        </w:rPr>
        <w:t> </w:t>
      </w:r>
      <w:r>
        <w:rPr>
          <w:w w:val="115"/>
        </w:rPr>
        <w:t>Doug</w:t>
      </w:r>
      <w:r>
        <w:rPr>
          <w:spacing w:val="18"/>
          <w:w w:val="115"/>
        </w:rPr>
        <w:t> </w:t>
      </w:r>
      <w:r>
        <w:rPr>
          <w:w w:val="115"/>
        </w:rPr>
        <w:t>Maxwell</w:t>
        <w:tab/>
        <w:t>Mr Robert </w:t>
      </w:r>
      <w:r>
        <w:rPr>
          <w:spacing w:val="-5"/>
          <w:w w:val="115"/>
        </w:rPr>
        <w:t>Buss </w:t>
      </w:r>
      <w:r>
        <w:rPr>
          <w:w w:val="115"/>
        </w:rPr>
        <w:t>[</w:t>
      </w:r>
      <w:r>
        <w:rPr>
          <w:i/>
          <w:w w:val="115"/>
        </w:rPr>
        <w:t>ex officio: </w:t>
      </w:r>
      <w:r>
        <w:rPr>
          <w:w w:val="115"/>
        </w:rPr>
        <w:t>General Secretary; Chief Finance</w:t>
      </w:r>
      <w:r>
        <w:rPr>
          <w:spacing w:val="39"/>
          <w:w w:val="115"/>
        </w:rPr>
        <w:t> </w:t>
      </w:r>
      <w:r>
        <w:rPr>
          <w:w w:val="115"/>
        </w:rPr>
        <w:t>Officer]</w:t>
      </w:r>
    </w:p>
    <w:p>
      <w:pPr>
        <w:spacing w:line="231" w:lineRule="exact" w:before="0"/>
        <w:ind w:left="1560" w:right="0" w:firstLine="0"/>
        <w:jc w:val="left"/>
        <w:rPr>
          <w:sz w:val="19"/>
        </w:rPr>
      </w:pPr>
      <w:r>
        <w:rPr>
          <w:i/>
          <w:w w:val="115"/>
          <w:sz w:val="19"/>
        </w:rPr>
        <w:t>In attendance: </w:t>
      </w:r>
      <w:r>
        <w:rPr>
          <w:w w:val="115"/>
          <w:sz w:val="19"/>
        </w:rPr>
        <w:t>Facilities Manager, IT Manager, Records Manager</w:t>
      </w:r>
    </w:p>
    <w:p>
      <w:pPr>
        <w:pStyle w:val="BodyText"/>
        <w:spacing w:before="11"/>
        <w:rPr>
          <w:sz w:val="20"/>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Remuneration subcommittee</w:t>
      </w:r>
    </w:p>
    <w:p>
      <w:pPr>
        <w:pStyle w:val="BodyText"/>
        <w:spacing w:before="5"/>
        <w:ind w:left="1560"/>
      </w:pPr>
      <w:r>
        <w:rPr>
          <w:w w:val="120"/>
        </w:rPr>
        <w:t>Convenor: Mr William McVey</w:t>
      </w:r>
    </w:p>
    <w:p>
      <w:pPr>
        <w:pStyle w:val="BodyText"/>
        <w:spacing w:before="18"/>
        <w:ind w:left="1560"/>
      </w:pPr>
      <w:r>
        <w:rPr>
          <w:w w:val="120"/>
        </w:rPr>
        <w:t>Secretary: Deputy General Secretary (Administration and Resources)</w:t>
      </w:r>
    </w:p>
    <w:p>
      <w:pPr>
        <w:pStyle w:val="BodyText"/>
        <w:tabs>
          <w:tab w:pos="5880" w:val="left" w:leader="none"/>
        </w:tabs>
        <w:spacing w:line="259" w:lineRule="auto" w:before="18"/>
        <w:ind w:left="1560" w:right="2822"/>
      </w:pPr>
      <w:r>
        <w:rPr>
          <w:w w:val="115"/>
        </w:rPr>
        <w:t>Ms Sushila Jethra</w:t>
      </w:r>
      <w:r>
        <w:rPr>
          <w:spacing w:val="35"/>
          <w:w w:val="115"/>
        </w:rPr>
        <w:t> </w:t>
      </w:r>
      <w:r>
        <w:rPr>
          <w:w w:val="115"/>
        </w:rPr>
        <w:t>(Methodist</w:t>
      </w:r>
      <w:r>
        <w:rPr>
          <w:spacing w:val="11"/>
          <w:w w:val="115"/>
        </w:rPr>
        <w:t> </w:t>
      </w:r>
      <w:r>
        <w:rPr>
          <w:w w:val="115"/>
        </w:rPr>
        <w:t>HR)</w:t>
        <w:tab/>
        <w:t>Mr William </w:t>
      </w:r>
      <w:r>
        <w:rPr>
          <w:spacing w:val="-3"/>
          <w:w w:val="115"/>
        </w:rPr>
        <w:t>McVey (elder) </w:t>
      </w:r>
      <w:r>
        <w:rPr>
          <w:w w:val="115"/>
        </w:rPr>
        <w:t>Church House</w:t>
      </w:r>
      <w:r>
        <w:rPr>
          <w:spacing w:val="29"/>
          <w:w w:val="115"/>
        </w:rPr>
        <w:t> </w:t>
      </w:r>
      <w:r>
        <w:rPr>
          <w:w w:val="115"/>
        </w:rPr>
        <w:t>staff</w:t>
      </w:r>
      <w:r>
        <w:rPr>
          <w:spacing w:val="15"/>
          <w:w w:val="115"/>
        </w:rPr>
        <w:t> </w:t>
      </w:r>
      <w:r>
        <w:rPr>
          <w:w w:val="115"/>
        </w:rPr>
        <w:t>representative</w:t>
        <w:tab/>
        <w:t>Treasurer</w:t>
      </w:r>
    </w:p>
    <w:p>
      <w:pPr>
        <w:pStyle w:val="BodyText"/>
        <w:spacing w:line="231" w:lineRule="exact"/>
        <w:ind w:left="1560"/>
      </w:pPr>
      <w:r>
        <w:rPr>
          <w:w w:val="120"/>
        </w:rPr>
        <w:t>Chief Finance Officer</w:t>
      </w:r>
    </w:p>
    <w:p>
      <w:pPr>
        <w:pStyle w:val="BodyText"/>
        <w:rPr>
          <w:sz w:val="21"/>
        </w:rPr>
      </w:pPr>
    </w:p>
    <w:p>
      <w:pPr>
        <w:numPr>
          <w:ilvl w:val="1"/>
          <w:numId w:val="28"/>
        </w:numPr>
        <w:tabs>
          <w:tab w:pos="2241" w:val="left" w:leader="none"/>
          <w:tab w:pos="2242" w:val="left" w:leader="none"/>
        </w:tabs>
        <w:spacing w:before="0"/>
        <w:ind w:left="2241" w:right="0" w:hanging="682"/>
        <w:jc w:val="left"/>
        <w:rPr>
          <w:rFonts w:ascii="Stone Sans II ITC Std Bk" w:hAnsi="Stone Sans II ITC Std Bk"/>
          <w:b/>
          <w:sz w:val="19"/>
        </w:rPr>
      </w:pPr>
      <w:r>
        <w:rPr>
          <w:rFonts w:ascii="Stone Sans II ITC Std Bk" w:hAnsi="Stone Sans II ITC Std Bk"/>
          <w:b/>
          <w:w w:val="110"/>
          <w:sz w:val="19"/>
        </w:rPr>
        <w:t>The United Reformed Church Ministers’ Pension Trust</w:t>
      </w:r>
      <w:r>
        <w:rPr>
          <w:rFonts w:ascii="Stone Sans II ITC Std Bk" w:hAnsi="Stone Sans II ITC Std Bk"/>
          <w:b/>
          <w:spacing w:val="1"/>
          <w:w w:val="110"/>
          <w:sz w:val="19"/>
        </w:rPr>
        <w:t> </w:t>
      </w:r>
      <w:r>
        <w:rPr>
          <w:rFonts w:ascii="Stone Sans II ITC Std Bk" w:hAnsi="Stone Sans II ITC Std Bk"/>
          <w:b/>
          <w:w w:val="110"/>
          <w:sz w:val="19"/>
        </w:rPr>
        <w:t>Ltd</w:t>
      </w:r>
    </w:p>
    <w:p>
      <w:pPr>
        <w:spacing w:line="259" w:lineRule="auto" w:before="5"/>
        <w:ind w:left="1560" w:right="1362" w:firstLine="0"/>
        <w:jc w:val="left"/>
        <w:rPr>
          <w:i/>
          <w:sz w:val="19"/>
        </w:rPr>
      </w:pPr>
      <w:r>
        <w:rPr>
          <w:i/>
          <w:w w:val="110"/>
          <w:sz w:val="19"/>
        </w:rPr>
        <w:t>(Members normally serve for six years. </w:t>
      </w:r>
      <w:r>
        <w:rPr>
          <w:i/>
          <w:spacing w:val="-3"/>
          <w:w w:val="110"/>
          <w:sz w:val="19"/>
        </w:rPr>
        <w:t>Terms </w:t>
      </w:r>
      <w:r>
        <w:rPr>
          <w:i/>
          <w:w w:val="110"/>
          <w:sz w:val="19"/>
        </w:rPr>
        <w:t>run until the AGM in September. The directors of   </w:t>
      </w:r>
      <w:r>
        <w:rPr>
          <w:i/>
          <w:w w:val="110"/>
          <w:sz w:val="19"/>
        </w:rPr>
        <w:t>the </w:t>
      </w:r>
      <w:r>
        <w:rPr>
          <w:i/>
          <w:spacing w:val="-3"/>
          <w:w w:val="110"/>
          <w:sz w:val="19"/>
        </w:rPr>
        <w:t>Trust </w:t>
      </w:r>
      <w:r>
        <w:rPr>
          <w:i/>
          <w:w w:val="110"/>
          <w:sz w:val="19"/>
        </w:rPr>
        <w:t>appoint new directors from those appointed as members. The board members </w:t>
      </w:r>
      <w:r>
        <w:rPr>
          <w:i/>
          <w:spacing w:val="-3"/>
          <w:w w:val="110"/>
          <w:sz w:val="19"/>
        </w:rPr>
        <w:t>appoint </w:t>
      </w:r>
      <w:r>
        <w:rPr>
          <w:i/>
          <w:w w:val="110"/>
          <w:sz w:val="19"/>
        </w:rPr>
        <w:t>the</w:t>
      </w:r>
      <w:r>
        <w:rPr>
          <w:i/>
          <w:spacing w:val="7"/>
          <w:w w:val="110"/>
          <w:sz w:val="19"/>
        </w:rPr>
        <w:t> </w:t>
      </w:r>
      <w:r>
        <w:rPr>
          <w:i/>
          <w:w w:val="110"/>
          <w:sz w:val="19"/>
        </w:rPr>
        <w:t>company</w:t>
      </w:r>
      <w:r>
        <w:rPr>
          <w:i/>
          <w:spacing w:val="7"/>
          <w:w w:val="110"/>
          <w:sz w:val="19"/>
        </w:rPr>
        <w:t> </w:t>
      </w:r>
      <w:r>
        <w:rPr>
          <w:i/>
          <w:w w:val="110"/>
          <w:sz w:val="19"/>
        </w:rPr>
        <w:t>secretary,</w:t>
      </w:r>
      <w:r>
        <w:rPr>
          <w:i/>
          <w:spacing w:val="7"/>
          <w:w w:val="110"/>
          <w:sz w:val="19"/>
        </w:rPr>
        <w:t> </w:t>
      </w:r>
      <w:r>
        <w:rPr>
          <w:i/>
          <w:w w:val="110"/>
          <w:sz w:val="19"/>
        </w:rPr>
        <w:t>and</w:t>
      </w:r>
      <w:r>
        <w:rPr>
          <w:i/>
          <w:spacing w:val="8"/>
          <w:w w:val="110"/>
          <w:sz w:val="19"/>
        </w:rPr>
        <w:t> </w:t>
      </w:r>
      <w:r>
        <w:rPr>
          <w:i/>
          <w:w w:val="110"/>
          <w:sz w:val="19"/>
        </w:rPr>
        <w:t>elect</w:t>
      </w:r>
      <w:r>
        <w:rPr>
          <w:i/>
          <w:spacing w:val="7"/>
          <w:w w:val="110"/>
          <w:sz w:val="19"/>
        </w:rPr>
        <w:t> </w:t>
      </w:r>
      <w:r>
        <w:rPr>
          <w:i/>
          <w:w w:val="110"/>
          <w:sz w:val="19"/>
        </w:rPr>
        <w:t>the</w:t>
      </w:r>
      <w:r>
        <w:rPr>
          <w:i/>
          <w:spacing w:val="7"/>
          <w:w w:val="110"/>
          <w:sz w:val="19"/>
        </w:rPr>
        <w:t> </w:t>
      </w:r>
      <w:r>
        <w:rPr>
          <w:i/>
          <w:w w:val="110"/>
          <w:sz w:val="19"/>
        </w:rPr>
        <w:t>chair</w:t>
      </w:r>
      <w:r>
        <w:rPr>
          <w:i/>
          <w:spacing w:val="8"/>
          <w:w w:val="110"/>
          <w:sz w:val="19"/>
        </w:rPr>
        <w:t> </w:t>
      </w:r>
      <w:r>
        <w:rPr>
          <w:i/>
          <w:w w:val="110"/>
          <w:sz w:val="19"/>
        </w:rPr>
        <w:t>from</w:t>
      </w:r>
      <w:r>
        <w:rPr>
          <w:i/>
          <w:spacing w:val="7"/>
          <w:w w:val="110"/>
          <w:sz w:val="19"/>
        </w:rPr>
        <w:t> </w:t>
      </w:r>
      <w:r>
        <w:rPr>
          <w:i/>
          <w:w w:val="110"/>
          <w:sz w:val="19"/>
        </w:rPr>
        <w:t>among</w:t>
      </w:r>
      <w:r>
        <w:rPr>
          <w:i/>
          <w:spacing w:val="7"/>
          <w:w w:val="110"/>
          <w:sz w:val="19"/>
        </w:rPr>
        <w:t> </w:t>
      </w:r>
      <w:r>
        <w:rPr>
          <w:i/>
          <w:w w:val="110"/>
          <w:sz w:val="19"/>
        </w:rPr>
        <w:t>their</w:t>
      </w:r>
      <w:r>
        <w:rPr>
          <w:i/>
          <w:spacing w:val="8"/>
          <w:w w:val="110"/>
          <w:sz w:val="19"/>
        </w:rPr>
        <w:t> </w:t>
      </w:r>
      <w:r>
        <w:rPr>
          <w:i/>
          <w:w w:val="110"/>
          <w:sz w:val="19"/>
        </w:rPr>
        <w:t>own</w:t>
      </w:r>
      <w:r>
        <w:rPr>
          <w:i/>
          <w:spacing w:val="7"/>
          <w:w w:val="110"/>
          <w:sz w:val="19"/>
        </w:rPr>
        <w:t> </w:t>
      </w:r>
      <w:r>
        <w:rPr>
          <w:i/>
          <w:w w:val="110"/>
          <w:sz w:val="19"/>
        </w:rPr>
        <w:t>number.)</w:t>
      </w:r>
    </w:p>
    <w:p>
      <w:pPr>
        <w:pStyle w:val="BodyText"/>
        <w:spacing w:line="259" w:lineRule="auto"/>
        <w:ind w:left="1560" w:right="6456"/>
      </w:pPr>
      <w:r>
        <w:rPr>
          <w:w w:val="115"/>
        </w:rPr>
        <w:t>Chair: Mr Richard  Nunn Secretary: Ms Sandi </w:t>
      </w:r>
      <w:r>
        <w:rPr>
          <w:spacing w:val="-2"/>
          <w:w w:val="115"/>
        </w:rPr>
        <w:t>Hallam-Jones </w:t>
      </w:r>
      <w:r>
        <w:rPr>
          <w:w w:val="115"/>
        </w:rPr>
        <w:t>Members of</w:t>
      </w:r>
      <w:r>
        <w:rPr>
          <w:spacing w:val="11"/>
          <w:w w:val="115"/>
        </w:rPr>
        <w:t> </w:t>
      </w:r>
      <w:r>
        <w:rPr>
          <w:w w:val="115"/>
        </w:rPr>
        <w:t>URC:</w:t>
      </w:r>
    </w:p>
    <w:p>
      <w:pPr>
        <w:pStyle w:val="BodyText"/>
        <w:tabs>
          <w:tab w:pos="5160" w:val="left" w:leader="none"/>
        </w:tabs>
        <w:spacing w:line="259" w:lineRule="auto"/>
        <w:ind w:left="1560" w:right="3522"/>
      </w:pPr>
      <w:r>
        <w:rPr>
          <w:w w:val="115"/>
        </w:rPr>
        <w:t>Miss  Margaret</w:t>
      </w:r>
      <w:r>
        <w:rPr>
          <w:spacing w:val="-18"/>
          <w:w w:val="115"/>
        </w:rPr>
        <w:t> </w:t>
      </w:r>
      <w:r>
        <w:rPr>
          <w:w w:val="115"/>
        </w:rPr>
        <w:t>Atkinson</w:t>
      </w:r>
      <w:r>
        <w:rPr>
          <w:spacing w:val="16"/>
          <w:w w:val="115"/>
        </w:rPr>
        <w:t> </w:t>
      </w:r>
      <w:r>
        <w:rPr>
          <w:w w:val="115"/>
        </w:rPr>
        <w:t>[2020]</w:t>
        <w:tab/>
        <w:t>Mr Andrew Perkins </w:t>
      </w:r>
      <w:r>
        <w:rPr>
          <w:spacing w:val="-3"/>
          <w:w w:val="115"/>
        </w:rPr>
        <w:t>[2021] </w:t>
      </w:r>
      <w:r>
        <w:rPr>
          <w:w w:val="115"/>
        </w:rPr>
        <w:t>Mrs Bridget Micklem</w:t>
      </w:r>
      <w:r>
        <w:rPr>
          <w:spacing w:val="17"/>
          <w:w w:val="115"/>
        </w:rPr>
        <w:t> </w:t>
      </w:r>
      <w:r>
        <w:rPr>
          <w:w w:val="115"/>
        </w:rPr>
        <w:t>[2022]</w:t>
      </w:r>
    </w:p>
    <w:p>
      <w:pPr>
        <w:pStyle w:val="BodyText"/>
        <w:spacing w:line="231" w:lineRule="exact"/>
        <w:ind w:left="1560"/>
      </w:pPr>
      <w:r>
        <w:rPr>
          <w:w w:val="115"/>
        </w:rPr>
        <w:t>Members of Fund:</w:t>
      </w:r>
    </w:p>
    <w:p>
      <w:pPr>
        <w:pStyle w:val="BodyText"/>
        <w:tabs>
          <w:tab w:pos="5160" w:val="left" w:leader="none"/>
        </w:tabs>
        <w:spacing w:line="259" w:lineRule="auto" w:before="16"/>
        <w:ind w:left="1560" w:right="2575"/>
      </w:pPr>
      <w:r>
        <w:rPr>
          <w:w w:val="120"/>
        </w:rPr>
        <w:t>The Revd James</w:t>
      </w:r>
      <w:r>
        <w:rPr>
          <w:spacing w:val="-17"/>
          <w:w w:val="120"/>
        </w:rPr>
        <w:t> </w:t>
      </w:r>
      <w:r>
        <w:rPr>
          <w:w w:val="120"/>
        </w:rPr>
        <w:t>Breslin</w:t>
      </w:r>
      <w:r>
        <w:rPr>
          <w:spacing w:val="-5"/>
          <w:w w:val="120"/>
        </w:rPr>
        <w:t> </w:t>
      </w:r>
      <w:r>
        <w:rPr>
          <w:w w:val="120"/>
        </w:rPr>
        <w:t>[2021]</w:t>
        <w:tab/>
        <w:t>The Revd Dr Janet Tollington </w:t>
      </w:r>
      <w:r>
        <w:rPr>
          <w:spacing w:val="-3"/>
          <w:w w:val="120"/>
        </w:rPr>
        <w:t>[2021] </w:t>
      </w:r>
      <w:r>
        <w:rPr>
          <w:w w:val="120"/>
        </w:rPr>
        <w:t>The Revd Paul</w:t>
      </w:r>
      <w:r>
        <w:rPr>
          <w:spacing w:val="-4"/>
          <w:w w:val="120"/>
        </w:rPr>
        <w:t> </w:t>
      </w:r>
      <w:r>
        <w:rPr>
          <w:w w:val="120"/>
        </w:rPr>
        <w:t>Bedford</w:t>
      </w:r>
      <w:r>
        <w:rPr>
          <w:spacing w:val="-2"/>
          <w:w w:val="120"/>
        </w:rPr>
        <w:t> </w:t>
      </w:r>
      <w:r>
        <w:rPr>
          <w:w w:val="120"/>
        </w:rPr>
        <w:t>[2022]</w:t>
        <w:tab/>
        <w:t>The Revd Derek Wales</w:t>
      </w:r>
      <w:r>
        <w:rPr>
          <w:spacing w:val="2"/>
          <w:w w:val="120"/>
        </w:rPr>
        <w:t> </w:t>
      </w:r>
      <w:r>
        <w:rPr>
          <w:w w:val="120"/>
        </w:rPr>
        <w:t>[2023]</w:t>
      </w:r>
    </w:p>
    <w:p>
      <w:pPr>
        <w:pStyle w:val="BodyText"/>
        <w:spacing w:line="259" w:lineRule="auto"/>
        <w:ind w:left="1560" w:right="4782"/>
        <w:jc w:val="both"/>
      </w:pPr>
      <w:r>
        <w:rPr>
          <w:w w:val="120"/>
        </w:rPr>
        <w:t>[</w:t>
      </w:r>
      <w:r>
        <w:rPr>
          <w:i/>
          <w:w w:val="120"/>
        </w:rPr>
        <w:t>ex</w:t>
      </w:r>
      <w:r>
        <w:rPr>
          <w:i/>
          <w:spacing w:val="-20"/>
          <w:w w:val="120"/>
        </w:rPr>
        <w:t> </w:t>
      </w:r>
      <w:r>
        <w:rPr>
          <w:i/>
          <w:w w:val="120"/>
        </w:rPr>
        <w:t>officio:</w:t>
      </w:r>
      <w:r>
        <w:rPr>
          <w:i/>
          <w:spacing w:val="-20"/>
          <w:w w:val="120"/>
        </w:rPr>
        <w:t> </w:t>
      </w:r>
      <w:r>
        <w:rPr>
          <w:w w:val="120"/>
        </w:rPr>
        <w:t>Treasurer,</w:t>
      </w:r>
      <w:r>
        <w:rPr>
          <w:spacing w:val="-19"/>
          <w:w w:val="120"/>
        </w:rPr>
        <w:t> </w:t>
      </w:r>
      <w:r>
        <w:rPr>
          <w:w w:val="120"/>
        </w:rPr>
        <w:t>convenor,</w:t>
      </w:r>
      <w:r>
        <w:rPr>
          <w:spacing w:val="-18"/>
          <w:w w:val="120"/>
        </w:rPr>
        <w:t> </w:t>
      </w:r>
      <w:r>
        <w:rPr>
          <w:w w:val="120"/>
        </w:rPr>
        <w:t>pensions</w:t>
      </w:r>
      <w:r>
        <w:rPr>
          <w:spacing w:val="-18"/>
          <w:w w:val="120"/>
        </w:rPr>
        <w:t> </w:t>
      </w:r>
      <w:r>
        <w:rPr>
          <w:spacing w:val="-3"/>
          <w:w w:val="120"/>
        </w:rPr>
        <w:t>executive, </w:t>
      </w:r>
      <w:r>
        <w:rPr>
          <w:w w:val="120"/>
        </w:rPr>
        <w:t>convenor, maintenance of ministry subcommittee] </w:t>
      </w:r>
      <w:r>
        <w:rPr>
          <w:i/>
          <w:w w:val="120"/>
        </w:rPr>
        <w:t>In</w:t>
      </w:r>
      <w:r>
        <w:rPr>
          <w:i/>
          <w:spacing w:val="-13"/>
          <w:w w:val="120"/>
        </w:rPr>
        <w:t> </w:t>
      </w:r>
      <w:r>
        <w:rPr>
          <w:i/>
          <w:w w:val="120"/>
        </w:rPr>
        <w:t>attendance:</w:t>
      </w:r>
      <w:r>
        <w:rPr>
          <w:i/>
          <w:spacing w:val="-12"/>
          <w:w w:val="120"/>
        </w:rPr>
        <w:t> </w:t>
      </w:r>
      <w:r>
        <w:rPr>
          <w:w w:val="120"/>
        </w:rPr>
        <w:t>convenor,</w:t>
      </w:r>
      <w:r>
        <w:rPr>
          <w:spacing w:val="-10"/>
          <w:w w:val="120"/>
        </w:rPr>
        <w:t> </w:t>
      </w:r>
      <w:r>
        <w:rPr>
          <w:w w:val="120"/>
        </w:rPr>
        <w:t>investment</w:t>
      </w:r>
      <w:r>
        <w:rPr>
          <w:spacing w:val="-10"/>
          <w:w w:val="120"/>
        </w:rPr>
        <w:t> </w:t>
      </w:r>
      <w:r>
        <w:rPr>
          <w:w w:val="120"/>
        </w:rPr>
        <w:t>committee</w:t>
      </w:r>
    </w:p>
    <w:p>
      <w:pPr>
        <w:spacing w:after="0" w:line="259" w:lineRule="auto"/>
        <w:jc w:val="both"/>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899904">
            <wp:simplePos x="0" y="0"/>
            <wp:positionH relativeFrom="page">
              <wp:posOffset>6758926</wp:posOffset>
            </wp:positionH>
            <wp:positionV relativeFrom="page">
              <wp:posOffset>377990</wp:posOffset>
            </wp:positionV>
            <wp:extent cx="549071" cy="10026015"/>
            <wp:effectExtent l="0" t="0" r="0" b="0"/>
            <wp:wrapNone/>
            <wp:docPr id="121" name="image17.png"/>
            <wp:cNvGraphicFramePr>
              <a:graphicFrameLocks noChangeAspect="1"/>
            </wp:cNvGraphicFramePr>
            <a:graphic>
              <a:graphicData uri="http://schemas.openxmlformats.org/drawingml/2006/picture">
                <pic:pic>
                  <pic:nvPicPr>
                    <pic:cNvPr id="122"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ListParagraph"/>
        <w:numPr>
          <w:ilvl w:val="1"/>
          <w:numId w:val="28"/>
        </w:numPr>
        <w:tabs>
          <w:tab w:pos="2581" w:val="left" w:leader="none"/>
          <w:tab w:pos="2582" w:val="left" w:leader="none"/>
        </w:tabs>
        <w:spacing w:line="254" w:lineRule="auto" w:before="94" w:after="0"/>
        <w:ind w:left="1900" w:right="6073" w:firstLine="0"/>
        <w:jc w:val="left"/>
        <w:rPr>
          <w:sz w:val="19"/>
        </w:rPr>
      </w:pPr>
      <w:r>
        <w:rPr/>
        <w:pict>
          <v:shape style="position:absolute;margin-left:534.651489pt;margin-top:-4.118071pt;width:28.05pt;height:277.25pt;mso-position-horizontal-relative:page;mso-position-vertical-relative:paragraph;z-index:25190092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5"/>
          <w:sz w:val="19"/>
        </w:rPr>
        <w:t>Pensions executive </w:t>
      </w:r>
      <w:r>
        <w:rPr>
          <w:w w:val="115"/>
          <w:sz w:val="19"/>
        </w:rPr>
        <w:t>Convenor: Dr Chris Evans [2017] Secretary: Pension Fund Manager Members:</w:t>
      </w:r>
    </w:p>
    <w:p>
      <w:pPr>
        <w:pStyle w:val="BodyText"/>
        <w:tabs>
          <w:tab w:pos="5500" w:val="left" w:leader="none"/>
        </w:tabs>
        <w:spacing w:before="3"/>
        <w:ind w:left="1900"/>
      </w:pPr>
      <w:r>
        <w:rPr>
          <w:w w:val="120"/>
        </w:rPr>
        <w:t>Mrs Madeleine Brand</w:t>
      </w:r>
      <w:r>
        <w:rPr>
          <w:spacing w:val="-23"/>
          <w:w w:val="120"/>
        </w:rPr>
        <w:t> </w:t>
      </w:r>
      <w:r>
        <w:rPr>
          <w:w w:val="120"/>
        </w:rPr>
        <w:t>(9)</w:t>
      </w:r>
      <w:r>
        <w:rPr>
          <w:spacing w:val="-7"/>
          <w:w w:val="120"/>
        </w:rPr>
        <w:t> </w:t>
      </w:r>
      <w:r>
        <w:rPr>
          <w:w w:val="120"/>
        </w:rPr>
        <w:t>[2020]**</w:t>
        <w:tab/>
        <w:t>The Revd </w:t>
      </w:r>
      <w:r>
        <w:rPr>
          <w:spacing w:val="-3"/>
          <w:w w:val="120"/>
        </w:rPr>
        <w:t>Steven </w:t>
      </w:r>
      <w:r>
        <w:rPr>
          <w:w w:val="120"/>
        </w:rPr>
        <w:t>Manders (13)</w:t>
      </w:r>
      <w:r>
        <w:rPr>
          <w:spacing w:val="17"/>
          <w:w w:val="120"/>
        </w:rPr>
        <w:t> </w:t>
      </w:r>
      <w:r>
        <w:rPr>
          <w:w w:val="120"/>
        </w:rPr>
        <w:t>[2020]</w:t>
      </w:r>
    </w:p>
    <w:p>
      <w:pPr>
        <w:pStyle w:val="BodyText"/>
        <w:spacing w:line="259" w:lineRule="auto" w:before="18"/>
        <w:ind w:left="1900" w:right="1434"/>
      </w:pPr>
      <w:r>
        <w:rPr>
          <w:w w:val="120"/>
        </w:rPr>
        <w:t>[</w:t>
      </w:r>
      <w:r>
        <w:rPr>
          <w:i/>
          <w:w w:val="120"/>
        </w:rPr>
        <w:t>ex</w:t>
      </w:r>
      <w:r>
        <w:rPr>
          <w:i/>
          <w:spacing w:val="-17"/>
          <w:w w:val="120"/>
        </w:rPr>
        <w:t> </w:t>
      </w:r>
      <w:r>
        <w:rPr>
          <w:i/>
          <w:w w:val="120"/>
        </w:rPr>
        <w:t>officio</w:t>
      </w:r>
      <w:r>
        <w:rPr>
          <w:w w:val="120"/>
        </w:rPr>
        <w:t>:</w:t>
      </w:r>
      <w:r>
        <w:rPr>
          <w:spacing w:val="-14"/>
          <w:w w:val="120"/>
        </w:rPr>
        <w:t> </w:t>
      </w:r>
      <w:r>
        <w:rPr>
          <w:w w:val="120"/>
        </w:rPr>
        <w:t>Convenor,</w:t>
      </w:r>
      <w:r>
        <w:rPr>
          <w:spacing w:val="-15"/>
          <w:w w:val="120"/>
        </w:rPr>
        <w:t> </w:t>
      </w:r>
      <w:r>
        <w:rPr>
          <w:w w:val="120"/>
        </w:rPr>
        <w:t>maintenance</w:t>
      </w:r>
      <w:r>
        <w:rPr>
          <w:spacing w:val="-14"/>
          <w:w w:val="120"/>
        </w:rPr>
        <w:t> </w:t>
      </w:r>
      <w:r>
        <w:rPr>
          <w:w w:val="120"/>
        </w:rPr>
        <w:t>of</w:t>
      </w:r>
      <w:r>
        <w:rPr>
          <w:spacing w:val="-14"/>
          <w:w w:val="120"/>
        </w:rPr>
        <w:t> </w:t>
      </w:r>
      <w:r>
        <w:rPr>
          <w:w w:val="120"/>
        </w:rPr>
        <w:t>ministry</w:t>
      </w:r>
      <w:r>
        <w:rPr>
          <w:spacing w:val="-15"/>
          <w:w w:val="120"/>
        </w:rPr>
        <w:t> </w:t>
      </w:r>
      <w:r>
        <w:rPr>
          <w:w w:val="120"/>
        </w:rPr>
        <w:t>subcommittee;</w:t>
      </w:r>
      <w:r>
        <w:rPr>
          <w:spacing w:val="-14"/>
          <w:w w:val="120"/>
        </w:rPr>
        <w:t> </w:t>
      </w:r>
      <w:r>
        <w:rPr>
          <w:w w:val="120"/>
        </w:rPr>
        <w:t>convenor,</w:t>
      </w:r>
      <w:r>
        <w:rPr>
          <w:spacing w:val="-14"/>
          <w:w w:val="120"/>
        </w:rPr>
        <w:t> </w:t>
      </w:r>
      <w:r>
        <w:rPr>
          <w:w w:val="120"/>
        </w:rPr>
        <w:t>investment committee;</w:t>
      </w:r>
      <w:r>
        <w:rPr>
          <w:spacing w:val="1"/>
          <w:w w:val="120"/>
        </w:rPr>
        <w:t> </w:t>
      </w:r>
      <w:r>
        <w:rPr>
          <w:w w:val="120"/>
        </w:rPr>
        <w:t>Treasurer]</w:t>
      </w:r>
    </w:p>
    <w:p>
      <w:pPr>
        <w:spacing w:line="259" w:lineRule="auto" w:before="0"/>
        <w:ind w:left="1900" w:right="1000" w:firstLine="0"/>
        <w:jc w:val="left"/>
        <w:rPr>
          <w:i/>
          <w:sz w:val="19"/>
        </w:rPr>
      </w:pPr>
      <w:r>
        <w:rPr>
          <w:i/>
          <w:w w:val="110"/>
          <w:sz w:val="19"/>
        </w:rPr>
        <w:t>(The pensions executive reports to the United Reformed Church Ministers’ Pensions Trust Board, </w:t>
      </w:r>
      <w:r>
        <w:rPr>
          <w:i/>
          <w:w w:val="110"/>
          <w:sz w:val="19"/>
        </w:rPr>
        <w:t>the maintenance of ministry subcommittee and to the finance Committee.)</w:t>
      </w:r>
    </w:p>
    <w:p>
      <w:pPr>
        <w:pStyle w:val="BodyText"/>
        <w:spacing w:before="4"/>
        <w:rPr>
          <w:i/>
        </w:rPr>
      </w:pPr>
    </w:p>
    <w:p>
      <w:pPr>
        <w:pStyle w:val="ListParagraph"/>
        <w:numPr>
          <w:ilvl w:val="1"/>
          <w:numId w:val="28"/>
        </w:numPr>
        <w:tabs>
          <w:tab w:pos="2581" w:val="left" w:leader="none"/>
          <w:tab w:pos="2582" w:val="left" w:leader="none"/>
          <w:tab w:pos="3340" w:val="left" w:leader="none"/>
        </w:tabs>
        <w:spacing w:line="252" w:lineRule="auto" w:before="0" w:after="0"/>
        <w:ind w:left="1900" w:right="5513" w:firstLine="0"/>
        <w:jc w:val="left"/>
        <w:rPr>
          <w:sz w:val="19"/>
        </w:rPr>
      </w:pPr>
      <w:r>
        <w:rPr>
          <w:rFonts w:ascii="Stone Sans II ITC Std Bk"/>
          <w:b/>
          <w:w w:val="115"/>
          <w:sz w:val="19"/>
        </w:rPr>
        <w:t>Investment committee </w:t>
      </w:r>
      <w:r>
        <w:rPr>
          <w:w w:val="115"/>
          <w:sz w:val="19"/>
        </w:rPr>
        <w:t>Convenor:</w:t>
        <w:tab/>
        <w:t>Mr David Martin </w:t>
      </w:r>
      <w:r>
        <w:rPr>
          <w:spacing w:val="-3"/>
          <w:w w:val="115"/>
          <w:sz w:val="19"/>
        </w:rPr>
        <w:t>[2018] </w:t>
      </w:r>
      <w:r>
        <w:rPr>
          <w:w w:val="115"/>
          <w:sz w:val="19"/>
        </w:rPr>
        <w:t>Secretary:</w:t>
        <w:tab/>
        <w:t>Ms Sandi</w:t>
      </w:r>
      <w:r>
        <w:rPr>
          <w:spacing w:val="21"/>
          <w:w w:val="115"/>
          <w:sz w:val="19"/>
        </w:rPr>
        <w:t> </w:t>
      </w:r>
      <w:r>
        <w:rPr>
          <w:w w:val="115"/>
          <w:sz w:val="19"/>
        </w:rPr>
        <w:t>Hallam-Jones</w:t>
      </w:r>
    </w:p>
    <w:p>
      <w:pPr>
        <w:pStyle w:val="BodyText"/>
        <w:tabs>
          <w:tab w:pos="3340" w:val="left" w:leader="none"/>
          <w:tab w:pos="6220" w:val="left" w:leader="none"/>
        </w:tabs>
        <w:spacing w:before="5"/>
        <w:ind w:left="1900"/>
      </w:pPr>
      <w:r>
        <w:rPr>
          <w:w w:val="115"/>
        </w:rPr>
        <w:t>Members:</w:t>
        <w:tab/>
        <w:t>Mr  Andrew</w:t>
      </w:r>
      <w:r>
        <w:rPr>
          <w:spacing w:val="-17"/>
          <w:w w:val="115"/>
        </w:rPr>
        <w:t> </w:t>
      </w:r>
      <w:r>
        <w:rPr>
          <w:w w:val="115"/>
        </w:rPr>
        <w:t>Perkins</w:t>
      </w:r>
      <w:r>
        <w:rPr>
          <w:spacing w:val="17"/>
          <w:w w:val="115"/>
        </w:rPr>
        <w:t> </w:t>
      </w:r>
      <w:r>
        <w:rPr>
          <w:w w:val="115"/>
        </w:rPr>
        <w:t>[2017]</w:t>
        <w:tab/>
        <w:t>Mr Brian Hosier</w:t>
      </w:r>
      <w:r>
        <w:rPr>
          <w:spacing w:val="17"/>
          <w:w w:val="115"/>
        </w:rPr>
        <w:t> </w:t>
      </w:r>
      <w:r>
        <w:rPr>
          <w:w w:val="115"/>
        </w:rPr>
        <w:t>[2019]</w:t>
      </w:r>
    </w:p>
    <w:p>
      <w:pPr>
        <w:pStyle w:val="BodyText"/>
        <w:tabs>
          <w:tab w:pos="6220" w:val="left" w:leader="none"/>
        </w:tabs>
        <w:spacing w:line="259" w:lineRule="auto" w:before="18"/>
        <w:ind w:left="1900" w:right="2103" w:firstLine="1439"/>
      </w:pPr>
      <w:r>
        <w:rPr>
          <w:w w:val="120"/>
        </w:rPr>
        <w:t>The Revd Dick</w:t>
      </w:r>
      <w:r>
        <w:rPr>
          <w:spacing w:val="15"/>
          <w:w w:val="120"/>
        </w:rPr>
        <w:t> </w:t>
      </w:r>
      <w:r>
        <w:rPr>
          <w:w w:val="120"/>
        </w:rPr>
        <w:t>Gray</w:t>
      </w:r>
      <w:r>
        <w:rPr>
          <w:spacing w:val="5"/>
          <w:w w:val="120"/>
        </w:rPr>
        <w:t> </w:t>
      </w:r>
      <w:r>
        <w:rPr>
          <w:w w:val="120"/>
        </w:rPr>
        <w:t>[2018]</w:t>
        <w:tab/>
        <w:t>The Revd Julian Macro </w:t>
      </w:r>
      <w:r>
        <w:rPr>
          <w:spacing w:val="-3"/>
          <w:w w:val="120"/>
        </w:rPr>
        <w:t>[2020] </w:t>
      </w:r>
      <w:r>
        <w:rPr>
          <w:w w:val="120"/>
        </w:rPr>
        <w:t>[</w:t>
      </w:r>
      <w:r>
        <w:rPr>
          <w:i/>
          <w:w w:val="120"/>
        </w:rPr>
        <w:t>ex officio: </w:t>
      </w:r>
      <w:r>
        <w:rPr>
          <w:w w:val="120"/>
        </w:rPr>
        <w:t>Treasurer, convenor, Pensions</w:t>
      </w:r>
      <w:r>
        <w:rPr>
          <w:spacing w:val="-9"/>
          <w:w w:val="120"/>
        </w:rPr>
        <w:t> </w:t>
      </w:r>
      <w:r>
        <w:rPr>
          <w:w w:val="120"/>
        </w:rPr>
        <w:t>Executive</w:t>
      </w:r>
    </w:p>
    <w:p>
      <w:pPr>
        <w:pStyle w:val="BodyText"/>
        <w:spacing w:line="231" w:lineRule="exact"/>
        <w:ind w:left="1900"/>
      </w:pPr>
      <w:r>
        <w:rPr>
          <w:w w:val="115"/>
        </w:rPr>
        <w:t>chair of United Reformed Church Trust or another director</w:t>
      </w:r>
    </w:p>
    <w:p>
      <w:pPr>
        <w:pStyle w:val="BodyText"/>
        <w:spacing w:line="259" w:lineRule="auto" w:before="19"/>
        <w:ind w:left="1900" w:right="1934"/>
      </w:pPr>
      <w:r>
        <w:rPr>
          <w:w w:val="115"/>
        </w:rPr>
        <w:t>chair of United Reformed Church Ministers’ Pension Trust or another director treasurer, Westminster College]</w:t>
      </w:r>
    </w:p>
    <w:p>
      <w:pPr>
        <w:spacing w:line="231" w:lineRule="exact" w:before="0"/>
        <w:ind w:left="1900" w:right="0" w:firstLine="0"/>
        <w:jc w:val="left"/>
        <w:rPr>
          <w:sz w:val="19"/>
        </w:rPr>
      </w:pPr>
      <w:r>
        <w:rPr>
          <w:i/>
          <w:w w:val="115"/>
          <w:sz w:val="19"/>
        </w:rPr>
        <w:t>Staff in attendance: </w:t>
      </w:r>
      <w:r>
        <w:rPr>
          <w:w w:val="115"/>
          <w:sz w:val="19"/>
        </w:rPr>
        <w:t>Chief Finance Officer</w:t>
      </w:r>
    </w:p>
    <w:p>
      <w:pPr>
        <w:pStyle w:val="BodyText"/>
        <w:spacing w:before="6"/>
        <w:rPr>
          <w:sz w:val="20"/>
        </w:rPr>
      </w:pPr>
    </w:p>
    <w:p>
      <w:pPr>
        <w:pStyle w:val="Heading7"/>
        <w:numPr>
          <w:ilvl w:val="0"/>
          <w:numId w:val="28"/>
        </w:numPr>
        <w:tabs>
          <w:tab w:pos="2581" w:val="left" w:leader="none"/>
          <w:tab w:pos="2582" w:val="left" w:leader="none"/>
        </w:tabs>
        <w:spacing w:line="240" w:lineRule="auto" w:before="1" w:after="0"/>
        <w:ind w:left="2581" w:right="0" w:hanging="682"/>
        <w:jc w:val="left"/>
      </w:pPr>
      <w:r>
        <w:rPr>
          <w:spacing w:val="-3"/>
          <w:w w:val="110"/>
        </w:rPr>
        <w:t>Representatives to </w:t>
      </w:r>
      <w:r>
        <w:rPr>
          <w:w w:val="110"/>
        </w:rPr>
        <w:t>meetings of </w:t>
      </w:r>
      <w:r>
        <w:rPr>
          <w:spacing w:val="-2"/>
          <w:w w:val="110"/>
        </w:rPr>
        <w:t>sister</w:t>
      </w:r>
      <w:r>
        <w:rPr>
          <w:spacing w:val="20"/>
          <w:w w:val="110"/>
        </w:rPr>
        <w:t> </w:t>
      </w:r>
      <w:r>
        <w:rPr>
          <w:w w:val="110"/>
        </w:rPr>
        <w:t>Churches</w:t>
      </w:r>
    </w:p>
    <w:p>
      <w:pPr>
        <w:pStyle w:val="ListParagraph"/>
        <w:numPr>
          <w:ilvl w:val="1"/>
          <w:numId w:val="28"/>
        </w:numPr>
        <w:tabs>
          <w:tab w:pos="2581" w:val="left" w:leader="none"/>
          <w:tab w:pos="2582" w:val="left" w:leader="none"/>
        </w:tabs>
        <w:spacing w:line="253" w:lineRule="exact" w:before="86" w:after="0"/>
        <w:ind w:left="2581" w:right="0" w:hanging="682"/>
        <w:jc w:val="left"/>
        <w:rPr>
          <w:sz w:val="19"/>
        </w:rPr>
      </w:pPr>
      <w:r>
        <w:rPr>
          <w:w w:val="120"/>
          <w:sz w:val="19"/>
        </w:rPr>
        <w:t>Presbyterian Church in</w:t>
      </w:r>
      <w:r>
        <w:rPr>
          <w:spacing w:val="5"/>
          <w:w w:val="120"/>
          <w:sz w:val="19"/>
        </w:rPr>
        <w:t> </w:t>
      </w:r>
      <w:r>
        <w:rPr>
          <w:w w:val="120"/>
          <w:sz w:val="19"/>
        </w:rPr>
        <w:t>Ireland</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15"/>
          <w:sz w:val="19"/>
        </w:rPr>
        <w:t>General  Synod  of  Church</w:t>
      </w:r>
      <w:r>
        <w:rPr>
          <w:spacing w:val="-24"/>
          <w:w w:val="115"/>
          <w:sz w:val="19"/>
        </w:rPr>
        <w:t> </w:t>
      </w:r>
      <w:r>
        <w:rPr>
          <w:w w:val="115"/>
          <w:sz w:val="19"/>
        </w:rPr>
        <w:t>of</w:t>
      </w:r>
      <w:r>
        <w:rPr>
          <w:spacing w:val="31"/>
          <w:w w:val="115"/>
          <w:sz w:val="19"/>
        </w:rPr>
        <w:t> </w:t>
      </w:r>
      <w:r>
        <w:rPr>
          <w:w w:val="115"/>
          <w:sz w:val="19"/>
        </w:rPr>
        <w:t>England</w:t>
        <w:tab/>
        <w:t>The Revd Graham Maskery</w:t>
      </w:r>
      <w:r>
        <w:rPr>
          <w:spacing w:val="36"/>
          <w:w w:val="115"/>
          <w:sz w:val="19"/>
        </w:rPr>
        <w:t> </w:t>
      </w:r>
      <w:r>
        <w:rPr>
          <w:w w:val="115"/>
          <w:sz w:val="19"/>
        </w:rPr>
        <w:t>[2016]</w:t>
      </w:r>
    </w:p>
    <w:p>
      <w:pPr>
        <w:pStyle w:val="ListParagraph"/>
        <w:numPr>
          <w:ilvl w:val="1"/>
          <w:numId w:val="28"/>
        </w:numPr>
        <w:tabs>
          <w:tab w:pos="2581" w:val="left" w:leader="none"/>
          <w:tab w:pos="2582" w:val="left" w:leader="none"/>
          <w:tab w:pos="6941" w:val="left" w:leader="none"/>
        </w:tabs>
        <w:spacing w:line="244" w:lineRule="auto" w:before="0" w:after="0"/>
        <w:ind w:left="7661" w:right="1437" w:hanging="5761"/>
        <w:jc w:val="left"/>
        <w:rPr>
          <w:sz w:val="19"/>
        </w:rPr>
      </w:pPr>
      <w:r>
        <w:rPr>
          <w:w w:val="115"/>
          <w:sz w:val="19"/>
        </w:rPr>
        <w:t>Methodist </w:t>
      </w:r>
      <w:r>
        <w:rPr>
          <w:spacing w:val="5"/>
          <w:w w:val="115"/>
          <w:sz w:val="19"/>
        </w:rPr>
        <w:t> </w:t>
      </w:r>
      <w:r>
        <w:rPr>
          <w:w w:val="115"/>
          <w:sz w:val="19"/>
        </w:rPr>
        <w:t>Conference</w:t>
        <w:tab/>
        <w:t>Secretary for Ecumenical </w:t>
      </w:r>
      <w:r>
        <w:rPr>
          <w:spacing w:val="-5"/>
          <w:w w:val="115"/>
          <w:sz w:val="19"/>
        </w:rPr>
        <w:t>and </w:t>
      </w:r>
      <w:r>
        <w:rPr>
          <w:w w:val="115"/>
          <w:sz w:val="19"/>
        </w:rPr>
        <w:t>Interfaith</w:t>
      </w:r>
      <w:r>
        <w:rPr>
          <w:spacing w:val="4"/>
          <w:w w:val="115"/>
          <w:sz w:val="19"/>
        </w:rPr>
        <w:t> </w:t>
      </w:r>
      <w:r>
        <w:rPr>
          <w:w w:val="115"/>
          <w:sz w:val="19"/>
        </w:rPr>
        <w:t>Relations</w:t>
      </w:r>
    </w:p>
    <w:p>
      <w:pPr>
        <w:pStyle w:val="ListParagraph"/>
        <w:numPr>
          <w:ilvl w:val="1"/>
          <w:numId w:val="28"/>
        </w:numPr>
        <w:tabs>
          <w:tab w:pos="2581" w:val="left" w:leader="none"/>
          <w:tab w:pos="2582" w:val="left" w:leader="none"/>
          <w:tab w:pos="6941" w:val="left" w:leader="none"/>
        </w:tabs>
        <w:spacing w:line="244" w:lineRule="auto" w:before="0" w:after="0"/>
        <w:ind w:left="7661" w:right="1437" w:hanging="5761"/>
        <w:jc w:val="left"/>
        <w:rPr>
          <w:sz w:val="19"/>
        </w:rPr>
      </w:pPr>
      <w:r>
        <w:rPr>
          <w:w w:val="120"/>
          <w:sz w:val="19"/>
        </w:rPr>
        <w:t>Congregational Federation</w:t>
        <w:tab/>
        <w:t>Secretary for Ecumenical</w:t>
      </w:r>
      <w:r>
        <w:rPr>
          <w:spacing w:val="-33"/>
          <w:w w:val="120"/>
          <w:sz w:val="19"/>
        </w:rPr>
        <w:t> </w:t>
      </w:r>
      <w:r>
        <w:rPr>
          <w:spacing w:val="-5"/>
          <w:w w:val="120"/>
          <w:sz w:val="19"/>
        </w:rPr>
        <w:t>and </w:t>
      </w:r>
      <w:r>
        <w:rPr>
          <w:w w:val="120"/>
          <w:sz w:val="19"/>
        </w:rPr>
        <w:t>Interfaith</w:t>
      </w:r>
      <w:r>
        <w:rPr>
          <w:spacing w:val="-12"/>
          <w:w w:val="120"/>
          <w:sz w:val="19"/>
        </w:rPr>
        <w:t> </w:t>
      </w:r>
      <w:r>
        <w:rPr>
          <w:w w:val="120"/>
          <w:sz w:val="19"/>
        </w:rPr>
        <w:t>Relations</w:t>
      </w:r>
    </w:p>
    <w:p>
      <w:pPr>
        <w:pStyle w:val="ListParagraph"/>
        <w:numPr>
          <w:ilvl w:val="1"/>
          <w:numId w:val="28"/>
        </w:numPr>
        <w:tabs>
          <w:tab w:pos="2581" w:val="left" w:leader="none"/>
          <w:tab w:pos="2582" w:val="left" w:leader="none"/>
          <w:tab w:pos="6941" w:val="left" w:leader="none"/>
          <w:tab w:pos="7660" w:val="left" w:leader="none"/>
        </w:tabs>
        <w:spacing w:line="244" w:lineRule="auto" w:before="0" w:after="0"/>
        <w:ind w:left="2807" w:right="1123" w:hanging="907"/>
        <w:jc w:val="left"/>
        <w:rPr>
          <w:sz w:val="19"/>
        </w:rPr>
      </w:pPr>
      <w:r>
        <w:rPr>
          <w:w w:val="115"/>
          <w:sz w:val="19"/>
        </w:rPr>
        <w:t>General  Assembly  of</w:t>
      </w:r>
      <w:r>
        <w:rPr>
          <w:spacing w:val="-27"/>
          <w:w w:val="115"/>
          <w:sz w:val="19"/>
        </w:rPr>
        <w:t> </w:t>
      </w:r>
      <w:r>
        <w:rPr>
          <w:spacing w:val="-3"/>
          <w:w w:val="115"/>
          <w:sz w:val="19"/>
        </w:rPr>
        <w:t>Church</w:t>
      </w:r>
      <w:r>
        <w:rPr>
          <w:spacing w:val="18"/>
          <w:w w:val="115"/>
          <w:sz w:val="19"/>
        </w:rPr>
        <w:t> </w:t>
      </w:r>
      <w:r>
        <w:rPr>
          <w:w w:val="115"/>
          <w:sz w:val="19"/>
        </w:rPr>
        <w:t>of</w:t>
        <w:tab/>
        <w:t>Moderator, Chaplain, and </w:t>
      </w:r>
      <w:r>
        <w:rPr>
          <w:spacing w:val="-4"/>
          <w:w w:val="115"/>
          <w:sz w:val="19"/>
        </w:rPr>
        <w:t>synod </w:t>
      </w:r>
      <w:r>
        <w:rPr>
          <w:spacing w:val="-3"/>
          <w:w w:val="115"/>
          <w:sz w:val="19"/>
        </w:rPr>
        <w:t>Scotland</w:t>
      </w:r>
      <w:r>
        <w:rPr>
          <w:spacing w:val="16"/>
          <w:w w:val="115"/>
          <w:sz w:val="19"/>
        </w:rPr>
        <w:t> </w:t>
      </w:r>
      <w:r>
        <w:rPr>
          <w:spacing w:val="-3"/>
          <w:w w:val="115"/>
          <w:sz w:val="19"/>
        </w:rPr>
        <w:t>[note</w:t>
      </w:r>
      <w:r>
        <w:rPr>
          <w:spacing w:val="16"/>
          <w:w w:val="115"/>
          <w:sz w:val="19"/>
        </w:rPr>
        <w:t> </w:t>
      </w:r>
      <w:r>
        <w:rPr>
          <w:w w:val="115"/>
          <w:sz w:val="19"/>
        </w:rPr>
        <w:t>7]</w:t>
        <w:tab/>
        <w:tab/>
        <w:t>representative</w:t>
      </w:r>
    </w:p>
    <w:p>
      <w:pPr>
        <w:pStyle w:val="ListParagraph"/>
        <w:numPr>
          <w:ilvl w:val="1"/>
          <w:numId w:val="28"/>
        </w:numPr>
        <w:tabs>
          <w:tab w:pos="2581" w:val="left" w:leader="none"/>
          <w:tab w:pos="2582" w:val="left" w:leader="none"/>
          <w:tab w:pos="6940" w:val="left" w:leader="none"/>
        </w:tabs>
        <w:spacing w:line="253" w:lineRule="exact" w:before="1" w:after="0"/>
        <w:ind w:left="2581" w:right="0" w:hanging="682"/>
        <w:jc w:val="left"/>
        <w:rPr>
          <w:sz w:val="19"/>
        </w:rPr>
      </w:pPr>
      <w:r>
        <w:rPr>
          <w:w w:val="120"/>
          <w:sz w:val="19"/>
        </w:rPr>
        <w:t>United Free Church of Scotland</w:t>
      </w:r>
      <w:r>
        <w:rPr>
          <w:spacing w:val="-1"/>
          <w:w w:val="120"/>
          <w:sz w:val="19"/>
        </w:rPr>
        <w:t> </w:t>
      </w:r>
      <w:r>
        <w:rPr>
          <w:w w:val="120"/>
          <w:sz w:val="19"/>
        </w:rPr>
        <w:t>[note 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s>
        <w:spacing w:line="253" w:lineRule="exact" w:before="0" w:after="0"/>
        <w:ind w:left="2581" w:right="0" w:hanging="682"/>
        <w:jc w:val="left"/>
        <w:rPr>
          <w:sz w:val="19"/>
        </w:rPr>
      </w:pPr>
      <w:r>
        <w:rPr>
          <w:w w:val="120"/>
          <w:sz w:val="19"/>
        </w:rPr>
        <w:t>Scottish Assembly of the</w:t>
      </w:r>
      <w:r>
        <w:rPr>
          <w:spacing w:val="9"/>
          <w:w w:val="120"/>
          <w:sz w:val="19"/>
        </w:rPr>
        <w:t> </w:t>
      </w:r>
      <w:r>
        <w:rPr>
          <w:w w:val="120"/>
          <w:sz w:val="19"/>
        </w:rPr>
        <w:t>Congregational</w:t>
      </w:r>
    </w:p>
    <w:p>
      <w:pPr>
        <w:pStyle w:val="BodyText"/>
        <w:tabs>
          <w:tab w:pos="6940" w:val="left" w:leader="none"/>
        </w:tabs>
        <w:spacing w:before="5"/>
        <w:ind w:left="2807"/>
      </w:pPr>
      <w:r>
        <w:rPr>
          <w:spacing w:val="-3"/>
          <w:w w:val="120"/>
        </w:rPr>
        <w:t>Federation</w:t>
      </w:r>
      <w:r>
        <w:rPr>
          <w:spacing w:val="-7"/>
          <w:w w:val="120"/>
        </w:rPr>
        <w:t> </w:t>
      </w:r>
      <w:r>
        <w:rPr>
          <w:spacing w:val="-3"/>
          <w:w w:val="120"/>
        </w:rPr>
        <w:t>[note</w:t>
      </w:r>
      <w:r>
        <w:rPr>
          <w:spacing w:val="-7"/>
          <w:w w:val="120"/>
        </w:rPr>
        <w:t> </w:t>
      </w:r>
      <w:r>
        <w:rPr>
          <w:w w:val="120"/>
        </w:rPr>
        <w:t>7]</w:t>
        <w:tab/>
      </w:r>
      <w:r>
        <w:rPr>
          <w:spacing w:val="-3"/>
          <w:w w:val="120"/>
        </w:rPr>
        <w:t>synod nomination</w:t>
      </w:r>
    </w:p>
    <w:p>
      <w:pPr>
        <w:pStyle w:val="ListParagraph"/>
        <w:numPr>
          <w:ilvl w:val="1"/>
          <w:numId w:val="28"/>
        </w:numPr>
        <w:tabs>
          <w:tab w:pos="2581" w:val="left" w:leader="none"/>
          <w:tab w:pos="2582" w:val="left" w:leader="none"/>
          <w:tab w:pos="6940" w:val="left" w:leader="none"/>
        </w:tabs>
        <w:spacing w:line="253" w:lineRule="exact" w:before="6" w:after="0"/>
        <w:ind w:left="2581" w:right="0" w:hanging="682"/>
        <w:jc w:val="left"/>
        <w:rPr>
          <w:sz w:val="19"/>
        </w:rPr>
      </w:pPr>
      <w:r>
        <w:rPr>
          <w:w w:val="120"/>
          <w:sz w:val="19"/>
        </w:rPr>
        <w:t>Scottish Episcopal Church</w:t>
      </w:r>
      <w:r>
        <w:rPr>
          <w:spacing w:val="15"/>
          <w:w w:val="120"/>
          <w:sz w:val="19"/>
        </w:rPr>
        <w:t> </w:t>
      </w:r>
      <w:r>
        <w:rPr>
          <w:w w:val="120"/>
          <w:sz w:val="19"/>
        </w:rPr>
        <w:t>[note</w:t>
      </w:r>
      <w:r>
        <w:rPr>
          <w:spacing w:val="5"/>
          <w:w w:val="120"/>
          <w:sz w:val="19"/>
        </w:rPr>
        <w:t> </w:t>
      </w:r>
      <w:r>
        <w:rPr>
          <w:w w:val="120"/>
          <w:sz w:val="19"/>
        </w:rPr>
        <w:t>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20"/>
          <w:sz w:val="19"/>
        </w:rPr>
        <w:t>Methodist Church in Scotland</w:t>
      </w:r>
      <w:r>
        <w:rPr>
          <w:spacing w:val="9"/>
          <w:w w:val="120"/>
          <w:sz w:val="19"/>
        </w:rPr>
        <w:t> </w:t>
      </w:r>
      <w:r>
        <w:rPr>
          <w:w w:val="120"/>
          <w:sz w:val="19"/>
        </w:rPr>
        <w:t>[note</w:t>
      </w:r>
      <w:r>
        <w:rPr>
          <w:spacing w:val="3"/>
          <w:w w:val="120"/>
          <w:sz w:val="19"/>
        </w:rPr>
        <w:t> </w:t>
      </w:r>
      <w:r>
        <w:rPr>
          <w:w w:val="120"/>
          <w:sz w:val="19"/>
        </w:rPr>
        <w:t>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20"/>
          <w:sz w:val="19"/>
        </w:rPr>
        <w:t>Baptist Union of Scotland</w:t>
      </w:r>
      <w:r>
        <w:rPr>
          <w:spacing w:val="-10"/>
          <w:w w:val="120"/>
          <w:sz w:val="19"/>
        </w:rPr>
        <w:t> </w:t>
      </w:r>
      <w:r>
        <w:rPr>
          <w:w w:val="120"/>
          <w:sz w:val="19"/>
        </w:rPr>
        <w:t>[note</w:t>
      </w:r>
      <w:r>
        <w:rPr>
          <w:spacing w:val="-2"/>
          <w:w w:val="120"/>
          <w:sz w:val="19"/>
        </w:rPr>
        <w:t> </w:t>
      </w:r>
      <w:r>
        <w:rPr>
          <w:w w:val="120"/>
          <w:sz w:val="19"/>
        </w:rPr>
        <w:t>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20"/>
          <w:sz w:val="19"/>
        </w:rPr>
        <w:t>Presbyterian Church of</w:t>
      </w:r>
      <w:r>
        <w:rPr>
          <w:spacing w:val="-30"/>
          <w:w w:val="120"/>
          <w:sz w:val="19"/>
        </w:rPr>
        <w:t> </w:t>
      </w:r>
      <w:r>
        <w:rPr>
          <w:w w:val="120"/>
          <w:sz w:val="19"/>
        </w:rPr>
        <w:t>Wales</w:t>
      </w:r>
      <w:r>
        <w:rPr>
          <w:spacing w:val="-10"/>
          <w:w w:val="120"/>
          <w:sz w:val="19"/>
        </w:rPr>
        <w:t> </w:t>
      </w:r>
      <w:r>
        <w:rPr>
          <w:w w:val="120"/>
          <w:sz w:val="19"/>
        </w:rPr>
        <w:t>[note7]</w:t>
        <w:tab/>
        <w:t>synod</w:t>
      </w:r>
      <w:r>
        <w:rPr>
          <w:spacing w:val="3"/>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20"/>
          <w:sz w:val="19"/>
        </w:rPr>
        <w:t>Union of Welsh Independents</w:t>
      </w:r>
      <w:r>
        <w:rPr>
          <w:spacing w:val="-8"/>
          <w:w w:val="120"/>
          <w:sz w:val="19"/>
        </w:rPr>
        <w:t> </w:t>
      </w:r>
      <w:r>
        <w:rPr>
          <w:w w:val="120"/>
          <w:sz w:val="19"/>
        </w:rPr>
        <w:t>[note</w:t>
      </w:r>
      <w:r>
        <w:rPr>
          <w:spacing w:val="-2"/>
          <w:w w:val="120"/>
          <w:sz w:val="19"/>
        </w:rPr>
        <w:t> </w:t>
      </w:r>
      <w:r>
        <w:rPr>
          <w:w w:val="120"/>
          <w:sz w:val="19"/>
        </w:rPr>
        <w:t>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1" w:val="left" w:leader="none"/>
        </w:tabs>
        <w:spacing w:line="250" w:lineRule="exact" w:before="0" w:after="0"/>
        <w:ind w:left="2581" w:right="0" w:hanging="682"/>
        <w:jc w:val="left"/>
        <w:rPr>
          <w:sz w:val="19"/>
        </w:rPr>
      </w:pPr>
      <w:r>
        <w:rPr>
          <w:w w:val="120"/>
          <w:sz w:val="19"/>
        </w:rPr>
        <w:t>Covenanted</w:t>
      </w:r>
      <w:r>
        <w:rPr>
          <w:spacing w:val="-8"/>
          <w:w w:val="120"/>
          <w:sz w:val="19"/>
        </w:rPr>
        <w:t> </w:t>
      </w:r>
      <w:r>
        <w:rPr>
          <w:w w:val="120"/>
          <w:sz w:val="19"/>
        </w:rPr>
        <w:t>Baptists</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0" w:lineRule="exact" w:before="0" w:after="0"/>
        <w:ind w:left="2581" w:right="0" w:hanging="682"/>
        <w:jc w:val="left"/>
        <w:rPr>
          <w:sz w:val="19"/>
        </w:rPr>
      </w:pPr>
      <w:r>
        <w:rPr>
          <w:w w:val="120"/>
          <w:sz w:val="19"/>
        </w:rPr>
        <w:t>Church in Wales Governing Board [note 7]</w:t>
        <w:tab/>
        <w:t>synod</w:t>
      </w:r>
      <w:r>
        <w:rPr>
          <w:spacing w:val="2"/>
          <w:w w:val="120"/>
          <w:sz w:val="19"/>
        </w:rPr>
        <w:t> </w:t>
      </w:r>
      <w:r>
        <w:rPr>
          <w:w w:val="120"/>
          <w:sz w:val="19"/>
        </w:rPr>
        <w:t>nomination</w:t>
      </w:r>
    </w:p>
    <w:p>
      <w:pPr>
        <w:pStyle w:val="ListParagraph"/>
        <w:numPr>
          <w:ilvl w:val="1"/>
          <w:numId w:val="28"/>
        </w:numPr>
        <w:tabs>
          <w:tab w:pos="2581" w:val="left" w:leader="none"/>
          <w:tab w:pos="2582" w:val="left" w:leader="none"/>
          <w:tab w:pos="6940" w:val="left" w:leader="none"/>
        </w:tabs>
        <w:spacing w:line="253" w:lineRule="exact" w:before="0" w:after="0"/>
        <w:ind w:left="2581" w:right="0" w:hanging="682"/>
        <w:jc w:val="left"/>
        <w:rPr>
          <w:sz w:val="19"/>
        </w:rPr>
      </w:pPr>
      <w:r>
        <w:rPr>
          <w:w w:val="120"/>
          <w:sz w:val="19"/>
        </w:rPr>
        <w:t>Provincial Synod of the</w:t>
      </w:r>
      <w:r>
        <w:rPr>
          <w:spacing w:val="-19"/>
          <w:w w:val="120"/>
          <w:sz w:val="19"/>
        </w:rPr>
        <w:t> </w:t>
      </w:r>
      <w:r>
        <w:rPr>
          <w:w w:val="120"/>
          <w:sz w:val="19"/>
        </w:rPr>
        <w:t>Moravian</w:t>
      </w:r>
      <w:r>
        <w:rPr>
          <w:spacing w:val="-4"/>
          <w:w w:val="120"/>
          <w:sz w:val="19"/>
        </w:rPr>
        <w:t> </w:t>
      </w:r>
      <w:r>
        <w:rPr>
          <w:w w:val="120"/>
          <w:sz w:val="19"/>
        </w:rPr>
        <w:t>Church</w:t>
        <w:tab/>
        <w:t>The Revd Edward</w:t>
      </w:r>
      <w:r>
        <w:rPr>
          <w:spacing w:val="5"/>
          <w:w w:val="120"/>
          <w:sz w:val="19"/>
        </w:rPr>
        <w:t> </w:t>
      </w:r>
      <w:r>
        <w:rPr>
          <w:w w:val="120"/>
          <w:sz w:val="19"/>
        </w:rPr>
        <w:t>Sanniez</w:t>
      </w:r>
    </w:p>
    <w:p>
      <w:pPr>
        <w:pStyle w:val="BodyText"/>
        <w:spacing w:before="6"/>
      </w:pPr>
    </w:p>
    <w:p>
      <w:pPr>
        <w:pStyle w:val="Heading7"/>
        <w:numPr>
          <w:ilvl w:val="0"/>
          <w:numId w:val="28"/>
        </w:numPr>
        <w:tabs>
          <w:tab w:pos="2581" w:val="left" w:leader="none"/>
          <w:tab w:pos="2582" w:val="left" w:leader="none"/>
        </w:tabs>
        <w:spacing w:line="240" w:lineRule="auto" w:before="0" w:after="0"/>
        <w:ind w:left="2581" w:right="0" w:hanging="682"/>
        <w:jc w:val="left"/>
      </w:pPr>
      <w:r>
        <w:rPr>
          <w:spacing w:val="-3"/>
          <w:w w:val="110"/>
        </w:rPr>
        <w:t>Representatives </w:t>
      </w:r>
      <w:r>
        <w:rPr>
          <w:w w:val="110"/>
        </w:rPr>
        <w:t>on ecumenical church</w:t>
      </w:r>
      <w:r>
        <w:rPr>
          <w:spacing w:val="13"/>
          <w:w w:val="110"/>
        </w:rPr>
        <w:t> </w:t>
      </w:r>
      <w:r>
        <w:rPr>
          <w:w w:val="110"/>
        </w:rPr>
        <w:t>bodies</w:t>
      </w:r>
    </w:p>
    <w:p>
      <w:pPr>
        <w:pStyle w:val="BodyText"/>
        <w:spacing w:line="259" w:lineRule="auto" w:before="99"/>
        <w:ind w:left="1900" w:right="1044"/>
      </w:pPr>
      <w:r>
        <w:rPr>
          <w:w w:val="115"/>
        </w:rPr>
        <w:t>The following have been nominated as URC representatives at the major gatherings of the Ecumenical Bodies listed.</w:t>
      </w:r>
    </w:p>
    <w:p>
      <w:pPr>
        <w:pStyle w:val="BodyText"/>
        <w:spacing w:before="5"/>
      </w:pPr>
    </w:p>
    <w:p>
      <w:pPr>
        <w:numPr>
          <w:ilvl w:val="1"/>
          <w:numId w:val="28"/>
        </w:numPr>
        <w:tabs>
          <w:tab w:pos="2620" w:val="left" w:leader="none"/>
          <w:tab w:pos="2622" w:val="left" w:leader="none"/>
        </w:tabs>
        <w:spacing w:before="0"/>
        <w:ind w:left="2621" w:right="0" w:hanging="722"/>
        <w:jc w:val="left"/>
        <w:rPr>
          <w:rFonts w:ascii="Stone Sans II ITC Std Bk"/>
          <w:b/>
          <w:sz w:val="19"/>
        </w:rPr>
      </w:pPr>
      <w:r>
        <w:rPr>
          <w:rFonts w:ascii="Stone Sans II ITC Std Bk"/>
          <w:b/>
          <w:w w:val="110"/>
          <w:sz w:val="19"/>
        </w:rPr>
        <w:t>Council for World Mission (CWM)</w:t>
      </w:r>
    </w:p>
    <w:p>
      <w:pPr>
        <w:pStyle w:val="BodyText"/>
        <w:tabs>
          <w:tab w:pos="6220" w:val="left" w:leader="none"/>
        </w:tabs>
        <w:spacing w:before="5"/>
        <w:ind w:left="2621"/>
      </w:pPr>
      <w:r>
        <w:rPr>
          <w:w w:val="120"/>
        </w:rPr>
        <w:t>The Revd</w:t>
      </w:r>
      <w:r>
        <w:rPr>
          <w:spacing w:val="-19"/>
          <w:w w:val="120"/>
        </w:rPr>
        <w:t> </w:t>
      </w:r>
      <w:r>
        <w:rPr>
          <w:w w:val="120"/>
        </w:rPr>
        <w:t>Peter</w:t>
      </w:r>
      <w:r>
        <w:rPr>
          <w:spacing w:val="-10"/>
          <w:w w:val="120"/>
        </w:rPr>
        <w:t> </w:t>
      </w:r>
      <w:r>
        <w:rPr>
          <w:w w:val="120"/>
        </w:rPr>
        <w:t>Ball</w:t>
        <w:tab/>
        <w:t>The Revd Zaidie</w:t>
      </w:r>
      <w:r>
        <w:rPr>
          <w:spacing w:val="8"/>
          <w:w w:val="120"/>
        </w:rPr>
        <w:t> </w:t>
      </w:r>
      <w:r>
        <w:rPr>
          <w:w w:val="120"/>
        </w:rPr>
        <w:t>Orr</w:t>
      </w:r>
    </w:p>
    <w:p>
      <w:pPr>
        <w:pStyle w:val="BodyText"/>
        <w:tabs>
          <w:tab w:pos="6220" w:val="left" w:leader="none"/>
        </w:tabs>
        <w:spacing w:before="18"/>
        <w:ind w:left="2621"/>
      </w:pPr>
      <w:r>
        <w:rPr>
          <w:w w:val="115"/>
        </w:rPr>
        <w:t>Mr</w:t>
      </w:r>
      <w:r>
        <w:rPr>
          <w:spacing w:val="8"/>
          <w:w w:val="115"/>
        </w:rPr>
        <w:t> </w:t>
      </w:r>
      <w:r>
        <w:rPr>
          <w:w w:val="115"/>
        </w:rPr>
        <w:t>Stephen</w:t>
      </w:r>
      <w:r>
        <w:rPr>
          <w:spacing w:val="8"/>
          <w:w w:val="115"/>
        </w:rPr>
        <w:t> </w:t>
      </w:r>
      <w:r>
        <w:rPr>
          <w:w w:val="115"/>
        </w:rPr>
        <w:t>Ball</w:t>
        <w:tab/>
        <w:t>Mr John</w:t>
      </w:r>
      <w:r>
        <w:rPr>
          <w:spacing w:val="9"/>
          <w:w w:val="115"/>
        </w:rPr>
        <w:t> </w:t>
      </w:r>
      <w:r>
        <w:rPr>
          <w:w w:val="115"/>
        </w:rPr>
        <w:t>Ellis</w:t>
      </w:r>
    </w:p>
    <w:p>
      <w:pPr>
        <w:pStyle w:val="BodyText"/>
        <w:rPr>
          <w:sz w:val="21"/>
        </w:rPr>
      </w:pPr>
    </w:p>
    <w:p>
      <w:pPr>
        <w:numPr>
          <w:ilvl w:val="2"/>
          <w:numId w:val="28"/>
        </w:numPr>
        <w:tabs>
          <w:tab w:pos="2621" w:val="left" w:leader="none"/>
          <w:tab w:pos="2622" w:val="left" w:leader="none"/>
        </w:tabs>
        <w:spacing w:before="0"/>
        <w:ind w:left="2621" w:right="0" w:hanging="721"/>
        <w:jc w:val="left"/>
        <w:rPr>
          <w:rFonts w:ascii="Stone Sans II ITC Std Bk"/>
          <w:b/>
          <w:sz w:val="19"/>
        </w:rPr>
      </w:pPr>
      <w:r>
        <w:rPr>
          <w:rFonts w:ascii="Stone Sans II ITC Std Bk"/>
          <w:b/>
          <w:w w:val="110"/>
          <w:sz w:val="19"/>
        </w:rPr>
        <w:t>CWM European Region Meeting</w:t>
      </w:r>
    </w:p>
    <w:p>
      <w:pPr>
        <w:pStyle w:val="BodyText"/>
        <w:spacing w:before="5"/>
        <w:ind w:left="2621"/>
      </w:pPr>
      <w:r>
        <w:rPr>
          <w:w w:val="115"/>
        </w:rPr>
        <w:t>The Revd Peter Ball</w:t>
      </w:r>
    </w:p>
    <w:p>
      <w:pPr>
        <w:pStyle w:val="BodyText"/>
        <w:spacing w:before="18"/>
        <w:ind w:left="2621"/>
      </w:pPr>
      <w:r>
        <w:rPr>
          <w:w w:val="115"/>
        </w:rPr>
        <w:t>Secretary for Global and Intercultural Ministries</w:t>
      </w:r>
    </w:p>
    <w:p>
      <w:pPr>
        <w:pStyle w:val="BodyText"/>
        <w:rPr>
          <w:sz w:val="21"/>
        </w:rPr>
      </w:pPr>
    </w:p>
    <w:p>
      <w:pPr>
        <w:numPr>
          <w:ilvl w:val="1"/>
          <w:numId w:val="28"/>
        </w:numPr>
        <w:tabs>
          <w:tab w:pos="2621" w:val="left" w:leader="none"/>
          <w:tab w:pos="2622" w:val="left" w:leader="none"/>
        </w:tabs>
        <w:spacing w:before="0"/>
        <w:ind w:left="2621" w:right="0" w:hanging="721"/>
        <w:jc w:val="left"/>
        <w:rPr>
          <w:rFonts w:ascii="Stone Sans II ITC Std Bk"/>
          <w:b/>
          <w:sz w:val="19"/>
        </w:rPr>
      </w:pPr>
      <w:r>
        <w:rPr>
          <w:rFonts w:ascii="Stone Sans II ITC Std Bk"/>
          <w:b/>
          <w:w w:val="110"/>
          <w:sz w:val="19"/>
        </w:rPr>
        <w:t>World Communion of Reformed Churches (WCRC) General</w:t>
      </w:r>
      <w:r>
        <w:rPr>
          <w:rFonts w:ascii="Stone Sans II ITC Std Bk"/>
          <w:b/>
          <w:spacing w:val="3"/>
          <w:w w:val="110"/>
          <w:sz w:val="19"/>
        </w:rPr>
        <w:t> </w:t>
      </w:r>
      <w:r>
        <w:rPr>
          <w:rFonts w:ascii="Stone Sans II ITC Std Bk"/>
          <w:b/>
          <w:w w:val="110"/>
          <w:sz w:val="19"/>
        </w:rPr>
        <w:t>Council</w:t>
      </w:r>
    </w:p>
    <w:p>
      <w:pPr>
        <w:pStyle w:val="BodyText"/>
        <w:tabs>
          <w:tab w:pos="6221" w:val="left" w:leader="none"/>
        </w:tabs>
        <w:spacing w:line="259" w:lineRule="auto" w:before="5"/>
        <w:ind w:left="2621" w:right="2865"/>
      </w:pPr>
      <w:r>
        <w:rPr>
          <w:w w:val="120"/>
        </w:rPr>
        <w:t>Ms</w:t>
      </w:r>
      <w:r>
        <w:rPr>
          <w:spacing w:val="-3"/>
          <w:w w:val="120"/>
        </w:rPr>
        <w:t> </w:t>
      </w:r>
      <w:r>
        <w:rPr>
          <w:w w:val="120"/>
        </w:rPr>
        <w:t>Camilla</w:t>
      </w:r>
      <w:r>
        <w:rPr>
          <w:spacing w:val="-3"/>
          <w:w w:val="120"/>
        </w:rPr>
        <w:t> </w:t>
      </w:r>
      <w:r>
        <w:rPr>
          <w:w w:val="120"/>
        </w:rPr>
        <w:t>Quartey</w:t>
        <w:tab/>
        <w:t>The Revd Dr Phil </w:t>
      </w:r>
      <w:r>
        <w:rPr>
          <w:spacing w:val="-7"/>
          <w:w w:val="120"/>
        </w:rPr>
        <w:t>Wall </w:t>
      </w:r>
      <w:r>
        <w:rPr>
          <w:w w:val="120"/>
        </w:rPr>
        <w:t>Progamme Officer Global and Intercultural</w:t>
      </w:r>
      <w:r>
        <w:rPr>
          <w:spacing w:val="-16"/>
          <w:w w:val="120"/>
        </w:rPr>
        <w:t> </w:t>
      </w:r>
      <w:r>
        <w:rPr>
          <w:w w:val="120"/>
        </w:rPr>
        <w:t>Ministries</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901952">
            <wp:simplePos x="0" y="0"/>
            <wp:positionH relativeFrom="page">
              <wp:posOffset>287997</wp:posOffset>
            </wp:positionH>
            <wp:positionV relativeFrom="page">
              <wp:posOffset>377990</wp:posOffset>
            </wp:positionV>
            <wp:extent cx="594067" cy="10026015"/>
            <wp:effectExtent l="0" t="0" r="0" b="0"/>
            <wp:wrapNone/>
            <wp:docPr id="123" name="image14.png"/>
            <wp:cNvGraphicFramePr>
              <a:graphicFrameLocks noChangeAspect="1"/>
            </wp:cNvGraphicFramePr>
            <a:graphic>
              <a:graphicData uri="http://schemas.openxmlformats.org/drawingml/2006/picture">
                <pic:pic>
                  <pic:nvPicPr>
                    <pic:cNvPr id="12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numPr>
          <w:ilvl w:val="1"/>
          <w:numId w:val="28"/>
        </w:numPr>
        <w:tabs>
          <w:tab w:pos="2280" w:val="left" w:leader="none"/>
          <w:tab w:pos="2281" w:val="left" w:leader="none"/>
        </w:tabs>
        <w:spacing w:before="94"/>
        <w:ind w:left="2280" w:right="0" w:hanging="721"/>
        <w:jc w:val="left"/>
        <w:rPr>
          <w:rFonts w:ascii="Stone Sans II ITC Std Bk"/>
          <w:b/>
          <w:sz w:val="19"/>
        </w:rPr>
      </w:pPr>
      <w:r>
        <w:rPr/>
        <w:pict>
          <v:shape style="position:absolute;margin-left:40.7145pt;margin-top:-4.118071pt;width:28.05pt;height:277.25pt;mso-position-horizontal-relative:page;mso-position-vertical-relative:paragraph;z-index:25190297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0"/>
          <w:sz w:val="19"/>
        </w:rPr>
        <w:t>Conference of European Churches Assembly</w:t>
      </w:r>
    </w:p>
    <w:p>
      <w:pPr>
        <w:pStyle w:val="BodyText"/>
        <w:spacing w:before="6"/>
        <w:ind w:left="2280"/>
      </w:pPr>
      <w:r>
        <w:rPr>
          <w:w w:val="115"/>
        </w:rPr>
        <w:t>Secretary for Ecumenical and Interfaith Relations and one other</w:t>
      </w:r>
    </w:p>
    <w:p>
      <w:pPr>
        <w:pStyle w:val="BodyText"/>
        <w:spacing w:before="11"/>
        <w:rPr>
          <w:sz w:val="20"/>
        </w:rPr>
      </w:pPr>
    </w:p>
    <w:p>
      <w:pPr>
        <w:numPr>
          <w:ilvl w:val="1"/>
          <w:numId w:val="28"/>
        </w:numPr>
        <w:tabs>
          <w:tab w:pos="2280" w:val="left" w:leader="none"/>
          <w:tab w:pos="2281" w:val="left" w:leader="none"/>
        </w:tabs>
        <w:spacing w:before="1"/>
        <w:ind w:left="2280" w:right="0" w:hanging="721"/>
        <w:jc w:val="left"/>
        <w:rPr>
          <w:rFonts w:ascii="Stone Sans II ITC Std Bk"/>
          <w:b/>
          <w:sz w:val="19"/>
        </w:rPr>
      </w:pPr>
      <w:r>
        <w:rPr>
          <w:rFonts w:ascii="Stone Sans II ITC Std Bk"/>
          <w:b/>
          <w:w w:val="110"/>
          <w:sz w:val="19"/>
        </w:rPr>
        <w:t>The Disciples Ecumenical Consultative</w:t>
      </w:r>
      <w:r>
        <w:rPr>
          <w:rFonts w:ascii="Stone Sans II ITC Std Bk"/>
          <w:b/>
          <w:spacing w:val="1"/>
          <w:w w:val="110"/>
          <w:sz w:val="19"/>
        </w:rPr>
        <w:t> </w:t>
      </w:r>
      <w:r>
        <w:rPr>
          <w:rFonts w:ascii="Stone Sans II ITC Std Bk"/>
          <w:b/>
          <w:w w:val="110"/>
          <w:sz w:val="19"/>
        </w:rPr>
        <w:t>Council</w:t>
      </w:r>
    </w:p>
    <w:p>
      <w:pPr>
        <w:pStyle w:val="BodyText"/>
        <w:tabs>
          <w:tab w:pos="5880" w:val="left" w:leader="none"/>
        </w:tabs>
        <w:spacing w:line="259" w:lineRule="auto" w:before="5"/>
        <w:ind w:left="2280" w:right="2298"/>
      </w:pPr>
      <w:r>
        <w:rPr>
          <w:w w:val="115"/>
        </w:rPr>
        <w:t>The Revd</w:t>
      </w:r>
      <w:r>
        <w:rPr>
          <w:spacing w:val="20"/>
          <w:w w:val="115"/>
        </w:rPr>
        <w:t> </w:t>
      </w:r>
      <w:r>
        <w:rPr>
          <w:w w:val="115"/>
        </w:rPr>
        <w:t>Rowena</w:t>
      </w:r>
      <w:r>
        <w:rPr>
          <w:spacing w:val="10"/>
          <w:w w:val="115"/>
        </w:rPr>
        <w:t> </w:t>
      </w:r>
      <w:r>
        <w:rPr>
          <w:w w:val="115"/>
        </w:rPr>
        <w:t>Francis</w:t>
        <w:tab/>
        <w:t>The Revd Prof David </w:t>
      </w:r>
      <w:r>
        <w:rPr>
          <w:spacing w:val="-3"/>
          <w:w w:val="115"/>
        </w:rPr>
        <w:t>Thompson </w:t>
      </w:r>
      <w:r>
        <w:rPr>
          <w:w w:val="115"/>
        </w:rPr>
        <w:t>Secretary for Global and Intercultural</w:t>
      </w:r>
      <w:r>
        <w:rPr>
          <w:spacing w:val="29"/>
          <w:w w:val="115"/>
        </w:rPr>
        <w:t> </w:t>
      </w:r>
      <w:r>
        <w:rPr>
          <w:w w:val="115"/>
        </w:rPr>
        <w:t>Ministries</w:t>
      </w:r>
    </w:p>
    <w:p>
      <w:pPr>
        <w:pStyle w:val="BodyText"/>
        <w:spacing w:before="5"/>
      </w:pPr>
    </w:p>
    <w:p>
      <w:pPr>
        <w:numPr>
          <w:ilvl w:val="1"/>
          <w:numId w:val="28"/>
        </w:numPr>
        <w:tabs>
          <w:tab w:pos="2280" w:val="left" w:leader="none"/>
          <w:tab w:pos="2281" w:val="left" w:leader="none"/>
        </w:tabs>
        <w:spacing w:before="0"/>
        <w:ind w:left="2280" w:right="0" w:hanging="721"/>
        <w:jc w:val="left"/>
        <w:rPr>
          <w:rFonts w:ascii="Stone Sans II ITC Std Bk" w:hAnsi="Stone Sans II ITC Std Bk"/>
          <w:b/>
          <w:sz w:val="19"/>
        </w:rPr>
      </w:pPr>
      <w:r>
        <w:rPr>
          <w:rFonts w:ascii="Stone Sans II ITC Std Bk" w:hAnsi="Stone Sans II ITC Std Bk"/>
          <w:b/>
          <w:w w:val="110"/>
          <w:sz w:val="19"/>
        </w:rPr>
        <w:t>Churches Together in Britain and Ireland (CTBI) Church Leaders’</w:t>
      </w:r>
      <w:r>
        <w:rPr>
          <w:rFonts w:ascii="Stone Sans II ITC Std Bk" w:hAnsi="Stone Sans II ITC Std Bk"/>
          <w:b/>
          <w:spacing w:val="4"/>
          <w:w w:val="110"/>
          <w:sz w:val="19"/>
        </w:rPr>
        <w:t> </w:t>
      </w:r>
      <w:r>
        <w:rPr>
          <w:rFonts w:ascii="Stone Sans II ITC Std Bk" w:hAnsi="Stone Sans II ITC Std Bk"/>
          <w:b/>
          <w:w w:val="110"/>
          <w:sz w:val="19"/>
        </w:rPr>
        <w:t>Meeting</w:t>
      </w:r>
    </w:p>
    <w:p>
      <w:pPr>
        <w:pStyle w:val="BodyText"/>
        <w:spacing w:before="5"/>
        <w:ind w:left="2280"/>
      </w:pPr>
      <w:r>
        <w:rPr>
          <w:w w:val="115"/>
        </w:rPr>
        <w:t>General Secretary</w:t>
      </w:r>
    </w:p>
    <w:p>
      <w:pPr>
        <w:pStyle w:val="BodyText"/>
        <w:rPr>
          <w:sz w:val="21"/>
        </w:rPr>
      </w:pPr>
    </w:p>
    <w:p>
      <w:pPr>
        <w:numPr>
          <w:ilvl w:val="2"/>
          <w:numId w:val="28"/>
        </w:numPr>
        <w:tabs>
          <w:tab w:pos="2281" w:val="left" w:leader="none"/>
        </w:tabs>
        <w:spacing w:before="0"/>
        <w:ind w:left="2280" w:right="0" w:hanging="721"/>
        <w:jc w:val="left"/>
        <w:rPr>
          <w:rFonts w:ascii="Stone Sans II ITC Std Bk" w:hAnsi="Stone Sans II ITC Std Bk"/>
          <w:b/>
          <w:sz w:val="19"/>
        </w:rPr>
      </w:pPr>
      <w:r>
        <w:rPr>
          <w:rFonts w:ascii="Stone Sans II ITC Std Bk" w:hAnsi="Stone Sans II ITC Std Bk"/>
          <w:b/>
          <w:w w:val="110"/>
          <w:sz w:val="19"/>
        </w:rPr>
        <w:t>CTBI Senior Representatives’ Forum</w:t>
      </w:r>
    </w:p>
    <w:p>
      <w:pPr>
        <w:pStyle w:val="BodyText"/>
        <w:tabs>
          <w:tab w:pos="5880" w:val="left" w:leader="none"/>
        </w:tabs>
        <w:spacing w:line="259" w:lineRule="auto" w:before="5"/>
        <w:ind w:left="5880" w:right="2497" w:hanging="3600"/>
      </w:pPr>
      <w:r>
        <w:rPr>
          <w:w w:val="115"/>
        </w:rPr>
        <w:t>General</w:t>
      </w:r>
      <w:r>
        <w:rPr>
          <w:spacing w:val="15"/>
          <w:w w:val="115"/>
        </w:rPr>
        <w:t> </w:t>
      </w:r>
      <w:r>
        <w:rPr>
          <w:w w:val="115"/>
        </w:rPr>
        <w:t>Secretary</w:t>
        <w:tab/>
        <w:t>Secretary for Ecumenical </w:t>
      </w:r>
      <w:r>
        <w:rPr>
          <w:spacing w:val="-5"/>
          <w:w w:val="115"/>
        </w:rPr>
        <w:t>and </w:t>
      </w:r>
      <w:r>
        <w:rPr>
          <w:w w:val="115"/>
        </w:rPr>
        <w:t>Interfaith</w:t>
      </w:r>
      <w:r>
        <w:rPr>
          <w:spacing w:val="4"/>
          <w:w w:val="115"/>
        </w:rPr>
        <w:t> </w:t>
      </w:r>
      <w:r>
        <w:rPr>
          <w:w w:val="115"/>
        </w:rPr>
        <w:t>Relations</w:t>
      </w:r>
    </w:p>
    <w:p>
      <w:pPr>
        <w:pStyle w:val="BodyText"/>
        <w:spacing w:before="5"/>
      </w:pPr>
    </w:p>
    <w:p>
      <w:pPr>
        <w:numPr>
          <w:ilvl w:val="2"/>
          <w:numId w:val="28"/>
        </w:numPr>
        <w:tabs>
          <w:tab w:pos="2281" w:val="left" w:leader="none"/>
        </w:tabs>
        <w:spacing w:before="0"/>
        <w:ind w:left="2280" w:right="0" w:hanging="721"/>
        <w:jc w:val="left"/>
        <w:rPr>
          <w:rFonts w:ascii="Stone Sans II ITC Std Bk"/>
          <w:b/>
          <w:sz w:val="19"/>
        </w:rPr>
      </w:pPr>
      <w:r>
        <w:rPr>
          <w:rFonts w:ascii="Stone Sans II ITC Std Bk"/>
          <w:b/>
          <w:w w:val="110"/>
          <w:sz w:val="19"/>
        </w:rPr>
        <w:t>CTBI Environmental Issues Network</w:t>
      </w:r>
    </w:p>
    <w:p>
      <w:pPr>
        <w:pStyle w:val="BodyText"/>
        <w:tabs>
          <w:tab w:pos="5880" w:val="left" w:leader="none"/>
        </w:tabs>
        <w:spacing w:before="5"/>
        <w:ind w:left="2280"/>
      </w:pPr>
      <w:r>
        <w:rPr>
          <w:w w:val="120"/>
        </w:rPr>
        <w:t>The Revd Dr</w:t>
      </w:r>
      <w:r>
        <w:rPr>
          <w:spacing w:val="8"/>
          <w:w w:val="120"/>
        </w:rPr>
        <w:t> </w:t>
      </w:r>
      <w:r>
        <w:rPr>
          <w:w w:val="120"/>
        </w:rPr>
        <w:t>David</w:t>
      </w:r>
      <w:r>
        <w:rPr>
          <w:spacing w:val="3"/>
          <w:w w:val="120"/>
        </w:rPr>
        <w:t> </w:t>
      </w:r>
      <w:r>
        <w:rPr>
          <w:w w:val="120"/>
        </w:rPr>
        <w:t>Pickering</w:t>
        <w:tab/>
        <w:t>The Revd Mike</w:t>
      </w:r>
      <w:r>
        <w:rPr>
          <w:spacing w:val="6"/>
          <w:w w:val="120"/>
        </w:rPr>
        <w:t> </w:t>
      </w:r>
      <w:r>
        <w:rPr>
          <w:w w:val="120"/>
        </w:rPr>
        <w:t>Shrubsole</w:t>
      </w:r>
    </w:p>
    <w:p>
      <w:pPr>
        <w:pStyle w:val="BodyText"/>
        <w:rPr>
          <w:sz w:val="21"/>
        </w:rPr>
      </w:pPr>
    </w:p>
    <w:p>
      <w:pPr>
        <w:numPr>
          <w:ilvl w:val="2"/>
          <w:numId w:val="28"/>
        </w:numPr>
        <w:tabs>
          <w:tab w:pos="2282" w:val="left" w:leader="none"/>
        </w:tabs>
        <w:spacing w:before="0"/>
        <w:ind w:left="2281" w:right="0" w:hanging="722"/>
        <w:jc w:val="left"/>
        <w:rPr>
          <w:rFonts w:ascii="Stone Sans II ITC Std Bk"/>
          <w:b/>
          <w:sz w:val="19"/>
        </w:rPr>
      </w:pPr>
      <w:r>
        <w:rPr>
          <w:rFonts w:ascii="Stone Sans II ITC Std Bk"/>
          <w:b/>
          <w:w w:val="110"/>
          <w:sz w:val="19"/>
        </w:rPr>
        <w:t>CTBI Stewardship</w:t>
      </w:r>
      <w:r>
        <w:rPr>
          <w:rFonts w:ascii="Stone Sans II ITC Std Bk"/>
          <w:b/>
          <w:spacing w:val="-1"/>
          <w:w w:val="110"/>
          <w:sz w:val="19"/>
        </w:rPr>
        <w:t> </w:t>
      </w:r>
      <w:r>
        <w:rPr>
          <w:rFonts w:ascii="Stone Sans II ITC Std Bk"/>
          <w:b/>
          <w:w w:val="110"/>
          <w:sz w:val="19"/>
        </w:rPr>
        <w:t>Network</w:t>
      </w:r>
    </w:p>
    <w:p>
      <w:pPr>
        <w:pStyle w:val="BodyText"/>
        <w:spacing w:before="5"/>
        <w:ind w:left="2281"/>
      </w:pPr>
      <w:r>
        <w:rPr>
          <w:w w:val="120"/>
        </w:rPr>
        <w:t>Mrs Faith Paulding</w:t>
      </w:r>
    </w:p>
    <w:p>
      <w:pPr>
        <w:pStyle w:val="BodyText"/>
        <w:rPr>
          <w:sz w:val="21"/>
        </w:rPr>
      </w:pPr>
    </w:p>
    <w:p>
      <w:pPr>
        <w:numPr>
          <w:ilvl w:val="2"/>
          <w:numId w:val="28"/>
        </w:numPr>
        <w:tabs>
          <w:tab w:pos="2282" w:val="left" w:leader="none"/>
        </w:tabs>
        <w:spacing w:before="0"/>
        <w:ind w:left="2281" w:right="0" w:hanging="722"/>
        <w:jc w:val="left"/>
        <w:rPr>
          <w:rFonts w:ascii="Stone Sans II ITC Std Bk"/>
          <w:b/>
          <w:sz w:val="19"/>
        </w:rPr>
      </w:pPr>
      <w:r>
        <w:rPr>
          <w:rFonts w:ascii="Stone Sans II ITC Std Bk"/>
          <w:b/>
          <w:w w:val="110"/>
          <w:sz w:val="19"/>
        </w:rPr>
        <w:t>CTBI Consultative Group on Ministry amongst Children</w:t>
      </w:r>
      <w:r>
        <w:rPr>
          <w:rFonts w:ascii="Stone Sans II ITC Std Bk"/>
          <w:b/>
          <w:spacing w:val="5"/>
          <w:w w:val="110"/>
          <w:sz w:val="19"/>
        </w:rPr>
        <w:t> </w:t>
      </w:r>
      <w:r>
        <w:rPr>
          <w:rFonts w:ascii="Stone Sans II ITC Std Bk"/>
          <w:b/>
          <w:w w:val="110"/>
          <w:sz w:val="19"/>
        </w:rPr>
        <w:t>(CGMC)</w:t>
      </w:r>
    </w:p>
    <w:p>
      <w:pPr>
        <w:pStyle w:val="BodyText"/>
        <w:spacing w:before="5"/>
        <w:ind w:left="2281"/>
      </w:pPr>
      <w:r>
        <w:rPr>
          <w:w w:val="120"/>
        </w:rPr>
        <w:t>Head of Children’s and Youth Work and one other</w:t>
      </w:r>
    </w:p>
    <w:p>
      <w:pPr>
        <w:pStyle w:val="BodyText"/>
        <w:rPr>
          <w:sz w:val="20"/>
        </w:rPr>
      </w:pPr>
    </w:p>
    <w:p>
      <w:pPr>
        <w:numPr>
          <w:ilvl w:val="2"/>
          <w:numId w:val="28"/>
        </w:numPr>
        <w:tabs>
          <w:tab w:pos="2282" w:val="left" w:leader="none"/>
        </w:tabs>
        <w:spacing w:line="253" w:lineRule="exact" w:before="0"/>
        <w:ind w:left="2281" w:right="0" w:hanging="722"/>
        <w:jc w:val="left"/>
        <w:rPr>
          <w:rFonts w:ascii="Stone Sans II ITC Std Bk"/>
          <w:b/>
          <w:sz w:val="19"/>
        </w:rPr>
      </w:pPr>
      <w:r>
        <w:rPr>
          <w:rFonts w:ascii="Stone Sans II ITC Std Bk"/>
          <w:b/>
          <w:w w:val="110"/>
          <w:sz w:val="19"/>
        </w:rPr>
        <w:t>CTBI Inter-Religious Network</w:t>
      </w:r>
    </w:p>
    <w:p>
      <w:pPr>
        <w:pStyle w:val="BodyText"/>
        <w:spacing w:line="228" w:lineRule="exact"/>
        <w:ind w:left="2281"/>
      </w:pPr>
      <w:r>
        <w:rPr>
          <w:w w:val="115"/>
        </w:rPr>
        <w:t>Secretary for Ecumenical and Interfaith Relations</w:t>
      </w:r>
    </w:p>
    <w:p>
      <w:pPr>
        <w:pStyle w:val="BodyText"/>
      </w:pPr>
    </w:p>
    <w:p>
      <w:pPr>
        <w:numPr>
          <w:ilvl w:val="2"/>
          <w:numId w:val="28"/>
        </w:numPr>
        <w:tabs>
          <w:tab w:pos="2282" w:val="left" w:leader="none"/>
        </w:tabs>
        <w:spacing w:line="253" w:lineRule="exact" w:before="0"/>
        <w:ind w:left="2281" w:right="0" w:hanging="722"/>
        <w:jc w:val="left"/>
        <w:rPr>
          <w:rFonts w:ascii="Stone Sans II ITC Std Bk"/>
          <w:b/>
          <w:sz w:val="19"/>
        </w:rPr>
      </w:pPr>
      <w:r>
        <w:rPr>
          <w:rFonts w:ascii="Stone Sans II ITC Std Bk"/>
          <w:b/>
          <w:w w:val="110"/>
          <w:sz w:val="19"/>
        </w:rPr>
        <w:t>CTBI China Forum</w:t>
      </w:r>
    </w:p>
    <w:p>
      <w:pPr>
        <w:pStyle w:val="BodyText"/>
        <w:spacing w:line="228" w:lineRule="exact"/>
        <w:ind w:left="2281"/>
      </w:pPr>
      <w:r>
        <w:rPr>
          <w:w w:val="120"/>
        </w:rPr>
        <w:t>The Revd John Scott</w:t>
      </w:r>
    </w:p>
    <w:p>
      <w:pPr>
        <w:pStyle w:val="BodyText"/>
      </w:pPr>
    </w:p>
    <w:p>
      <w:pPr>
        <w:numPr>
          <w:ilvl w:val="2"/>
          <w:numId w:val="29"/>
        </w:numPr>
        <w:tabs>
          <w:tab w:pos="2282" w:val="left" w:leader="none"/>
        </w:tabs>
        <w:spacing w:line="253" w:lineRule="exact" w:before="0"/>
        <w:ind w:left="2281" w:right="0" w:hanging="722"/>
        <w:jc w:val="left"/>
        <w:rPr>
          <w:rFonts w:ascii="Stone Sans II ITC Std Bk"/>
          <w:b/>
          <w:sz w:val="19"/>
        </w:rPr>
      </w:pPr>
      <w:r>
        <w:rPr>
          <w:rFonts w:ascii="Stone Sans II ITC Std Bk"/>
          <w:b/>
          <w:w w:val="110"/>
          <w:sz w:val="19"/>
        </w:rPr>
        <w:t>CTE Enabling Group</w:t>
      </w:r>
    </w:p>
    <w:p>
      <w:pPr>
        <w:pStyle w:val="BodyText"/>
        <w:spacing w:line="228" w:lineRule="exact"/>
        <w:ind w:left="2281"/>
      </w:pPr>
      <w:r>
        <w:rPr>
          <w:w w:val="115"/>
        </w:rPr>
        <w:t>Secretary for Ecumenical and Interfaith Relations</w:t>
      </w:r>
    </w:p>
    <w:p>
      <w:pPr>
        <w:pStyle w:val="BodyText"/>
        <w:spacing w:before="1"/>
      </w:pPr>
    </w:p>
    <w:p>
      <w:pPr>
        <w:numPr>
          <w:ilvl w:val="2"/>
          <w:numId w:val="29"/>
        </w:numPr>
        <w:tabs>
          <w:tab w:pos="2282" w:val="left" w:leader="none"/>
        </w:tabs>
        <w:spacing w:line="253" w:lineRule="exact" w:before="0"/>
        <w:ind w:left="2281" w:right="0" w:hanging="722"/>
        <w:jc w:val="left"/>
        <w:rPr>
          <w:rFonts w:ascii="Stone Sans II ITC Std Bk"/>
          <w:b/>
          <w:sz w:val="19"/>
        </w:rPr>
      </w:pPr>
      <w:r>
        <w:rPr>
          <w:rFonts w:ascii="Stone Sans II ITC Std Bk"/>
          <w:b/>
          <w:w w:val="110"/>
          <w:sz w:val="19"/>
        </w:rPr>
        <w:t>CTE Coordinating Group for Local Unity</w:t>
      </w:r>
    </w:p>
    <w:p>
      <w:pPr>
        <w:pStyle w:val="BodyText"/>
        <w:spacing w:line="228" w:lineRule="exact"/>
        <w:ind w:left="2281"/>
      </w:pPr>
      <w:r>
        <w:rPr>
          <w:w w:val="120"/>
        </w:rPr>
        <w:t>The Revd Kevin Watson, Secretary for Ecumenical and Interfaith Relations</w:t>
      </w:r>
    </w:p>
    <w:p>
      <w:pPr>
        <w:pStyle w:val="BodyText"/>
      </w:pPr>
    </w:p>
    <w:p>
      <w:pPr>
        <w:numPr>
          <w:ilvl w:val="2"/>
          <w:numId w:val="29"/>
        </w:numPr>
        <w:tabs>
          <w:tab w:pos="2282" w:val="left" w:leader="none"/>
        </w:tabs>
        <w:spacing w:line="253" w:lineRule="exact" w:before="0"/>
        <w:ind w:left="2281" w:right="0" w:hanging="722"/>
        <w:jc w:val="left"/>
        <w:rPr>
          <w:rFonts w:ascii="Stone Sans II ITC Std Bk"/>
          <w:b/>
          <w:sz w:val="19"/>
        </w:rPr>
      </w:pPr>
      <w:r>
        <w:rPr>
          <w:rFonts w:ascii="Stone Sans II ITC Std Bk"/>
          <w:b/>
          <w:w w:val="110"/>
          <w:sz w:val="19"/>
        </w:rPr>
        <w:t>CTE Churches Together for</w:t>
      </w:r>
      <w:r>
        <w:rPr>
          <w:rFonts w:ascii="Stone Sans II ITC Std Bk"/>
          <w:b/>
          <w:spacing w:val="-1"/>
          <w:w w:val="110"/>
          <w:sz w:val="19"/>
        </w:rPr>
        <w:t> </w:t>
      </w:r>
      <w:r>
        <w:rPr>
          <w:rFonts w:ascii="Stone Sans II ITC Std Bk"/>
          <w:b/>
          <w:w w:val="110"/>
          <w:sz w:val="19"/>
        </w:rPr>
        <w:t>Healing</w:t>
      </w:r>
    </w:p>
    <w:p>
      <w:pPr>
        <w:pStyle w:val="BodyText"/>
        <w:spacing w:line="228" w:lineRule="exact"/>
        <w:ind w:left="2281"/>
      </w:pPr>
      <w:r>
        <w:rPr>
          <w:w w:val="120"/>
        </w:rPr>
        <w:t>The Revd Deborah McVey</w:t>
      </w:r>
    </w:p>
    <w:p>
      <w:pPr>
        <w:pStyle w:val="BodyText"/>
      </w:pPr>
    </w:p>
    <w:p>
      <w:pPr>
        <w:numPr>
          <w:ilvl w:val="2"/>
          <w:numId w:val="29"/>
        </w:numPr>
        <w:tabs>
          <w:tab w:pos="2282" w:val="left" w:leader="none"/>
        </w:tabs>
        <w:spacing w:line="253" w:lineRule="exact" w:before="0"/>
        <w:ind w:left="2281" w:right="0" w:hanging="721"/>
        <w:jc w:val="left"/>
        <w:rPr>
          <w:rFonts w:ascii="Stone Sans II ITC Std Bk" w:hAnsi="Stone Sans II ITC Std Bk"/>
          <w:b/>
          <w:sz w:val="19"/>
        </w:rPr>
      </w:pPr>
      <w:r>
        <w:rPr>
          <w:rFonts w:ascii="Stone Sans II ITC Std Bk" w:hAnsi="Stone Sans II ITC Std Bk"/>
          <w:b/>
          <w:w w:val="110"/>
          <w:sz w:val="19"/>
        </w:rPr>
        <w:t>CTE Churches’ Theology and Unity Group</w:t>
      </w:r>
    </w:p>
    <w:p>
      <w:pPr>
        <w:pStyle w:val="BodyText"/>
        <w:spacing w:line="228" w:lineRule="exact"/>
        <w:ind w:left="2281"/>
      </w:pPr>
      <w:r>
        <w:rPr>
          <w:w w:val="115"/>
        </w:rPr>
        <w:t>Secretary for Ecumenical and Interfaith Relations</w:t>
      </w:r>
    </w:p>
    <w:p>
      <w:pPr>
        <w:pStyle w:val="BodyText"/>
      </w:pPr>
    </w:p>
    <w:p>
      <w:pPr>
        <w:numPr>
          <w:ilvl w:val="2"/>
          <w:numId w:val="29"/>
        </w:numPr>
        <w:tabs>
          <w:tab w:pos="2282" w:val="left" w:leader="none"/>
        </w:tabs>
        <w:spacing w:line="253" w:lineRule="exact" w:before="1"/>
        <w:ind w:left="2281" w:right="0" w:hanging="721"/>
        <w:jc w:val="left"/>
        <w:rPr>
          <w:rFonts w:ascii="Stone Sans II ITC Std Bk"/>
          <w:b/>
          <w:sz w:val="19"/>
        </w:rPr>
      </w:pPr>
      <w:r>
        <w:rPr>
          <w:rFonts w:ascii="Stone Sans II ITC Std Bk"/>
          <w:b/>
          <w:w w:val="110"/>
          <w:sz w:val="19"/>
        </w:rPr>
        <w:t>CTE Group for Evangelisation</w:t>
      </w:r>
    </w:p>
    <w:p>
      <w:pPr>
        <w:pStyle w:val="BodyText"/>
        <w:spacing w:line="228" w:lineRule="exact"/>
        <w:ind w:left="2281"/>
      </w:pPr>
      <w:r>
        <w:rPr>
          <w:w w:val="120"/>
        </w:rPr>
        <w:t>Deputy General Secretary (Mission)</w:t>
      </w:r>
    </w:p>
    <w:p>
      <w:pPr>
        <w:pStyle w:val="BodyText"/>
      </w:pPr>
    </w:p>
    <w:p>
      <w:pPr>
        <w:numPr>
          <w:ilvl w:val="2"/>
          <w:numId w:val="29"/>
        </w:numPr>
        <w:tabs>
          <w:tab w:pos="2282" w:val="left" w:leader="none"/>
        </w:tabs>
        <w:spacing w:line="253" w:lineRule="exact" w:before="0"/>
        <w:ind w:left="2281" w:right="0" w:hanging="721"/>
        <w:jc w:val="left"/>
        <w:rPr>
          <w:rFonts w:ascii="Stone Sans II ITC Std Bk"/>
          <w:b/>
          <w:sz w:val="19"/>
        </w:rPr>
      </w:pPr>
      <w:r>
        <w:rPr>
          <w:rFonts w:ascii="Stone Sans II ITC Std Bk"/>
          <w:b/>
          <w:w w:val="110"/>
          <w:sz w:val="19"/>
        </w:rPr>
        <w:t>CTE Spirituality Coordinating Group</w:t>
      </w:r>
    </w:p>
    <w:p>
      <w:pPr>
        <w:pStyle w:val="BodyText"/>
        <w:spacing w:line="228" w:lineRule="exact"/>
        <w:ind w:left="2281"/>
      </w:pPr>
      <w:r>
        <w:rPr>
          <w:w w:val="120"/>
        </w:rPr>
        <w:t>The Revd Sue Henderson</w:t>
      </w:r>
    </w:p>
    <w:p>
      <w:pPr>
        <w:pStyle w:val="BodyText"/>
      </w:pPr>
    </w:p>
    <w:p>
      <w:pPr>
        <w:numPr>
          <w:ilvl w:val="2"/>
          <w:numId w:val="29"/>
        </w:numPr>
        <w:tabs>
          <w:tab w:pos="2282" w:val="left" w:leader="none"/>
        </w:tabs>
        <w:spacing w:line="253" w:lineRule="exact" w:before="0"/>
        <w:ind w:left="2281" w:right="0" w:hanging="721"/>
        <w:jc w:val="left"/>
        <w:rPr>
          <w:rFonts w:ascii="Stone Sans II ITC Std Bk"/>
          <w:b/>
          <w:sz w:val="19"/>
        </w:rPr>
      </w:pPr>
      <w:r>
        <w:rPr>
          <w:rFonts w:ascii="Stone Sans II ITC Std Bk"/>
          <w:b/>
          <w:w w:val="110"/>
          <w:sz w:val="19"/>
        </w:rPr>
        <w:t>CTE Minority Ethnic Affairs Group</w:t>
      </w:r>
    </w:p>
    <w:p>
      <w:pPr>
        <w:pStyle w:val="BodyText"/>
        <w:spacing w:line="228" w:lineRule="exact"/>
        <w:ind w:left="2281"/>
      </w:pPr>
      <w:r>
        <w:rPr>
          <w:w w:val="115"/>
        </w:rPr>
        <w:t>Secretary for Global and Intercultural Ministries</w:t>
      </w:r>
    </w:p>
    <w:p>
      <w:pPr>
        <w:pStyle w:val="BodyText"/>
      </w:pPr>
    </w:p>
    <w:p>
      <w:pPr>
        <w:numPr>
          <w:ilvl w:val="2"/>
          <w:numId w:val="29"/>
        </w:numPr>
        <w:tabs>
          <w:tab w:pos="2282" w:val="left" w:leader="none"/>
        </w:tabs>
        <w:spacing w:line="253" w:lineRule="exact" w:before="0"/>
        <w:ind w:left="2281" w:right="0" w:hanging="721"/>
        <w:jc w:val="left"/>
        <w:rPr>
          <w:rFonts w:ascii="Stone Sans II ITC Std Bk"/>
          <w:b/>
          <w:sz w:val="19"/>
        </w:rPr>
      </w:pPr>
      <w:r>
        <w:rPr>
          <w:rFonts w:ascii="Stone Sans II ITC Std Bk"/>
          <w:b/>
          <w:w w:val="110"/>
          <w:sz w:val="19"/>
        </w:rPr>
        <w:t>CTE Joint Liturgical Group</w:t>
      </w:r>
    </w:p>
    <w:p>
      <w:pPr>
        <w:pStyle w:val="BodyText"/>
        <w:spacing w:line="228" w:lineRule="exact"/>
        <w:ind w:left="2281"/>
      </w:pPr>
      <w:r>
        <w:rPr>
          <w:w w:val="115"/>
        </w:rPr>
        <w:t>Vacant</w:t>
      </w:r>
    </w:p>
    <w:p>
      <w:pPr>
        <w:pStyle w:val="BodyText"/>
      </w:pPr>
    </w:p>
    <w:p>
      <w:pPr>
        <w:numPr>
          <w:ilvl w:val="1"/>
          <w:numId w:val="30"/>
        </w:numPr>
        <w:tabs>
          <w:tab w:pos="2281" w:val="left" w:leader="none"/>
          <w:tab w:pos="2282" w:val="left" w:leader="none"/>
        </w:tabs>
        <w:spacing w:line="253" w:lineRule="exact" w:before="1"/>
        <w:ind w:left="2281" w:right="0" w:hanging="721"/>
        <w:jc w:val="left"/>
        <w:rPr>
          <w:rFonts w:ascii="Stone Sans II ITC Std Bk"/>
          <w:b/>
          <w:sz w:val="19"/>
        </w:rPr>
      </w:pPr>
      <w:r>
        <w:rPr>
          <w:rFonts w:ascii="Stone Sans II ITC Std Bk"/>
          <w:b/>
          <w:w w:val="110"/>
          <w:sz w:val="19"/>
        </w:rPr>
        <w:t>Action of Churches Together in Scotland (ACTS) Members</w:t>
      </w:r>
      <w:r>
        <w:rPr>
          <w:rFonts w:ascii="Stone Sans II ITC Std Bk"/>
          <w:b/>
          <w:spacing w:val="1"/>
          <w:w w:val="110"/>
          <w:sz w:val="19"/>
        </w:rPr>
        <w:t> </w:t>
      </w:r>
      <w:r>
        <w:rPr>
          <w:rFonts w:ascii="Stone Sans II ITC Std Bk"/>
          <w:b/>
          <w:w w:val="110"/>
          <w:sz w:val="19"/>
        </w:rPr>
        <w:t>Meeting</w:t>
      </w:r>
    </w:p>
    <w:p>
      <w:pPr>
        <w:pStyle w:val="BodyText"/>
        <w:spacing w:line="228" w:lineRule="exact"/>
        <w:ind w:left="2280"/>
      </w:pPr>
      <w:r>
        <w:rPr>
          <w:w w:val="120"/>
        </w:rPr>
        <w:t>[see note 7] Appointed by synod</w:t>
      </w:r>
    </w:p>
    <w:p>
      <w:pPr>
        <w:pStyle w:val="BodyText"/>
        <w:spacing w:before="6"/>
      </w:pPr>
    </w:p>
    <w:p>
      <w:pPr>
        <w:pStyle w:val="ListParagraph"/>
        <w:numPr>
          <w:ilvl w:val="1"/>
          <w:numId w:val="30"/>
        </w:numPr>
        <w:tabs>
          <w:tab w:pos="2280" w:val="left" w:leader="none"/>
          <w:tab w:pos="2281" w:val="left" w:leader="none"/>
        </w:tabs>
        <w:spacing w:line="232" w:lineRule="auto" w:before="0" w:after="0"/>
        <w:ind w:left="2280" w:right="3668" w:hanging="721"/>
        <w:jc w:val="left"/>
        <w:rPr>
          <w:sz w:val="19"/>
        </w:rPr>
      </w:pPr>
      <w:r>
        <w:rPr>
          <w:rFonts w:ascii="Stone Sans II ITC Std Bk"/>
          <w:b/>
          <w:w w:val="115"/>
          <w:sz w:val="19"/>
        </w:rPr>
        <w:t>National</w:t>
      </w:r>
      <w:r>
        <w:rPr>
          <w:rFonts w:ascii="Stone Sans II ITC Std Bk"/>
          <w:b/>
          <w:spacing w:val="-19"/>
          <w:w w:val="115"/>
          <w:sz w:val="19"/>
        </w:rPr>
        <w:t> </w:t>
      </w:r>
      <w:r>
        <w:rPr>
          <w:rFonts w:ascii="Stone Sans II ITC Std Bk"/>
          <w:b/>
          <w:w w:val="115"/>
          <w:sz w:val="19"/>
        </w:rPr>
        <w:t>Sponsoring</w:t>
      </w:r>
      <w:r>
        <w:rPr>
          <w:rFonts w:ascii="Stone Sans II ITC Std Bk"/>
          <w:b/>
          <w:spacing w:val="-18"/>
          <w:w w:val="115"/>
          <w:sz w:val="19"/>
        </w:rPr>
        <w:t> </w:t>
      </w:r>
      <w:r>
        <w:rPr>
          <w:rFonts w:ascii="Stone Sans II ITC Std Bk"/>
          <w:b/>
          <w:w w:val="115"/>
          <w:sz w:val="19"/>
        </w:rPr>
        <w:t>Body</w:t>
      </w:r>
      <w:r>
        <w:rPr>
          <w:rFonts w:ascii="Stone Sans II ITC Std Bk"/>
          <w:b/>
          <w:spacing w:val="-18"/>
          <w:w w:val="115"/>
          <w:sz w:val="19"/>
        </w:rPr>
        <w:t> </w:t>
      </w:r>
      <w:r>
        <w:rPr>
          <w:rFonts w:ascii="Stone Sans II ITC Std Bk"/>
          <w:b/>
          <w:w w:val="115"/>
          <w:sz w:val="19"/>
        </w:rPr>
        <w:t>for</w:t>
      </w:r>
      <w:r>
        <w:rPr>
          <w:rFonts w:ascii="Stone Sans II ITC Std Bk"/>
          <w:b/>
          <w:spacing w:val="-19"/>
          <w:w w:val="115"/>
          <w:sz w:val="19"/>
        </w:rPr>
        <w:t> </w:t>
      </w:r>
      <w:r>
        <w:rPr>
          <w:rFonts w:ascii="Stone Sans II ITC Std Bk"/>
          <w:b/>
          <w:w w:val="115"/>
          <w:sz w:val="19"/>
        </w:rPr>
        <w:t>Scotland</w:t>
      </w:r>
      <w:r>
        <w:rPr>
          <w:rFonts w:ascii="Stone Sans II ITC Std Bk"/>
          <w:b/>
          <w:spacing w:val="-18"/>
          <w:w w:val="115"/>
          <w:sz w:val="19"/>
        </w:rPr>
        <w:t> </w:t>
      </w:r>
      <w:r>
        <w:rPr>
          <w:w w:val="115"/>
          <w:sz w:val="19"/>
        </w:rPr>
        <w:t>[see</w:t>
      </w:r>
      <w:r>
        <w:rPr>
          <w:spacing w:val="-11"/>
          <w:w w:val="115"/>
          <w:sz w:val="19"/>
        </w:rPr>
        <w:t> </w:t>
      </w:r>
      <w:r>
        <w:rPr>
          <w:w w:val="115"/>
          <w:sz w:val="19"/>
        </w:rPr>
        <w:t>note</w:t>
      </w:r>
      <w:r>
        <w:rPr>
          <w:spacing w:val="-11"/>
          <w:w w:val="115"/>
          <w:sz w:val="19"/>
        </w:rPr>
        <w:t> </w:t>
      </w:r>
      <w:r>
        <w:rPr>
          <w:spacing w:val="-7"/>
          <w:w w:val="115"/>
          <w:sz w:val="19"/>
        </w:rPr>
        <w:t>7] </w:t>
      </w:r>
      <w:r>
        <w:rPr>
          <w:w w:val="120"/>
          <w:sz w:val="19"/>
        </w:rPr>
        <w:t>Appointed by</w:t>
      </w:r>
      <w:r>
        <w:rPr>
          <w:spacing w:val="5"/>
          <w:w w:val="120"/>
          <w:sz w:val="19"/>
        </w:rPr>
        <w:t> </w:t>
      </w:r>
      <w:r>
        <w:rPr>
          <w:w w:val="120"/>
          <w:sz w:val="19"/>
        </w:rPr>
        <w:t>synod</w:t>
      </w:r>
    </w:p>
    <w:p>
      <w:pPr>
        <w:spacing w:after="0" w:line="232"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904000">
            <wp:simplePos x="0" y="0"/>
            <wp:positionH relativeFrom="page">
              <wp:posOffset>6758926</wp:posOffset>
            </wp:positionH>
            <wp:positionV relativeFrom="page">
              <wp:posOffset>377990</wp:posOffset>
            </wp:positionV>
            <wp:extent cx="549071" cy="10026015"/>
            <wp:effectExtent l="0" t="0" r="0" b="0"/>
            <wp:wrapNone/>
            <wp:docPr id="125" name="image17.png"/>
            <wp:cNvGraphicFramePr>
              <a:graphicFrameLocks noChangeAspect="1"/>
            </wp:cNvGraphicFramePr>
            <a:graphic>
              <a:graphicData uri="http://schemas.openxmlformats.org/drawingml/2006/picture">
                <pic:pic>
                  <pic:nvPicPr>
                    <pic:cNvPr id="126"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ListParagraph"/>
        <w:numPr>
          <w:ilvl w:val="1"/>
          <w:numId w:val="30"/>
        </w:numPr>
        <w:tabs>
          <w:tab w:pos="2620" w:val="left" w:leader="none"/>
          <w:tab w:pos="2622" w:val="left" w:leader="none"/>
        </w:tabs>
        <w:spacing w:line="232" w:lineRule="auto" w:before="100" w:after="0"/>
        <w:ind w:left="2621" w:right="3486" w:hanging="721"/>
        <w:jc w:val="left"/>
        <w:rPr>
          <w:sz w:val="19"/>
        </w:rPr>
      </w:pPr>
      <w:r>
        <w:rPr/>
        <w:pict>
          <v:shape style="position:absolute;margin-left:534.651489pt;margin-top:-4.107346pt;width:28.05pt;height:277.25pt;mso-position-horizontal-relative:page;mso-position-vertical-relative:paragraph;z-index:25190502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5"/>
          <w:sz w:val="19"/>
        </w:rPr>
        <w:t>Churches</w:t>
      </w:r>
      <w:r>
        <w:rPr>
          <w:rFonts w:ascii="Stone Sans II ITC Std Bk"/>
          <w:b/>
          <w:spacing w:val="-18"/>
          <w:w w:val="115"/>
          <w:sz w:val="19"/>
        </w:rPr>
        <w:t> </w:t>
      </w:r>
      <w:r>
        <w:rPr>
          <w:rFonts w:ascii="Stone Sans II ITC Std Bk"/>
          <w:b/>
          <w:w w:val="115"/>
          <w:sz w:val="19"/>
        </w:rPr>
        <w:t>Together</w:t>
      </w:r>
      <w:r>
        <w:rPr>
          <w:rFonts w:ascii="Stone Sans II ITC Std Bk"/>
          <w:b/>
          <w:spacing w:val="-17"/>
          <w:w w:val="115"/>
          <w:sz w:val="19"/>
        </w:rPr>
        <w:t> </w:t>
      </w:r>
      <w:r>
        <w:rPr>
          <w:rFonts w:ascii="Stone Sans II ITC Std Bk"/>
          <w:b/>
          <w:w w:val="115"/>
          <w:sz w:val="19"/>
        </w:rPr>
        <w:t>in</w:t>
      </w:r>
      <w:r>
        <w:rPr>
          <w:rFonts w:ascii="Stone Sans II ITC Std Bk"/>
          <w:b/>
          <w:spacing w:val="-17"/>
          <w:w w:val="115"/>
          <w:sz w:val="19"/>
        </w:rPr>
        <w:t> </w:t>
      </w:r>
      <w:r>
        <w:rPr>
          <w:rFonts w:ascii="Stone Sans II ITC Std Bk"/>
          <w:b/>
          <w:spacing w:val="-3"/>
          <w:w w:val="115"/>
          <w:sz w:val="19"/>
        </w:rPr>
        <w:t>Wales</w:t>
      </w:r>
      <w:r>
        <w:rPr>
          <w:rFonts w:ascii="Stone Sans II ITC Std Bk"/>
          <w:b/>
          <w:spacing w:val="-17"/>
          <w:w w:val="115"/>
          <w:sz w:val="19"/>
        </w:rPr>
        <w:t> </w:t>
      </w:r>
      <w:r>
        <w:rPr>
          <w:rFonts w:ascii="Stone Sans II ITC Std Bk"/>
          <w:b/>
          <w:w w:val="115"/>
          <w:sz w:val="19"/>
        </w:rPr>
        <w:t>(CYTUN)</w:t>
      </w:r>
      <w:r>
        <w:rPr>
          <w:rFonts w:ascii="Stone Sans II ITC Std Bk"/>
          <w:b/>
          <w:spacing w:val="-17"/>
          <w:w w:val="115"/>
          <w:sz w:val="19"/>
        </w:rPr>
        <w:t> </w:t>
      </w:r>
      <w:r>
        <w:rPr>
          <w:w w:val="115"/>
          <w:sz w:val="19"/>
        </w:rPr>
        <w:t>[see</w:t>
      </w:r>
      <w:r>
        <w:rPr>
          <w:spacing w:val="-10"/>
          <w:w w:val="115"/>
          <w:sz w:val="19"/>
        </w:rPr>
        <w:t> </w:t>
      </w:r>
      <w:r>
        <w:rPr>
          <w:w w:val="115"/>
          <w:sz w:val="19"/>
        </w:rPr>
        <w:t>note</w:t>
      </w:r>
      <w:r>
        <w:rPr>
          <w:spacing w:val="-10"/>
          <w:w w:val="115"/>
          <w:sz w:val="19"/>
        </w:rPr>
        <w:t> </w:t>
      </w:r>
      <w:r>
        <w:rPr>
          <w:spacing w:val="-6"/>
          <w:w w:val="115"/>
          <w:sz w:val="19"/>
        </w:rPr>
        <w:t>7] </w:t>
      </w:r>
      <w:r>
        <w:rPr>
          <w:w w:val="120"/>
          <w:sz w:val="19"/>
        </w:rPr>
        <w:t>Appointed by</w:t>
      </w:r>
      <w:r>
        <w:rPr>
          <w:spacing w:val="5"/>
          <w:w w:val="120"/>
          <w:sz w:val="19"/>
        </w:rPr>
        <w:t> </w:t>
      </w:r>
      <w:r>
        <w:rPr>
          <w:w w:val="120"/>
          <w:sz w:val="19"/>
        </w:rPr>
        <w:t>synod</w:t>
      </w:r>
    </w:p>
    <w:p>
      <w:pPr>
        <w:pStyle w:val="BodyText"/>
        <w:spacing w:before="8"/>
      </w:pPr>
    </w:p>
    <w:p>
      <w:pPr>
        <w:pStyle w:val="ListParagraph"/>
        <w:numPr>
          <w:ilvl w:val="1"/>
          <w:numId w:val="30"/>
        </w:numPr>
        <w:tabs>
          <w:tab w:pos="2620" w:val="left" w:leader="none"/>
          <w:tab w:pos="2622" w:val="left" w:leader="none"/>
        </w:tabs>
        <w:spacing w:line="232" w:lineRule="auto" w:before="0" w:after="0"/>
        <w:ind w:left="2621" w:right="3494" w:hanging="721"/>
        <w:jc w:val="left"/>
        <w:rPr>
          <w:sz w:val="19"/>
        </w:rPr>
      </w:pPr>
      <w:r>
        <w:rPr>
          <w:rFonts w:ascii="Stone Sans II ITC Std Bk"/>
          <w:b/>
          <w:w w:val="115"/>
          <w:sz w:val="19"/>
        </w:rPr>
        <w:t>Commission</w:t>
      </w:r>
      <w:r>
        <w:rPr>
          <w:rFonts w:ascii="Stone Sans II ITC Std Bk"/>
          <w:b/>
          <w:spacing w:val="-22"/>
          <w:w w:val="115"/>
          <w:sz w:val="19"/>
        </w:rPr>
        <w:t> </w:t>
      </w:r>
      <w:r>
        <w:rPr>
          <w:rFonts w:ascii="Stone Sans II ITC Std Bk"/>
          <w:b/>
          <w:w w:val="115"/>
          <w:sz w:val="19"/>
        </w:rPr>
        <w:t>of</w:t>
      </w:r>
      <w:r>
        <w:rPr>
          <w:rFonts w:ascii="Stone Sans II ITC Std Bk"/>
          <w:b/>
          <w:spacing w:val="-21"/>
          <w:w w:val="115"/>
          <w:sz w:val="19"/>
        </w:rPr>
        <w:t> </w:t>
      </w:r>
      <w:r>
        <w:rPr>
          <w:rFonts w:ascii="Stone Sans II ITC Std Bk"/>
          <w:b/>
          <w:w w:val="115"/>
          <w:sz w:val="19"/>
        </w:rPr>
        <w:t>Covenanted</w:t>
      </w:r>
      <w:r>
        <w:rPr>
          <w:rFonts w:ascii="Stone Sans II ITC Std Bk"/>
          <w:b/>
          <w:spacing w:val="-21"/>
          <w:w w:val="115"/>
          <w:sz w:val="19"/>
        </w:rPr>
        <w:t> </w:t>
      </w:r>
      <w:r>
        <w:rPr>
          <w:rFonts w:ascii="Stone Sans II ITC Std Bk"/>
          <w:b/>
          <w:w w:val="115"/>
          <w:sz w:val="19"/>
        </w:rPr>
        <w:t>Churches</w:t>
      </w:r>
      <w:r>
        <w:rPr>
          <w:rFonts w:ascii="Stone Sans II ITC Std Bk"/>
          <w:b/>
          <w:spacing w:val="-22"/>
          <w:w w:val="115"/>
          <w:sz w:val="19"/>
        </w:rPr>
        <w:t> </w:t>
      </w:r>
      <w:r>
        <w:rPr>
          <w:w w:val="115"/>
          <w:sz w:val="19"/>
        </w:rPr>
        <w:t>[see</w:t>
      </w:r>
      <w:r>
        <w:rPr>
          <w:spacing w:val="-14"/>
          <w:w w:val="115"/>
          <w:sz w:val="19"/>
        </w:rPr>
        <w:t> </w:t>
      </w:r>
      <w:r>
        <w:rPr>
          <w:w w:val="115"/>
          <w:sz w:val="19"/>
        </w:rPr>
        <w:t>note</w:t>
      </w:r>
      <w:r>
        <w:rPr>
          <w:spacing w:val="-13"/>
          <w:w w:val="115"/>
          <w:sz w:val="19"/>
        </w:rPr>
        <w:t> </w:t>
      </w:r>
      <w:r>
        <w:rPr>
          <w:spacing w:val="-6"/>
          <w:w w:val="115"/>
          <w:sz w:val="19"/>
        </w:rPr>
        <w:t>7] </w:t>
      </w:r>
      <w:r>
        <w:rPr>
          <w:w w:val="115"/>
          <w:sz w:val="19"/>
        </w:rPr>
        <w:t>2</w:t>
      </w:r>
      <w:r>
        <w:rPr>
          <w:spacing w:val="4"/>
          <w:w w:val="115"/>
          <w:sz w:val="19"/>
        </w:rPr>
        <w:t> </w:t>
      </w:r>
      <w:r>
        <w:rPr>
          <w:w w:val="115"/>
          <w:sz w:val="19"/>
        </w:rPr>
        <w:t>vacancies</w:t>
      </w:r>
    </w:p>
    <w:p>
      <w:pPr>
        <w:pStyle w:val="BodyText"/>
        <w:spacing w:before="2"/>
      </w:pPr>
    </w:p>
    <w:p>
      <w:pPr>
        <w:numPr>
          <w:ilvl w:val="1"/>
          <w:numId w:val="30"/>
        </w:numPr>
        <w:tabs>
          <w:tab w:pos="2620" w:val="left" w:leader="none"/>
          <w:tab w:pos="2622" w:val="left" w:leader="none"/>
        </w:tabs>
        <w:spacing w:line="253" w:lineRule="exact" w:before="0"/>
        <w:ind w:left="2621" w:right="0" w:hanging="722"/>
        <w:jc w:val="left"/>
        <w:rPr>
          <w:rFonts w:ascii="Stone Sans II ITC Std Bk"/>
          <w:b/>
          <w:sz w:val="19"/>
        </w:rPr>
      </w:pPr>
      <w:r>
        <w:rPr>
          <w:rFonts w:ascii="Stone Sans II ITC Std Bk"/>
          <w:b/>
          <w:w w:val="110"/>
          <w:sz w:val="19"/>
        </w:rPr>
        <w:t>Free Church Education Committee</w:t>
      </w:r>
    </w:p>
    <w:p>
      <w:pPr>
        <w:pStyle w:val="BodyText"/>
        <w:tabs>
          <w:tab w:pos="6220" w:val="left" w:leader="none"/>
        </w:tabs>
        <w:spacing w:line="228" w:lineRule="exact"/>
        <w:ind w:left="2621"/>
      </w:pPr>
      <w:r>
        <w:rPr>
          <w:w w:val="120"/>
        </w:rPr>
        <w:t>Mr</w:t>
      </w:r>
      <w:r>
        <w:rPr>
          <w:spacing w:val="-3"/>
          <w:w w:val="120"/>
        </w:rPr>
        <w:t> </w:t>
      </w:r>
      <w:r>
        <w:rPr>
          <w:w w:val="120"/>
        </w:rPr>
        <w:t>Graham</w:t>
      </w:r>
      <w:r>
        <w:rPr>
          <w:spacing w:val="-2"/>
          <w:w w:val="120"/>
        </w:rPr>
        <w:t> </w:t>
      </w:r>
      <w:r>
        <w:rPr>
          <w:w w:val="120"/>
        </w:rPr>
        <w:t>Handscombe</w:t>
        <w:tab/>
        <w:t>Mrs Gillian</w:t>
      </w:r>
      <w:r>
        <w:rPr>
          <w:spacing w:val="4"/>
          <w:w w:val="120"/>
        </w:rPr>
        <w:t> </w:t>
      </w:r>
      <w:r>
        <w:rPr>
          <w:w w:val="120"/>
        </w:rPr>
        <w:t>Kingston</w:t>
      </w:r>
    </w:p>
    <w:p>
      <w:pPr>
        <w:pStyle w:val="BodyText"/>
      </w:pPr>
    </w:p>
    <w:p>
      <w:pPr>
        <w:numPr>
          <w:ilvl w:val="1"/>
          <w:numId w:val="30"/>
        </w:numPr>
        <w:tabs>
          <w:tab w:pos="2621" w:val="left" w:leader="none"/>
          <w:tab w:pos="2622" w:val="left" w:leader="none"/>
        </w:tabs>
        <w:spacing w:line="253" w:lineRule="exact" w:before="1"/>
        <w:ind w:left="2621" w:right="0" w:hanging="721"/>
        <w:jc w:val="left"/>
        <w:rPr>
          <w:rFonts w:ascii="Stone Sans II ITC Std Bk" w:hAnsi="Stone Sans II ITC Std Bk"/>
          <w:b/>
          <w:sz w:val="19"/>
        </w:rPr>
      </w:pPr>
      <w:r>
        <w:rPr>
          <w:rFonts w:ascii="Stone Sans II ITC Std Bk" w:hAnsi="Stone Sans II ITC Std Bk"/>
          <w:b/>
          <w:w w:val="110"/>
          <w:sz w:val="19"/>
        </w:rPr>
        <w:t>European Churches’ Environmental Network</w:t>
      </w:r>
    </w:p>
    <w:p>
      <w:pPr>
        <w:pStyle w:val="BodyText"/>
        <w:spacing w:line="228" w:lineRule="exact"/>
        <w:ind w:left="2621"/>
      </w:pPr>
      <w:r>
        <w:rPr>
          <w:w w:val="115"/>
        </w:rPr>
        <w:t>Mr Charles Jolly</w:t>
      </w:r>
    </w:p>
    <w:p>
      <w:pPr>
        <w:pStyle w:val="BodyText"/>
      </w:pPr>
    </w:p>
    <w:p>
      <w:pPr>
        <w:numPr>
          <w:ilvl w:val="1"/>
          <w:numId w:val="30"/>
        </w:numPr>
        <w:tabs>
          <w:tab w:pos="2621" w:val="left" w:leader="none"/>
          <w:tab w:pos="2622" w:val="left" w:leader="none"/>
        </w:tabs>
        <w:spacing w:line="253" w:lineRule="exact" w:before="0"/>
        <w:ind w:left="2621" w:right="0" w:hanging="721"/>
        <w:jc w:val="left"/>
        <w:rPr>
          <w:rFonts w:ascii="Stone Sans II ITC Std Bk" w:hAnsi="Stone Sans II ITC Std Bk"/>
          <w:b/>
          <w:sz w:val="19"/>
        </w:rPr>
      </w:pPr>
      <w:r>
        <w:rPr>
          <w:rFonts w:ascii="Stone Sans II ITC Std Bk" w:hAnsi="Stone Sans II ITC Std Bk"/>
          <w:b/>
          <w:w w:val="110"/>
          <w:sz w:val="19"/>
        </w:rPr>
        <w:t>Churches’ Refugee Network</w:t>
      </w:r>
    </w:p>
    <w:p>
      <w:pPr>
        <w:pStyle w:val="BodyText"/>
        <w:spacing w:line="228" w:lineRule="exact"/>
        <w:ind w:left="2621"/>
      </w:pPr>
      <w:r>
        <w:rPr>
          <w:w w:val="120"/>
        </w:rPr>
        <w:t>The Revd Fleur Houston</w:t>
      </w:r>
    </w:p>
    <w:p>
      <w:pPr>
        <w:pStyle w:val="BodyText"/>
      </w:pPr>
    </w:p>
    <w:p>
      <w:pPr>
        <w:numPr>
          <w:ilvl w:val="1"/>
          <w:numId w:val="30"/>
        </w:numPr>
        <w:tabs>
          <w:tab w:pos="2621" w:val="left" w:leader="none"/>
          <w:tab w:pos="2622" w:val="left" w:leader="none"/>
        </w:tabs>
        <w:spacing w:line="253" w:lineRule="exact" w:before="0"/>
        <w:ind w:left="2621" w:right="0" w:hanging="721"/>
        <w:jc w:val="left"/>
        <w:rPr>
          <w:rFonts w:ascii="Stone Sans II ITC Std Bk" w:hAnsi="Stone Sans II ITC Std Bk"/>
          <w:b/>
          <w:sz w:val="19"/>
        </w:rPr>
      </w:pPr>
      <w:r>
        <w:rPr>
          <w:rFonts w:ascii="Stone Sans II ITC Std Bk" w:hAnsi="Stone Sans II ITC Std Bk"/>
          <w:b/>
          <w:w w:val="110"/>
          <w:sz w:val="19"/>
        </w:rPr>
        <w:t>Churches’ Committee on Funerals and Crematoria</w:t>
      </w:r>
    </w:p>
    <w:p>
      <w:pPr>
        <w:pStyle w:val="BodyText"/>
        <w:tabs>
          <w:tab w:pos="5555" w:val="left" w:leader="none"/>
        </w:tabs>
        <w:spacing w:line="228" w:lineRule="exact"/>
        <w:ind w:left="2621"/>
      </w:pPr>
      <w:r>
        <w:rPr>
          <w:w w:val="120"/>
        </w:rPr>
        <w:t>The Revd</w:t>
      </w:r>
      <w:r>
        <w:rPr>
          <w:spacing w:val="-6"/>
          <w:w w:val="120"/>
        </w:rPr>
        <w:t> </w:t>
      </w:r>
      <w:r>
        <w:rPr>
          <w:w w:val="120"/>
        </w:rPr>
        <w:t>Sally</w:t>
      </w:r>
      <w:r>
        <w:rPr>
          <w:spacing w:val="-3"/>
          <w:w w:val="120"/>
        </w:rPr>
        <w:t> </w:t>
      </w:r>
      <w:r>
        <w:rPr>
          <w:w w:val="120"/>
        </w:rPr>
        <w:t>Thomas</w:t>
        <w:tab/>
        <w:t>The Revd Kate</w:t>
      </w:r>
      <w:r>
        <w:rPr>
          <w:spacing w:val="5"/>
          <w:w w:val="120"/>
        </w:rPr>
        <w:t> </w:t>
      </w:r>
      <w:r>
        <w:rPr>
          <w:w w:val="120"/>
        </w:rPr>
        <w:t>Hackett</w:t>
      </w:r>
    </w:p>
    <w:p>
      <w:pPr>
        <w:pStyle w:val="BodyText"/>
      </w:pPr>
    </w:p>
    <w:p>
      <w:pPr>
        <w:numPr>
          <w:ilvl w:val="1"/>
          <w:numId w:val="30"/>
        </w:numPr>
        <w:tabs>
          <w:tab w:pos="2581" w:val="left" w:leader="none"/>
          <w:tab w:pos="2582" w:val="left" w:leader="none"/>
        </w:tabs>
        <w:spacing w:line="253" w:lineRule="exact" w:before="0"/>
        <w:ind w:left="2581" w:right="0" w:hanging="681"/>
        <w:jc w:val="left"/>
        <w:rPr>
          <w:rFonts w:ascii="Stone Sans II ITC Std Bk" w:hAnsi="Stone Sans II ITC Std Bk"/>
          <w:b/>
          <w:sz w:val="19"/>
        </w:rPr>
      </w:pPr>
      <w:r>
        <w:rPr>
          <w:rFonts w:ascii="Stone Sans II ITC Std Bk" w:hAnsi="Stone Sans II ITC Std Bk"/>
          <w:b/>
          <w:w w:val="110"/>
          <w:sz w:val="19"/>
        </w:rPr>
        <w:t>Churches’ Forum for Safeguarding</w:t>
      </w:r>
    </w:p>
    <w:p>
      <w:pPr>
        <w:pStyle w:val="BodyText"/>
        <w:spacing w:line="228" w:lineRule="exact"/>
        <w:ind w:left="2621"/>
      </w:pPr>
      <w:r>
        <w:rPr>
          <w:w w:val="120"/>
        </w:rPr>
        <w:t>Safeguarding Officer</w:t>
      </w:r>
    </w:p>
    <w:p>
      <w:pPr>
        <w:pStyle w:val="BodyText"/>
        <w:spacing w:before="1"/>
      </w:pPr>
    </w:p>
    <w:p>
      <w:pPr>
        <w:numPr>
          <w:ilvl w:val="1"/>
          <w:numId w:val="30"/>
        </w:numPr>
        <w:tabs>
          <w:tab w:pos="2581" w:val="left" w:leader="none"/>
          <w:tab w:pos="2582" w:val="left" w:leader="none"/>
        </w:tabs>
        <w:spacing w:line="253" w:lineRule="exact" w:before="0"/>
        <w:ind w:left="2581" w:right="0" w:hanging="681"/>
        <w:jc w:val="left"/>
        <w:rPr>
          <w:rFonts w:ascii="Stone Sans II ITC Std Bk" w:hAnsi="Stone Sans II ITC Std Bk"/>
          <w:b/>
          <w:sz w:val="19"/>
        </w:rPr>
      </w:pPr>
      <w:r>
        <w:rPr>
          <w:rFonts w:ascii="Stone Sans II ITC Std Bk" w:hAnsi="Stone Sans II ITC Std Bk"/>
          <w:b/>
          <w:w w:val="110"/>
          <w:sz w:val="19"/>
        </w:rPr>
        <w:t>Churches’ Network for Non-Violence</w:t>
      </w:r>
    </w:p>
    <w:p>
      <w:pPr>
        <w:pStyle w:val="BodyText"/>
        <w:spacing w:line="228" w:lineRule="exact"/>
        <w:ind w:left="2621"/>
      </w:pPr>
      <w:r>
        <w:rPr>
          <w:w w:val="120"/>
        </w:rPr>
        <w:t>Head of Children’s and Youth Work</w:t>
      </w:r>
    </w:p>
    <w:p>
      <w:pPr>
        <w:pStyle w:val="BodyText"/>
      </w:pPr>
    </w:p>
    <w:p>
      <w:pPr>
        <w:numPr>
          <w:ilvl w:val="1"/>
          <w:numId w:val="30"/>
        </w:numPr>
        <w:tabs>
          <w:tab w:pos="2581" w:val="left" w:leader="none"/>
          <w:tab w:pos="2582" w:val="left" w:leader="none"/>
        </w:tabs>
        <w:spacing w:before="0"/>
        <w:ind w:left="2581" w:right="0" w:hanging="681"/>
        <w:jc w:val="left"/>
        <w:rPr>
          <w:rFonts w:ascii="Stone Sans II ITC Std Bk"/>
          <w:b/>
          <w:sz w:val="19"/>
        </w:rPr>
      </w:pPr>
      <w:r>
        <w:rPr>
          <w:rFonts w:ascii="Stone Sans II ITC Std Bk"/>
          <w:b/>
          <w:w w:val="110"/>
          <w:sz w:val="19"/>
        </w:rPr>
        <w:t>Fresh Expressions</w:t>
      </w:r>
    </w:p>
    <w:p>
      <w:pPr>
        <w:pStyle w:val="BodyText"/>
        <w:spacing w:before="5"/>
        <w:ind w:left="2581"/>
      </w:pPr>
      <w:r>
        <w:rPr>
          <w:w w:val="120"/>
        </w:rPr>
        <w:t>Deputy General Secretary (Mission)</w:t>
      </w:r>
    </w:p>
    <w:p>
      <w:pPr>
        <w:pStyle w:val="BodyText"/>
        <w:rPr>
          <w:sz w:val="21"/>
        </w:rPr>
      </w:pPr>
    </w:p>
    <w:p>
      <w:pPr>
        <w:numPr>
          <w:ilvl w:val="1"/>
          <w:numId w:val="30"/>
        </w:numPr>
        <w:tabs>
          <w:tab w:pos="2581" w:val="left" w:leader="none"/>
          <w:tab w:pos="2582" w:val="left" w:leader="none"/>
        </w:tabs>
        <w:spacing w:before="0"/>
        <w:ind w:left="2581" w:right="0" w:hanging="681"/>
        <w:jc w:val="left"/>
        <w:rPr>
          <w:rFonts w:ascii="Stone Sans II ITC Std Bk"/>
          <w:b/>
          <w:sz w:val="19"/>
        </w:rPr>
      </w:pPr>
      <w:r>
        <w:rPr>
          <w:rFonts w:ascii="Stone Sans II ITC Std Bk"/>
          <w:b/>
          <w:w w:val="110"/>
          <w:sz w:val="19"/>
        </w:rPr>
        <w:t>Churches Visitor and </w:t>
      </w:r>
      <w:r>
        <w:rPr>
          <w:rFonts w:ascii="Stone Sans II ITC Std Bk"/>
          <w:b/>
          <w:spacing w:val="-3"/>
          <w:w w:val="110"/>
          <w:sz w:val="19"/>
        </w:rPr>
        <w:t>Tourism</w:t>
      </w:r>
      <w:r>
        <w:rPr>
          <w:rFonts w:ascii="Stone Sans II ITC Std Bk"/>
          <w:b/>
          <w:spacing w:val="1"/>
          <w:w w:val="110"/>
          <w:sz w:val="19"/>
        </w:rPr>
        <w:t> </w:t>
      </w:r>
      <w:r>
        <w:rPr>
          <w:rFonts w:ascii="Stone Sans II ITC Std Bk"/>
          <w:b/>
          <w:w w:val="110"/>
          <w:sz w:val="19"/>
        </w:rPr>
        <w:t>Association</w:t>
      </w:r>
    </w:p>
    <w:p>
      <w:pPr>
        <w:pStyle w:val="BodyText"/>
        <w:spacing w:before="5"/>
        <w:ind w:left="2581"/>
      </w:pPr>
      <w:r>
        <w:rPr>
          <w:w w:val="115"/>
        </w:rPr>
        <w:t>Mrs Valerie Jenkins</w:t>
      </w:r>
    </w:p>
    <w:p>
      <w:pPr>
        <w:pStyle w:val="BodyText"/>
        <w:spacing w:before="9"/>
        <w:rPr>
          <w:sz w:val="32"/>
        </w:rPr>
      </w:pPr>
    </w:p>
    <w:p>
      <w:pPr>
        <w:pStyle w:val="Heading7"/>
        <w:numPr>
          <w:ilvl w:val="0"/>
          <w:numId w:val="28"/>
        </w:numPr>
        <w:tabs>
          <w:tab w:pos="2581" w:val="left" w:leader="none"/>
          <w:tab w:pos="2582" w:val="left" w:leader="none"/>
        </w:tabs>
        <w:spacing w:line="213" w:lineRule="auto" w:before="0" w:after="0"/>
        <w:ind w:left="2581" w:right="1284" w:hanging="681"/>
        <w:jc w:val="left"/>
      </w:pPr>
      <w:r>
        <w:rPr>
          <w:spacing w:val="-3"/>
          <w:w w:val="110"/>
        </w:rPr>
        <w:t>Representatives </w:t>
      </w:r>
      <w:r>
        <w:rPr>
          <w:w w:val="110"/>
        </w:rPr>
        <w:t>on formal bi-lateral and multi-lateral committees</w:t>
      </w:r>
    </w:p>
    <w:p>
      <w:pPr>
        <w:numPr>
          <w:ilvl w:val="1"/>
          <w:numId w:val="28"/>
        </w:numPr>
        <w:tabs>
          <w:tab w:pos="2581" w:val="left" w:leader="none"/>
          <w:tab w:pos="2582" w:val="left" w:leader="none"/>
        </w:tabs>
        <w:spacing w:before="95"/>
        <w:ind w:left="2581" w:right="0" w:hanging="682"/>
        <w:jc w:val="left"/>
        <w:rPr>
          <w:rFonts w:ascii="Stone Sans II ITC Std Bk"/>
          <w:b/>
          <w:sz w:val="19"/>
        </w:rPr>
      </w:pPr>
      <w:r>
        <w:rPr>
          <w:rFonts w:ascii="Stone Sans II ITC Std Bk"/>
          <w:b/>
          <w:w w:val="110"/>
          <w:sz w:val="19"/>
        </w:rPr>
        <w:t>Methodist/United Reformed Church Liaison</w:t>
      </w:r>
      <w:r>
        <w:rPr>
          <w:rFonts w:ascii="Stone Sans II ITC Std Bk"/>
          <w:b/>
          <w:spacing w:val="1"/>
          <w:w w:val="110"/>
          <w:sz w:val="19"/>
        </w:rPr>
        <w:t> </w:t>
      </w:r>
      <w:r>
        <w:rPr>
          <w:rFonts w:ascii="Stone Sans II ITC Std Bk"/>
          <w:b/>
          <w:w w:val="110"/>
          <w:sz w:val="19"/>
        </w:rPr>
        <w:t>Group</w:t>
      </w:r>
    </w:p>
    <w:p>
      <w:pPr>
        <w:pStyle w:val="BodyText"/>
        <w:tabs>
          <w:tab w:pos="6220" w:val="left" w:leader="none"/>
        </w:tabs>
        <w:spacing w:line="259" w:lineRule="auto" w:before="5"/>
        <w:ind w:left="2581" w:right="1911"/>
      </w:pPr>
      <w:r>
        <w:rPr>
          <w:w w:val="120"/>
        </w:rPr>
        <w:t>Co-Convenor: The Revd Nicola Furley-Smith (Synod Moderator) [2020] The Revd</w:t>
      </w:r>
      <w:r>
        <w:rPr>
          <w:spacing w:val="3"/>
          <w:w w:val="120"/>
        </w:rPr>
        <w:t> </w:t>
      </w:r>
      <w:r>
        <w:rPr>
          <w:w w:val="120"/>
        </w:rPr>
        <w:t>Kay</w:t>
      </w:r>
      <w:r>
        <w:rPr>
          <w:spacing w:val="1"/>
          <w:w w:val="120"/>
        </w:rPr>
        <w:t> </w:t>
      </w:r>
      <w:r>
        <w:rPr>
          <w:w w:val="120"/>
        </w:rPr>
        <w:t>Alberg</w:t>
        <w:tab/>
        <w:t>The Revd Roy</w:t>
      </w:r>
      <w:r>
        <w:rPr>
          <w:spacing w:val="1"/>
          <w:w w:val="120"/>
        </w:rPr>
        <w:t> </w:t>
      </w:r>
      <w:r>
        <w:rPr>
          <w:w w:val="120"/>
        </w:rPr>
        <w:t>Fowler</w:t>
      </w:r>
    </w:p>
    <w:p>
      <w:pPr>
        <w:pStyle w:val="BodyText"/>
        <w:spacing w:line="231" w:lineRule="exact"/>
        <w:ind w:left="2581"/>
      </w:pPr>
      <w:r>
        <w:rPr>
          <w:w w:val="120"/>
        </w:rPr>
        <w:t>The Revd Sally Thomas Secretary for Ecumenical and Interfaith Relations</w:t>
      </w:r>
    </w:p>
    <w:p>
      <w:pPr>
        <w:pStyle w:val="BodyText"/>
        <w:spacing w:before="12"/>
        <w:rPr>
          <w:sz w:val="20"/>
        </w:rPr>
      </w:pPr>
    </w:p>
    <w:p>
      <w:pPr>
        <w:pStyle w:val="ListParagraph"/>
        <w:numPr>
          <w:ilvl w:val="2"/>
          <w:numId w:val="28"/>
        </w:numPr>
        <w:tabs>
          <w:tab w:pos="2582" w:val="left" w:leader="none"/>
          <w:tab w:pos="6221" w:val="left" w:leader="none"/>
        </w:tabs>
        <w:spacing w:line="252" w:lineRule="auto" w:before="0" w:after="0"/>
        <w:ind w:left="2581" w:right="2017" w:hanging="681"/>
        <w:jc w:val="left"/>
        <w:rPr>
          <w:sz w:val="19"/>
        </w:rPr>
      </w:pPr>
      <w:r>
        <w:rPr>
          <w:rFonts w:ascii="Stone Sans II ITC Std Bk"/>
          <w:b/>
          <w:w w:val="110"/>
          <w:sz w:val="19"/>
        </w:rPr>
        <w:t>Methodist/ United Reformed Church Strategic Oversight Group </w:t>
      </w:r>
      <w:r>
        <w:rPr>
          <w:w w:val="115"/>
          <w:sz w:val="19"/>
        </w:rPr>
        <w:t>General</w:t>
      </w:r>
      <w:r>
        <w:rPr>
          <w:spacing w:val="28"/>
          <w:w w:val="115"/>
          <w:sz w:val="19"/>
        </w:rPr>
        <w:t> </w:t>
      </w:r>
      <w:r>
        <w:rPr>
          <w:w w:val="115"/>
          <w:sz w:val="19"/>
        </w:rPr>
        <w:t>Secretary</w:t>
        <w:tab/>
        <w:t>An Assembly Moderator Secretary for Ecumenical and Interfaith</w:t>
      </w:r>
      <w:r>
        <w:rPr>
          <w:spacing w:val="29"/>
          <w:w w:val="115"/>
          <w:sz w:val="19"/>
        </w:rPr>
        <w:t> </w:t>
      </w:r>
      <w:r>
        <w:rPr>
          <w:w w:val="115"/>
          <w:sz w:val="19"/>
        </w:rPr>
        <w:t>Relations</w:t>
      </w:r>
    </w:p>
    <w:p>
      <w:pPr>
        <w:pStyle w:val="BodyText"/>
        <w:spacing w:before="5"/>
        <w:rPr>
          <w:sz w:val="20"/>
        </w:rPr>
      </w:pPr>
    </w:p>
    <w:p>
      <w:pPr>
        <w:numPr>
          <w:ilvl w:val="1"/>
          <w:numId w:val="28"/>
        </w:numPr>
        <w:tabs>
          <w:tab w:pos="2581" w:val="left" w:leader="none"/>
          <w:tab w:pos="2582" w:val="left" w:leader="none"/>
        </w:tabs>
        <w:spacing w:line="232" w:lineRule="auto" w:before="0"/>
        <w:ind w:left="2581" w:right="1873" w:hanging="680"/>
        <w:jc w:val="left"/>
        <w:rPr>
          <w:rFonts w:ascii="Stone Sans II ITC Std Bk"/>
          <w:b/>
          <w:sz w:val="19"/>
        </w:rPr>
      </w:pPr>
      <w:r>
        <w:rPr>
          <w:rFonts w:ascii="Stone Sans II ITC Std Bk"/>
          <w:b/>
          <w:w w:val="110"/>
          <w:sz w:val="19"/>
        </w:rPr>
        <w:t>Church of England/United Reformed Church/ Church of England Bilateral Dialogue</w:t>
      </w:r>
    </w:p>
    <w:p>
      <w:pPr>
        <w:pStyle w:val="BodyText"/>
        <w:tabs>
          <w:tab w:pos="6220" w:val="left" w:leader="none"/>
        </w:tabs>
        <w:spacing w:line="259" w:lineRule="auto" w:before="7"/>
        <w:ind w:left="2581" w:right="2083"/>
      </w:pPr>
      <w:r>
        <w:rPr>
          <w:w w:val="120"/>
        </w:rPr>
        <w:t>The Revd</w:t>
      </w:r>
      <w:r>
        <w:rPr>
          <w:spacing w:val="-10"/>
          <w:w w:val="120"/>
        </w:rPr>
        <w:t> </w:t>
      </w:r>
      <w:r>
        <w:rPr>
          <w:w w:val="120"/>
        </w:rPr>
        <w:t>Nicola</w:t>
      </w:r>
      <w:r>
        <w:rPr>
          <w:spacing w:val="-5"/>
          <w:w w:val="120"/>
        </w:rPr>
        <w:t> </w:t>
      </w:r>
      <w:r>
        <w:rPr>
          <w:w w:val="120"/>
        </w:rPr>
        <w:t>Furley-Smith</w:t>
        <w:tab/>
        <w:t>The Revd Elizabeth Welch The Revd</w:t>
      </w:r>
      <w:r>
        <w:rPr>
          <w:spacing w:val="-5"/>
          <w:w w:val="120"/>
        </w:rPr>
        <w:t> </w:t>
      </w:r>
      <w:r>
        <w:rPr>
          <w:w w:val="120"/>
        </w:rPr>
        <w:t>Tim</w:t>
      </w:r>
      <w:r>
        <w:rPr>
          <w:spacing w:val="-3"/>
          <w:w w:val="120"/>
        </w:rPr>
        <w:t> </w:t>
      </w:r>
      <w:r>
        <w:rPr>
          <w:w w:val="120"/>
        </w:rPr>
        <w:t>Meadows</w:t>
        <w:tab/>
        <w:t>The Revd Dr Julian</w:t>
      </w:r>
      <w:r>
        <w:rPr>
          <w:spacing w:val="-12"/>
          <w:w w:val="120"/>
        </w:rPr>
        <w:t> </w:t>
      </w:r>
      <w:r>
        <w:rPr>
          <w:spacing w:val="-3"/>
          <w:w w:val="120"/>
        </w:rPr>
        <w:t>Templeton</w:t>
      </w:r>
    </w:p>
    <w:p>
      <w:pPr>
        <w:pStyle w:val="BodyText"/>
        <w:spacing w:before="5"/>
      </w:pPr>
    </w:p>
    <w:p>
      <w:pPr>
        <w:numPr>
          <w:ilvl w:val="1"/>
          <w:numId w:val="28"/>
        </w:numPr>
        <w:tabs>
          <w:tab w:pos="2581" w:val="left" w:leader="none"/>
          <w:tab w:pos="2582" w:val="left" w:leader="none"/>
        </w:tabs>
        <w:spacing w:line="240" w:lineRule="auto" w:before="0"/>
        <w:ind w:left="2581" w:right="974" w:hanging="681"/>
        <w:jc w:val="left"/>
        <w:rPr>
          <w:sz w:val="19"/>
        </w:rPr>
      </w:pPr>
      <w:r>
        <w:rPr>
          <w:rFonts w:ascii="Stone Sans II ITC Std Bk"/>
          <w:b/>
          <w:w w:val="115"/>
          <w:sz w:val="19"/>
        </w:rPr>
        <w:t>EMU Partnership (Scottish Episcopal Church, the Methodist Church in Scotland</w:t>
      </w:r>
      <w:r>
        <w:rPr>
          <w:rFonts w:ascii="Stone Sans II ITC Std Bk"/>
          <w:b/>
          <w:spacing w:val="-20"/>
          <w:w w:val="115"/>
          <w:sz w:val="19"/>
        </w:rPr>
        <w:t> </w:t>
      </w:r>
      <w:r>
        <w:rPr>
          <w:rFonts w:ascii="Stone Sans II ITC Std Bk"/>
          <w:b/>
          <w:w w:val="115"/>
          <w:sz w:val="19"/>
        </w:rPr>
        <w:t>and</w:t>
      </w:r>
      <w:r>
        <w:rPr>
          <w:rFonts w:ascii="Stone Sans II ITC Std Bk"/>
          <w:b/>
          <w:spacing w:val="-20"/>
          <w:w w:val="115"/>
          <w:sz w:val="19"/>
        </w:rPr>
        <w:t> </w:t>
      </w:r>
      <w:r>
        <w:rPr>
          <w:rFonts w:ascii="Stone Sans II ITC Std Bk"/>
          <w:b/>
          <w:w w:val="115"/>
          <w:sz w:val="19"/>
        </w:rPr>
        <w:t>the</w:t>
      </w:r>
      <w:r>
        <w:rPr>
          <w:rFonts w:ascii="Stone Sans II ITC Std Bk"/>
          <w:b/>
          <w:spacing w:val="-20"/>
          <w:w w:val="115"/>
          <w:sz w:val="19"/>
        </w:rPr>
        <w:t> </w:t>
      </w:r>
      <w:r>
        <w:rPr>
          <w:rFonts w:ascii="Stone Sans II ITC Std Bk"/>
          <w:b/>
          <w:w w:val="115"/>
          <w:sz w:val="19"/>
        </w:rPr>
        <w:t>United</w:t>
      </w:r>
      <w:r>
        <w:rPr>
          <w:rFonts w:ascii="Stone Sans II ITC Std Bk"/>
          <w:b/>
          <w:spacing w:val="-20"/>
          <w:w w:val="115"/>
          <w:sz w:val="19"/>
        </w:rPr>
        <w:t> </w:t>
      </w:r>
      <w:r>
        <w:rPr>
          <w:rFonts w:ascii="Stone Sans II ITC Std Bk"/>
          <w:b/>
          <w:w w:val="115"/>
          <w:sz w:val="19"/>
        </w:rPr>
        <w:t>Reformed</w:t>
      </w:r>
      <w:r>
        <w:rPr>
          <w:rFonts w:ascii="Stone Sans II ITC Std Bk"/>
          <w:b/>
          <w:spacing w:val="-19"/>
          <w:w w:val="115"/>
          <w:sz w:val="19"/>
        </w:rPr>
        <w:t> </w:t>
      </w:r>
      <w:r>
        <w:rPr>
          <w:rFonts w:ascii="Stone Sans II ITC Std Bk"/>
          <w:b/>
          <w:w w:val="115"/>
          <w:sz w:val="19"/>
        </w:rPr>
        <w:t>Church</w:t>
      </w:r>
      <w:r>
        <w:rPr>
          <w:rFonts w:ascii="Stone Sans II ITC Std Bk"/>
          <w:b/>
          <w:spacing w:val="-20"/>
          <w:w w:val="115"/>
          <w:sz w:val="19"/>
        </w:rPr>
        <w:t> </w:t>
      </w:r>
      <w:r>
        <w:rPr>
          <w:rFonts w:ascii="Stone Sans II ITC Std Bk"/>
          <w:b/>
          <w:w w:val="115"/>
          <w:sz w:val="19"/>
        </w:rPr>
        <w:t>Synod</w:t>
      </w:r>
      <w:r>
        <w:rPr>
          <w:rFonts w:ascii="Stone Sans II ITC Std Bk"/>
          <w:b/>
          <w:spacing w:val="-20"/>
          <w:w w:val="115"/>
          <w:sz w:val="19"/>
        </w:rPr>
        <w:t> </w:t>
      </w:r>
      <w:r>
        <w:rPr>
          <w:rFonts w:ascii="Stone Sans II ITC Std Bk"/>
          <w:b/>
          <w:w w:val="115"/>
          <w:sz w:val="19"/>
        </w:rPr>
        <w:t>of</w:t>
      </w:r>
      <w:r>
        <w:rPr>
          <w:rFonts w:ascii="Stone Sans II ITC Std Bk"/>
          <w:b/>
          <w:spacing w:val="-20"/>
          <w:w w:val="115"/>
          <w:sz w:val="19"/>
        </w:rPr>
        <w:t> </w:t>
      </w:r>
      <w:r>
        <w:rPr>
          <w:rFonts w:ascii="Stone Sans II ITC Std Bk"/>
          <w:b/>
          <w:w w:val="115"/>
          <w:sz w:val="19"/>
        </w:rPr>
        <w:t>Scotland)</w:t>
      </w:r>
      <w:r>
        <w:rPr>
          <w:rFonts w:ascii="Stone Sans II ITC Std Bk"/>
          <w:b/>
          <w:spacing w:val="-19"/>
          <w:w w:val="115"/>
          <w:sz w:val="19"/>
        </w:rPr>
        <w:t> </w:t>
      </w:r>
      <w:r>
        <w:rPr>
          <w:w w:val="115"/>
          <w:sz w:val="19"/>
        </w:rPr>
        <w:t>[see</w:t>
      </w:r>
      <w:r>
        <w:rPr>
          <w:spacing w:val="-13"/>
          <w:w w:val="115"/>
          <w:sz w:val="19"/>
        </w:rPr>
        <w:t> </w:t>
      </w:r>
      <w:r>
        <w:rPr>
          <w:w w:val="115"/>
          <w:sz w:val="19"/>
        </w:rPr>
        <w:t>note</w:t>
      </w:r>
      <w:r>
        <w:rPr>
          <w:spacing w:val="-12"/>
          <w:w w:val="115"/>
          <w:sz w:val="19"/>
        </w:rPr>
        <w:t> </w:t>
      </w:r>
      <w:r>
        <w:rPr>
          <w:w w:val="115"/>
          <w:sz w:val="19"/>
        </w:rPr>
        <w:t>7] Appointed by</w:t>
      </w:r>
      <w:r>
        <w:rPr>
          <w:spacing w:val="10"/>
          <w:w w:val="115"/>
          <w:sz w:val="19"/>
        </w:rPr>
        <w:t> </w:t>
      </w:r>
      <w:r>
        <w:rPr>
          <w:w w:val="115"/>
          <w:sz w:val="19"/>
        </w:rPr>
        <w:t>synod</w:t>
      </w:r>
    </w:p>
    <w:p>
      <w:pPr>
        <w:pStyle w:val="BodyText"/>
        <w:spacing w:before="4"/>
        <w:rPr>
          <w:sz w:val="21"/>
        </w:rPr>
      </w:pPr>
    </w:p>
    <w:p>
      <w:pPr>
        <w:pStyle w:val="ListParagraph"/>
        <w:numPr>
          <w:ilvl w:val="1"/>
          <w:numId w:val="28"/>
        </w:numPr>
        <w:tabs>
          <w:tab w:pos="2581" w:val="left" w:leader="none"/>
          <w:tab w:pos="2582" w:val="left" w:leader="none"/>
          <w:tab w:pos="6221" w:val="left" w:leader="none"/>
        </w:tabs>
        <w:spacing w:line="232" w:lineRule="auto" w:before="0" w:after="0"/>
        <w:ind w:left="2621" w:right="1031" w:hanging="721"/>
        <w:jc w:val="left"/>
        <w:rPr>
          <w:sz w:val="19"/>
        </w:rPr>
      </w:pPr>
      <w:r>
        <w:rPr>
          <w:rFonts w:ascii="Stone Sans II ITC Std Bk"/>
          <w:b/>
          <w:w w:val="110"/>
          <w:sz w:val="19"/>
        </w:rPr>
        <w:t>Conversations between the Community of Protestant Churches in Europe and the</w:t>
      </w:r>
      <w:r>
        <w:rPr>
          <w:rFonts w:ascii="Stone Sans II ITC Std Bk"/>
          <w:b/>
          <w:spacing w:val="6"/>
          <w:w w:val="110"/>
          <w:sz w:val="19"/>
        </w:rPr>
        <w:t> </w:t>
      </w:r>
      <w:r>
        <w:rPr>
          <w:rFonts w:ascii="Stone Sans II ITC Std Bk"/>
          <w:b/>
          <w:w w:val="110"/>
          <w:sz w:val="19"/>
        </w:rPr>
        <w:t>Anglican</w:t>
      </w:r>
      <w:r>
        <w:rPr>
          <w:rFonts w:ascii="Stone Sans II ITC Std Bk"/>
          <w:b/>
          <w:spacing w:val="3"/>
          <w:w w:val="110"/>
          <w:sz w:val="19"/>
        </w:rPr>
        <w:t> </w:t>
      </w:r>
      <w:r>
        <w:rPr>
          <w:rFonts w:ascii="Stone Sans II ITC Std Bk"/>
          <w:b/>
          <w:w w:val="110"/>
          <w:sz w:val="19"/>
        </w:rPr>
        <w:t>Communion</w:t>
        <w:tab/>
      </w:r>
      <w:r>
        <w:rPr>
          <w:w w:val="110"/>
          <w:sz w:val="19"/>
        </w:rPr>
        <w:t>The Revd Dr Julian</w:t>
      </w:r>
      <w:r>
        <w:rPr>
          <w:spacing w:val="9"/>
          <w:w w:val="110"/>
          <w:sz w:val="19"/>
        </w:rPr>
        <w:t> </w:t>
      </w:r>
      <w:r>
        <w:rPr>
          <w:w w:val="110"/>
          <w:sz w:val="19"/>
        </w:rPr>
        <w:t>Templeton</w:t>
      </w:r>
    </w:p>
    <w:p>
      <w:pPr>
        <w:spacing w:after="0" w:line="232" w:lineRule="auto"/>
        <w:jc w:val="left"/>
        <w:rPr>
          <w:sz w:val="19"/>
        </w:rPr>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906048">
            <wp:simplePos x="0" y="0"/>
            <wp:positionH relativeFrom="page">
              <wp:posOffset>287997</wp:posOffset>
            </wp:positionH>
            <wp:positionV relativeFrom="page">
              <wp:posOffset>377990</wp:posOffset>
            </wp:positionV>
            <wp:extent cx="594067" cy="10026015"/>
            <wp:effectExtent l="0" t="0" r="0" b="0"/>
            <wp:wrapNone/>
            <wp:docPr id="127" name="image14.png"/>
            <wp:cNvGraphicFramePr>
              <a:graphicFrameLocks noChangeAspect="1"/>
            </wp:cNvGraphicFramePr>
            <a:graphic>
              <a:graphicData uri="http://schemas.openxmlformats.org/drawingml/2006/picture">
                <pic:pic>
                  <pic:nvPicPr>
                    <pic:cNvPr id="12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7"/>
        <w:rPr>
          <w:sz w:val="18"/>
        </w:rPr>
      </w:pPr>
    </w:p>
    <w:p>
      <w:pPr>
        <w:pStyle w:val="Heading7"/>
        <w:numPr>
          <w:ilvl w:val="0"/>
          <w:numId w:val="28"/>
        </w:numPr>
        <w:tabs>
          <w:tab w:pos="2241" w:val="left" w:leader="none"/>
          <w:tab w:pos="2242" w:val="left" w:leader="none"/>
        </w:tabs>
        <w:spacing w:line="213" w:lineRule="auto" w:before="123" w:after="0"/>
        <w:ind w:left="2241" w:right="1895" w:hanging="681"/>
        <w:jc w:val="left"/>
      </w:pPr>
      <w:r>
        <w:rPr/>
        <w:pict>
          <v:shape style="position:absolute;margin-left:40.7145pt;margin-top:-4.571248pt;width:28.05pt;height:277.25pt;mso-position-horizontal-relative:page;mso-position-vertical-relative:paragraph;z-index:251907072"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spacing w:val="-3"/>
          <w:w w:val="110"/>
        </w:rPr>
        <w:t>Representatives </w:t>
      </w:r>
      <w:r>
        <w:rPr>
          <w:w w:val="110"/>
        </w:rPr>
        <w:t>on </w:t>
      </w:r>
      <w:r>
        <w:rPr>
          <w:spacing w:val="-2"/>
          <w:w w:val="110"/>
        </w:rPr>
        <w:t>governing </w:t>
      </w:r>
      <w:r>
        <w:rPr>
          <w:w w:val="110"/>
        </w:rPr>
        <w:t>bodies of theological colleges, </w:t>
      </w:r>
      <w:r>
        <w:rPr>
          <w:spacing w:val="-3"/>
          <w:w w:val="110"/>
        </w:rPr>
        <w:t>etc</w:t>
      </w:r>
    </w:p>
    <w:p>
      <w:pPr>
        <w:numPr>
          <w:ilvl w:val="1"/>
          <w:numId w:val="28"/>
        </w:numPr>
        <w:tabs>
          <w:tab w:pos="2241" w:val="left" w:leader="none"/>
          <w:tab w:pos="2242" w:val="left" w:leader="none"/>
        </w:tabs>
        <w:spacing w:before="95"/>
        <w:ind w:left="2241" w:right="0" w:hanging="682"/>
        <w:jc w:val="left"/>
        <w:rPr>
          <w:rFonts w:ascii="Stone Sans II ITC Std Bk"/>
          <w:b/>
          <w:sz w:val="19"/>
        </w:rPr>
      </w:pPr>
      <w:r>
        <w:rPr>
          <w:rFonts w:ascii="Stone Sans II ITC Std Bk"/>
          <w:b/>
          <w:w w:val="110"/>
          <w:sz w:val="19"/>
        </w:rPr>
        <w:t>Northern College</w:t>
      </w:r>
    </w:p>
    <w:p>
      <w:pPr>
        <w:pStyle w:val="BodyText"/>
        <w:tabs>
          <w:tab w:pos="5880" w:val="left" w:leader="none"/>
        </w:tabs>
        <w:spacing w:before="5"/>
        <w:ind w:left="2241"/>
      </w:pPr>
      <w:r>
        <w:rPr>
          <w:w w:val="120"/>
        </w:rPr>
        <w:t>The Revd Dr</w:t>
      </w:r>
      <w:r>
        <w:rPr>
          <w:spacing w:val="-1"/>
          <w:w w:val="120"/>
        </w:rPr>
        <w:t> </w:t>
      </w:r>
      <w:r>
        <w:rPr>
          <w:w w:val="120"/>
        </w:rPr>
        <w:t>Robert</w:t>
      </w:r>
      <w:r>
        <w:rPr>
          <w:spacing w:val="-1"/>
          <w:w w:val="120"/>
        </w:rPr>
        <w:t> </w:t>
      </w:r>
      <w:r>
        <w:rPr>
          <w:w w:val="120"/>
        </w:rPr>
        <w:t>Pope</w:t>
        <w:tab/>
        <w:t>The Revd David</w:t>
      </w:r>
      <w:r>
        <w:rPr>
          <w:spacing w:val="6"/>
          <w:w w:val="120"/>
        </w:rPr>
        <w:t> </w:t>
      </w:r>
      <w:r>
        <w:rPr>
          <w:w w:val="120"/>
        </w:rPr>
        <w:t>Jenkins</w:t>
      </w:r>
    </w:p>
    <w:p>
      <w:pPr>
        <w:pStyle w:val="BodyText"/>
        <w:tabs>
          <w:tab w:pos="5880" w:val="left" w:leader="none"/>
        </w:tabs>
        <w:spacing w:line="259" w:lineRule="auto" w:before="18"/>
        <w:ind w:left="2241" w:right="3768"/>
      </w:pPr>
      <w:r>
        <w:rPr>
          <w:w w:val="115"/>
        </w:rPr>
        <w:t>Mrs</w:t>
      </w:r>
      <w:r>
        <w:rPr>
          <w:spacing w:val="9"/>
          <w:w w:val="115"/>
        </w:rPr>
        <w:t> </w:t>
      </w:r>
      <w:r>
        <w:rPr>
          <w:w w:val="115"/>
        </w:rPr>
        <w:t>Sheila</w:t>
      </w:r>
      <w:r>
        <w:rPr>
          <w:spacing w:val="10"/>
          <w:w w:val="115"/>
        </w:rPr>
        <w:t> </w:t>
      </w:r>
      <w:r>
        <w:rPr>
          <w:w w:val="115"/>
        </w:rPr>
        <w:t>Davies</w:t>
        <w:tab/>
        <w:t>Mr </w:t>
      </w:r>
      <w:r>
        <w:rPr>
          <w:spacing w:val="-3"/>
          <w:w w:val="115"/>
        </w:rPr>
        <w:t>Steve </w:t>
      </w:r>
      <w:r>
        <w:rPr>
          <w:spacing w:val="-6"/>
          <w:w w:val="115"/>
        </w:rPr>
        <w:t>Wood </w:t>
      </w:r>
      <w:r>
        <w:rPr>
          <w:w w:val="115"/>
        </w:rPr>
        <w:t>The Revd Brian</w:t>
      </w:r>
      <w:r>
        <w:rPr>
          <w:spacing w:val="14"/>
          <w:w w:val="115"/>
        </w:rPr>
        <w:t> </w:t>
      </w:r>
      <w:r>
        <w:rPr>
          <w:w w:val="115"/>
        </w:rPr>
        <w:t>Jolly</w:t>
      </w:r>
    </w:p>
    <w:p>
      <w:pPr>
        <w:pStyle w:val="BodyText"/>
        <w:spacing w:line="231" w:lineRule="exact"/>
        <w:ind w:left="2241"/>
      </w:pPr>
      <w:r>
        <w:rPr>
          <w:w w:val="120"/>
        </w:rPr>
        <w:t>In attendance: The Secretary for Education and Learning</w:t>
      </w:r>
    </w:p>
    <w:p>
      <w:pPr>
        <w:pStyle w:val="BodyText"/>
        <w:rPr>
          <w:sz w:val="21"/>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Luther King House Educational Trust</w:t>
      </w:r>
    </w:p>
    <w:p>
      <w:pPr>
        <w:pStyle w:val="BodyText"/>
        <w:spacing w:before="5"/>
        <w:ind w:left="2241"/>
      </w:pPr>
      <w:r>
        <w:rPr>
          <w:w w:val="115"/>
        </w:rPr>
        <w:t>Secretary for Education and Learning</w:t>
      </w:r>
    </w:p>
    <w:p>
      <w:pPr>
        <w:pStyle w:val="BodyText"/>
        <w:rPr>
          <w:sz w:val="21"/>
        </w:rPr>
      </w:pPr>
    </w:p>
    <w:p>
      <w:pPr>
        <w:numPr>
          <w:ilvl w:val="1"/>
          <w:numId w:val="28"/>
        </w:numPr>
        <w:tabs>
          <w:tab w:pos="2241" w:val="left" w:leader="none"/>
          <w:tab w:pos="2242" w:val="left" w:leader="none"/>
        </w:tabs>
        <w:spacing w:before="0"/>
        <w:ind w:left="2241" w:right="0" w:hanging="682"/>
        <w:jc w:val="left"/>
        <w:rPr>
          <w:rFonts w:ascii="Stone Sans II ITC Std Bk"/>
          <w:b/>
          <w:sz w:val="19"/>
        </w:rPr>
      </w:pPr>
      <w:r>
        <w:rPr>
          <w:rFonts w:ascii="Stone Sans II ITC Std Bk"/>
          <w:b/>
          <w:w w:val="110"/>
          <w:sz w:val="19"/>
        </w:rPr>
        <w:t>Westminster College: Board of Governors</w:t>
      </w:r>
    </w:p>
    <w:p>
      <w:pPr>
        <w:pStyle w:val="BodyText"/>
        <w:spacing w:line="259" w:lineRule="auto" w:before="5"/>
        <w:ind w:left="2241" w:right="5422"/>
      </w:pPr>
      <w:r>
        <w:rPr>
          <w:w w:val="120"/>
        </w:rPr>
        <w:t>Convenor: The Revd Nigel Uden* Clerk: Mr Chris Wright*</w:t>
      </w:r>
    </w:p>
    <w:p>
      <w:pPr>
        <w:pStyle w:val="BodyText"/>
        <w:spacing w:line="259" w:lineRule="auto"/>
        <w:ind w:left="2241" w:right="3918"/>
      </w:pPr>
      <w:r>
        <w:rPr>
          <w:w w:val="120"/>
        </w:rPr>
        <w:t>Honorary College Treasurer: Mr Andrew Grimwade Members:</w:t>
      </w:r>
    </w:p>
    <w:p>
      <w:pPr>
        <w:pStyle w:val="BodyText"/>
        <w:tabs>
          <w:tab w:pos="5880" w:val="left" w:leader="none"/>
        </w:tabs>
        <w:spacing w:line="231" w:lineRule="exact"/>
        <w:ind w:left="2241"/>
      </w:pPr>
      <w:r>
        <w:rPr>
          <w:w w:val="115"/>
        </w:rPr>
        <w:t>Dr</w:t>
      </w:r>
      <w:r>
        <w:rPr>
          <w:spacing w:val="3"/>
          <w:w w:val="115"/>
        </w:rPr>
        <w:t> </w:t>
      </w:r>
      <w:r>
        <w:rPr>
          <w:w w:val="115"/>
        </w:rPr>
        <w:t>Jean</w:t>
      </w:r>
      <w:r>
        <w:rPr>
          <w:spacing w:val="3"/>
          <w:w w:val="115"/>
        </w:rPr>
        <w:t> </w:t>
      </w:r>
      <w:r>
        <w:rPr>
          <w:w w:val="115"/>
        </w:rPr>
        <w:t>Stevenson*</w:t>
        <w:tab/>
        <w:t>The Revd Craig</w:t>
      </w:r>
      <w:r>
        <w:rPr>
          <w:spacing w:val="17"/>
          <w:w w:val="115"/>
        </w:rPr>
        <w:t> </w:t>
      </w:r>
      <w:r>
        <w:rPr>
          <w:w w:val="115"/>
        </w:rPr>
        <w:t>Muir</w:t>
      </w:r>
    </w:p>
    <w:p>
      <w:pPr>
        <w:pStyle w:val="BodyText"/>
        <w:tabs>
          <w:tab w:pos="5880" w:val="left" w:leader="none"/>
        </w:tabs>
        <w:spacing w:before="17"/>
        <w:ind w:left="2241"/>
      </w:pPr>
      <w:r>
        <w:rPr>
          <w:w w:val="120"/>
        </w:rPr>
        <w:t>The Revd</w:t>
      </w:r>
      <w:r>
        <w:rPr>
          <w:spacing w:val="-1"/>
          <w:w w:val="120"/>
        </w:rPr>
        <w:t> </w:t>
      </w:r>
      <w:r>
        <w:rPr>
          <w:w w:val="120"/>
        </w:rPr>
        <w:t>Nigel Appleton*</w:t>
        <w:tab/>
        <w:t>Canon Brian Long</w:t>
      </w:r>
      <w:r>
        <w:rPr>
          <w:spacing w:val="7"/>
          <w:w w:val="120"/>
        </w:rPr>
        <w:t> </w:t>
      </w:r>
      <w:r>
        <w:rPr>
          <w:w w:val="120"/>
        </w:rPr>
        <w:t>MBE</w:t>
      </w:r>
    </w:p>
    <w:p>
      <w:pPr>
        <w:pStyle w:val="BodyText"/>
        <w:tabs>
          <w:tab w:pos="5880" w:val="left" w:leader="none"/>
        </w:tabs>
        <w:spacing w:before="19"/>
        <w:ind w:left="2241"/>
      </w:pPr>
      <w:r>
        <w:rPr>
          <w:w w:val="115"/>
        </w:rPr>
        <w:t>The Revd Dr</w:t>
      </w:r>
      <w:r>
        <w:rPr>
          <w:spacing w:val="23"/>
          <w:w w:val="115"/>
        </w:rPr>
        <w:t> </w:t>
      </w:r>
      <w:r>
        <w:rPr>
          <w:w w:val="115"/>
        </w:rPr>
        <w:t>Rick</w:t>
      </w:r>
      <w:r>
        <w:rPr>
          <w:spacing w:val="8"/>
          <w:w w:val="115"/>
        </w:rPr>
        <w:t> </w:t>
      </w:r>
      <w:r>
        <w:rPr>
          <w:w w:val="115"/>
        </w:rPr>
        <w:t>Mearkle*</w:t>
        <w:tab/>
        <w:t>Mr Mark</w:t>
      </w:r>
      <w:r>
        <w:rPr>
          <w:spacing w:val="8"/>
          <w:w w:val="115"/>
        </w:rPr>
        <w:t> </w:t>
      </w:r>
      <w:r>
        <w:rPr>
          <w:w w:val="115"/>
        </w:rPr>
        <w:t>Hayes*</w:t>
      </w:r>
    </w:p>
    <w:p>
      <w:pPr>
        <w:pStyle w:val="BodyText"/>
        <w:spacing w:line="259" w:lineRule="auto" w:before="18"/>
        <w:ind w:left="2241" w:right="1717"/>
      </w:pPr>
      <w:r>
        <w:rPr>
          <w:w w:val="120"/>
        </w:rPr>
        <w:t>The Revd Dr Jane Leach (representing Cambridge Theological Federation) The Revd Prof David Thompson* (representing the University of Cambridge) Dr Andrew Salmon (representing Anglia Ruskin University)</w:t>
      </w:r>
    </w:p>
    <w:p>
      <w:pPr>
        <w:pStyle w:val="BodyText"/>
        <w:spacing w:line="231" w:lineRule="exact"/>
        <w:ind w:left="2241"/>
      </w:pPr>
      <w:r>
        <w:rPr>
          <w:w w:val="120"/>
        </w:rPr>
        <w:t>The Revd Neil Thorogood* (Principal)</w:t>
      </w:r>
    </w:p>
    <w:p>
      <w:pPr>
        <w:pStyle w:val="BodyText"/>
        <w:spacing w:line="259" w:lineRule="auto" w:before="18"/>
        <w:ind w:left="2241" w:right="3177"/>
      </w:pPr>
      <w:r>
        <w:rPr>
          <w:w w:val="120"/>
        </w:rPr>
        <w:t>Mr William McVey* (representing the Cheshunt Foundation) To be confirmed (representing the Senatus)</w:t>
      </w:r>
    </w:p>
    <w:p>
      <w:pPr>
        <w:pStyle w:val="BodyText"/>
        <w:spacing w:line="231" w:lineRule="exact"/>
        <w:ind w:left="2241"/>
      </w:pPr>
      <w:r>
        <w:rPr>
          <w:w w:val="120"/>
        </w:rPr>
        <w:t>Mr Jacob Bali (representing the students for unreserved business)</w:t>
      </w:r>
    </w:p>
    <w:p>
      <w:pPr>
        <w:spacing w:before="18"/>
        <w:ind w:left="2241" w:right="0" w:firstLine="0"/>
        <w:jc w:val="left"/>
        <w:rPr>
          <w:i/>
          <w:sz w:val="19"/>
        </w:rPr>
      </w:pPr>
      <w:r>
        <w:rPr>
          <w:w w:val="105"/>
          <w:sz w:val="19"/>
        </w:rPr>
        <w:t>* </w:t>
      </w:r>
      <w:r>
        <w:rPr>
          <w:i/>
          <w:w w:val="105"/>
          <w:sz w:val="19"/>
        </w:rPr>
        <w:t>Members of the United Reformed Church who are Trustees</w:t>
      </w:r>
    </w:p>
    <w:p>
      <w:pPr>
        <w:pStyle w:val="BodyText"/>
        <w:spacing w:line="259" w:lineRule="auto" w:before="18"/>
        <w:ind w:left="2241" w:right="1452"/>
      </w:pPr>
      <w:r>
        <w:rPr>
          <w:i/>
          <w:w w:val="120"/>
        </w:rPr>
        <w:t>In</w:t>
      </w:r>
      <w:r>
        <w:rPr>
          <w:i/>
          <w:spacing w:val="-26"/>
          <w:w w:val="120"/>
        </w:rPr>
        <w:t> </w:t>
      </w:r>
      <w:r>
        <w:rPr>
          <w:i/>
          <w:w w:val="120"/>
        </w:rPr>
        <w:t>attendance</w:t>
      </w:r>
      <w:r>
        <w:rPr>
          <w:i/>
          <w:spacing w:val="-26"/>
          <w:w w:val="120"/>
        </w:rPr>
        <w:t> </w:t>
      </w:r>
      <w:r>
        <w:rPr>
          <w:i/>
          <w:w w:val="120"/>
        </w:rPr>
        <w:t>but</w:t>
      </w:r>
      <w:r>
        <w:rPr>
          <w:i/>
          <w:spacing w:val="-26"/>
          <w:w w:val="120"/>
        </w:rPr>
        <w:t> </w:t>
      </w:r>
      <w:r>
        <w:rPr>
          <w:i/>
          <w:w w:val="120"/>
        </w:rPr>
        <w:t>not</w:t>
      </w:r>
      <w:r>
        <w:rPr>
          <w:i/>
          <w:spacing w:val="-26"/>
          <w:w w:val="120"/>
        </w:rPr>
        <w:t> </w:t>
      </w:r>
      <w:r>
        <w:rPr>
          <w:i/>
          <w:w w:val="120"/>
        </w:rPr>
        <w:t>governors:</w:t>
      </w:r>
      <w:r>
        <w:rPr>
          <w:i/>
          <w:spacing w:val="-26"/>
          <w:w w:val="120"/>
        </w:rPr>
        <w:t> </w:t>
      </w:r>
      <w:r>
        <w:rPr>
          <w:w w:val="120"/>
        </w:rPr>
        <w:t>Mr</w:t>
      </w:r>
      <w:r>
        <w:rPr>
          <w:spacing w:val="-25"/>
          <w:w w:val="120"/>
        </w:rPr>
        <w:t> </w:t>
      </w:r>
      <w:r>
        <w:rPr>
          <w:w w:val="120"/>
        </w:rPr>
        <w:t>John</w:t>
      </w:r>
      <w:r>
        <w:rPr>
          <w:spacing w:val="-24"/>
          <w:w w:val="120"/>
        </w:rPr>
        <w:t> </w:t>
      </w:r>
      <w:r>
        <w:rPr>
          <w:w w:val="120"/>
        </w:rPr>
        <w:t>Ellis</w:t>
      </w:r>
      <w:r>
        <w:rPr>
          <w:spacing w:val="-25"/>
          <w:w w:val="120"/>
        </w:rPr>
        <w:t> </w:t>
      </w:r>
      <w:r>
        <w:rPr>
          <w:w w:val="120"/>
        </w:rPr>
        <w:t>(United</w:t>
      </w:r>
      <w:r>
        <w:rPr>
          <w:spacing w:val="-24"/>
          <w:w w:val="120"/>
        </w:rPr>
        <w:t> </w:t>
      </w:r>
      <w:r>
        <w:rPr>
          <w:w w:val="120"/>
        </w:rPr>
        <w:t>Reformed</w:t>
      </w:r>
      <w:r>
        <w:rPr>
          <w:spacing w:val="-24"/>
          <w:w w:val="120"/>
        </w:rPr>
        <w:t> </w:t>
      </w:r>
      <w:r>
        <w:rPr>
          <w:w w:val="120"/>
        </w:rPr>
        <w:t>Church</w:t>
      </w:r>
      <w:r>
        <w:rPr>
          <w:spacing w:val="-25"/>
          <w:w w:val="120"/>
        </w:rPr>
        <w:t> </w:t>
      </w:r>
      <w:r>
        <w:rPr>
          <w:w w:val="120"/>
        </w:rPr>
        <w:t>Honorary Treasurer), The Revd Fiona Thomas (United Reformed Church Secretary for Education and Learning) Mrs Magalie Cooper</w:t>
      </w:r>
      <w:r>
        <w:rPr>
          <w:spacing w:val="13"/>
          <w:w w:val="120"/>
        </w:rPr>
        <w:t> </w:t>
      </w:r>
      <w:r>
        <w:rPr>
          <w:w w:val="120"/>
        </w:rPr>
        <w:t>(Bursar),</w:t>
      </w:r>
    </w:p>
    <w:p>
      <w:pPr>
        <w:pStyle w:val="BodyText"/>
        <w:spacing w:line="231" w:lineRule="exact"/>
        <w:ind w:left="2241"/>
      </w:pPr>
      <w:r>
        <w:rPr>
          <w:w w:val="115"/>
        </w:rPr>
        <w:t>Mrs Penny Flynn (Minutes Secretary)</w:t>
      </w:r>
    </w:p>
    <w:p>
      <w:pPr>
        <w:pStyle w:val="BodyText"/>
        <w:rPr>
          <w:sz w:val="21"/>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Cheshunt Foundation</w:t>
      </w:r>
    </w:p>
    <w:p>
      <w:pPr>
        <w:pStyle w:val="BodyText"/>
        <w:spacing w:before="5"/>
        <w:ind w:left="2241"/>
      </w:pPr>
      <w:r>
        <w:rPr>
          <w:w w:val="115"/>
        </w:rPr>
        <w:t>Mr Guy Morfett</w:t>
      </w:r>
    </w:p>
    <w:p>
      <w:pPr>
        <w:pStyle w:val="BodyText"/>
        <w:rPr>
          <w:sz w:val="21"/>
        </w:rPr>
      </w:pPr>
    </w:p>
    <w:p>
      <w:pPr>
        <w:numPr>
          <w:ilvl w:val="2"/>
          <w:numId w:val="28"/>
        </w:numPr>
        <w:tabs>
          <w:tab w:pos="2242" w:val="left" w:leader="none"/>
        </w:tabs>
        <w:spacing w:before="0"/>
        <w:ind w:left="2241" w:right="0" w:hanging="682"/>
        <w:jc w:val="left"/>
        <w:rPr>
          <w:rFonts w:ascii="Stone Sans II ITC Std Bk"/>
          <w:b/>
          <w:sz w:val="19"/>
        </w:rPr>
      </w:pPr>
      <w:r>
        <w:rPr>
          <w:rFonts w:ascii="Stone Sans II ITC Std Bk"/>
          <w:b/>
          <w:w w:val="110"/>
          <w:sz w:val="19"/>
        </w:rPr>
        <w:t>Cambridge Theological Federation Governing</w:t>
      </w:r>
      <w:r>
        <w:rPr>
          <w:rFonts w:ascii="Stone Sans II ITC Std Bk"/>
          <w:b/>
          <w:spacing w:val="1"/>
          <w:w w:val="110"/>
          <w:sz w:val="19"/>
        </w:rPr>
        <w:t> </w:t>
      </w:r>
      <w:r>
        <w:rPr>
          <w:rFonts w:ascii="Stone Sans II ITC Std Bk"/>
          <w:b/>
          <w:w w:val="110"/>
          <w:sz w:val="19"/>
        </w:rPr>
        <w:t>Council</w:t>
      </w:r>
    </w:p>
    <w:p>
      <w:pPr>
        <w:pStyle w:val="BodyText"/>
        <w:spacing w:before="5"/>
        <w:ind w:left="2241"/>
      </w:pPr>
      <w:r>
        <w:rPr>
          <w:w w:val="120"/>
        </w:rPr>
        <w:t>Convenor, Westminster College governors</w:t>
      </w:r>
    </w:p>
    <w:p>
      <w:pPr>
        <w:pStyle w:val="BodyText"/>
        <w:spacing w:before="7"/>
        <w:rPr>
          <w:sz w:val="32"/>
        </w:rPr>
      </w:pPr>
    </w:p>
    <w:p>
      <w:pPr>
        <w:pStyle w:val="Heading7"/>
        <w:numPr>
          <w:ilvl w:val="0"/>
          <w:numId w:val="28"/>
        </w:numPr>
        <w:tabs>
          <w:tab w:pos="2241" w:val="left" w:leader="none"/>
          <w:tab w:pos="2242" w:val="left" w:leader="none"/>
        </w:tabs>
        <w:spacing w:line="213" w:lineRule="auto" w:before="1" w:after="0"/>
        <w:ind w:left="2241" w:right="1219" w:hanging="681"/>
        <w:jc w:val="left"/>
      </w:pPr>
      <w:r>
        <w:rPr>
          <w:w w:val="110"/>
        </w:rPr>
        <w:t>Governors of colleges and schools with which the </w:t>
      </w:r>
      <w:r>
        <w:rPr>
          <w:spacing w:val="-3"/>
          <w:w w:val="110"/>
        </w:rPr>
        <w:t>united </w:t>
      </w:r>
      <w:r>
        <w:rPr>
          <w:w w:val="110"/>
        </w:rPr>
        <w:t>reformed church is</w:t>
      </w:r>
      <w:r>
        <w:rPr>
          <w:spacing w:val="4"/>
          <w:w w:val="110"/>
        </w:rPr>
        <w:t> </w:t>
      </w:r>
      <w:r>
        <w:rPr>
          <w:spacing w:val="-3"/>
          <w:w w:val="110"/>
        </w:rPr>
        <w:t>associated</w:t>
      </w:r>
    </w:p>
    <w:p>
      <w:pPr>
        <w:pStyle w:val="BodyText"/>
        <w:spacing w:before="6"/>
        <w:rPr>
          <w:rFonts w:ascii="Stone Sans II ITC Std Bk"/>
          <w:b/>
          <w:sz w:val="25"/>
        </w:rPr>
      </w:pPr>
    </w:p>
    <w:p>
      <w:pPr>
        <w:pStyle w:val="ListParagraph"/>
        <w:numPr>
          <w:ilvl w:val="1"/>
          <w:numId w:val="28"/>
        </w:numPr>
        <w:tabs>
          <w:tab w:pos="2241" w:val="left" w:leader="none"/>
          <w:tab w:pos="2242" w:val="left" w:leader="none"/>
          <w:tab w:pos="5880" w:val="left" w:leader="none"/>
        </w:tabs>
        <w:spacing w:line="240" w:lineRule="auto" w:before="0" w:after="0"/>
        <w:ind w:left="2241" w:right="0" w:hanging="682"/>
        <w:jc w:val="left"/>
        <w:rPr>
          <w:sz w:val="19"/>
        </w:rPr>
      </w:pPr>
      <w:r>
        <w:rPr>
          <w:rFonts w:ascii="Stone Sans II ITC Std Bk"/>
          <w:b/>
          <w:w w:val="115"/>
          <w:sz w:val="19"/>
        </w:rPr>
        <w:t>Caterham</w:t>
      </w:r>
      <w:r>
        <w:rPr>
          <w:rFonts w:ascii="Stone Sans II ITC Std Bk"/>
          <w:b/>
          <w:spacing w:val="-23"/>
          <w:w w:val="115"/>
          <w:sz w:val="19"/>
        </w:rPr>
        <w:t> </w:t>
      </w:r>
      <w:r>
        <w:rPr>
          <w:rFonts w:ascii="Stone Sans II ITC Std Bk"/>
          <w:b/>
          <w:w w:val="115"/>
          <w:sz w:val="19"/>
        </w:rPr>
        <w:t>School</w:t>
        <w:tab/>
      </w:r>
      <w:r>
        <w:rPr>
          <w:w w:val="115"/>
          <w:sz w:val="19"/>
        </w:rPr>
        <w:t>The Revd Nicola</w:t>
      </w:r>
      <w:r>
        <w:rPr>
          <w:spacing w:val="18"/>
          <w:w w:val="115"/>
          <w:sz w:val="19"/>
        </w:rPr>
        <w:t> </w:t>
      </w:r>
      <w:r>
        <w:rPr>
          <w:w w:val="115"/>
          <w:sz w:val="19"/>
        </w:rPr>
        <w:t>Furley-Smith</w:t>
      </w:r>
    </w:p>
    <w:p>
      <w:pPr>
        <w:pStyle w:val="BodyText"/>
        <w:spacing w:before="11"/>
      </w:pPr>
    </w:p>
    <w:p>
      <w:pPr>
        <w:pStyle w:val="ListParagraph"/>
        <w:numPr>
          <w:ilvl w:val="1"/>
          <w:numId w:val="28"/>
        </w:numPr>
        <w:tabs>
          <w:tab w:pos="2241" w:val="left" w:leader="none"/>
          <w:tab w:pos="2242" w:val="left" w:leader="none"/>
          <w:tab w:pos="5881" w:val="left" w:leader="none"/>
        </w:tabs>
        <w:spacing w:line="240" w:lineRule="auto" w:before="1" w:after="0"/>
        <w:ind w:left="2241" w:right="0" w:hanging="682"/>
        <w:jc w:val="left"/>
        <w:rPr>
          <w:sz w:val="19"/>
        </w:rPr>
      </w:pPr>
      <w:r>
        <w:rPr>
          <w:rFonts w:ascii="Stone Sans II ITC Std Bk"/>
          <w:b/>
          <w:w w:val="115"/>
          <w:sz w:val="19"/>
        </w:rPr>
        <w:t>Eltham</w:t>
      </w:r>
      <w:r>
        <w:rPr>
          <w:rFonts w:ascii="Stone Sans II ITC Std Bk"/>
          <w:b/>
          <w:spacing w:val="-20"/>
          <w:w w:val="115"/>
          <w:sz w:val="19"/>
        </w:rPr>
        <w:t> </w:t>
      </w:r>
      <w:r>
        <w:rPr>
          <w:rFonts w:ascii="Stone Sans II ITC Std Bk"/>
          <w:b/>
          <w:w w:val="115"/>
          <w:sz w:val="19"/>
        </w:rPr>
        <w:t>College</w:t>
        <w:tab/>
      </w:r>
      <w:r>
        <w:rPr>
          <w:w w:val="115"/>
          <w:sz w:val="19"/>
        </w:rPr>
        <w:t>The Revd Martin</w:t>
      </w:r>
      <w:r>
        <w:rPr>
          <w:spacing w:val="15"/>
          <w:w w:val="115"/>
          <w:sz w:val="19"/>
        </w:rPr>
        <w:t> </w:t>
      </w:r>
      <w:r>
        <w:rPr>
          <w:w w:val="115"/>
          <w:sz w:val="19"/>
        </w:rPr>
        <w:t>Foster</w:t>
      </w:r>
    </w:p>
    <w:p>
      <w:pPr>
        <w:pStyle w:val="BodyText"/>
        <w:spacing w:before="11"/>
      </w:pPr>
    </w:p>
    <w:p>
      <w:pPr>
        <w:pStyle w:val="ListParagraph"/>
        <w:numPr>
          <w:ilvl w:val="1"/>
          <w:numId w:val="28"/>
        </w:numPr>
        <w:tabs>
          <w:tab w:pos="2241" w:val="left" w:leader="none"/>
          <w:tab w:pos="2242" w:val="left" w:leader="none"/>
          <w:tab w:pos="5881" w:val="left" w:leader="none"/>
        </w:tabs>
        <w:spacing w:line="240" w:lineRule="auto" w:before="0" w:after="0"/>
        <w:ind w:left="2241" w:right="0" w:hanging="681"/>
        <w:jc w:val="left"/>
        <w:rPr>
          <w:sz w:val="19"/>
        </w:rPr>
      </w:pPr>
      <w:r>
        <w:rPr>
          <w:rFonts w:ascii="Stone Sans II ITC Std Bk"/>
          <w:b/>
          <w:w w:val="110"/>
          <w:sz w:val="19"/>
        </w:rPr>
        <w:t>Walthamstow</w:t>
      </w:r>
      <w:r>
        <w:rPr>
          <w:rFonts w:ascii="Stone Sans II ITC Std Bk"/>
          <w:b/>
          <w:spacing w:val="-2"/>
          <w:w w:val="110"/>
          <w:sz w:val="19"/>
        </w:rPr>
        <w:t> </w:t>
      </w:r>
      <w:r>
        <w:rPr>
          <w:rFonts w:ascii="Stone Sans II ITC Std Bk"/>
          <w:b/>
          <w:w w:val="110"/>
          <w:sz w:val="19"/>
        </w:rPr>
        <w:t>Hall</w:t>
        <w:tab/>
      </w:r>
      <w:r>
        <w:rPr>
          <w:w w:val="110"/>
          <w:sz w:val="19"/>
        </w:rPr>
        <w:t>Mrs Isabel</w:t>
      </w:r>
      <w:r>
        <w:rPr>
          <w:spacing w:val="16"/>
          <w:w w:val="110"/>
          <w:sz w:val="19"/>
        </w:rPr>
        <w:t> </w:t>
      </w:r>
      <w:r>
        <w:rPr>
          <w:w w:val="110"/>
          <w:sz w:val="19"/>
        </w:rPr>
        <w:t>Heald</w:t>
      </w:r>
    </w:p>
    <w:p>
      <w:pPr>
        <w:pStyle w:val="BodyText"/>
        <w:spacing w:before="11"/>
      </w:pPr>
    </w:p>
    <w:p>
      <w:pPr>
        <w:numPr>
          <w:ilvl w:val="1"/>
          <w:numId w:val="28"/>
        </w:numPr>
        <w:tabs>
          <w:tab w:pos="2241" w:val="left" w:leader="none"/>
          <w:tab w:pos="2242" w:val="left" w:leader="none"/>
        </w:tabs>
        <w:spacing w:before="0"/>
        <w:ind w:left="2241" w:right="0" w:hanging="681"/>
        <w:jc w:val="left"/>
        <w:rPr>
          <w:rFonts w:ascii="Stone Sans II ITC Std Bk"/>
          <w:b/>
          <w:sz w:val="19"/>
        </w:rPr>
      </w:pPr>
      <w:r>
        <w:rPr>
          <w:rFonts w:ascii="Stone Sans II ITC Std Bk"/>
          <w:b/>
          <w:w w:val="110"/>
          <w:sz w:val="19"/>
        </w:rPr>
        <w:t>Milton Mount Foundation</w:t>
      </w:r>
    </w:p>
    <w:p>
      <w:pPr>
        <w:pStyle w:val="BodyText"/>
        <w:tabs>
          <w:tab w:pos="5881" w:val="left" w:leader="none"/>
        </w:tabs>
        <w:spacing w:before="5"/>
        <w:ind w:left="2241"/>
      </w:pPr>
      <w:r>
        <w:rPr>
          <w:w w:val="120"/>
        </w:rPr>
        <w:t>The Revd</w:t>
      </w:r>
      <w:r>
        <w:rPr>
          <w:spacing w:val="-3"/>
          <w:w w:val="120"/>
        </w:rPr>
        <w:t> Val</w:t>
      </w:r>
      <w:r>
        <w:rPr>
          <w:spacing w:val="-2"/>
          <w:w w:val="120"/>
        </w:rPr>
        <w:t> </w:t>
      </w:r>
      <w:r>
        <w:rPr>
          <w:spacing w:val="-4"/>
          <w:w w:val="120"/>
        </w:rPr>
        <w:t>Towler</w:t>
        <w:tab/>
      </w:r>
      <w:r>
        <w:rPr>
          <w:w w:val="120"/>
        </w:rPr>
        <w:t>The Revd Derek</w:t>
      </w:r>
      <w:r>
        <w:rPr>
          <w:spacing w:val="7"/>
          <w:w w:val="120"/>
        </w:rPr>
        <w:t> </w:t>
      </w:r>
      <w:r>
        <w:rPr>
          <w:w w:val="120"/>
        </w:rPr>
        <w:t>Lindfield</w:t>
      </w:r>
    </w:p>
    <w:p>
      <w:pPr>
        <w:pStyle w:val="BodyText"/>
        <w:tabs>
          <w:tab w:pos="5881" w:val="left" w:leader="none"/>
        </w:tabs>
        <w:spacing w:line="259" w:lineRule="auto" w:before="18"/>
        <w:ind w:left="2241" w:right="2367"/>
      </w:pPr>
      <w:r>
        <w:rPr>
          <w:w w:val="120"/>
        </w:rPr>
        <w:t>The Revd</w:t>
      </w:r>
      <w:r>
        <w:rPr>
          <w:spacing w:val="-14"/>
          <w:w w:val="120"/>
        </w:rPr>
        <w:t> </w:t>
      </w:r>
      <w:r>
        <w:rPr>
          <w:w w:val="120"/>
        </w:rPr>
        <w:t>Richard</w:t>
      </w:r>
      <w:r>
        <w:rPr>
          <w:spacing w:val="-7"/>
          <w:w w:val="120"/>
        </w:rPr>
        <w:t> </w:t>
      </w:r>
      <w:r>
        <w:rPr>
          <w:w w:val="120"/>
        </w:rPr>
        <w:t>Wells</w:t>
        <w:tab/>
        <w:t>The Revd Kevin Swaine </w:t>
      </w:r>
      <w:r>
        <w:rPr>
          <w:spacing w:val="-3"/>
          <w:w w:val="120"/>
        </w:rPr>
        <w:t>[2019] </w:t>
      </w:r>
      <w:r>
        <w:rPr>
          <w:w w:val="120"/>
        </w:rPr>
        <w:t>Mr Ray</w:t>
      </w:r>
      <w:r>
        <w:rPr>
          <w:spacing w:val="3"/>
          <w:w w:val="120"/>
        </w:rPr>
        <w:t> </w:t>
      </w:r>
      <w:r>
        <w:rPr>
          <w:w w:val="120"/>
        </w:rPr>
        <w:t>Dunnett</w:t>
      </w:r>
    </w:p>
    <w:p>
      <w:pPr>
        <w:pStyle w:val="BodyText"/>
        <w:spacing w:before="5"/>
      </w:pPr>
    </w:p>
    <w:p>
      <w:pPr>
        <w:numPr>
          <w:ilvl w:val="1"/>
          <w:numId w:val="28"/>
        </w:numPr>
        <w:tabs>
          <w:tab w:pos="2241" w:val="left" w:leader="none"/>
          <w:tab w:pos="2242" w:val="left" w:leader="none"/>
        </w:tabs>
        <w:spacing w:before="1"/>
        <w:ind w:left="2241" w:right="0" w:hanging="681"/>
        <w:jc w:val="left"/>
        <w:rPr>
          <w:rFonts w:ascii="Stone Sans II ITC Std Bk"/>
          <w:b/>
          <w:sz w:val="19"/>
        </w:rPr>
      </w:pPr>
      <w:r>
        <w:rPr>
          <w:rFonts w:ascii="Stone Sans II ITC Std Bk"/>
          <w:b/>
          <w:w w:val="110"/>
          <w:sz w:val="19"/>
        </w:rPr>
        <w:t>Silcoates School</w:t>
      </w:r>
    </w:p>
    <w:p>
      <w:pPr>
        <w:pStyle w:val="BodyText"/>
        <w:tabs>
          <w:tab w:pos="5881" w:val="left" w:leader="none"/>
        </w:tabs>
        <w:spacing w:before="5"/>
        <w:ind w:left="2241"/>
      </w:pPr>
      <w:r>
        <w:rPr>
          <w:w w:val="120"/>
        </w:rPr>
        <w:t>Dr</w:t>
      </w:r>
      <w:r>
        <w:rPr>
          <w:spacing w:val="-3"/>
          <w:w w:val="120"/>
        </w:rPr>
        <w:t> </w:t>
      </w:r>
      <w:r>
        <w:rPr>
          <w:w w:val="120"/>
        </w:rPr>
        <w:t>Moira</w:t>
      </w:r>
      <w:r>
        <w:rPr>
          <w:spacing w:val="-2"/>
          <w:w w:val="120"/>
        </w:rPr>
        <w:t> </w:t>
      </w:r>
      <w:r>
        <w:rPr>
          <w:w w:val="120"/>
        </w:rPr>
        <w:t>Gallagher</w:t>
        <w:tab/>
        <w:t>The Revd Dr Janet</w:t>
      </w:r>
      <w:r>
        <w:rPr>
          <w:spacing w:val="6"/>
          <w:w w:val="120"/>
        </w:rPr>
        <w:t> </w:t>
      </w:r>
      <w:r>
        <w:rPr>
          <w:w w:val="120"/>
        </w:rPr>
        <w:t>Lees</w:t>
      </w:r>
    </w:p>
    <w:p>
      <w:pPr>
        <w:pStyle w:val="BodyText"/>
        <w:tabs>
          <w:tab w:pos="5881" w:val="left" w:leader="none"/>
        </w:tabs>
        <w:spacing w:line="259" w:lineRule="auto" w:before="18"/>
        <w:ind w:left="2241" w:right="4054"/>
      </w:pPr>
      <w:r>
        <w:rPr>
          <w:w w:val="120"/>
        </w:rPr>
        <w:t>The Revd</w:t>
      </w:r>
      <w:r>
        <w:rPr>
          <w:spacing w:val="-2"/>
          <w:w w:val="120"/>
        </w:rPr>
        <w:t> </w:t>
      </w:r>
      <w:r>
        <w:rPr>
          <w:spacing w:val="-3"/>
          <w:w w:val="120"/>
        </w:rPr>
        <w:t>Steven</w:t>
      </w:r>
      <w:r>
        <w:rPr>
          <w:spacing w:val="-1"/>
          <w:w w:val="120"/>
        </w:rPr>
        <w:t> </w:t>
      </w:r>
      <w:r>
        <w:rPr>
          <w:w w:val="120"/>
        </w:rPr>
        <w:t>Knapton</w:t>
        <w:tab/>
        <w:t>Mrs Sue </w:t>
      </w:r>
      <w:r>
        <w:rPr>
          <w:spacing w:val="-6"/>
          <w:w w:val="120"/>
        </w:rPr>
        <w:t>Lee </w:t>
      </w:r>
      <w:r>
        <w:rPr>
          <w:w w:val="120"/>
        </w:rPr>
        <w:t>Mrs Tessa</w:t>
      </w:r>
      <w:r>
        <w:rPr>
          <w:spacing w:val="2"/>
          <w:w w:val="120"/>
        </w:rPr>
        <w:t> </w:t>
      </w:r>
      <w:r>
        <w:rPr>
          <w:w w:val="120"/>
        </w:rPr>
        <w:t>Henry-Robinson</w:t>
      </w:r>
    </w:p>
    <w:p>
      <w:pPr>
        <w:spacing w:after="0" w:line="259" w:lineRule="auto"/>
        <w:sectPr>
          <w:pgSz w:w="11910" w:h="16840"/>
          <w:pgMar w:header="0" w:footer="647" w:top="580" w:bottom="840" w:left="140" w:right="720"/>
        </w:sectPr>
      </w:pPr>
    </w:p>
    <w:p>
      <w:pPr>
        <w:pStyle w:val="BodyText"/>
        <w:rPr>
          <w:sz w:val="20"/>
        </w:rPr>
      </w:pPr>
      <w:r>
        <w:rPr/>
        <w:drawing>
          <wp:anchor distT="0" distB="0" distL="0" distR="0" allowOverlap="1" layoutInCell="1" locked="0" behindDoc="0" simplePos="0" relativeHeight="251908096">
            <wp:simplePos x="0" y="0"/>
            <wp:positionH relativeFrom="page">
              <wp:posOffset>6758926</wp:posOffset>
            </wp:positionH>
            <wp:positionV relativeFrom="page">
              <wp:posOffset>377990</wp:posOffset>
            </wp:positionV>
            <wp:extent cx="549071" cy="10026015"/>
            <wp:effectExtent l="0" t="0" r="0" b="0"/>
            <wp:wrapNone/>
            <wp:docPr id="129" name="image17.png"/>
            <wp:cNvGraphicFramePr>
              <a:graphicFrameLocks noChangeAspect="1"/>
            </wp:cNvGraphicFramePr>
            <a:graphic>
              <a:graphicData uri="http://schemas.openxmlformats.org/drawingml/2006/picture">
                <pic:pic>
                  <pic:nvPicPr>
                    <pic:cNvPr id="130" name="image17.png"/>
                    <pic:cNvPicPr/>
                  </pic:nvPicPr>
                  <pic:blipFill>
                    <a:blip r:embed="rId24"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ListParagraph"/>
        <w:numPr>
          <w:ilvl w:val="1"/>
          <w:numId w:val="28"/>
        </w:numPr>
        <w:tabs>
          <w:tab w:pos="2581" w:val="left" w:leader="none"/>
          <w:tab w:pos="2582" w:val="left" w:leader="none"/>
          <w:tab w:pos="6220" w:val="left" w:leader="none"/>
        </w:tabs>
        <w:spacing w:line="240" w:lineRule="auto" w:before="94" w:after="0"/>
        <w:ind w:left="2581" w:right="0" w:hanging="682"/>
        <w:jc w:val="left"/>
        <w:rPr>
          <w:sz w:val="19"/>
        </w:rPr>
      </w:pPr>
      <w:r>
        <w:rPr/>
        <w:pict>
          <v:shape style="position:absolute;margin-left:534.651489pt;margin-top:-4.118071pt;width:28.05pt;height:108.5pt;mso-position-horizontal-relative:page;mso-position-vertical-relative:paragraph;z-index:251909120" type="#_x0000_t202" filled="false" stroked="false">
            <v:textbox inset="0,0,0,0" style="layout-flow:vertical">
              <w:txbxContent>
                <w:p>
                  <w:pPr>
                    <w:spacing w:before="23"/>
                    <w:ind w:left="20" w:right="0" w:firstLine="0"/>
                    <w:jc w:val="left"/>
                    <w:rPr>
                      <w:sz w:val="43"/>
                    </w:rPr>
                  </w:pPr>
                  <w:r>
                    <w:rPr>
                      <w:color w:val="FFFFFF"/>
                      <w:w w:val="120"/>
                      <w:sz w:val="43"/>
                    </w:rPr>
                    <w:t>Appendix</w:t>
                  </w:r>
                </w:p>
              </w:txbxContent>
            </v:textbox>
            <w10:wrap type="none"/>
          </v:shape>
        </w:pict>
      </w:r>
      <w:r>
        <w:rPr>
          <w:rFonts w:ascii="Stone Sans II ITC Std Bk"/>
          <w:b/>
          <w:spacing w:val="-3"/>
          <w:w w:val="115"/>
          <w:sz w:val="19"/>
        </w:rPr>
        <w:t>Taunton</w:t>
      </w:r>
      <w:r>
        <w:rPr>
          <w:rFonts w:ascii="Stone Sans II ITC Std Bk"/>
          <w:b/>
          <w:spacing w:val="-21"/>
          <w:w w:val="115"/>
          <w:sz w:val="19"/>
        </w:rPr>
        <w:t> </w:t>
      </w:r>
      <w:r>
        <w:rPr>
          <w:rFonts w:ascii="Stone Sans II ITC Std Bk"/>
          <w:b/>
          <w:w w:val="115"/>
          <w:sz w:val="19"/>
        </w:rPr>
        <w:t>School</w:t>
        <w:tab/>
      </w:r>
      <w:r>
        <w:rPr>
          <w:w w:val="115"/>
          <w:sz w:val="19"/>
        </w:rPr>
        <w:t>The Revd Ruth</w:t>
      </w:r>
      <w:r>
        <w:rPr>
          <w:spacing w:val="17"/>
          <w:w w:val="115"/>
          <w:sz w:val="19"/>
        </w:rPr>
        <w:t> </w:t>
      </w:r>
      <w:r>
        <w:rPr>
          <w:w w:val="115"/>
          <w:sz w:val="19"/>
        </w:rPr>
        <w:t>Whitehead</w:t>
      </w:r>
    </w:p>
    <w:p>
      <w:pPr>
        <w:pStyle w:val="BodyText"/>
        <w:spacing w:before="11"/>
      </w:pPr>
    </w:p>
    <w:p>
      <w:pPr>
        <w:pStyle w:val="ListParagraph"/>
        <w:numPr>
          <w:ilvl w:val="1"/>
          <w:numId w:val="28"/>
        </w:numPr>
        <w:tabs>
          <w:tab w:pos="2581" w:val="left" w:leader="none"/>
          <w:tab w:pos="2582" w:val="left" w:leader="none"/>
          <w:tab w:pos="6221" w:val="left" w:leader="none"/>
        </w:tabs>
        <w:spacing w:line="240" w:lineRule="auto" w:before="1" w:after="0"/>
        <w:ind w:left="2581" w:right="0" w:hanging="681"/>
        <w:jc w:val="left"/>
        <w:rPr>
          <w:sz w:val="19"/>
        </w:rPr>
      </w:pPr>
      <w:r>
        <w:rPr>
          <w:rFonts w:ascii="Stone Sans II ITC Std Bk"/>
          <w:b/>
          <w:w w:val="115"/>
          <w:sz w:val="19"/>
        </w:rPr>
        <w:t>Bishops</w:t>
      </w:r>
      <w:r>
        <w:rPr>
          <w:rFonts w:ascii="Stone Sans II ITC Std Bk"/>
          <w:b/>
          <w:spacing w:val="-25"/>
          <w:w w:val="115"/>
          <w:sz w:val="19"/>
        </w:rPr>
        <w:t> </w:t>
      </w:r>
      <w:r>
        <w:rPr>
          <w:rFonts w:ascii="Stone Sans II ITC Std Bk"/>
          <w:b/>
          <w:w w:val="115"/>
          <w:sz w:val="19"/>
        </w:rPr>
        <w:t>Stortford</w:t>
      </w:r>
      <w:r>
        <w:rPr>
          <w:rFonts w:ascii="Stone Sans II ITC Std Bk"/>
          <w:b/>
          <w:spacing w:val="-25"/>
          <w:w w:val="115"/>
          <w:sz w:val="19"/>
        </w:rPr>
        <w:t> </w:t>
      </w:r>
      <w:r>
        <w:rPr>
          <w:rFonts w:ascii="Stone Sans II ITC Std Bk"/>
          <w:b/>
          <w:w w:val="115"/>
          <w:sz w:val="19"/>
        </w:rPr>
        <w:t>College</w:t>
        <w:tab/>
      </w:r>
      <w:r>
        <w:rPr>
          <w:w w:val="115"/>
          <w:sz w:val="19"/>
        </w:rPr>
        <w:t>Mr Anthony</w:t>
      </w:r>
      <w:r>
        <w:rPr>
          <w:spacing w:val="12"/>
          <w:w w:val="115"/>
          <w:sz w:val="19"/>
        </w:rPr>
        <w:t> </w:t>
      </w:r>
      <w:r>
        <w:rPr>
          <w:spacing w:val="-3"/>
          <w:w w:val="115"/>
          <w:sz w:val="19"/>
        </w:rPr>
        <w:t>Trigg</w:t>
      </w:r>
    </w:p>
    <w:p>
      <w:pPr>
        <w:pStyle w:val="BodyText"/>
        <w:rPr>
          <w:sz w:val="22"/>
        </w:rPr>
      </w:pPr>
    </w:p>
    <w:p>
      <w:pPr>
        <w:pStyle w:val="BodyText"/>
        <w:rPr>
          <w:sz w:val="18"/>
        </w:rPr>
      </w:pPr>
    </w:p>
    <w:p>
      <w:pPr>
        <w:pStyle w:val="Heading7"/>
        <w:numPr>
          <w:ilvl w:val="0"/>
          <w:numId w:val="31"/>
        </w:numPr>
        <w:tabs>
          <w:tab w:pos="2581" w:val="left" w:leader="none"/>
          <w:tab w:pos="2582" w:val="left" w:leader="none"/>
        </w:tabs>
        <w:spacing w:line="326" w:lineRule="exact" w:before="0" w:after="0"/>
        <w:ind w:left="2581" w:right="0" w:hanging="682"/>
        <w:jc w:val="left"/>
      </w:pPr>
      <w:r>
        <w:rPr>
          <w:w w:val="110"/>
        </w:rPr>
        <w:t>Miscellaneous</w:t>
      </w:r>
    </w:p>
    <w:p>
      <w:pPr>
        <w:pStyle w:val="Heading9"/>
        <w:spacing w:line="232" w:lineRule="exact"/>
      </w:pPr>
      <w:r>
        <w:rPr>
          <w:w w:val="115"/>
        </w:rPr>
        <w:t>The United Reformed Church is represented on a variety of other national</w:t>
      </w:r>
    </w:p>
    <w:p>
      <w:pPr>
        <w:spacing w:before="6"/>
        <w:ind w:left="1900" w:right="0" w:firstLine="0"/>
        <w:jc w:val="left"/>
        <w:rPr>
          <w:sz w:val="20"/>
        </w:rPr>
      </w:pPr>
      <w:r>
        <w:rPr>
          <w:w w:val="115"/>
          <w:sz w:val="20"/>
        </w:rPr>
        <w:t>organisations and committees as follows:</w:t>
      </w:r>
    </w:p>
    <w:p>
      <w:pPr>
        <w:numPr>
          <w:ilvl w:val="1"/>
          <w:numId w:val="31"/>
        </w:numPr>
        <w:tabs>
          <w:tab w:pos="2581" w:val="left" w:leader="none"/>
          <w:tab w:pos="2582" w:val="left" w:leader="none"/>
        </w:tabs>
        <w:spacing w:before="117"/>
        <w:ind w:left="2581" w:right="0" w:hanging="682"/>
        <w:jc w:val="left"/>
        <w:rPr>
          <w:rFonts w:ascii="Stone Sans II ITC Std Bk"/>
          <w:b/>
          <w:sz w:val="19"/>
        </w:rPr>
      </w:pPr>
      <w:r>
        <w:rPr>
          <w:rFonts w:ascii="Stone Sans II ITC Std Bk"/>
          <w:b/>
          <w:w w:val="110"/>
          <w:sz w:val="19"/>
        </w:rPr>
        <w:t>Arthur Rank Centre</w:t>
      </w:r>
    </w:p>
    <w:p>
      <w:pPr>
        <w:pStyle w:val="BodyText"/>
        <w:spacing w:before="5"/>
        <w:ind w:left="2581"/>
      </w:pPr>
      <w:r>
        <w:rPr>
          <w:w w:val="120"/>
        </w:rPr>
        <w:t>The Revd Elizabeth Caswell</w:t>
      </w:r>
    </w:p>
    <w:p>
      <w:pPr>
        <w:pStyle w:val="BodyText"/>
        <w:rPr>
          <w:sz w:val="21"/>
        </w:rPr>
      </w:pPr>
    </w:p>
    <w:p>
      <w:pPr>
        <w:numPr>
          <w:ilvl w:val="1"/>
          <w:numId w:val="31"/>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Churches Legislation Advisory</w:t>
      </w:r>
      <w:r>
        <w:rPr>
          <w:rFonts w:ascii="Stone Sans II ITC Std Bk"/>
          <w:b/>
          <w:spacing w:val="1"/>
          <w:w w:val="110"/>
          <w:sz w:val="19"/>
        </w:rPr>
        <w:t> </w:t>
      </w:r>
      <w:r>
        <w:rPr>
          <w:rFonts w:ascii="Stone Sans II ITC Std Bk"/>
          <w:b/>
          <w:w w:val="110"/>
          <w:sz w:val="19"/>
        </w:rPr>
        <w:t>Service</w:t>
      </w:r>
    </w:p>
    <w:p>
      <w:pPr>
        <w:pStyle w:val="BodyText"/>
        <w:spacing w:line="259" w:lineRule="auto" w:before="5"/>
        <w:ind w:left="2581" w:right="6456"/>
      </w:pPr>
      <w:r>
        <w:rPr>
          <w:w w:val="115"/>
        </w:rPr>
        <w:t>Mrs Sheila Duncan General Secretary</w:t>
      </w:r>
    </w:p>
    <w:p>
      <w:pPr>
        <w:pStyle w:val="BodyText"/>
        <w:spacing w:before="5"/>
      </w:pPr>
    </w:p>
    <w:p>
      <w:pPr>
        <w:numPr>
          <w:ilvl w:val="1"/>
          <w:numId w:val="31"/>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Congregational Fund Board</w:t>
      </w:r>
    </w:p>
    <w:p>
      <w:pPr>
        <w:pStyle w:val="BodyText"/>
        <w:tabs>
          <w:tab w:pos="6220" w:val="left" w:leader="none"/>
        </w:tabs>
        <w:spacing w:before="5"/>
        <w:ind w:left="2581"/>
      </w:pPr>
      <w:r>
        <w:rPr>
          <w:w w:val="115"/>
        </w:rPr>
        <w:t>Mr</w:t>
      </w:r>
      <w:r>
        <w:rPr>
          <w:spacing w:val="8"/>
          <w:w w:val="115"/>
        </w:rPr>
        <w:t> </w:t>
      </w:r>
      <w:r>
        <w:rPr>
          <w:w w:val="115"/>
        </w:rPr>
        <w:t>Anthony</w:t>
      </w:r>
      <w:r>
        <w:rPr>
          <w:spacing w:val="8"/>
          <w:w w:val="115"/>
        </w:rPr>
        <w:t> </w:t>
      </w:r>
      <w:r>
        <w:rPr>
          <w:w w:val="115"/>
        </w:rPr>
        <w:t>Bayley</w:t>
        <w:tab/>
        <w:t>The Revd Geoffrey</w:t>
      </w:r>
      <w:r>
        <w:rPr>
          <w:spacing w:val="17"/>
          <w:w w:val="115"/>
        </w:rPr>
        <w:t> </w:t>
      </w:r>
      <w:r>
        <w:rPr>
          <w:w w:val="115"/>
        </w:rPr>
        <w:t>Roper</w:t>
      </w:r>
    </w:p>
    <w:p>
      <w:pPr>
        <w:pStyle w:val="BodyText"/>
        <w:tabs>
          <w:tab w:pos="6220" w:val="left" w:leader="none"/>
        </w:tabs>
        <w:spacing w:line="259" w:lineRule="auto" w:before="19"/>
        <w:ind w:left="2581" w:right="3366"/>
      </w:pPr>
      <w:r>
        <w:rPr>
          <w:w w:val="115"/>
        </w:rPr>
        <w:t>The Revd</w:t>
      </w:r>
      <w:r>
        <w:rPr>
          <w:spacing w:val="27"/>
          <w:w w:val="115"/>
        </w:rPr>
        <w:t> </w:t>
      </w:r>
      <w:r>
        <w:rPr>
          <w:w w:val="115"/>
        </w:rPr>
        <w:t>Eric</w:t>
      </w:r>
      <w:r>
        <w:rPr>
          <w:spacing w:val="13"/>
          <w:w w:val="115"/>
        </w:rPr>
        <w:t> </w:t>
      </w:r>
      <w:r>
        <w:rPr>
          <w:w w:val="115"/>
        </w:rPr>
        <w:t>Allen</w:t>
        <w:tab/>
        <w:t>Mrs Jackie </w:t>
      </w:r>
      <w:r>
        <w:rPr>
          <w:spacing w:val="-7"/>
          <w:w w:val="115"/>
        </w:rPr>
        <w:t>Haws </w:t>
      </w:r>
      <w:r>
        <w:rPr>
          <w:w w:val="115"/>
        </w:rPr>
        <w:t>The Revd Kate</w:t>
      </w:r>
      <w:r>
        <w:rPr>
          <w:spacing w:val="15"/>
          <w:w w:val="115"/>
        </w:rPr>
        <w:t> </w:t>
      </w:r>
      <w:r>
        <w:rPr>
          <w:w w:val="115"/>
        </w:rPr>
        <w:t>Hackett</w:t>
      </w:r>
    </w:p>
    <w:p>
      <w:pPr>
        <w:pStyle w:val="BodyText"/>
        <w:spacing w:before="5"/>
      </w:pPr>
    </w:p>
    <w:p>
      <w:pPr>
        <w:numPr>
          <w:ilvl w:val="1"/>
          <w:numId w:val="31"/>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Congregational Memorial Hall Trust</w:t>
      </w:r>
    </w:p>
    <w:p>
      <w:pPr>
        <w:pStyle w:val="BodyText"/>
        <w:tabs>
          <w:tab w:pos="6220" w:val="left" w:leader="none"/>
        </w:tabs>
        <w:spacing w:before="5"/>
        <w:ind w:left="2581"/>
      </w:pPr>
      <w:r>
        <w:rPr>
          <w:w w:val="115"/>
        </w:rPr>
        <w:t>The Revd</w:t>
      </w:r>
      <w:r>
        <w:rPr>
          <w:spacing w:val="18"/>
          <w:w w:val="115"/>
        </w:rPr>
        <w:t> </w:t>
      </w:r>
      <w:r>
        <w:rPr>
          <w:w w:val="115"/>
        </w:rPr>
        <w:t>Derek</w:t>
      </w:r>
      <w:r>
        <w:rPr>
          <w:spacing w:val="9"/>
          <w:w w:val="115"/>
        </w:rPr>
        <w:t> </w:t>
      </w:r>
      <w:r>
        <w:rPr>
          <w:w w:val="115"/>
        </w:rPr>
        <w:t>Wales</w:t>
        <w:tab/>
        <w:t>Mrs Margaret</w:t>
      </w:r>
      <w:r>
        <w:rPr>
          <w:spacing w:val="11"/>
          <w:w w:val="115"/>
        </w:rPr>
        <w:t> </w:t>
      </w:r>
      <w:r>
        <w:rPr>
          <w:w w:val="115"/>
        </w:rPr>
        <w:t>Thompson</w:t>
      </w:r>
    </w:p>
    <w:p>
      <w:pPr>
        <w:pStyle w:val="BodyText"/>
        <w:tabs>
          <w:tab w:pos="6220" w:val="left" w:leader="none"/>
        </w:tabs>
        <w:spacing w:before="18"/>
        <w:ind w:left="2581"/>
      </w:pPr>
      <w:r>
        <w:rPr>
          <w:w w:val="120"/>
        </w:rPr>
        <w:t>Mr</w:t>
      </w:r>
      <w:r>
        <w:rPr>
          <w:spacing w:val="-7"/>
          <w:w w:val="120"/>
        </w:rPr>
        <w:t> </w:t>
      </w:r>
      <w:r>
        <w:rPr>
          <w:w w:val="120"/>
        </w:rPr>
        <w:t>Graham</w:t>
      </w:r>
      <w:r>
        <w:rPr>
          <w:spacing w:val="-7"/>
          <w:w w:val="120"/>
        </w:rPr>
        <w:t> </w:t>
      </w:r>
      <w:r>
        <w:rPr>
          <w:w w:val="120"/>
        </w:rPr>
        <w:t>Stacy</w:t>
        <w:tab/>
        <w:t>Dr John</w:t>
      </w:r>
      <w:r>
        <w:rPr>
          <w:spacing w:val="4"/>
          <w:w w:val="120"/>
        </w:rPr>
        <w:t> </w:t>
      </w:r>
      <w:r>
        <w:rPr>
          <w:w w:val="120"/>
        </w:rPr>
        <w:t>Thompson</w:t>
      </w:r>
    </w:p>
    <w:p>
      <w:pPr>
        <w:pStyle w:val="BodyText"/>
        <w:tabs>
          <w:tab w:pos="6220" w:val="left" w:leader="none"/>
        </w:tabs>
        <w:spacing w:line="259" w:lineRule="auto" w:before="18"/>
        <w:ind w:left="2581" w:right="3696"/>
      </w:pPr>
      <w:r>
        <w:rPr>
          <w:w w:val="120"/>
        </w:rPr>
        <w:t>Dr</w:t>
      </w:r>
      <w:r>
        <w:rPr>
          <w:spacing w:val="-7"/>
          <w:w w:val="120"/>
        </w:rPr>
        <w:t> </w:t>
      </w:r>
      <w:r>
        <w:rPr>
          <w:w w:val="120"/>
        </w:rPr>
        <w:t>Brian</w:t>
      </w:r>
      <w:r>
        <w:rPr>
          <w:spacing w:val="-7"/>
          <w:w w:val="120"/>
        </w:rPr>
        <w:t> </w:t>
      </w:r>
      <w:r>
        <w:rPr>
          <w:w w:val="120"/>
        </w:rPr>
        <w:t>Woodhall</w:t>
        <w:tab/>
        <w:t>Mr John</w:t>
      </w:r>
      <w:r>
        <w:rPr>
          <w:spacing w:val="-30"/>
          <w:w w:val="120"/>
        </w:rPr>
        <w:t> </w:t>
      </w:r>
      <w:r>
        <w:rPr>
          <w:spacing w:val="-4"/>
          <w:w w:val="120"/>
        </w:rPr>
        <w:t>Ellis </w:t>
      </w:r>
      <w:r>
        <w:rPr>
          <w:w w:val="120"/>
        </w:rPr>
        <w:t>Mr Simon</w:t>
      </w:r>
      <w:r>
        <w:rPr>
          <w:spacing w:val="3"/>
          <w:w w:val="120"/>
        </w:rPr>
        <w:t> </w:t>
      </w:r>
      <w:r>
        <w:rPr>
          <w:w w:val="120"/>
        </w:rPr>
        <w:t>Fairnington</w:t>
      </w:r>
    </w:p>
    <w:p>
      <w:pPr>
        <w:pStyle w:val="BodyText"/>
        <w:spacing w:before="5"/>
      </w:pPr>
    </w:p>
    <w:p>
      <w:pPr>
        <w:numPr>
          <w:ilvl w:val="1"/>
          <w:numId w:val="32"/>
        </w:numPr>
        <w:tabs>
          <w:tab w:pos="2581" w:val="left" w:leader="none"/>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English Heritage’s Places of Worship</w:t>
      </w:r>
      <w:r>
        <w:rPr>
          <w:rFonts w:ascii="Stone Sans II ITC Std Bk" w:hAnsi="Stone Sans II ITC Std Bk"/>
          <w:b/>
          <w:spacing w:val="-1"/>
          <w:w w:val="110"/>
          <w:sz w:val="19"/>
        </w:rPr>
        <w:t> </w:t>
      </w:r>
      <w:r>
        <w:rPr>
          <w:rFonts w:ascii="Stone Sans II ITC Std Bk" w:hAnsi="Stone Sans II ITC Std Bk"/>
          <w:b/>
          <w:w w:val="110"/>
          <w:sz w:val="19"/>
        </w:rPr>
        <w:t>Forum</w:t>
      </w:r>
    </w:p>
    <w:p>
      <w:pPr>
        <w:pStyle w:val="BodyText"/>
        <w:spacing w:before="6"/>
        <w:ind w:left="2581"/>
      </w:pPr>
      <w:r>
        <w:rPr>
          <w:w w:val="120"/>
        </w:rPr>
        <w:t>Mr Peter West (Convenor of the Listed Buildings Advisory Group)</w:t>
      </w:r>
    </w:p>
    <w:p>
      <w:pPr>
        <w:pStyle w:val="BodyText"/>
        <w:spacing w:before="11"/>
        <w:rPr>
          <w:sz w:val="20"/>
        </w:rPr>
      </w:pPr>
    </w:p>
    <w:p>
      <w:pPr>
        <w:numPr>
          <w:ilvl w:val="1"/>
          <w:numId w:val="32"/>
        </w:numPr>
        <w:tabs>
          <w:tab w:pos="2581" w:val="left" w:leader="none"/>
          <w:tab w:pos="2582" w:val="left" w:leader="none"/>
        </w:tabs>
        <w:spacing w:before="1"/>
        <w:ind w:left="2581" w:right="0" w:hanging="682"/>
        <w:jc w:val="left"/>
        <w:rPr>
          <w:rFonts w:ascii="Stone Sans II ITC Std Bk" w:hAnsi="Stone Sans II ITC Std Bk"/>
          <w:b/>
          <w:sz w:val="19"/>
        </w:rPr>
      </w:pPr>
      <w:r>
        <w:rPr>
          <w:rFonts w:ascii="Stone Sans II ITC Std Bk" w:hAnsi="Stone Sans II ITC Std Bk"/>
          <w:b/>
          <w:w w:val="110"/>
          <w:sz w:val="19"/>
        </w:rPr>
        <w:t>Lord Wharton’s</w:t>
      </w:r>
      <w:r>
        <w:rPr>
          <w:rFonts w:ascii="Stone Sans II ITC Std Bk" w:hAnsi="Stone Sans II ITC Std Bk"/>
          <w:b/>
          <w:spacing w:val="-1"/>
          <w:w w:val="110"/>
          <w:sz w:val="19"/>
        </w:rPr>
        <w:t> </w:t>
      </w:r>
      <w:r>
        <w:rPr>
          <w:rFonts w:ascii="Stone Sans II ITC Std Bk" w:hAnsi="Stone Sans II ITC Std Bk"/>
          <w:b/>
          <w:w w:val="110"/>
          <w:sz w:val="19"/>
        </w:rPr>
        <w:t>Charity</w:t>
      </w:r>
    </w:p>
    <w:p>
      <w:pPr>
        <w:pStyle w:val="BodyText"/>
        <w:spacing w:before="5"/>
        <w:ind w:left="2581"/>
      </w:pPr>
      <w:r>
        <w:rPr>
          <w:w w:val="120"/>
        </w:rPr>
        <w:t>The Revd Derek Lindfield</w:t>
      </w:r>
    </w:p>
    <w:p>
      <w:pPr>
        <w:pStyle w:val="BodyText"/>
        <w:spacing w:before="12"/>
        <w:rPr>
          <w:sz w:val="20"/>
        </w:rPr>
      </w:pPr>
    </w:p>
    <w:p>
      <w:pPr>
        <w:numPr>
          <w:ilvl w:val="1"/>
          <w:numId w:val="32"/>
        </w:numPr>
        <w:tabs>
          <w:tab w:pos="2581" w:val="left" w:leader="none"/>
          <w:tab w:pos="2582" w:val="left" w:leader="none"/>
        </w:tabs>
        <w:spacing w:before="0"/>
        <w:ind w:left="2581" w:right="0" w:hanging="682"/>
        <w:jc w:val="left"/>
        <w:rPr>
          <w:rFonts w:ascii="Stone Sans II ITC Std Bk"/>
          <w:b/>
          <w:sz w:val="19"/>
        </w:rPr>
      </w:pPr>
      <w:r>
        <w:rPr>
          <w:rFonts w:ascii="Stone Sans II ITC Std Bk"/>
          <w:b/>
          <w:w w:val="110"/>
          <w:sz w:val="19"/>
        </w:rPr>
        <w:t>Methodist faith and order committee</w:t>
      </w:r>
    </w:p>
    <w:p>
      <w:pPr>
        <w:pStyle w:val="BodyText"/>
        <w:spacing w:before="5"/>
        <w:ind w:left="2581"/>
      </w:pPr>
      <w:r>
        <w:rPr>
          <w:w w:val="120"/>
        </w:rPr>
        <w:t>Dr Augur Pearce</w:t>
      </w:r>
    </w:p>
    <w:p>
      <w:pPr>
        <w:pStyle w:val="BodyText"/>
        <w:rPr>
          <w:sz w:val="21"/>
        </w:rPr>
      </w:pPr>
    </w:p>
    <w:p>
      <w:pPr>
        <w:numPr>
          <w:ilvl w:val="1"/>
          <w:numId w:val="32"/>
        </w:numPr>
        <w:tabs>
          <w:tab w:pos="2581" w:val="left" w:leader="none"/>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Retired Ministers’ and Widows’</w:t>
      </w:r>
      <w:r>
        <w:rPr>
          <w:rFonts w:ascii="Stone Sans II ITC Std Bk" w:hAnsi="Stone Sans II ITC Std Bk"/>
          <w:b/>
          <w:spacing w:val="-1"/>
          <w:w w:val="110"/>
          <w:sz w:val="19"/>
        </w:rPr>
        <w:t> </w:t>
      </w:r>
      <w:r>
        <w:rPr>
          <w:rFonts w:ascii="Stone Sans II ITC Std Bk" w:hAnsi="Stone Sans II ITC Std Bk"/>
          <w:b/>
          <w:w w:val="110"/>
          <w:sz w:val="19"/>
        </w:rPr>
        <w:t>Fund</w:t>
      </w:r>
    </w:p>
    <w:p>
      <w:pPr>
        <w:pStyle w:val="BodyText"/>
        <w:tabs>
          <w:tab w:pos="6220" w:val="left" w:leader="none"/>
        </w:tabs>
        <w:spacing w:line="259" w:lineRule="auto" w:before="5"/>
        <w:ind w:left="2581" w:right="2783"/>
      </w:pPr>
      <w:r>
        <w:rPr>
          <w:w w:val="115"/>
        </w:rPr>
        <w:t>Mr</w:t>
      </w:r>
      <w:r>
        <w:rPr>
          <w:spacing w:val="9"/>
          <w:w w:val="115"/>
        </w:rPr>
        <w:t> </w:t>
      </w:r>
      <w:r>
        <w:rPr>
          <w:w w:val="115"/>
        </w:rPr>
        <w:t>Ken</w:t>
      </w:r>
      <w:r>
        <w:rPr>
          <w:spacing w:val="9"/>
          <w:w w:val="115"/>
        </w:rPr>
        <w:t> </w:t>
      </w:r>
      <w:r>
        <w:rPr>
          <w:w w:val="115"/>
        </w:rPr>
        <w:t>Meekison</w:t>
        <w:tab/>
        <w:t>The Revd Julian </w:t>
      </w:r>
      <w:r>
        <w:rPr>
          <w:spacing w:val="-4"/>
          <w:w w:val="115"/>
        </w:rPr>
        <w:t>Macro </w:t>
      </w:r>
      <w:r>
        <w:rPr>
          <w:w w:val="115"/>
        </w:rPr>
        <w:t>Mr Anthony</w:t>
      </w:r>
      <w:r>
        <w:rPr>
          <w:spacing w:val="9"/>
          <w:w w:val="115"/>
        </w:rPr>
        <w:t> </w:t>
      </w:r>
      <w:r>
        <w:rPr>
          <w:w w:val="115"/>
        </w:rPr>
        <w:t>Bayley</w:t>
      </w:r>
    </w:p>
    <w:p>
      <w:pPr>
        <w:pStyle w:val="BodyText"/>
        <w:spacing w:before="5"/>
      </w:pPr>
    </w:p>
    <w:p>
      <w:pPr>
        <w:numPr>
          <w:ilvl w:val="1"/>
          <w:numId w:val="32"/>
        </w:numPr>
        <w:tabs>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Samuel </w:t>
      </w:r>
      <w:r>
        <w:rPr>
          <w:rFonts w:ascii="Stone Sans II ITC Std Bk" w:hAnsi="Stone Sans II ITC Std Bk"/>
          <w:b/>
          <w:spacing w:val="-3"/>
          <w:w w:val="110"/>
          <w:sz w:val="19"/>
        </w:rPr>
        <w:t>Robinson’s</w:t>
      </w:r>
      <w:r>
        <w:rPr>
          <w:rFonts w:ascii="Stone Sans II ITC Std Bk" w:hAnsi="Stone Sans II ITC Std Bk"/>
          <w:b/>
          <w:w w:val="110"/>
          <w:sz w:val="19"/>
        </w:rPr>
        <w:t> Charities</w:t>
      </w:r>
    </w:p>
    <w:p>
      <w:pPr>
        <w:pStyle w:val="BodyText"/>
        <w:spacing w:before="5"/>
        <w:ind w:left="2581"/>
      </w:pPr>
      <w:r>
        <w:rPr>
          <w:w w:val="120"/>
        </w:rPr>
        <w:t>Mr Tony Alderman</w:t>
      </w:r>
    </w:p>
    <w:p>
      <w:pPr>
        <w:pStyle w:val="BodyText"/>
        <w:rPr>
          <w:sz w:val="21"/>
        </w:rPr>
      </w:pPr>
    </w:p>
    <w:p>
      <w:pPr>
        <w:numPr>
          <w:ilvl w:val="1"/>
          <w:numId w:val="32"/>
        </w:numPr>
        <w:tabs>
          <w:tab w:pos="2582" w:val="left" w:leader="none"/>
        </w:tabs>
        <w:spacing w:before="0"/>
        <w:ind w:left="2581" w:right="0" w:hanging="682"/>
        <w:jc w:val="left"/>
        <w:rPr>
          <w:rFonts w:ascii="Stone Sans II ITC Std Bk" w:hAnsi="Stone Sans II ITC Std Bk"/>
          <w:b/>
          <w:sz w:val="19"/>
        </w:rPr>
      </w:pPr>
      <w:r>
        <w:rPr>
          <w:rFonts w:ascii="Stone Sans II ITC Std Bk" w:hAnsi="Stone Sans II ITC Std Bk"/>
          <w:b/>
          <w:w w:val="110"/>
          <w:sz w:val="19"/>
        </w:rPr>
        <w:t>Scout Association – URC Faith Adviser</w:t>
      </w:r>
    </w:p>
    <w:p>
      <w:pPr>
        <w:pStyle w:val="BodyText"/>
        <w:spacing w:before="5"/>
        <w:ind w:left="2581"/>
      </w:pPr>
      <w:r>
        <w:rPr>
          <w:w w:val="115"/>
        </w:rPr>
        <w:t>The Revd David Marshall-Jones</w:t>
      </w:r>
    </w:p>
    <w:p>
      <w:pPr>
        <w:pStyle w:val="BodyText"/>
        <w:rPr>
          <w:sz w:val="21"/>
        </w:rPr>
      </w:pPr>
    </w:p>
    <w:p>
      <w:pPr>
        <w:numPr>
          <w:ilvl w:val="1"/>
          <w:numId w:val="32"/>
        </w:numPr>
        <w:tabs>
          <w:tab w:pos="2582" w:val="left" w:leader="none"/>
        </w:tabs>
        <w:spacing w:before="0"/>
        <w:ind w:left="2581" w:right="0" w:hanging="682"/>
        <w:jc w:val="left"/>
        <w:rPr>
          <w:rFonts w:ascii="Stone Sans II ITC Std Bk"/>
          <w:b/>
          <w:sz w:val="19"/>
        </w:rPr>
      </w:pPr>
      <w:r>
        <w:rPr>
          <w:rFonts w:ascii="Stone Sans II ITC Std Bk"/>
          <w:b/>
          <w:w w:val="110"/>
          <w:sz w:val="19"/>
        </w:rPr>
        <w:t>United Reformed Church History Society</w:t>
      </w:r>
      <w:r>
        <w:rPr>
          <w:rFonts w:ascii="Stone Sans II ITC Std Bk"/>
          <w:b/>
          <w:spacing w:val="1"/>
          <w:w w:val="110"/>
          <w:sz w:val="19"/>
        </w:rPr>
        <w:t> </w:t>
      </w:r>
      <w:r>
        <w:rPr>
          <w:rFonts w:ascii="Stone Sans II ITC Std Bk"/>
          <w:b/>
          <w:w w:val="110"/>
          <w:sz w:val="19"/>
        </w:rPr>
        <w:t>Council</w:t>
      </w:r>
    </w:p>
    <w:p>
      <w:pPr>
        <w:pStyle w:val="BodyText"/>
        <w:tabs>
          <w:tab w:pos="6220" w:val="left" w:leader="none"/>
        </w:tabs>
        <w:spacing w:before="5"/>
        <w:ind w:left="2581"/>
      </w:pPr>
      <w:r>
        <w:rPr>
          <w:w w:val="120"/>
        </w:rPr>
        <w:t>The Revd Dr Kirsty Thorpe</w:t>
        <w:tab/>
        <w:t>The Revd Dr Michael</w:t>
      </w:r>
      <w:r>
        <w:rPr>
          <w:spacing w:val="4"/>
          <w:w w:val="120"/>
        </w:rPr>
        <w:t> </w:t>
      </w:r>
      <w:r>
        <w:rPr>
          <w:w w:val="120"/>
        </w:rPr>
        <w:t>Jagessar</w:t>
      </w:r>
    </w:p>
    <w:p>
      <w:pPr>
        <w:spacing w:after="0"/>
        <w:sectPr>
          <w:pgSz w:w="11910" w:h="16840"/>
          <w:pgMar w:header="0" w:footer="647" w:top="580" w:bottom="840" w:left="140" w:right="720"/>
        </w:sectPr>
      </w:pPr>
    </w:p>
    <w:p>
      <w:pPr>
        <w:pStyle w:val="BodyText"/>
        <w:spacing w:before="4"/>
        <w:rPr>
          <w:sz w:val="16"/>
        </w:rPr>
      </w:pPr>
      <w:r>
        <w:rPr/>
        <w:drawing>
          <wp:anchor distT="0" distB="0" distL="0" distR="0" allowOverlap="1" layoutInCell="1" locked="0" behindDoc="0" simplePos="0" relativeHeight="251910144">
            <wp:simplePos x="0" y="0"/>
            <wp:positionH relativeFrom="page">
              <wp:posOffset>287997</wp:posOffset>
            </wp:positionH>
            <wp:positionV relativeFrom="page">
              <wp:posOffset>377990</wp:posOffset>
            </wp:positionV>
            <wp:extent cx="594067" cy="10026015"/>
            <wp:effectExtent l="0" t="0" r="0" b="0"/>
            <wp:wrapNone/>
            <wp:docPr id="131" name="image14.png"/>
            <wp:cNvGraphicFramePr>
              <a:graphicFrameLocks noChangeAspect="1"/>
            </wp:cNvGraphicFramePr>
            <a:graphic>
              <a:graphicData uri="http://schemas.openxmlformats.org/drawingml/2006/picture">
                <pic:pic>
                  <pic:nvPicPr>
                    <pic:cNvPr id="13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spacing w:after="0"/>
        <w:rPr>
          <w:sz w:val="16"/>
        </w:rPr>
        <w:sectPr>
          <w:pgSz w:w="11910" w:h="16840"/>
          <w:pgMar w:header="0" w:footer="647" w:top="580" w:bottom="760" w:left="140" w:right="720"/>
        </w:sectPr>
      </w:pPr>
    </w:p>
    <w:p>
      <w:pPr>
        <w:pStyle w:val="Heading1"/>
        <w:spacing w:line="240" w:lineRule="auto" w:before="86"/>
        <w:ind w:left="1560"/>
      </w:pPr>
      <w:r>
        <w:rPr/>
        <w:pict>
          <v:shape style="position:absolute;margin-left:66.897598pt;margin-top:103.890015pt;width:506.85pt;height:13.05pt;mso-position-horizontal-relative:page;mso-position-vertical-relative:page;z-index:251911168" coordorigin="1338,2078" coordsize="10137,261" path="m11375,2078l1438,2078,1380,2079,1350,2090,1340,2120,1338,2178,1338,2239,1340,2296,1350,2326,1380,2337,1438,2339,11375,2339,11432,2337,11462,2326,11473,2296,11475,2239,11475,2178,11473,2120,11462,2090,11432,2079,11375,2078xe" filled="true" fillcolor="#808285" stroked="false">
            <v:path arrowok="t"/>
            <v:fill type="solid"/>
            <w10:wrap type="none"/>
          </v:shape>
        </w:pict>
      </w:r>
      <w:r>
        <w:rPr>
          <w:color w:val="58595B"/>
          <w:w w:val="110"/>
        </w:rPr>
        <w:t>Resolutions Index</w:t>
      </w: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9" w:after="1"/>
        <w:rPr>
          <w:rFonts w:ascii="Arial Narrow"/>
          <w:sz w:val="25"/>
        </w:rPr>
      </w:pPr>
    </w:p>
    <w:tbl>
      <w:tblPr>
        <w:tblW w:w="0" w:type="auto"/>
        <w:jc w:val="left"/>
        <w:tblInd w:w="1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8"/>
        <w:gridCol w:w="5696"/>
        <w:gridCol w:w="946"/>
        <w:gridCol w:w="1303"/>
      </w:tblGrid>
      <w:tr>
        <w:trPr>
          <w:trHeight w:val="621" w:hRule="atLeast"/>
        </w:trPr>
        <w:tc>
          <w:tcPr>
            <w:tcW w:w="1478" w:type="dxa"/>
          </w:tcPr>
          <w:p>
            <w:pPr>
              <w:pStyle w:val="TableParagraph"/>
              <w:spacing w:line="232" w:lineRule="auto" w:before="0"/>
              <w:ind w:left="50" w:hanging="1"/>
              <w:rPr>
                <w:b/>
                <w:sz w:val="19"/>
              </w:rPr>
            </w:pPr>
            <w:r>
              <w:rPr>
                <w:b/>
                <w:w w:val="110"/>
                <w:sz w:val="19"/>
              </w:rPr>
              <w:t>Resolution number</w:t>
            </w:r>
          </w:p>
        </w:tc>
        <w:tc>
          <w:tcPr>
            <w:tcW w:w="5696" w:type="dxa"/>
          </w:tcPr>
          <w:p>
            <w:pPr>
              <w:pStyle w:val="TableParagraph"/>
              <w:spacing w:before="0"/>
              <w:rPr>
                <w:rFonts w:ascii="Times New Roman"/>
                <w:sz w:val="20"/>
              </w:rPr>
            </w:pPr>
          </w:p>
        </w:tc>
        <w:tc>
          <w:tcPr>
            <w:tcW w:w="946" w:type="dxa"/>
          </w:tcPr>
          <w:p>
            <w:pPr>
              <w:pStyle w:val="TableParagraph"/>
              <w:spacing w:line="232" w:lineRule="auto" w:before="0"/>
              <w:ind w:left="161" w:hanging="18"/>
              <w:rPr>
                <w:b/>
                <w:sz w:val="19"/>
              </w:rPr>
            </w:pPr>
            <w:r>
              <w:rPr>
                <w:b/>
                <w:w w:val="110"/>
                <w:sz w:val="19"/>
              </w:rPr>
              <w:t>Report page/s</w:t>
            </w:r>
          </w:p>
        </w:tc>
        <w:tc>
          <w:tcPr>
            <w:tcW w:w="1303" w:type="dxa"/>
          </w:tcPr>
          <w:p>
            <w:pPr>
              <w:pStyle w:val="TableParagraph"/>
              <w:spacing w:line="232" w:lineRule="auto" w:before="0"/>
              <w:ind w:left="589" w:right="-7" w:hanging="27"/>
              <w:rPr>
                <w:b/>
                <w:sz w:val="19"/>
              </w:rPr>
            </w:pPr>
            <w:r>
              <w:rPr>
                <w:b/>
                <w:w w:val="110"/>
                <w:sz w:val="19"/>
              </w:rPr>
              <w:t>Record page/s</w:t>
            </w:r>
          </w:p>
        </w:tc>
      </w:tr>
      <w:tr>
        <w:trPr>
          <w:trHeight w:val="413" w:hRule="atLeast"/>
        </w:trPr>
        <w:tc>
          <w:tcPr>
            <w:tcW w:w="1478" w:type="dxa"/>
          </w:tcPr>
          <w:p>
            <w:pPr>
              <w:pStyle w:val="TableParagraph"/>
              <w:spacing w:before="132"/>
              <w:ind w:left="50"/>
              <w:rPr>
                <w:b/>
                <w:sz w:val="19"/>
              </w:rPr>
            </w:pPr>
            <w:r>
              <w:rPr>
                <w:b/>
                <w:w w:val="110"/>
                <w:sz w:val="19"/>
              </w:rPr>
              <w:t>1</w:t>
            </w:r>
          </w:p>
        </w:tc>
        <w:tc>
          <w:tcPr>
            <w:tcW w:w="5696" w:type="dxa"/>
          </w:tcPr>
          <w:p>
            <w:pPr>
              <w:pStyle w:val="TableParagraph"/>
              <w:spacing w:before="132"/>
              <w:ind w:left="133"/>
              <w:rPr>
                <w:b/>
                <w:sz w:val="19"/>
              </w:rPr>
            </w:pPr>
            <w:r>
              <w:rPr>
                <w:b/>
                <w:w w:val="110"/>
                <w:sz w:val="19"/>
              </w:rPr>
              <w:t>Walking the Way</w:t>
            </w:r>
          </w:p>
        </w:tc>
        <w:tc>
          <w:tcPr>
            <w:tcW w:w="946" w:type="dxa"/>
          </w:tcPr>
          <w:p>
            <w:pPr>
              <w:pStyle w:val="TableParagraph"/>
              <w:spacing w:before="143"/>
              <w:ind w:right="126"/>
              <w:jc w:val="right"/>
              <w:rPr>
                <w:rFonts w:ascii="Calibri"/>
                <w:sz w:val="19"/>
              </w:rPr>
            </w:pPr>
            <w:r>
              <w:rPr>
                <w:rFonts w:ascii="Calibri"/>
                <w:w w:val="120"/>
                <w:sz w:val="19"/>
              </w:rPr>
              <w:t>11-14</w:t>
            </w:r>
          </w:p>
        </w:tc>
        <w:tc>
          <w:tcPr>
            <w:tcW w:w="1303" w:type="dxa"/>
          </w:tcPr>
          <w:p>
            <w:pPr>
              <w:pStyle w:val="TableParagraph"/>
              <w:spacing w:before="132"/>
              <w:ind w:right="50"/>
              <w:jc w:val="right"/>
              <w:rPr>
                <w:rFonts w:ascii="Stone Sans II ITC Std Sm"/>
                <w:b/>
                <w:i/>
                <w:sz w:val="19"/>
              </w:rPr>
            </w:pPr>
            <w:r>
              <w:rPr>
                <w:rFonts w:ascii="Stone Sans II ITC Std Sm"/>
                <w:b/>
                <w:i/>
                <w:w w:val="110"/>
                <w:sz w:val="19"/>
              </w:rPr>
              <w:t>20</w:t>
            </w:r>
          </w:p>
        </w:tc>
      </w:tr>
      <w:tr>
        <w:trPr>
          <w:trHeight w:val="316" w:hRule="atLeast"/>
        </w:trPr>
        <w:tc>
          <w:tcPr>
            <w:tcW w:w="1478" w:type="dxa"/>
          </w:tcPr>
          <w:p>
            <w:pPr>
              <w:pStyle w:val="TableParagraph"/>
              <w:ind w:left="50"/>
              <w:rPr>
                <w:b/>
                <w:sz w:val="19"/>
              </w:rPr>
            </w:pPr>
            <w:r>
              <w:rPr>
                <w:b/>
                <w:w w:val="110"/>
                <w:sz w:val="19"/>
              </w:rPr>
              <w:t>2</w:t>
            </w:r>
          </w:p>
        </w:tc>
        <w:tc>
          <w:tcPr>
            <w:tcW w:w="5696" w:type="dxa"/>
          </w:tcPr>
          <w:p>
            <w:pPr>
              <w:pStyle w:val="TableParagraph"/>
              <w:ind w:left="133"/>
              <w:rPr>
                <w:b/>
                <w:sz w:val="19"/>
              </w:rPr>
            </w:pPr>
            <w:r>
              <w:rPr>
                <w:b/>
                <w:w w:val="110"/>
                <w:sz w:val="19"/>
              </w:rPr>
              <w:t>Nomination of Treasurer</w:t>
            </w:r>
          </w:p>
        </w:tc>
        <w:tc>
          <w:tcPr>
            <w:tcW w:w="946" w:type="dxa"/>
          </w:tcPr>
          <w:p>
            <w:pPr>
              <w:pStyle w:val="TableParagraph"/>
              <w:spacing w:before="47"/>
              <w:ind w:right="140"/>
              <w:jc w:val="right"/>
              <w:rPr>
                <w:rFonts w:ascii="Calibri"/>
                <w:sz w:val="19"/>
              </w:rPr>
            </w:pPr>
            <w:r>
              <w:rPr>
                <w:rFonts w:ascii="Calibri"/>
                <w:w w:val="120"/>
                <w:sz w:val="19"/>
              </w:rPr>
              <w:t>18-19</w:t>
            </w:r>
          </w:p>
        </w:tc>
        <w:tc>
          <w:tcPr>
            <w:tcW w:w="1303" w:type="dxa"/>
          </w:tcPr>
          <w:p>
            <w:pPr>
              <w:pStyle w:val="TableParagraph"/>
              <w:ind w:right="54"/>
              <w:jc w:val="right"/>
              <w:rPr>
                <w:rFonts w:ascii="Stone Sans II ITC Std Sm"/>
                <w:b/>
                <w:i/>
                <w:sz w:val="19"/>
              </w:rPr>
            </w:pPr>
            <w:r>
              <w:rPr>
                <w:rFonts w:ascii="Stone Sans II ITC Std Sm"/>
                <w:b/>
                <w:i/>
                <w:w w:val="110"/>
                <w:sz w:val="19"/>
              </w:rPr>
              <w:t>26</w:t>
            </w:r>
          </w:p>
        </w:tc>
      </w:tr>
      <w:tr>
        <w:trPr>
          <w:trHeight w:val="316" w:hRule="atLeast"/>
        </w:trPr>
        <w:tc>
          <w:tcPr>
            <w:tcW w:w="1478" w:type="dxa"/>
          </w:tcPr>
          <w:p>
            <w:pPr>
              <w:pStyle w:val="TableParagraph"/>
              <w:ind w:left="50"/>
              <w:rPr>
                <w:b/>
                <w:sz w:val="19"/>
              </w:rPr>
            </w:pPr>
            <w:r>
              <w:rPr>
                <w:b/>
                <w:w w:val="110"/>
                <w:sz w:val="19"/>
              </w:rPr>
              <w:t>3 &amp; 4</w:t>
            </w:r>
          </w:p>
        </w:tc>
        <w:tc>
          <w:tcPr>
            <w:tcW w:w="5696" w:type="dxa"/>
          </w:tcPr>
          <w:p>
            <w:pPr>
              <w:pStyle w:val="TableParagraph"/>
              <w:ind w:left="132"/>
              <w:rPr>
                <w:b/>
                <w:sz w:val="19"/>
              </w:rPr>
            </w:pPr>
            <w:r>
              <w:rPr>
                <w:b/>
                <w:w w:val="110"/>
                <w:sz w:val="19"/>
              </w:rPr>
              <w:t>Appeal, reference and constitutional review</w:t>
            </w:r>
          </w:p>
        </w:tc>
        <w:tc>
          <w:tcPr>
            <w:tcW w:w="946" w:type="dxa"/>
          </w:tcPr>
          <w:p>
            <w:pPr>
              <w:pStyle w:val="TableParagraph"/>
              <w:spacing w:before="47"/>
              <w:ind w:right="127"/>
              <w:jc w:val="right"/>
              <w:rPr>
                <w:rFonts w:ascii="Calibri"/>
                <w:sz w:val="19"/>
              </w:rPr>
            </w:pPr>
            <w:r>
              <w:rPr>
                <w:rFonts w:ascii="Calibri"/>
                <w:w w:val="120"/>
                <w:sz w:val="19"/>
              </w:rPr>
              <w:t>20-23</w:t>
            </w:r>
          </w:p>
        </w:tc>
        <w:tc>
          <w:tcPr>
            <w:tcW w:w="1303" w:type="dxa"/>
          </w:tcPr>
          <w:p>
            <w:pPr>
              <w:pStyle w:val="TableParagraph"/>
              <w:ind w:right="67"/>
              <w:jc w:val="right"/>
              <w:rPr>
                <w:rFonts w:ascii="Stone Sans II ITC Std Sm"/>
                <w:b/>
                <w:i/>
                <w:sz w:val="19"/>
              </w:rPr>
            </w:pPr>
            <w:r>
              <w:rPr>
                <w:rFonts w:ascii="Stone Sans II ITC Std Sm"/>
                <w:b/>
                <w:i/>
                <w:w w:val="110"/>
                <w:sz w:val="19"/>
              </w:rPr>
              <w:t>16-17</w:t>
            </w:r>
          </w:p>
        </w:tc>
      </w:tr>
      <w:tr>
        <w:trPr>
          <w:trHeight w:val="316" w:hRule="atLeast"/>
        </w:trPr>
        <w:tc>
          <w:tcPr>
            <w:tcW w:w="1478" w:type="dxa"/>
          </w:tcPr>
          <w:p>
            <w:pPr>
              <w:pStyle w:val="TableParagraph"/>
              <w:ind w:left="50"/>
              <w:rPr>
                <w:b/>
                <w:sz w:val="19"/>
              </w:rPr>
            </w:pPr>
            <w:r>
              <w:rPr>
                <w:b/>
                <w:w w:val="110"/>
                <w:sz w:val="19"/>
              </w:rPr>
              <w:t>5</w:t>
            </w:r>
          </w:p>
        </w:tc>
        <w:tc>
          <w:tcPr>
            <w:tcW w:w="5696" w:type="dxa"/>
          </w:tcPr>
          <w:p>
            <w:pPr>
              <w:pStyle w:val="TableParagraph"/>
              <w:ind w:left="132"/>
              <w:rPr>
                <w:b/>
                <w:sz w:val="19"/>
              </w:rPr>
            </w:pPr>
            <w:r>
              <w:rPr>
                <w:b/>
                <w:w w:val="110"/>
                <w:sz w:val="19"/>
              </w:rPr>
              <w:t>Ministerial candidacy</w:t>
            </w:r>
          </w:p>
        </w:tc>
        <w:tc>
          <w:tcPr>
            <w:tcW w:w="946" w:type="dxa"/>
          </w:tcPr>
          <w:p>
            <w:pPr>
              <w:pStyle w:val="TableParagraph"/>
              <w:spacing w:before="47"/>
              <w:ind w:right="127"/>
              <w:jc w:val="right"/>
              <w:rPr>
                <w:rFonts w:ascii="Calibri"/>
                <w:sz w:val="19"/>
              </w:rPr>
            </w:pPr>
            <w:r>
              <w:rPr>
                <w:rFonts w:ascii="Calibri"/>
                <w:w w:val="120"/>
                <w:sz w:val="19"/>
              </w:rPr>
              <w:t>27-28</w:t>
            </w:r>
          </w:p>
        </w:tc>
        <w:tc>
          <w:tcPr>
            <w:tcW w:w="1303" w:type="dxa"/>
          </w:tcPr>
          <w:p>
            <w:pPr>
              <w:pStyle w:val="TableParagraph"/>
              <w:ind w:right="50"/>
              <w:jc w:val="right"/>
              <w:rPr>
                <w:rFonts w:ascii="Stone Sans II ITC Std Sm"/>
                <w:b/>
                <w:i/>
                <w:sz w:val="19"/>
              </w:rPr>
            </w:pPr>
            <w:r>
              <w:rPr>
                <w:rFonts w:ascii="Stone Sans II ITC Std Sm"/>
                <w:b/>
                <w:i/>
                <w:w w:val="110"/>
                <w:sz w:val="19"/>
              </w:rPr>
              <w:t>17-18</w:t>
            </w:r>
          </w:p>
        </w:tc>
      </w:tr>
      <w:tr>
        <w:trPr>
          <w:trHeight w:val="316" w:hRule="atLeast"/>
        </w:trPr>
        <w:tc>
          <w:tcPr>
            <w:tcW w:w="1478" w:type="dxa"/>
          </w:tcPr>
          <w:p>
            <w:pPr>
              <w:pStyle w:val="TableParagraph"/>
              <w:ind w:left="50"/>
              <w:rPr>
                <w:b/>
                <w:sz w:val="19"/>
              </w:rPr>
            </w:pPr>
            <w:r>
              <w:rPr>
                <w:b/>
                <w:w w:val="110"/>
                <w:sz w:val="19"/>
              </w:rPr>
              <w:t>6</w:t>
            </w:r>
          </w:p>
        </w:tc>
        <w:tc>
          <w:tcPr>
            <w:tcW w:w="5696" w:type="dxa"/>
          </w:tcPr>
          <w:p>
            <w:pPr>
              <w:pStyle w:val="TableParagraph"/>
              <w:ind w:left="132"/>
              <w:rPr>
                <w:b/>
                <w:sz w:val="19"/>
              </w:rPr>
            </w:pPr>
            <w:r>
              <w:rPr>
                <w:b/>
                <w:w w:val="110"/>
                <w:sz w:val="19"/>
              </w:rPr>
              <w:t>National Synods</w:t>
            </w:r>
          </w:p>
        </w:tc>
        <w:tc>
          <w:tcPr>
            <w:tcW w:w="946" w:type="dxa"/>
          </w:tcPr>
          <w:p>
            <w:pPr>
              <w:pStyle w:val="TableParagraph"/>
              <w:spacing w:before="47"/>
              <w:ind w:right="138"/>
              <w:jc w:val="right"/>
              <w:rPr>
                <w:rFonts w:ascii="Calibri"/>
                <w:sz w:val="19"/>
              </w:rPr>
            </w:pPr>
            <w:r>
              <w:rPr>
                <w:rFonts w:ascii="Calibri"/>
                <w:w w:val="120"/>
                <w:sz w:val="19"/>
              </w:rPr>
              <w:t>29-31</w:t>
            </w:r>
          </w:p>
        </w:tc>
        <w:tc>
          <w:tcPr>
            <w:tcW w:w="1303" w:type="dxa"/>
          </w:tcPr>
          <w:p>
            <w:pPr>
              <w:pStyle w:val="TableParagraph"/>
              <w:ind w:right="62"/>
              <w:jc w:val="right"/>
              <w:rPr>
                <w:rFonts w:ascii="Stone Sans II ITC Std Sm"/>
                <w:b/>
                <w:i/>
                <w:sz w:val="19"/>
              </w:rPr>
            </w:pPr>
            <w:r>
              <w:rPr>
                <w:rFonts w:ascii="Stone Sans II ITC Std Sm"/>
                <w:b/>
                <w:i/>
                <w:w w:val="110"/>
                <w:sz w:val="19"/>
              </w:rPr>
              <w:t>18</w:t>
            </w:r>
          </w:p>
        </w:tc>
      </w:tr>
      <w:tr>
        <w:trPr>
          <w:trHeight w:val="316" w:hRule="atLeast"/>
        </w:trPr>
        <w:tc>
          <w:tcPr>
            <w:tcW w:w="1478" w:type="dxa"/>
          </w:tcPr>
          <w:p>
            <w:pPr>
              <w:pStyle w:val="TableParagraph"/>
              <w:ind w:left="50"/>
              <w:rPr>
                <w:b/>
                <w:sz w:val="19"/>
              </w:rPr>
            </w:pPr>
            <w:r>
              <w:rPr>
                <w:b/>
                <w:w w:val="110"/>
                <w:sz w:val="19"/>
              </w:rPr>
              <w:t>7</w:t>
            </w:r>
          </w:p>
        </w:tc>
        <w:tc>
          <w:tcPr>
            <w:tcW w:w="5696" w:type="dxa"/>
          </w:tcPr>
          <w:p>
            <w:pPr>
              <w:pStyle w:val="TableParagraph"/>
              <w:ind w:left="132"/>
              <w:rPr>
                <w:b/>
                <w:sz w:val="19"/>
              </w:rPr>
            </w:pPr>
            <w:r>
              <w:rPr>
                <w:b/>
                <w:w w:val="110"/>
                <w:sz w:val="19"/>
              </w:rPr>
              <w:t>Marriage of same-sex couples</w:t>
            </w:r>
          </w:p>
        </w:tc>
        <w:tc>
          <w:tcPr>
            <w:tcW w:w="946" w:type="dxa"/>
          </w:tcPr>
          <w:p>
            <w:pPr>
              <w:pStyle w:val="TableParagraph"/>
              <w:spacing w:before="47"/>
              <w:ind w:right="127"/>
              <w:jc w:val="right"/>
              <w:rPr>
                <w:rFonts w:ascii="Calibri"/>
                <w:sz w:val="19"/>
              </w:rPr>
            </w:pPr>
            <w:r>
              <w:rPr>
                <w:rFonts w:ascii="Calibri"/>
                <w:w w:val="120"/>
                <w:sz w:val="19"/>
              </w:rPr>
              <w:t>32-34</w:t>
            </w:r>
          </w:p>
        </w:tc>
        <w:tc>
          <w:tcPr>
            <w:tcW w:w="1303" w:type="dxa"/>
          </w:tcPr>
          <w:p>
            <w:pPr>
              <w:pStyle w:val="TableParagraph"/>
              <w:ind w:right="50"/>
              <w:jc w:val="right"/>
              <w:rPr>
                <w:rFonts w:ascii="Stone Sans II ITC Std Sm"/>
                <w:b/>
                <w:i/>
                <w:sz w:val="19"/>
              </w:rPr>
            </w:pPr>
            <w:r>
              <w:rPr>
                <w:rFonts w:ascii="Stone Sans II ITC Std Sm"/>
                <w:b/>
                <w:i/>
                <w:w w:val="110"/>
                <w:sz w:val="19"/>
              </w:rPr>
              <w:t>18-19,23</w:t>
            </w:r>
          </w:p>
        </w:tc>
      </w:tr>
      <w:tr>
        <w:trPr>
          <w:trHeight w:val="316" w:hRule="atLeast"/>
        </w:trPr>
        <w:tc>
          <w:tcPr>
            <w:tcW w:w="1478" w:type="dxa"/>
          </w:tcPr>
          <w:p>
            <w:pPr>
              <w:pStyle w:val="TableParagraph"/>
              <w:ind w:left="50"/>
              <w:rPr>
                <w:b/>
                <w:sz w:val="19"/>
              </w:rPr>
            </w:pPr>
            <w:r>
              <w:rPr>
                <w:b/>
                <w:w w:val="110"/>
                <w:sz w:val="19"/>
              </w:rPr>
              <w:t>8</w:t>
            </w:r>
          </w:p>
        </w:tc>
        <w:tc>
          <w:tcPr>
            <w:tcW w:w="5696" w:type="dxa"/>
          </w:tcPr>
          <w:p>
            <w:pPr>
              <w:pStyle w:val="TableParagraph"/>
              <w:ind w:left="132"/>
              <w:rPr>
                <w:b/>
                <w:sz w:val="19"/>
              </w:rPr>
            </w:pPr>
            <w:r>
              <w:rPr>
                <w:b/>
                <w:w w:val="110"/>
                <w:sz w:val="19"/>
              </w:rPr>
              <w:t>Church changes</w:t>
            </w:r>
          </w:p>
        </w:tc>
        <w:tc>
          <w:tcPr>
            <w:tcW w:w="946" w:type="dxa"/>
          </w:tcPr>
          <w:p>
            <w:pPr>
              <w:pStyle w:val="TableParagraph"/>
              <w:spacing w:before="47"/>
              <w:ind w:right="127"/>
              <w:jc w:val="right"/>
              <w:rPr>
                <w:rFonts w:ascii="Calibri"/>
                <w:sz w:val="19"/>
              </w:rPr>
            </w:pPr>
            <w:r>
              <w:rPr>
                <w:rFonts w:ascii="Calibri"/>
                <w:w w:val="120"/>
                <w:sz w:val="19"/>
              </w:rPr>
              <w:t>47-48</w:t>
            </w:r>
          </w:p>
        </w:tc>
        <w:tc>
          <w:tcPr>
            <w:tcW w:w="1303" w:type="dxa"/>
          </w:tcPr>
          <w:p>
            <w:pPr>
              <w:pStyle w:val="TableParagraph"/>
              <w:ind w:right="50"/>
              <w:jc w:val="right"/>
              <w:rPr>
                <w:rFonts w:ascii="Stone Sans II ITC Std Sm"/>
                <w:b/>
                <w:i/>
                <w:sz w:val="19"/>
              </w:rPr>
            </w:pPr>
            <w:r>
              <w:rPr>
                <w:rFonts w:ascii="Stone Sans II ITC Std Sm"/>
                <w:b/>
                <w:i/>
                <w:w w:val="110"/>
                <w:sz w:val="19"/>
              </w:rPr>
              <w:t>26,41-62</w:t>
            </w:r>
          </w:p>
        </w:tc>
      </w:tr>
      <w:tr>
        <w:trPr>
          <w:trHeight w:val="316" w:hRule="atLeast"/>
        </w:trPr>
        <w:tc>
          <w:tcPr>
            <w:tcW w:w="1478" w:type="dxa"/>
          </w:tcPr>
          <w:p>
            <w:pPr>
              <w:pStyle w:val="TableParagraph"/>
              <w:ind w:left="50"/>
              <w:rPr>
                <w:b/>
                <w:sz w:val="19"/>
              </w:rPr>
            </w:pPr>
            <w:r>
              <w:rPr>
                <w:b/>
                <w:w w:val="110"/>
                <w:sz w:val="19"/>
              </w:rPr>
              <w:t>9</w:t>
            </w:r>
          </w:p>
        </w:tc>
        <w:tc>
          <w:tcPr>
            <w:tcW w:w="5696" w:type="dxa"/>
          </w:tcPr>
          <w:p>
            <w:pPr>
              <w:pStyle w:val="TableParagraph"/>
              <w:ind w:left="132"/>
              <w:rPr>
                <w:b/>
                <w:sz w:val="19"/>
              </w:rPr>
            </w:pPr>
            <w:r>
              <w:rPr>
                <w:b/>
                <w:w w:val="110"/>
                <w:sz w:val="19"/>
              </w:rPr>
              <w:t>Contributions to the Book of Reports</w:t>
            </w:r>
          </w:p>
        </w:tc>
        <w:tc>
          <w:tcPr>
            <w:tcW w:w="946" w:type="dxa"/>
          </w:tcPr>
          <w:p>
            <w:pPr>
              <w:pStyle w:val="TableParagraph"/>
              <w:spacing w:before="47"/>
              <w:ind w:right="127"/>
              <w:jc w:val="right"/>
              <w:rPr>
                <w:rFonts w:ascii="Calibri"/>
                <w:sz w:val="19"/>
              </w:rPr>
            </w:pPr>
            <w:r>
              <w:rPr>
                <w:rFonts w:ascii="Calibri"/>
                <w:w w:val="125"/>
                <w:sz w:val="19"/>
              </w:rPr>
              <w:t>50, 52</w:t>
            </w:r>
          </w:p>
        </w:tc>
        <w:tc>
          <w:tcPr>
            <w:tcW w:w="1303" w:type="dxa"/>
          </w:tcPr>
          <w:p>
            <w:pPr>
              <w:pStyle w:val="TableParagraph"/>
              <w:ind w:right="54"/>
              <w:jc w:val="right"/>
              <w:rPr>
                <w:rFonts w:ascii="Stone Sans II ITC Std Sm"/>
                <w:b/>
                <w:i/>
                <w:sz w:val="19"/>
              </w:rPr>
            </w:pPr>
            <w:r>
              <w:rPr>
                <w:rFonts w:ascii="Stone Sans II ITC Std Sm"/>
                <w:b/>
                <w:i/>
                <w:w w:val="110"/>
                <w:sz w:val="19"/>
              </w:rPr>
              <w:t>26</w:t>
            </w:r>
          </w:p>
        </w:tc>
      </w:tr>
      <w:tr>
        <w:trPr>
          <w:trHeight w:val="316" w:hRule="atLeast"/>
        </w:trPr>
        <w:tc>
          <w:tcPr>
            <w:tcW w:w="1478" w:type="dxa"/>
          </w:tcPr>
          <w:p>
            <w:pPr>
              <w:pStyle w:val="TableParagraph"/>
              <w:ind w:left="50"/>
              <w:rPr>
                <w:b/>
                <w:sz w:val="19"/>
              </w:rPr>
            </w:pPr>
            <w:r>
              <w:rPr>
                <w:b/>
                <w:w w:val="110"/>
                <w:sz w:val="19"/>
              </w:rPr>
              <w:t>10</w:t>
            </w:r>
          </w:p>
        </w:tc>
        <w:tc>
          <w:tcPr>
            <w:tcW w:w="5696" w:type="dxa"/>
          </w:tcPr>
          <w:p>
            <w:pPr>
              <w:pStyle w:val="TableParagraph"/>
              <w:ind w:left="132"/>
              <w:rPr>
                <w:b/>
                <w:sz w:val="19"/>
              </w:rPr>
            </w:pPr>
            <w:r>
              <w:rPr>
                <w:b/>
                <w:w w:val="110"/>
                <w:sz w:val="19"/>
              </w:rPr>
              <w:t>Arrangements for 2018 Assembly</w:t>
            </w:r>
          </w:p>
        </w:tc>
        <w:tc>
          <w:tcPr>
            <w:tcW w:w="946" w:type="dxa"/>
          </w:tcPr>
          <w:p>
            <w:pPr>
              <w:pStyle w:val="TableParagraph"/>
              <w:spacing w:before="47"/>
              <w:ind w:right="134"/>
              <w:jc w:val="right"/>
              <w:rPr>
                <w:rFonts w:ascii="Calibri"/>
                <w:sz w:val="19"/>
              </w:rPr>
            </w:pPr>
            <w:r>
              <w:rPr>
                <w:rFonts w:ascii="Calibri"/>
                <w:w w:val="120"/>
                <w:sz w:val="19"/>
              </w:rPr>
              <w:t>50-52</w:t>
            </w:r>
          </w:p>
        </w:tc>
        <w:tc>
          <w:tcPr>
            <w:tcW w:w="1303" w:type="dxa"/>
          </w:tcPr>
          <w:p>
            <w:pPr>
              <w:pStyle w:val="TableParagraph"/>
              <w:ind w:right="54"/>
              <w:jc w:val="right"/>
              <w:rPr>
                <w:rFonts w:ascii="Stone Sans II ITC Std Sm"/>
                <w:b/>
                <w:i/>
                <w:sz w:val="19"/>
              </w:rPr>
            </w:pPr>
            <w:r>
              <w:rPr>
                <w:rFonts w:ascii="Stone Sans II ITC Std Sm"/>
                <w:b/>
                <w:i/>
                <w:w w:val="110"/>
                <w:sz w:val="19"/>
              </w:rPr>
              <w:t>26</w:t>
            </w:r>
          </w:p>
        </w:tc>
      </w:tr>
      <w:tr>
        <w:trPr>
          <w:trHeight w:val="316" w:hRule="atLeast"/>
        </w:trPr>
        <w:tc>
          <w:tcPr>
            <w:tcW w:w="1478" w:type="dxa"/>
          </w:tcPr>
          <w:p>
            <w:pPr>
              <w:pStyle w:val="TableParagraph"/>
              <w:ind w:left="50"/>
              <w:rPr>
                <w:b/>
                <w:sz w:val="19"/>
              </w:rPr>
            </w:pPr>
            <w:r>
              <w:rPr>
                <w:b/>
                <w:w w:val="110"/>
                <w:sz w:val="19"/>
              </w:rPr>
              <w:t>11</w:t>
            </w:r>
          </w:p>
        </w:tc>
        <w:tc>
          <w:tcPr>
            <w:tcW w:w="5696" w:type="dxa"/>
          </w:tcPr>
          <w:p>
            <w:pPr>
              <w:pStyle w:val="TableParagraph"/>
              <w:ind w:left="132"/>
              <w:rPr>
                <w:b/>
                <w:sz w:val="19"/>
              </w:rPr>
            </w:pPr>
            <w:r>
              <w:rPr>
                <w:b/>
                <w:w w:val="110"/>
                <w:sz w:val="19"/>
              </w:rPr>
              <w:t>Communications committee: change of name</w:t>
            </w:r>
          </w:p>
        </w:tc>
        <w:tc>
          <w:tcPr>
            <w:tcW w:w="946" w:type="dxa"/>
          </w:tcPr>
          <w:p>
            <w:pPr>
              <w:pStyle w:val="TableParagraph"/>
              <w:spacing w:before="47"/>
              <w:ind w:right="127"/>
              <w:jc w:val="right"/>
              <w:rPr>
                <w:rFonts w:ascii="Calibri"/>
                <w:sz w:val="19"/>
              </w:rPr>
            </w:pPr>
            <w:r>
              <w:rPr>
                <w:rFonts w:ascii="Calibri"/>
                <w:w w:val="125"/>
                <w:sz w:val="19"/>
              </w:rPr>
              <w:t>60, 62</w:t>
            </w:r>
          </w:p>
        </w:tc>
        <w:tc>
          <w:tcPr>
            <w:tcW w:w="1303" w:type="dxa"/>
          </w:tcPr>
          <w:p>
            <w:pPr>
              <w:pStyle w:val="TableParagraph"/>
              <w:ind w:right="54"/>
              <w:jc w:val="right"/>
              <w:rPr>
                <w:rFonts w:ascii="Stone Sans II ITC Std Sm"/>
                <w:b/>
                <w:i/>
                <w:sz w:val="19"/>
              </w:rPr>
            </w:pPr>
            <w:r>
              <w:rPr>
                <w:rFonts w:ascii="Stone Sans II ITC Std Sm"/>
                <w:b/>
                <w:i/>
                <w:w w:val="110"/>
                <w:sz w:val="19"/>
              </w:rPr>
              <w:t>26</w:t>
            </w:r>
          </w:p>
        </w:tc>
      </w:tr>
      <w:tr>
        <w:trPr>
          <w:trHeight w:val="316" w:hRule="atLeast"/>
        </w:trPr>
        <w:tc>
          <w:tcPr>
            <w:tcW w:w="1478" w:type="dxa"/>
          </w:tcPr>
          <w:p>
            <w:pPr>
              <w:pStyle w:val="TableParagraph"/>
              <w:ind w:left="50"/>
              <w:rPr>
                <w:b/>
                <w:sz w:val="19"/>
              </w:rPr>
            </w:pPr>
            <w:r>
              <w:rPr>
                <w:b/>
                <w:w w:val="110"/>
                <w:sz w:val="19"/>
              </w:rPr>
              <w:t>12</w:t>
            </w:r>
          </w:p>
        </w:tc>
        <w:tc>
          <w:tcPr>
            <w:tcW w:w="5696" w:type="dxa"/>
          </w:tcPr>
          <w:p>
            <w:pPr>
              <w:pStyle w:val="TableParagraph"/>
              <w:ind w:left="132"/>
              <w:rPr>
                <w:b/>
                <w:sz w:val="19"/>
              </w:rPr>
            </w:pPr>
            <w:r>
              <w:rPr>
                <w:b/>
                <w:w w:val="110"/>
                <w:sz w:val="19"/>
              </w:rPr>
              <w:t>iChurch</w:t>
            </w:r>
          </w:p>
        </w:tc>
        <w:tc>
          <w:tcPr>
            <w:tcW w:w="946" w:type="dxa"/>
          </w:tcPr>
          <w:p>
            <w:pPr>
              <w:pStyle w:val="TableParagraph"/>
              <w:spacing w:before="47"/>
              <w:ind w:right="127"/>
              <w:jc w:val="right"/>
              <w:rPr>
                <w:rFonts w:ascii="Calibri"/>
                <w:sz w:val="19"/>
              </w:rPr>
            </w:pPr>
            <w:r>
              <w:rPr>
                <w:rFonts w:ascii="Calibri"/>
                <w:w w:val="125"/>
                <w:sz w:val="19"/>
              </w:rPr>
              <w:t>60, 63</w:t>
            </w:r>
          </w:p>
        </w:tc>
        <w:tc>
          <w:tcPr>
            <w:tcW w:w="1303" w:type="dxa"/>
          </w:tcPr>
          <w:p>
            <w:pPr>
              <w:pStyle w:val="TableParagraph"/>
              <w:ind w:right="56"/>
              <w:jc w:val="right"/>
              <w:rPr>
                <w:rFonts w:ascii="Stone Sans II ITC Std Sm"/>
                <w:b/>
                <w:i/>
                <w:sz w:val="19"/>
              </w:rPr>
            </w:pPr>
            <w:r>
              <w:rPr>
                <w:rFonts w:ascii="Stone Sans II ITC Std Sm"/>
                <w:b/>
                <w:i/>
                <w:w w:val="110"/>
                <w:sz w:val="19"/>
              </w:rPr>
              <w:t>27</w:t>
            </w:r>
          </w:p>
        </w:tc>
      </w:tr>
      <w:tr>
        <w:trPr>
          <w:trHeight w:val="316" w:hRule="atLeast"/>
        </w:trPr>
        <w:tc>
          <w:tcPr>
            <w:tcW w:w="1478" w:type="dxa"/>
          </w:tcPr>
          <w:p>
            <w:pPr>
              <w:pStyle w:val="TableParagraph"/>
              <w:ind w:left="50"/>
              <w:rPr>
                <w:b/>
                <w:sz w:val="19"/>
              </w:rPr>
            </w:pPr>
            <w:r>
              <w:rPr>
                <w:b/>
                <w:w w:val="110"/>
                <w:sz w:val="19"/>
              </w:rPr>
              <w:t>13</w:t>
            </w:r>
          </w:p>
        </w:tc>
        <w:tc>
          <w:tcPr>
            <w:tcW w:w="5696" w:type="dxa"/>
          </w:tcPr>
          <w:p>
            <w:pPr>
              <w:pStyle w:val="TableParagraph"/>
              <w:ind w:left="132"/>
              <w:rPr>
                <w:b/>
                <w:sz w:val="19"/>
              </w:rPr>
            </w:pPr>
            <w:r>
              <w:rPr>
                <w:b/>
                <w:w w:val="110"/>
                <w:sz w:val="19"/>
              </w:rPr>
              <w:t>Expectations for ministry</w:t>
            </w:r>
          </w:p>
        </w:tc>
        <w:tc>
          <w:tcPr>
            <w:tcW w:w="946" w:type="dxa"/>
          </w:tcPr>
          <w:p>
            <w:pPr>
              <w:pStyle w:val="TableParagraph"/>
              <w:spacing w:before="47"/>
              <w:ind w:right="127"/>
              <w:jc w:val="right"/>
              <w:rPr>
                <w:rFonts w:ascii="Calibri"/>
                <w:sz w:val="19"/>
              </w:rPr>
            </w:pPr>
            <w:r>
              <w:rPr>
                <w:rFonts w:ascii="Calibri"/>
                <w:w w:val="125"/>
                <w:sz w:val="19"/>
              </w:rPr>
              <w:t>78-82</w:t>
            </w:r>
          </w:p>
        </w:tc>
        <w:tc>
          <w:tcPr>
            <w:tcW w:w="1303" w:type="dxa"/>
          </w:tcPr>
          <w:p>
            <w:pPr>
              <w:pStyle w:val="TableParagraph"/>
              <w:ind w:right="55"/>
              <w:jc w:val="right"/>
              <w:rPr>
                <w:rFonts w:ascii="Stone Sans II ITC Std Sm"/>
                <w:b/>
                <w:i/>
                <w:sz w:val="19"/>
              </w:rPr>
            </w:pPr>
            <w:r>
              <w:rPr>
                <w:rFonts w:ascii="Stone Sans II ITC Std Sm"/>
                <w:b/>
                <w:i/>
                <w:w w:val="110"/>
                <w:sz w:val="19"/>
              </w:rPr>
              <w:t>26</w:t>
            </w:r>
          </w:p>
        </w:tc>
      </w:tr>
      <w:tr>
        <w:trPr>
          <w:trHeight w:val="316" w:hRule="atLeast"/>
        </w:trPr>
        <w:tc>
          <w:tcPr>
            <w:tcW w:w="1478" w:type="dxa"/>
          </w:tcPr>
          <w:p>
            <w:pPr>
              <w:pStyle w:val="TableParagraph"/>
              <w:ind w:left="50"/>
              <w:rPr>
                <w:b/>
                <w:sz w:val="19"/>
              </w:rPr>
            </w:pPr>
            <w:r>
              <w:rPr>
                <w:b/>
                <w:w w:val="110"/>
                <w:sz w:val="19"/>
              </w:rPr>
              <w:t>14-19</w:t>
            </w:r>
          </w:p>
        </w:tc>
        <w:tc>
          <w:tcPr>
            <w:tcW w:w="5696" w:type="dxa"/>
          </w:tcPr>
          <w:p>
            <w:pPr>
              <w:pStyle w:val="TableParagraph"/>
              <w:ind w:left="132"/>
              <w:rPr>
                <w:b/>
                <w:sz w:val="19"/>
              </w:rPr>
            </w:pPr>
            <w:r>
              <w:rPr>
                <w:b/>
                <w:w w:val="110"/>
                <w:sz w:val="19"/>
              </w:rPr>
              <w:t>Authorised elders</w:t>
            </w:r>
          </w:p>
        </w:tc>
        <w:tc>
          <w:tcPr>
            <w:tcW w:w="946" w:type="dxa"/>
          </w:tcPr>
          <w:p>
            <w:pPr>
              <w:pStyle w:val="TableParagraph"/>
              <w:spacing w:before="46"/>
              <w:ind w:right="127"/>
              <w:jc w:val="right"/>
              <w:rPr>
                <w:rFonts w:ascii="Calibri"/>
                <w:sz w:val="19"/>
              </w:rPr>
            </w:pPr>
            <w:r>
              <w:rPr>
                <w:rFonts w:ascii="Calibri"/>
                <w:w w:val="125"/>
                <w:sz w:val="19"/>
              </w:rPr>
              <w:t>90-107</w:t>
            </w:r>
          </w:p>
        </w:tc>
        <w:tc>
          <w:tcPr>
            <w:tcW w:w="1303" w:type="dxa"/>
          </w:tcPr>
          <w:p>
            <w:pPr>
              <w:pStyle w:val="TableParagraph"/>
              <w:spacing w:before="34"/>
              <w:ind w:right="59"/>
              <w:jc w:val="right"/>
              <w:rPr>
                <w:rFonts w:ascii="Stone Sans II ITC Std Sm"/>
                <w:b/>
                <w:i/>
                <w:sz w:val="19"/>
              </w:rPr>
            </w:pPr>
            <w:r>
              <w:rPr>
                <w:rFonts w:ascii="Stone Sans II ITC Std Sm"/>
                <w:b/>
                <w:i/>
                <w:w w:val="110"/>
                <w:sz w:val="19"/>
              </w:rPr>
              <w:t>31-33</w:t>
            </w:r>
          </w:p>
        </w:tc>
      </w:tr>
      <w:tr>
        <w:trPr>
          <w:trHeight w:val="316" w:hRule="atLeast"/>
        </w:trPr>
        <w:tc>
          <w:tcPr>
            <w:tcW w:w="1478" w:type="dxa"/>
          </w:tcPr>
          <w:p>
            <w:pPr>
              <w:pStyle w:val="TableParagraph"/>
              <w:ind w:left="50"/>
              <w:rPr>
                <w:b/>
                <w:sz w:val="19"/>
              </w:rPr>
            </w:pPr>
            <w:r>
              <w:rPr>
                <w:b/>
                <w:w w:val="110"/>
                <w:sz w:val="19"/>
              </w:rPr>
              <w:t>20</w:t>
            </w:r>
          </w:p>
        </w:tc>
        <w:tc>
          <w:tcPr>
            <w:tcW w:w="5696" w:type="dxa"/>
          </w:tcPr>
          <w:p>
            <w:pPr>
              <w:pStyle w:val="TableParagraph"/>
              <w:ind w:left="132"/>
              <w:rPr>
                <w:b/>
                <w:sz w:val="19"/>
              </w:rPr>
            </w:pPr>
            <w:r>
              <w:rPr>
                <w:b/>
                <w:w w:val="110"/>
                <w:sz w:val="19"/>
              </w:rPr>
              <w:t>‘The Church: Towards a common Vision’</w:t>
            </w:r>
          </w:p>
        </w:tc>
        <w:tc>
          <w:tcPr>
            <w:tcW w:w="946" w:type="dxa"/>
          </w:tcPr>
          <w:p>
            <w:pPr>
              <w:pStyle w:val="TableParagraph"/>
              <w:spacing w:before="47"/>
              <w:ind w:right="127"/>
              <w:jc w:val="right"/>
              <w:rPr>
                <w:rFonts w:ascii="Calibri"/>
                <w:sz w:val="19"/>
              </w:rPr>
            </w:pPr>
            <w:r>
              <w:rPr>
                <w:rFonts w:ascii="Calibri"/>
                <w:w w:val="125"/>
                <w:sz w:val="19"/>
              </w:rPr>
              <w:t>108-118</w:t>
            </w:r>
          </w:p>
        </w:tc>
        <w:tc>
          <w:tcPr>
            <w:tcW w:w="1303" w:type="dxa"/>
          </w:tcPr>
          <w:p>
            <w:pPr>
              <w:pStyle w:val="TableParagraph"/>
              <w:ind w:right="56"/>
              <w:jc w:val="right"/>
              <w:rPr>
                <w:rFonts w:ascii="Stone Sans II ITC Std Sm"/>
                <w:b/>
                <w:i/>
                <w:sz w:val="19"/>
              </w:rPr>
            </w:pPr>
            <w:r>
              <w:rPr>
                <w:rFonts w:ascii="Stone Sans II ITC Std Sm"/>
                <w:b/>
                <w:i/>
                <w:w w:val="110"/>
                <w:sz w:val="19"/>
              </w:rPr>
              <w:t>27</w:t>
            </w:r>
          </w:p>
        </w:tc>
      </w:tr>
      <w:tr>
        <w:trPr>
          <w:trHeight w:val="316" w:hRule="atLeast"/>
        </w:trPr>
        <w:tc>
          <w:tcPr>
            <w:tcW w:w="1478" w:type="dxa"/>
          </w:tcPr>
          <w:p>
            <w:pPr>
              <w:pStyle w:val="TableParagraph"/>
              <w:ind w:left="50"/>
              <w:rPr>
                <w:b/>
                <w:sz w:val="19"/>
              </w:rPr>
            </w:pPr>
            <w:r>
              <w:rPr>
                <w:b/>
                <w:w w:val="110"/>
                <w:sz w:val="19"/>
              </w:rPr>
              <w:t>21-23</w:t>
            </w:r>
          </w:p>
        </w:tc>
        <w:tc>
          <w:tcPr>
            <w:tcW w:w="5696" w:type="dxa"/>
          </w:tcPr>
          <w:p>
            <w:pPr>
              <w:pStyle w:val="TableParagraph"/>
              <w:ind w:left="132"/>
              <w:rPr>
                <w:b/>
                <w:sz w:val="19"/>
              </w:rPr>
            </w:pPr>
            <w:r>
              <w:rPr>
                <w:b/>
                <w:w w:val="110"/>
                <w:sz w:val="19"/>
              </w:rPr>
              <w:t>What Is the Spirit Saying to the Churches?</w:t>
            </w:r>
          </w:p>
        </w:tc>
        <w:tc>
          <w:tcPr>
            <w:tcW w:w="946" w:type="dxa"/>
          </w:tcPr>
          <w:p>
            <w:pPr>
              <w:pStyle w:val="TableParagraph"/>
              <w:spacing w:before="47"/>
              <w:ind w:right="127"/>
              <w:jc w:val="right"/>
              <w:rPr>
                <w:rFonts w:ascii="Calibri"/>
                <w:sz w:val="19"/>
              </w:rPr>
            </w:pPr>
            <w:r>
              <w:rPr>
                <w:rFonts w:ascii="Calibri"/>
                <w:w w:val="125"/>
                <w:sz w:val="19"/>
              </w:rPr>
              <w:t>119-127</w:t>
            </w:r>
          </w:p>
        </w:tc>
        <w:tc>
          <w:tcPr>
            <w:tcW w:w="1303" w:type="dxa"/>
          </w:tcPr>
          <w:p>
            <w:pPr>
              <w:pStyle w:val="TableParagraph"/>
              <w:ind w:right="50"/>
              <w:jc w:val="right"/>
              <w:rPr>
                <w:rFonts w:ascii="Stone Sans II ITC Std Sm"/>
                <w:b/>
                <w:i/>
                <w:sz w:val="19"/>
              </w:rPr>
            </w:pPr>
            <w:r>
              <w:rPr>
                <w:rFonts w:ascii="Stone Sans II ITC Std Sm"/>
                <w:b/>
                <w:i/>
                <w:w w:val="110"/>
                <w:sz w:val="19"/>
              </w:rPr>
              <w:t>15,28-29</w:t>
            </w:r>
          </w:p>
        </w:tc>
      </w:tr>
      <w:tr>
        <w:trPr>
          <w:trHeight w:val="316" w:hRule="atLeast"/>
        </w:trPr>
        <w:tc>
          <w:tcPr>
            <w:tcW w:w="1478" w:type="dxa"/>
          </w:tcPr>
          <w:p>
            <w:pPr>
              <w:pStyle w:val="TableParagraph"/>
              <w:ind w:left="50"/>
              <w:rPr>
                <w:b/>
                <w:sz w:val="19"/>
              </w:rPr>
            </w:pPr>
            <w:r>
              <w:rPr>
                <w:b/>
                <w:w w:val="110"/>
                <w:sz w:val="19"/>
              </w:rPr>
              <w:t>24</w:t>
            </w:r>
          </w:p>
        </w:tc>
        <w:tc>
          <w:tcPr>
            <w:tcW w:w="5696" w:type="dxa"/>
          </w:tcPr>
          <w:p>
            <w:pPr>
              <w:pStyle w:val="TableParagraph"/>
              <w:ind w:left="132"/>
              <w:rPr>
                <w:b/>
                <w:sz w:val="19"/>
              </w:rPr>
            </w:pPr>
            <w:r>
              <w:rPr>
                <w:b/>
                <w:w w:val="110"/>
                <w:sz w:val="19"/>
              </w:rPr>
              <w:t>The Wider Fold</w:t>
            </w:r>
          </w:p>
        </w:tc>
        <w:tc>
          <w:tcPr>
            <w:tcW w:w="946" w:type="dxa"/>
          </w:tcPr>
          <w:p>
            <w:pPr>
              <w:pStyle w:val="TableParagraph"/>
              <w:spacing w:before="47"/>
              <w:ind w:right="127"/>
              <w:jc w:val="right"/>
              <w:rPr>
                <w:rFonts w:ascii="Calibri"/>
                <w:sz w:val="19"/>
              </w:rPr>
            </w:pPr>
            <w:r>
              <w:rPr>
                <w:rFonts w:ascii="Calibri"/>
                <w:w w:val="125"/>
                <w:sz w:val="19"/>
              </w:rPr>
              <w:t>128-130</w:t>
            </w:r>
          </w:p>
        </w:tc>
        <w:tc>
          <w:tcPr>
            <w:tcW w:w="1303" w:type="dxa"/>
          </w:tcPr>
          <w:p>
            <w:pPr>
              <w:pStyle w:val="TableParagraph"/>
              <w:ind w:right="65"/>
              <w:jc w:val="right"/>
              <w:rPr>
                <w:rFonts w:ascii="Stone Sans II ITC Std Sm"/>
                <w:b/>
                <w:i/>
                <w:sz w:val="19"/>
              </w:rPr>
            </w:pPr>
            <w:r>
              <w:rPr>
                <w:rFonts w:ascii="Stone Sans II ITC Std Sm"/>
                <w:b/>
                <w:i/>
                <w:w w:val="110"/>
                <w:sz w:val="19"/>
              </w:rPr>
              <w:t>15</w:t>
            </w:r>
          </w:p>
        </w:tc>
      </w:tr>
      <w:tr>
        <w:trPr>
          <w:trHeight w:val="316" w:hRule="atLeast"/>
        </w:trPr>
        <w:tc>
          <w:tcPr>
            <w:tcW w:w="1478" w:type="dxa"/>
          </w:tcPr>
          <w:p>
            <w:pPr>
              <w:pStyle w:val="TableParagraph"/>
              <w:ind w:left="50"/>
              <w:rPr>
                <w:b/>
                <w:sz w:val="19"/>
              </w:rPr>
            </w:pPr>
            <w:r>
              <w:rPr>
                <w:b/>
                <w:w w:val="110"/>
                <w:sz w:val="19"/>
              </w:rPr>
              <w:t>25</w:t>
            </w:r>
          </w:p>
        </w:tc>
        <w:tc>
          <w:tcPr>
            <w:tcW w:w="5696" w:type="dxa"/>
          </w:tcPr>
          <w:p>
            <w:pPr>
              <w:pStyle w:val="TableParagraph"/>
              <w:ind w:left="132"/>
              <w:rPr>
                <w:b/>
                <w:sz w:val="19"/>
              </w:rPr>
            </w:pPr>
            <w:r>
              <w:rPr>
                <w:b/>
                <w:w w:val="110"/>
                <w:sz w:val="19"/>
              </w:rPr>
              <w:t>‘Unity, Identity and Mission’</w:t>
            </w:r>
          </w:p>
        </w:tc>
        <w:tc>
          <w:tcPr>
            <w:tcW w:w="946" w:type="dxa"/>
          </w:tcPr>
          <w:p>
            <w:pPr>
              <w:pStyle w:val="TableParagraph"/>
              <w:spacing w:before="47"/>
              <w:ind w:right="127"/>
              <w:jc w:val="right"/>
              <w:rPr>
                <w:rFonts w:ascii="Calibri"/>
                <w:sz w:val="19"/>
              </w:rPr>
            </w:pPr>
            <w:r>
              <w:rPr>
                <w:rFonts w:ascii="Calibri"/>
                <w:w w:val="120"/>
                <w:sz w:val="19"/>
              </w:rPr>
              <w:t>131-134</w:t>
            </w:r>
          </w:p>
        </w:tc>
        <w:tc>
          <w:tcPr>
            <w:tcW w:w="1303" w:type="dxa"/>
          </w:tcPr>
          <w:p>
            <w:pPr>
              <w:pStyle w:val="TableParagraph"/>
              <w:ind w:right="56"/>
              <w:jc w:val="right"/>
              <w:rPr>
                <w:rFonts w:ascii="Stone Sans II ITC Std Sm"/>
                <w:b/>
                <w:i/>
                <w:sz w:val="19"/>
              </w:rPr>
            </w:pPr>
            <w:r>
              <w:rPr>
                <w:rFonts w:ascii="Stone Sans II ITC Std Sm"/>
                <w:b/>
                <w:i/>
                <w:w w:val="110"/>
                <w:sz w:val="19"/>
              </w:rPr>
              <w:t>27</w:t>
            </w:r>
          </w:p>
        </w:tc>
      </w:tr>
      <w:tr>
        <w:trPr>
          <w:trHeight w:val="316" w:hRule="atLeast"/>
        </w:trPr>
        <w:tc>
          <w:tcPr>
            <w:tcW w:w="1478" w:type="dxa"/>
          </w:tcPr>
          <w:p>
            <w:pPr>
              <w:pStyle w:val="TableParagraph"/>
              <w:ind w:left="50"/>
              <w:rPr>
                <w:b/>
                <w:sz w:val="19"/>
              </w:rPr>
            </w:pPr>
            <w:r>
              <w:rPr>
                <w:b/>
                <w:w w:val="110"/>
                <w:sz w:val="19"/>
              </w:rPr>
              <w:t>26</w:t>
            </w:r>
          </w:p>
        </w:tc>
        <w:tc>
          <w:tcPr>
            <w:tcW w:w="5696" w:type="dxa"/>
          </w:tcPr>
          <w:p>
            <w:pPr>
              <w:pStyle w:val="TableParagraph"/>
              <w:ind w:left="132"/>
              <w:rPr>
                <w:b/>
                <w:sz w:val="19"/>
              </w:rPr>
            </w:pPr>
            <w:r>
              <w:rPr>
                <w:b/>
                <w:w w:val="110"/>
                <w:sz w:val="19"/>
              </w:rPr>
              <w:t>Churches’ Mutual Credit Union</w:t>
            </w:r>
          </w:p>
        </w:tc>
        <w:tc>
          <w:tcPr>
            <w:tcW w:w="946" w:type="dxa"/>
          </w:tcPr>
          <w:p>
            <w:pPr>
              <w:pStyle w:val="TableParagraph"/>
              <w:spacing w:before="47"/>
              <w:ind w:right="127"/>
              <w:jc w:val="right"/>
              <w:rPr>
                <w:rFonts w:ascii="Calibri"/>
                <w:sz w:val="19"/>
              </w:rPr>
            </w:pPr>
            <w:r>
              <w:rPr>
                <w:rFonts w:ascii="Calibri"/>
                <w:w w:val="125"/>
                <w:sz w:val="19"/>
              </w:rPr>
              <w:t>138-140</w:t>
            </w:r>
          </w:p>
        </w:tc>
        <w:tc>
          <w:tcPr>
            <w:tcW w:w="1303" w:type="dxa"/>
          </w:tcPr>
          <w:p>
            <w:pPr>
              <w:pStyle w:val="TableParagraph"/>
              <w:ind w:right="50"/>
              <w:jc w:val="right"/>
              <w:rPr>
                <w:rFonts w:ascii="Stone Sans II ITC Std Sm"/>
                <w:b/>
                <w:i/>
                <w:sz w:val="19"/>
              </w:rPr>
            </w:pPr>
            <w:r>
              <w:rPr>
                <w:rFonts w:ascii="Stone Sans II ITC Std Sm"/>
                <w:b/>
                <w:i/>
                <w:w w:val="110"/>
                <w:sz w:val="19"/>
              </w:rPr>
              <w:t>15-16</w:t>
            </w:r>
          </w:p>
        </w:tc>
      </w:tr>
      <w:tr>
        <w:trPr>
          <w:trHeight w:val="316" w:hRule="atLeast"/>
        </w:trPr>
        <w:tc>
          <w:tcPr>
            <w:tcW w:w="1478" w:type="dxa"/>
          </w:tcPr>
          <w:p>
            <w:pPr>
              <w:pStyle w:val="TableParagraph"/>
              <w:ind w:left="50"/>
              <w:rPr>
                <w:b/>
                <w:sz w:val="19"/>
              </w:rPr>
            </w:pPr>
            <w:r>
              <w:rPr>
                <w:b/>
                <w:w w:val="110"/>
                <w:sz w:val="19"/>
              </w:rPr>
              <w:t>27</w:t>
            </w:r>
          </w:p>
        </w:tc>
        <w:tc>
          <w:tcPr>
            <w:tcW w:w="5696" w:type="dxa"/>
          </w:tcPr>
          <w:p>
            <w:pPr>
              <w:pStyle w:val="TableParagraph"/>
              <w:ind w:left="132"/>
              <w:rPr>
                <w:b/>
                <w:sz w:val="19"/>
              </w:rPr>
            </w:pPr>
            <w:r>
              <w:rPr>
                <w:b/>
                <w:w w:val="110"/>
                <w:sz w:val="19"/>
              </w:rPr>
              <w:t>Annual accounts</w:t>
            </w:r>
          </w:p>
        </w:tc>
        <w:tc>
          <w:tcPr>
            <w:tcW w:w="946" w:type="dxa"/>
          </w:tcPr>
          <w:p>
            <w:pPr>
              <w:pStyle w:val="TableParagraph"/>
              <w:spacing w:before="47"/>
              <w:ind w:right="127"/>
              <w:jc w:val="right"/>
              <w:rPr>
                <w:rFonts w:ascii="Calibri"/>
                <w:sz w:val="19"/>
              </w:rPr>
            </w:pPr>
            <w:r>
              <w:rPr>
                <w:rFonts w:ascii="Calibri"/>
                <w:w w:val="125"/>
                <w:sz w:val="19"/>
              </w:rPr>
              <w:t>141</w:t>
            </w:r>
          </w:p>
        </w:tc>
        <w:tc>
          <w:tcPr>
            <w:tcW w:w="1303" w:type="dxa"/>
          </w:tcPr>
          <w:p>
            <w:pPr>
              <w:pStyle w:val="TableParagraph"/>
              <w:ind w:right="56"/>
              <w:jc w:val="right"/>
              <w:rPr>
                <w:rFonts w:ascii="Stone Sans II ITC Std Sm"/>
                <w:b/>
                <w:i/>
                <w:sz w:val="19"/>
              </w:rPr>
            </w:pPr>
            <w:r>
              <w:rPr>
                <w:rFonts w:ascii="Stone Sans II ITC Std Sm"/>
                <w:b/>
                <w:i/>
                <w:w w:val="110"/>
                <w:sz w:val="19"/>
              </w:rPr>
              <w:t>27</w:t>
            </w:r>
          </w:p>
        </w:tc>
      </w:tr>
      <w:tr>
        <w:trPr>
          <w:trHeight w:val="316" w:hRule="atLeast"/>
        </w:trPr>
        <w:tc>
          <w:tcPr>
            <w:tcW w:w="1478" w:type="dxa"/>
          </w:tcPr>
          <w:p>
            <w:pPr>
              <w:pStyle w:val="TableParagraph"/>
              <w:ind w:left="50"/>
              <w:rPr>
                <w:b/>
                <w:sz w:val="19"/>
              </w:rPr>
            </w:pPr>
            <w:r>
              <w:rPr>
                <w:b/>
                <w:w w:val="110"/>
                <w:sz w:val="19"/>
              </w:rPr>
              <w:t>28 &amp; 29</w:t>
            </w:r>
          </w:p>
        </w:tc>
        <w:tc>
          <w:tcPr>
            <w:tcW w:w="5696" w:type="dxa"/>
          </w:tcPr>
          <w:p>
            <w:pPr>
              <w:pStyle w:val="TableParagraph"/>
              <w:ind w:left="132"/>
              <w:rPr>
                <w:b/>
                <w:sz w:val="19"/>
              </w:rPr>
            </w:pPr>
            <w:r>
              <w:rPr>
                <w:b/>
                <w:w w:val="110"/>
                <w:sz w:val="19"/>
              </w:rPr>
              <w:t>Stipendiary minister numbers and deployment</w:t>
            </w:r>
          </w:p>
        </w:tc>
        <w:tc>
          <w:tcPr>
            <w:tcW w:w="946" w:type="dxa"/>
          </w:tcPr>
          <w:p>
            <w:pPr>
              <w:pStyle w:val="TableParagraph"/>
              <w:spacing w:before="47"/>
              <w:ind w:right="127"/>
              <w:jc w:val="right"/>
              <w:rPr>
                <w:rFonts w:ascii="Calibri"/>
                <w:sz w:val="19"/>
              </w:rPr>
            </w:pPr>
            <w:r>
              <w:rPr>
                <w:rFonts w:ascii="Calibri"/>
                <w:w w:val="125"/>
                <w:sz w:val="19"/>
              </w:rPr>
              <w:t>154-161</w:t>
            </w:r>
          </w:p>
        </w:tc>
        <w:tc>
          <w:tcPr>
            <w:tcW w:w="1303" w:type="dxa"/>
          </w:tcPr>
          <w:p>
            <w:pPr>
              <w:pStyle w:val="TableParagraph"/>
              <w:ind w:right="63"/>
              <w:jc w:val="right"/>
              <w:rPr>
                <w:rFonts w:ascii="Stone Sans II ITC Std Sm"/>
                <w:b/>
                <w:i/>
                <w:sz w:val="19"/>
              </w:rPr>
            </w:pPr>
            <w:r>
              <w:rPr>
                <w:rFonts w:ascii="Stone Sans II ITC Std Sm"/>
                <w:b/>
                <w:i/>
                <w:w w:val="110"/>
                <w:sz w:val="19"/>
              </w:rPr>
              <w:t>30-31</w:t>
            </w:r>
          </w:p>
        </w:tc>
      </w:tr>
      <w:tr>
        <w:trPr>
          <w:trHeight w:val="316" w:hRule="atLeast"/>
        </w:trPr>
        <w:tc>
          <w:tcPr>
            <w:tcW w:w="1478" w:type="dxa"/>
          </w:tcPr>
          <w:p>
            <w:pPr>
              <w:pStyle w:val="TableParagraph"/>
              <w:ind w:left="50"/>
              <w:rPr>
                <w:b/>
                <w:sz w:val="19"/>
              </w:rPr>
            </w:pPr>
            <w:r>
              <w:rPr>
                <w:b/>
                <w:w w:val="110"/>
                <w:sz w:val="19"/>
              </w:rPr>
              <w:t>30</w:t>
            </w:r>
          </w:p>
        </w:tc>
        <w:tc>
          <w:tcPr>
            <w:tcW w:w="5696" w:type="dxa"/>
          </w:tcPr>
          <w:p>
            <w:pPr>
              <w:pStyle w:val="TableParagraph"/>
              <w:ind w:left="133"/>
              <w:rPr>
                <w:b/>
                <w:sz w:val="19"/>
              </w:rPr>
            </w:pPr>
            <w:r>
              <w:rPr>
                <w:b/>
                <w:w w:val="110"/>
                <w:sz w:val="19"/>
              </w:rPr>
              <w:t>Ministries committee: Assessment procedure</w:t>
            </w:r>
          </w:p>
        </w:tc>
        <w:tc>
          <w:tcPr>
            <w:tcW w:w="946" w:type="dxa"/>
          </w:tcPr>
          <w:p>
            <w:pPr>
              <w:pStyle w:val="TableParagraph"/>
              <w:spacing w:before="47"/>
              <w:ind w:right="126"/>
              <w:jc w:val="right"/>
              <w:rPr>
                <w:rFonts w:ascii="Calibri"/>
                <w:sz w:val="19"/>
              </w:rPr>
            </w:pPr>
            <w:r>
              <w:rPr>
                <w:rFonts w:ascii="Calibri"/>
                <w:w w:val="120"/>
                <w:sz w:val="19"/>
              </w:rPr>
              <w:t>162-166</w:t>
            </w:r>
          </w:p>
        </w:tc>
        <w:tc>
          <w:tcPr>
            <w:tcW w:w="1303" w:type="dxa"/>
          </w:tcPr>
          <w:p>
            <w:pPr>
              <w:pStyle w:val="TableParagraph"/>
              <w:ind w:right="55"/>
              <w:jc w:val="right"/>
              <w:rPr>
                <w:rFonts w:ascii="Stone Sans II ITC Std Sm"/>
                <w:b/>
                <w:i/>
                <w:sz w:val="19"/>
              </w:rPr>
            </w:pPr>
            <w:r>
              <w:rPr>
                <w:rFonts w:ascii="Stone Sans II ITC Std Sm"/>
                <w:b/>
                <w:i/>
                <w:w w:val="110"/>
                <w:sz w:val="19"/>
              </w:rPr>
              <w:t>27</w:t>
            </w:r>
          </w:p>
        </w:tc>
      </w:tr>
      <w:tr>
        <w:trPr>
          <w:trHeight w:val="316" w:hRule="atLeast"/>
        </w:trPr>
        <w:tc>
          <w:tcPr>
            <w:tcW w:w="1478" w:type="dxa"/>
          </w:tcPr>
          <w:p>
            <w:pPr>
              <w:pStyle w:val="TableParagraph"/>
              <w:ind w:left="51"/>
              <w:rPr>
                <w:b/>
                <w:sz w:val="19"/>
              </w:rPr>
            </w:pPr>
            <w:r>
              <w:rPr>
                <w:b/>
                <w:w w:val="110"/>
                <w:sz w:val="19"/>
              </w:rPr>
              <w:t>31 &amp; 32</w:t>
            </w:r>
          </w:p>
        </w:tc>
        <w:tc>
          <w:tcPr>
            <w:tcW w:w="5696" w:type="dxa"/>
          </w:tcPr>
          <w:p>
            <w:pPr>
              <w:pStyle w:val="TableParagraph"/>
              <w:ind w:left="133"/>
              <w:rPr>
                <w:b/>
                <w:sz w:val="19"/>
              </w:rPr>
            </w:pPr>
            <w:r>
              <w:rPr>
                <w:b/>
                <w:w w:val="110"/>
                <w:sz w:val="19"/>
              </w:rPr>
              <w:t>Environmental Policy</w:t>
            </w:r>
          </w:p>
        </w:tc>
        <w:tc>
          <w:tcPr>
            <w:tcW w:w="946" w:type="dxa"/>
          </w:tcPr>
          <w:p>
            <w:pPr>
              <w:pStyle w:val="TableParagraph"/>
              <w:spacing w:before="47"/>
              <w:ind w:right="124"/>
              <w:jc w:val="right"/>
              <w:rPr>
                <w:rFonts w:ascii="Calibri"/>
                <w:sz w:val="19"/>
              </w:rPr>
            </w:pPr>
            <w:r>
              <w:rPr>
                <w:rFonts w:ascii="Calibri"/>
                <w:w w:val="125"/>
                <w:sz w:val="19"/>
              </w:rPr>
              <w:t>185-190</w:t>
            </w:r>
          </w:p>
        </w:tc>
        <w:tc>
          <w:tcPr>
            <w:tcW w:w="1303" w:type="dxa"/>
          </w:tcPr>
          <w:p>
            <w:pPr>
              <w:pStyle w:val="TableParagraph"/>
              <w:ind w:right="57"/>
              <w:jc w:val="right"/>
              <w:rPr>
                <w:rFonts w:ascii="Stone Sans II ITC Std Sm"/>
                <w:b/>
                <w:i/>
                <w:sz w:val="19"/>
              </w:rPr>
            </w:pPr>
            <w:r>
              <w:rPr>
                <w:rFonts w:ascii="Stone Sans II ITC Std Sm"/>
                <w:b/>
                <w:i/>
                <w:w w:val="110"/>
                <w:sz w:val="19"/>
              </w:rPr>
              <w:t>24</w:t>
            </w:r>
          </w:p>
        </w:tc>
      </w:tr>
      <w:tr>
        <w:trPr>
          <w:trHeight w:val="316" w:hRule="atLeast"/>
        </w:trPr>
        <w:tc>
          <w:tcPr>
            <w:tcW w:w="1478" w:type="dxa"/>
          </w:tcPr>
          <w:p>
            <w:pPr>
              <w:pStyle w:val="TableParagraph"/>
              <w:ind w:left="51"/>
              <w:rPr>
                <w:b/>
                <w:sz w:val="19"/>
              </w:rPr>
            </w:pPr>
            <w:r>
              <w:rPr>
                <w:b/>
                <w:w w:val="110"/>
                <w:sz w:val="19"/>
              </w:rPr>
              <w:t>33</w:t>
            </w:r>
          </w:p>
        </w:tc>
        <w:tc>
          <w:tcPr>
            <w:tcW w:w="5696" w:type="dxa"/>
          </w:tcPr>
          <w:p>
            <w:pPr>
              <w:pStyle w:val="TableParagraph"/>
              <w:ind w:left="133"/>
              <w:rPr>
                <w:b/>
                <w:sz w:val="19"/>
              </w:rPr>
            </w:pPr>
            <w:r>
              <w:rPr>
                <w:b/>
                <w:w w:val="110"/>
                <w:sz w:val="19"/>
              </w:rPr>
              <w:t>Nuclear Weapons Ban Treaty</w:t>
            </w:r>
          </w:p>
        </w:tc>
        <w:tc>
          <w:tcPr>
            <w:tcW w:w="946" w:type="dxa"/>
          </w:tcPr>
          <w:p>
            <w:pPr>
              <w:pStyle w:val="TableParagraph"/>
              <w:spacing w:before="47"/>
              <w:ind w:right="126"/>
              <w:jc w:val="right"/>
              <w:rPr>
                <w:rFonts w:ascii="Calibri"/>
                <w:sz w:val="19"/>
              </w:rPr>
            </w:pPr>
            <w:r>
              <w:rPr>
                <w:rFonts w:ascii="Calibri"/>
                <w:w w:val="120"/>
                <w:sz w:val="19"/>
              </w:rPr>
              <w:t>191-195</w:t>
            </w:r>
          </w:p>
        </w:tc>
        <w:tc>
          <w:tcPr>
            <w:tcW w:w="1303" w:type="dxa"/>
          </w:tcPr>
          <w:p>
            <w:pPr>
              <w:pStyle w:val="TableParagraph"/>
              <w:ind w:right="52"/>
              <w:jc w:val="right"/>
              <w:rPr>
                <w:rFonts w:ascii="Stone Sans II ITC Std Sm"/>
                <w:b/>
                <w:i/>
                <w:sz w:val="19"/>
              </w:rPr>
            </w:pPr>
            <w:r>
              <w:rPr>
                <w:rFonts w:ascii="Stone Sans II ITC Std Sm"/>
                <w:b/>
                <w:i/>
                <w:w w:val="110"/>
                <w:sz w:val="19"/>
              </w:rPr>
              <w:t>24-25,33-34</w:t>
            </w:r>
          </w:p>
        </w:tc>
      </w:tr>
      <w:tr>
        <w:trPr>
          <w:trHeight w:val="316" w:hRule="atLeast"/>
        </w:trPr>
        <w:tc>
          <w:tcPr>
            <w:tcW w:w="1478" w:type="dxa"/>
          </w:tcPr>
          <w:p>
            <w:pPr>
              <w:pStyle w:val="TableParagraph"/>
              <w:ind w:left="51"/>
              <w:rPr>
                <w:b/>
                <w:sz w:val="19"/>
              </w:rPr>
            </w:pPr>
            <w:r>
              <w:rPr>
                <w:b/>
                <w:w w:val="110"/>
                <w:sz w:val="19"/>
              </w:rPr>
              <w:t>34</w:t>
            </w:r>
          </w:p>
        </w:tc>
        <w:tc>
          <w:tcPr>
            <w:tcW w:w="5696" w:type="dxa"/>
          </w:tcPr>
          <w:p>
            <w:pPr>
              <w:pStyle w:val="TableParagraph"/>
              <w:ind w:left="133"/>
              <w:rPr>
                <w:b/>
                <w:sz w:val="19"/>
              </w:rPr>
            </w:pPr>
            <w:r>
              <w:rPr>
                <w:b/>
                <w:w w:val="110"/>
                <w:sz w:val="19"/>
              </w:rPr>
              <w:t>Peace and reunification of the Korean Peninsula</w:t>
            </w:r>
          </w:p>
        </w:tc>
        <w:tc>
          <w:tcPr>
            <w:tcW w:w="946" w:type="dxa"/>
          </w:tcPr>
          <w:p>
            <w:pPr>
              <w:pStyle w:val="TableParagraph"/>
              <w:spacing w:before="47"/>
              <w:ind w:right="126"/>
              <w:jc w:val="right"/>
              <w:rPr>
                <w:rFonts w:ascii="Calibri"/>
                <w:sz w:val="19"/>
              </w:rPr>
            </w:pPr>
            <w:r>
              <w:rPr>
                <w:rFonts w:ascii="Calibri"/>
                <w:w w:val="125"/>
                <w:sz w:val="19"/>
              </w:rPr>
              <w:t>196-198</w:t>
            </w:r>
          </w:p>
        </w:tc>
        <w:tc>
          <w:tcPr>
            <w:tcW w:w="1303" w:type="dxa"/>
          </w:tcPr>
          <w:p>
            <w:pPr>
              <w:pStyle w:val="TableParagraph"/>
              <w:ind w:right="49"/>
              <w:jc w:val="right"/>
              <w:rPr>
                <w:rFonts w:ascii="Stone Sans II ITC Std Sm"/>
                <w:b/>
                <w:i/>
                <w:sz w:val="19"/>
              </w:rPr>
            </w:pPr>
            <w:r>
              <w:rPr>
                <w:rFonts w:ascii="Stone Sans II ITC Std Sm"/>
                <w:b/>
                <w:i/>
                <w:w w:val="110"/>
                <w:sz w:val="19"/>
              </w:rPr>
              <w:t>27-28</w:t>
            </w:r>
          </w:p>
        </w:tc>
      </w:tr>
      <w:tr>
        <w:trPr>
          <w:trHeight w:val="316" w:hRule="atLeast"/>
        </w:trPr>
        <w:tc>
          <w:tcPr>
            <w:tcW w:w="1478" w:type="dxa"/>
          </w:tcPr>
          <w:p>
            <w:pPr>
              <w:pStyle w:val="TableParagraph"/>
              <w:ind w:left="51"/>
              <w:rPr>
                <w:b/>
                <w:sz w:val="19"/>
              </w:rPr>
            </w:pPr>
            <w:r>
              <w:rPr>
                <w:b/>
                <w:w w:val="110"/>
                <w:sz w:val="19"/>
              </w:rPr>
              <w:t>35</w:t>
            </w:r>
          </w:p>
        </w:tc>
        <w:tc>
          <w:tcPr>
            <w:tcW w:w="5696" w:type="dxa"/>
          </w:tcPr>
          <w:p>
            <w:pPr>
              <w:pStyle w:val="TableParagraph"/>
              <w:ind w:left="133"/>
              <w:rPr>
                <w:b/>
                <w:sz w:val="19"/>
              </w:rPr>
            </w:pPr>
            <w:r>
              <w:rPr>
                <w:b/>
                <w:w w:val="110"/>
                <w:sz w:val="19"/>
              </w:rPr>
              <w:t>Nominations committee</w:t>
            </w:r>
          </w:p>
        </w:tc>
        <w:tc>
          <w:tcPr>
            <w:tcW w:w="946" w:type="dxa"/>
          </w:tcPr>
          <w:p>
            <w:pPr>
              <w:pStyle w:val="TableParagraph"/>
              <w:spacing w:before="47"/>
              <w:ind w:right="140"/>
              <w:jc w:val="right"/>
              <w:rPr>
                <w:rFonts w:ascii="Calibri"/>
                <w:sz w:val="19"/>
              </w:rPr>
            </w:pPr>
            <w:r>
              <w:rPr>
                <w:rFonts w:ascii="Calibri"/>
                <w:w w:val="125"/>
                <w:sz w:val="19"/>
              </w:rPr>
              <w:t>199-214</w:t>
            </w:r>
          </w:p>
        </w:tc>
        <w:tc>
          <w:tcPr>
            <w:tcW w:w="1303" w:type="dxa"/>
          </w:tcPr>
          <w:p>
            <w:pPr>
              <w:pStyle w:val="TableParagraph"/>
              <w:ind w:right="49"/>
              <w:jc w:val="right"/>
              <w:rPr>
                <w:rFonts w:ascii="Stone Sans II ITC Std Sm"/>
                <w:b/>
                <w:i/>
                <w:sz w:val="19"/>
              </w:rPr>
            </w:pPr>
            <w:r>
              <w:rPr>
                <w:rFonts w:ascii="Stone Sans II ITC Std Sm"/>
                <w:b/>
                <w:i/>
                <w:w w:val="110"/>
                <w:sz w:val="19"/>
              </w:rPr>
              <w:t>28,63-77</w:t>
            </w:r>
          </w:p>
        </w:tc>
      </w:tr>
      <w:tr>
        <w:trPr>
          <w:trHeight w:val="316" w:hRule="atLeast"/>
        </w:trPr>
        <w:tc>
          <w:tcPr>
            <w:tcW w:w="1478" w:type="dxa"/>
          </w:tcPr>
          <w:p>
            <w:pPr>
              <w:pStyle w:val="TableParagraph"/>
              <w:ind w:left="51"/>
              <w:rPr>
                <w:b/>
                <w:sz w:val="19"/>
              </w:rPr>
            </w:pPr>
            <w:r>
              <w:rPr>
                <w:b/>
                <w:w w:val="110"/>
                <w:sz w:val="19"/>
              </w:rPr>
              <w:t>36</w:t>
            </w:r>
          </w:p>
        </w:tc>
        <w:tc>
          <w:tcPr>
            <w:tcW w:w="5696" w:type="dxa"/>
          </w:tcPr>
          <w:p>
            <w:pPr>
              <w:pStyle w:val="TableParagraph"/>
              <w:ind w:left="133"/>
              <w:rPr>
                <w:b/>
                <w:sz w:val="19"/>
              </w:rPr>
            </w:pPr>
            <w:r>
              <w:rPr>
                <w:b/>
                <w:w w:val="110"/>
                <w:sz w:val="19"/>
              </w:rPr>
              <w:t>Nomination of deputy treasurers</w:t>
            </w:r>
          </w:p>
        </w:tc>
        <w:tc>
          <w:tcPr>
            <w:tcW w:w="946" w:type="dxa"/>
          </w:tcPr>
          <w:p>
            <w:pPr>
              <w:pStyle w:val="TableParagraph"/>
              <w:spacing w:before="47"/>
              <w:ind w:right="126"/>
              <w:jc w:val="right"/>
              <w:rPr>
                <w:rFonts w:ascii="Calibri"/>
                <w:sz w:val="19"/>
              </w:rPr>
            </w:pPr>
            <w:r>
              <w:rPr>
                <w:rFonts w:ascii="Calibri"/>
                <w:spacing w:val="-7"/>
                <w:w w:val="125"/>
                <w:sz w:val="19"/>
              </w:rPr>
              <w:t>199, </w:t>
            </w:r>
            <w:r>
              <w:rPr>
                <w:rFonts w:ascii="Calibri"/>
                <w:spacing w:val="-3"/>
                <w:w w:val="125"/>
                <w:sz w:val="19"/>
              </w:rPr>
              <w:t>201</w:t>
            </w:r>
          </w:p>
        </w:tc>
        <w:tc>
          <w:tcPr>
            <w:tcW w:w="1303" w:type="dxa"/>
          </w:tcPr>
          <w:p>
            <w:pPr>
              <w:pStyle w:val="TableParagraph"/>
              <w:ind w:right="52"/>
              <w:jc w:val="right"/>
              <w:rPr>
                <w:rFonts w:ascii="Stone Sans II ITC Std Sm"/>
                <w:b/>
                <w:i/>
                <w:sz w:val="19"/>
              </w:rPr>
            </w:pPr>
            <w:r>
              <w:rPr>
                <w:rFonts w:ascii="Stone Sans II ITC Std Sm"/>
                <w:b/>
                <w:i/>
                <w:w w:val="110"/>
                <w:sz w:val="19"/>
              </w:rPr>
              <w:t>28</w:t>
            </w:r>
          </w:p>
        </w:tc>
      </w:tr>
      <w:tr>
        <w:trPr>
          <w:trHeight w:val="316" w:hRule="atLeast"/>
        </w:trPr>
        <w:tc>
          <w:tcPr>
            <w:tcW w:w="1478" w:type="dxa"/>
          </w:tcPr>
          <w:p>
            <w:pPr>
              <w:pStyle w:val="TableParagraph"/>
              <w:ind w:left="51"/>
              <w:rPr>
                <w:b/>
                <w:sz w:val="19"/>
              </w:rPr>
            </w:pPr>
            <w:r>
              <w:rPr>
                <w:b/>
                <w:w w:val="110"/>
                <w:sz w:val="19"/>
              </w:rPr>
              <w:t>37A, B and C</w:t>
            </w:r>
          </w:p>
        </w:tc>
        <w:tc>
          <w:tcPr>
            <w:tcW w:w="5696" w:type="dxa"/>
          </w:tcPr>
          <w:p>
            <w:pPr>
              <w:pStyle w:val="TableParagraph"/>
              <w:ind w:left="133"/>
              <w:rPr>
                <w:b/>
                <w:sz w:val="19"/>
              </w:rPr>
            </w:pPr>
            <w:r>
              <w:rPr>
                <w:b/>
                <w:w w:val="110"/>
                <w:sz w:val="19"/>
              </w:rPr>
              <w:t>The Palestinian situation</w:t>
            </w:r>
          </w:p>
        </w:tc>
        <w:tc>
          <w:tcPr>
            <w:tcW w:w="946" w:type="dxa"/>
          </w:tcPr>
          <w:p>
            <w:pPr>
              <w:pStyle w:val="TableParagraph"/>
              <w:spacing w:before="46"/>
              <w:ind w:right="133"/>
              <w:jc w:val="right"/>
              <w:rPr>
                <w:rFonts w:ascii="Calibri"/>
                <w:sz w:val="19"/>
              </w:rPr>
            </w:pPr>
            <w:r>
              <w:rPr>
                <w:rFonts w:ascii="Calibri"/>
                <w:w w:val="125"/>
                <w:sz w:val="19"/>
              </w:rPr>
              <w:t>218-221</w:t>
            </w:r>
          </w:p>
        </w:tc>
        <w:tc>
          <w:tcPr>
            <w:tcW w:w="1303" w:type="dxa"/>
          </w:tcPr>
          <w:p>
            <w:pPr>
              <w:pStyle w:val="TableParagraph"/>
              <w:spacing w:before="34"/>
              <w:ind w:right="59"/>
              <w:jc w:val="right"/>
              <w:rPr>
                <w:rFonts w:ascii="Stone Sans II ITC Std Sm"/>
                <w:b/>
                <w:i/>
                <w:sz w:val="19"/>
              </w:rPr>
            </w:pPr>
            <w:r>
              <w:rPr>
                <w:rFonts w:ascii="Stone Sans II ITC Std Sm"/>
                <w:b/>
                <w:i/>
                <w:w w:val="110"/>
                <w:sz w:val="19"/>
              </w:rPr>
              <w:t>25,33</w:t>
            </w:r>
          </w:p>
        </w:tc>
      </w:tr>
      <w:tr>
        <w:trPr>
          <w:trHeight w:val="316" w:hRule="atLeast"/>
        </w:trPr>
        <w:tc>
          <w:tcPr>
            <w:tcW w:w="1478" w:type="dxa"/>
          </w:tcPr>
          <w:p>
            <w:pPr>
              <w:pStyle w:val="TableParagraph"/>
              <w:ind w:left="50"/>
              <w:rPr>
                <w:b/>
                <w:sz w:val="19"/>
              </w:rPr>
            </w:pPr>
            <w:r>
              <w:rPr>
                <w:b/>
                <w:w w:val="110"/>
                <w:sz w:val="19"/>
              </w:rPr>
              <w:t>38</w:t>
            </w:r>
          </w:p>
        </w:tc>
        <w:tc>
          <w:tcPr>
            <w:tcW w:w="5696" w:type="dxa"/>
          </w:tcPr>
          <w:p>
            <w:pPr>
              <w:pStyle w:val="TableParagraph"/>
              <w:ind w:left="132"/>
              <w:rPr>
                <w:b/>
                <w:sz w:val="19"/>
              </w:rPr>
            </w:pPr>
            <w:r>
              <w:rPr>
                <w:b/>
                <w:w w:val="110"/>
                <w:sz w:val="19"/>
              </w:rPr>
              <w:t>The budget of the Church</w:t>
            </w:r>
          </w:p>
        </w:tc>
        <w:tc>
          <w:tcPr>
            <w:tcW w:w="946" w:type="dxa"/>
          </w:tcPr>
          <w:p>
            <w:pPr>
              <w:pStyle w:val="TableParagraph"/>
              <w:spacing w:before="47"/>
              <w:ind w:right="127"/>
              <w:jc w:val="right"/>
              <w:rPr>
                <w:rFonts w:ascii="Calibri"/>
                <w:sz w:val="19"/>
              </w:rPr>
            </w:pPr>
            <w:r>
              <w:rPr>
                <w:rFonts w:ascii="Calibri"/>
                <w:w w:val="125"/>
                <w:sz w:val="19"/>
              </w:rPr>
              <w:t>222-223</w:t>
            </w:r>
          </w:p>
        </w:tc>
        <w:tc>
          <w:tcPr>
            <w:tcW w:w="1303" w:type="dxa"/>
          </w:tcPr>
          <w:p>
            <w:pPr>
              <w:pStyle w:val="TableParagraph"/>
              <w:ind w:right="53"/>
              <w:jc w:val="right"/>
              <w:rPr>
                <w:rFonts w:ascii="Stone Sans II ITC Std Sm"/>
                <w:b/>
                <w:i/>
                <w:sz w:val="19"/>
              </w:rPr>
            </w:pPr>
            <w:r>
              <w:rPr>
                <w:rFonts w:ascii="Stone Sans II ITC Std Sm"/>
                <w:b/>
                <w:i/>
                <w:w w:val="110"/>
                <w:sz w:val="19"/>
              </w:rPr>
              <w:t>28</w:t>
            </w:r>
          </w:p>
        </w:tc>
      </w:tr>
      <w:tr>
        <w:trPr>
          <w:trHeight w:val="316" w:hRule="atLeast"/>
        </w:trPr>
        <w:tc>
          <w:tcPr>
            <w:tcW w:w="1478" w:type="dxa"/>
          </w:tcPr>
          <w:p>
            <w:pPr>
              <w:pStyle w:val="TableParagraph"/>
              <w:ind w:left="50"/>
              <w:rPr>
                <w:b/>
                <w:sz w:val="19"/>
              </w:rPr>
            </w:pPr>
            <w:r>
              <w:rPr>
                <w:b/>
                <w:w w:val="110"/>
                <w:sz w:val="19"/>
              </w:rPr>
              <w:t>39</w:t>
            </w:r>
          </w:p>
        </w:tc>
        <w:tc>
          <w:tcPr>
            <w:tcW w:w="5696" w:type="dxa"/>
          </w:tcPr>
          <w:p>
            <w:pPr>
              <w:pStyle w:val="TableParagraph"/>
              <w:ind w:left="132"/>
              <w:rPr>
                <w:b/>
                <w:sz w:val="19"/>
              </w:rPr>
            </w:pPr>
            <w:r>
              <w:rPr>
                <w:b/>
                <w:w w:val="110"/>
                <w:sz w:val="19"/>
              </w:rPr>
              <w:t>Facilitation group</w:t>
            </w:r>
          </w:p>
        </w:tc>
        <w:tc>
          <w:tcPr>
            <w:tcW w:w="946" w:type="dxa"/>
          </w:tcPr>
          <w:p>
            <w:pPr>
              <w:pStyle w:val="TableParagraph"/>
              <w:spacing w:before="0"/>
              <w:rPr>
                <w:rFonts w:ascii="Times New Roman"/>
                <w:sz w:val="20"/>
              </w:rPr>
            </w:pPr>
          </w:p>
        </w:tc>
        <w:tc>
          <w:tcPr>
            <w:tcW w:w="1303" w:type="dxa"/>
          </w:tcPr>
          <w:p>
            <w:pPr>
              <w:pStyle w:val="TableParagraph"/>
              <w:ind w:right="50"/>
              <w:jc w:val="right"/>
              <w:rPr>
                <w:rFonts w:ascii="Stone Sans II ITC Std Sm"/>
                <w:b/>
                <w:i/>
                <w:sz w:val="19"/>
              </w:rPr>
            </w:pPr>
            <w:r>
              <w:rPr>
                <w:rFonts w:ascii="Stone Sans II ITC Std Sm"/>
                <w:b/>
                <w:i/>
                <w:w w:val="110"/>
                <w:sz w:val="19"/>
              </w:rPr>
              <w:t>9</w:t>
            </w:r>
          </w:p>
        </w:tc>
      </w:tr>
      <w:tr>
        <w:trPr>
          <w:trHeight w:val="316" w:hRule="atLeast"/>
        </w:trPr>
        <w:tc>
          <w:tcPr>
            <w:tcW w:w="1478" w:type="dxa"/>
          </w:tcPr>
          <w:p>
            <w:pPr>
              <w:pStyle w:val="TableParagraph"/>
              <w:ind w:left="50"/>
              <w:rPr>
                <w:b/>
                <w:sz w:val="19"/>
              </w:rPr>
            </w:pPr>
            <w:r>
              <w:rPr>
                <w:b/>
                <w:w w:val="110"/>
                <w:sz w:val="19"/>
              </w:rPr>
              <w:t>40 &amp; 41</w:t>
            </w:r>
          </w:p>
        </w:tc>
        <w:tc>
          <w:tcPr>
            <w:tcW w:w="5696" w:type="dxa"/>
          </w:tcPr>
          <w:p>
            <w:pPr>
              <w:pStyle w:val="TableParagraph"/>
              <w:ind w:left="132"/>
              <w:rPr>
                <w:b/>
                <w:sz w:val="19"/>
              </w:rPr>
            </w:pPr>
            <w:r>
              <w:rPr>
                <w:b/>
                <w:w w:val="110"/>
                <w:sz w:val="19"/>
              </w:rPr>
              <w:t>Appointment of tellers</w:t>
            </w:r>
          </w:p>
        </w:tc>
        <w:tc>
          <w:tcPr>
            <w:tcW w:w="946" w:type="dxa"/>
          </w:tcPr>
          <w:p>
            <w:pPr>
              <w:pStyle w:val="TableParagraph"/>
              <w:spacing w:before="0"/>
              <w:rPr>
                <w:rFonts w:ascii="Times New Roman"/>
                <w:sz w:val="20"/>
              </w:rPr>
            </w:pPr>
          </w:p>
        </w:tc>
        <w:tc>
          <w:tcPr>
            <w:tcW w:w="1303" w:type="dxa"/>
          </w:tcPr>
          <w:p>
            <w:pPr>
              <w:pStyle w:val="TableParagraph"/>
              <w:ind w:right="50"/>
              <w:jc w:val="right"/>
              <w:rPr>
                <w:rFonts w:ascii="Stone Sans II ITC Std Sm"/>
                <w:b/>
                <w:i/>
                <w:sz w:val="19"/>
              </w:rPr>
            </w:pPr>
            <w:r>
              <w:rPr>
                <w:rFonts w:ascii="Stone Sans II ITC Std Sm"/>
                <w:b/>
                <w:i/>
                <w:w w:val="110"/>
                <w:sz w:val="19"/>
              </w:rPr>
              <w:t>9</w:t>
            </w:r>
          </w:p>
        </w:tc>
      </w:tr>
      <w:tr>
        <w:trPr>
          <w:trHeight w:val="316" w:hRule="atLeast"/>
        </w:trPr>
        <w:tc>
          <w:tcPr>
            <w:tcW w:w="1478" w:type="dxa"/>
          </w:tcPr>
          <w:p>
            <w:pPr>
              <w:pStyle w:val="TableParagraph"/>
              <w:ind w:left="50"/>
              <w:rPr>
                <w:b/>
                <w:sz w:val="19"/>
              </w:rPr>
            </w:pPr>
            <w:r>
              <w:rPr>
                <w:b/>
                <w:w w:val="110"/>
                <w:sz w:val="19"/>
              </w:rPr>
              <w:t>42 &amp; 43</w:t>
            </w:r>
          </w:p>
        </w:tc>
        <w:tc>
          <w:tcPr>
            <w:tcW w:w="5696" w:type="dxa"/>
          </w:tcPr>
          <w:p>
            <w:pPr>
              <w:pStyle w:val="TableParagraph"/>
              <w:ind w:left="132"/>
              <w:rPr>
                <w:b/>
                <w:sz w:val="19"/>
              </w:rPr>
            </w:pPr>
            <w:r>
              <w:rPr>
                <w:b/>
                <w:w w:val="110"/>
                <w:sz w:val="19"/>
              </w:rPr>
              <w:t>Youth representation in councils of the Church</w:t>
            </w:r>
          </w:p>
        </w:tc>
        <w:tc>
          <w:tcPr>
            <w:tcW w:w="946" w:type="dxa"/>
          </w:tcPr>
          <w:p>
            <w:pPr>
              <w:pStyle w:val="TableParagraph"/>
              <w:spacing w:before="0"/>
              <w:rPr>
                <w:rFonts w:ascii="Times New Roman"/>
                <w:sz w:val="20"/>
              </w:rPr>
            </w:pPr>
          </w:p>
        </w:tc>
        <w:tc>
          <w:tcPr>
            <w:tcW w:w="1303" w:type="dxa"/>
          </w:tcPr>
          <w:p>
            <w:pPr>
              <w:pStyle w:val="TableParagraph"/>
              <w:ind w:right="56"/>
              <w:jc w:val="right"/>
              <w:rPr>
                <w:rFonts w:ascii="Stone Sans II ITC Std Sm"/>
                <w:b/>
                <w:i/>
                <w:sz w:val="19"/>
              </w:rPr>
            </w:pPr>
            <w:r>
              <w:rPr>
                <w:rFonts w:ascii="Stone Sans II ITC Std Sm"/>
                <w:b/>
                <w:i/>
                <w:w w:val="110"/>
                <w:sz w:val="19"/>
              </w:rPr>
              <w:t>34</w:t>
            </w:r>
            <w:r>
              <w:rPr>
                <w:b/>
                <w:w w:val="110"/>
                <w:sz w:val="19"/>
              </w:rPr>
              <w:t>-</w:t>
            </w:r>
            <w:r>
              <w:rPr>
                <w:rFonts w:ascii="Stone Sans II ITC Std Sm"/>
                <w:b/>
                <w:i/>
                <w:w w:val="110"/>
                <w:sz w:val="19"/>
              </w:rPr>
              <w:t>35</w:t>
            </w:r>
          </w:p>
        </w:tc>
      </w:tr>
      <w:tr>
        <w:trPr>
          <w:trHeight w:val="316" w:hRule="atLeast"/>
        </w:trPr>
        <w:tc>
          <w:tcPr>
            <w:tcW w:w="1478" w:type="dxa"/>
          </w:tcPr>
          <w:p>
            <w:pPr>
              <w:pStyle w:val="TableParagraph"/>
              <w:ind w:left="50"/>
              <w:rPr>
                <w:b/>
                <w:sz w:val="19"/>
              </w:rPr>
            </w:pPr>
            <w:r>
              <w:rPr>
                <w:b/>
                <w:w w:val="110"/>
                <w:sz w:val="19"/>
              </w:rPr>
              <w:t>44-46</w:t>
            </w:r>
          </w:p>
        </w:tc>
        <w:tc>
          <w:tcPr>
            <w:tcW w:w="5696" w:type="dxa"/>
          </w:tcPr>
          <w:p>
            <w:pPr>
              <w:pStyle w:val="TableParagraph"/>
              <w:ind w:left="132"/>
              <w:rPr>
                <w:b/>
                <w:sz w:val="19"/>
              </w:rPr>
            </w:pPr>
            <w:r>
              <w:rPr>
                <w:b/>
                <w:w w:val="110"/>
                <w:sz w:val="19"/>
              </w:rPr>
              <w:t>Moderators in Northern, Wessex and Southern</w:t>
            </w:r>
            <w:r>
              <w:rPr>
                <w:b/>
                <w:spacing w:val="52"/>
                <w:w w:val="110"/>
                <w:sz w:val="19"/>
              </w:rPr>
              <w:t> </w:t>
            </w:r>
            <w:r>
              <w:rPr>
                <w:b/>
                <w:w w:val="110"/>
                <w:sz w:val="19"/>
              </w:rPr>
              <w:t>Synods</w:t>
            </w:r>
          </w:p>
        </w:tc>
        <w:tc>
          <w:tcPr>
            <w:tcW w:w="946" w:type="dxa"/>
          </w:tcPr>
          <w:p>
            <w:pPr>
              <w:pStyle w:val="TableParagraph"/>
              <w:spacing w:before="0"/>
              <w:rPr>
                <w:rFonts w:ascii="Times New Roman"/>
                <w:sz w:val="20"/>
              </w:rPr>
            </w:pPr>
          </w:p>
        </w:tc>
        <w:tc>
          <w:tcPr>
            <w:tcW w:w="1303" w:type="dxa"/>
          </w:tcPr>
          <w:p>
            <w:pPr>
              <w:pStyle w:val="TableParagraph"/>
              <w:ind w:right="71"/>
              <w:jc w:val="right"/>
              <w:rPr>
                <w:rFonts w:ascii="Stone Sans II ITC Std Sm"/>
                <w:b/>
                <w:i/>
                <w:sz w:val="19"/>
              </w:rPr>
            </w:pPr>
            <w:r>
              <w:rPr>
                <w:rFonts w:ascii="Stone Sans II ITC Std Sm"/>
                <w:b/>
                <w:i/>
                <w:w w:val="110"/>
                <w:sz w:val="19"/>
              </w:rPr>
              <w:t>11</w:t>
            </w:r>
          </w:p>
        </w:tc>
      </w:tr>
      <w:tr>
        <w:trPr>
          <w:trHeight w:val="316" w:hRule="atLeast"/>
        </w:trPr>
        <w:tc>
          <w:tcPr>
            <w:tcW w:w="1478" w:type="dxa"/>
          </w:tcPr>
          <w:p>
            <w:pPr>
              <w:pStyle w:val="TableParagraph"/>
              <w:ind w:left="50"/>
              <w:rPr>
                <w:b/>
                <w:sz w:val="19"/>
              </w:rPr>
            </w:pPr>
            <w:r>
              <w:rPr>
                <w:b/>
                <w:w w:val="110"/>
                <w:sz w:val="19"/>
              </w:rPr>
              <w:t>47</w:t>
            </w:r>
          </w:p>
        </w:tc>
        <w:tc>
          <w:tcPr>
            <w:tcW w:w="5696" w:type="dxa"/>
          </w:tcPr>
          <w:p>
            <w:pPr>
              <w:pStyle w:val="TableParagraph"/>
              <w:ind w:left="132"/>
              <w:rPr>
                <w:b/>
                <w:sz w:val="19"/>
              </w:rPr>
            </w:pPr>
            <w:r>
              <w:rPr>
                <w:b/>
                <w:w w:val="110"/>
                <w:sz w:val="19"/>
              </w:rPr>
              <w:t>Budget for 2018 Assembly</w:t>
            </w:r>
          </w:p>
        </w:tc>
        <w:tc>
          <w:tcPr>
            <w:tcW w:w="946" w:type="dxa"/>
          </w:tcPr>
          <w:p>
            <w:pPr>
              <w:pStyle w:val="TableParagraph"/>
              <w:spacing w:before="0"/>
              <w:rPr>
                <w:rFonts w:ascii="Times New Roman"/>
                <w:sz w:val="20"/>
              </w:rPr>
            </w:pPr>
          </w:p>
        </w:tc>
        <w:tc>
          <w:tcPr>
            <w:tcW w:w="1303" w:type="dxa"/>
          </w:tcPr>
          <w:p>
            <w:pPr>
              <w:pStyle w:val="TableParagraph"/>
              <w:ind w:right="50"/>
              <w:jc w:val="right"/>
              <w:rPr>
                <w:rFonts w:ascii="Stone Sans II ITC Std Sm"/>
                <w:b/>
                <w:i/>
                <w:sz w:val="19"/>
              </w:rPr>
            </w:pPr>
            <w:r>
              <w:rPr>
                <w:rFonts w:ascii="Stone Sans II ITC Std Sm"/>
                <w:b/>
                <w:i/>
                <w:w w:val="110"/>
                <w:sz w:val="19"/>
              </w:rPr>
              <w:t>13-14</w:t>
            </w:r>
          </w:p>
        </w:tc>
      </w:tr>
      <w:tr>
        <w:trPr>
          <w:trHeight w:val="316" w:hRule="atLeast"/>
        </w:trPr>
        <w:tc>
          <w:tcPr>
            <w:tcW w:w="1478" w:type="dxa"/>
          </w:tcPr>
          <w:p>
            <w:pPr>
              <w:pStyle w:val="TableParagraph"/>
              <w:ind w:left="50"/>
              <w:rPr>
                <w:b/>
                <w:sz w:val="19"/>
              </w:rPr>
            </w:pPr>
            <w:r>
              <w:rPr>
                <w:b/>
                <w:w w:val="110"/>
                <w:sz w:val="19"/>
              </w:rPr>
              <w:t>48</w:t>
            </w:r>
          </w:p>
        </w:tc>
        <w:tc>
          <w:tcPr>
            <w:tcW w:w="5696" w:type="dxa"/>
          </w:tcPr>
          <w:p>
            <w:pPr>
              <w:pStyle w:val="TableParagraph"/>
              <w:ind w:left="132"/>
              <w:rPr>
                <w:b/>
                <w:sz w:val="19"/>
              </w:rPr>
            </w:pPr>
            <w:r>
              <w:rPr>
                <w:b/>
                <w:w w:val="110"/>
                <w:sz w:val="19"/>
              </w:rPr>
              <w:t>Task Group to consider Assembly 2020-2030</w:t>
            </w:r>
          </w:p>
        </w:tc>
        <w:tc>
          <w:tcPr>
            <w:tcW w:w="946" w:type="dxa"/>
          </w:tcPr>
          <w:p>
            <w:pPr>
              <w:pStyle w:val="TableParagraph"/>
              <w:spacing w:before="0"/>
              <w:rPr>
                <w:rFonts w:ascii="Times New Roman"/>
                <w:sz w:val="20"/>
              </w:rPr>
            </w:pPr>
          </w:p>
        </w:tc>
        <w:tc>
          <w:tcPr>
            <w:tcW w:w="1303" w:type="dxa"/>
          </w:tcPr>
          <w:p>
            <w:pPr>
              <w:pStyle w:val="TableParagraph"/>
              <w:ind w:right="65"/>
              <w:jc w:val="right"/>
              <w:rPr>
                <w:rFonts w:ascii="Stone Sans II ITC Std Sm"/>
                <w:b/>
                <w:i/>
                <w:sz w:val="19"/>
              </w:rPr>
            </w:pPr>
            <w:r>
              <w:rPr>
                <w:rFonts w:ascii="Stone Sans II ITC Std Sm"/>
                <w:b/>
                <w:i/>
                <w:w w:val="110"/>
                <w:sz w:val="19"/>
              </w:rPr>
              <w:t>14</w:t>
            </w:r>
          </w:p>
        </w:tc>
      </w:tr>
      <w:tr>
        <w:trPr>
          <w:trHeight w:val="316" w:hRule="atLeast"/>
        </w:trPr>
        <w:tc>
          <w:tcPr>
            <w:tcW w:w="1478" w:type="dxa"/>
          </w:tcPr>
          <w:p>
            <w:pPr>
              <w:pStyle w:val="TableParagraph"/>
              <w:ind w:left="50"/>
              <w:rPr>
                <w:b/>
                <w:sz w:val="19"/>
              </w:rPr>
            </w:pPr>
            <w:r>
              <w:rPr>
                <w:b/>
                <w:w w:val="110"/>
                <w:sz w:val="19"/>
              </w:rPr>
              <w:t>49</w:t>
            </w:r>
          </w:p>
        </w:tc>
        <w:tc>
          <w:tcPr>
            <w:tcW w:w="5696" w:type="dxa"/>
          </w:tcPr>
          <w:p>
            <w:pPr>
              <w:pStyle w:val="TableParagraph"/>
              <w:ind w:left="132"/>
              <w:rPr>
                <w:b/>
                <w:sz w:val="19"/>
              </w:rPr>
            </w:pPr>
            <w:r>
              <w:rPr>
                <w:b/>
                <w:w w:val="110"/>
                <w:sz w:val="19"/>
              </w:rPr>
              <w:t>‘Change the Story’ around refugees</w:t>
            </w:r>
          </w:p>
        </w:tc>
        <w:tc>
          <w:tcPr>
            <w:tcW w:w="946" w:type="dxa"/>
          </w:tcPr>
          <w:p>
            <w:pPr>
              <w:pStyle w:val="TableParagraph"/>
              <w:spacing w:before="0"/>
              <w:rPr>
                <w:rFonts w:ascii="Times New Roman"/>
                <w:sz w:val="20"/>
              </w:rPr>
            </w:pPr>
          </w:p>
        </w:tc>
        <w:tc>
          <w:tcPr>
            <w:tcW w:w="1303" w:type="dxa"/>
          </w:tcPr>
          <w:p>
            <w:pPr>
              <w:pStyle w:val="TableParagraph"/>
              <w:ind w:right="59"/>
              <w:jc w:val="right"/>
              <w:rPr>
                <w:rFonts w:ascii="Stone Sans II ITC Std Sm"/>
                <w:b/>
                <w:i/>
                <w:sz w:val="19"/>
              </w:rPr>
            </w:pPr>
            <w:r>
              <w:rPr>
                <w:rFonts w:ascii="Stone Sans II ITC Std Sm"/>
                <w:b/>
                <w:i/>
                <w:w w:val="110"/>
                <w:sz w:val="19"/>
              </w:rPr>
              <w:t>10</w:t>
            </w:r>
          </w:p>
        </w:tc>
      </w:tr>
      <w:tr>
        <w:trPr>
          <w:trHeight w:val="275" w:hRule="atLeast"/>
        </w:trPr>
        <w:tc>
          <w:tcPr>
            <w:tcW w:w="1478" w:type="dxa"/>
          </w:tcPr>
          <w:p>
            <w:pPr>
              <w:pStyle w:val="TableParagraph"/>
              <w:spacing w:line="220" w:lineRule="exact"/>
              <w:ind w:left="50"/>
              <w:rPr>
                <w:b/>
                <w:sz w:val="19"/>
              </w:rPr>
            </w:pPr>
            <w:r>
              <w:rPr>
                <w:b/>
                <w:w w:val="110"/>
                <w:sz w:val="19"/>
              </w:rPr>
              <w:t>50</w:t>
            </w:r>
          </w:p>
        </w:tc>
        <w:tc>
          <w:tcPr>
            <w:tcW w:w="5696" w:type="dxa"/>
          </w:tcPr>
          <w:p>
            <w:pPr>
              <w:pStyle w:val="TableParagraph"/>
              <w:spacing w:line="220" w:lineRule="exact"/>
              <w:ind w:left="132"/>
              <w:rPr>
                <w:b/>
                <w:sz w:val="19"/>
              </w:rPr>
            </w:pPr>
            <w:r>
              <w:rPr>
                <w:b/>
                <w:w w:val="110"/>
                <w:sz w:val="19"/>
              </w:rPr>
              <w:t>The European Union Referendum</w:t>
            </w:r>
          </w:p>
        </w:tc>
        <w:tc>
          <w:tcPr>
            <w:tcW w:w="946" w:type="dxa"/>
          </w:tcPr>
          <w:p>
            <w:pPr>
              <w:pStyle w:val="TableParagraph"/>
              <w:spacing w:before="0"/>
              <w:rPr>
                <w:rFonts w:ascii="Times New Roman"/>
                <w:sz w:val="20"/>
              </w:rPr>
            </w:pPr>
          </w:p>
        </w:tc>
        <w:tc>
          <w:tcPr>
            <w:tcW w:w="1303" w:type="dxa"/>
          </w:tcPr>
          <w:p>
            <w:pPr>
              <w:pStyle w:val="TableParagraph"/>
              <w:spacing w:line="220" w:lineRule="exact"/>
              <w:ind w:right="50"/>
              <w:jc w:val="right"/>
              <w:rPr>
                <w:rFonts w:ascii="Stone Sans II ITC Std Sm"/>
                <w:b/>
                <w:i/>
                <w:sz w:val="19"/>
              </w:rPr>
            </w:pPr>
            <w:r>
              <w:rPr>
                <w:rFonts w:ascii="Stone Sans II ITC Std Sm"/>
                <w:b/>
                <w:i/>
                <w:w w:val="110"/>
                <w:sz w:val="19"/>
              </w:rPr>
              <w:t>29</w:t>
            </w:r>
          </w:p>
        </w:tc>
      </w:tr>
    </w:tbl>
    <w:p>
      <w:pPr>
        <w:spacing w:after="0" w:line="220" w:lineRule="exact"/>
        <w:jc w:val="right"/>
        <w:rPr>
          <w:rFonts w:ascii="Stone Sans II ITC Std Sm"/>
          <w:sz w:val="19"/>
        </w:rPr>
        <w:sectPr>
          <w:footerReference w:type="default" r:id="rId26"/>
          <w:pgSz w:w="11910" w:h="16840"/>
          <w:pgMar w:footer="0" w:header="0" w:top="1260" w:bottom="280" w:left="140" w:right="720"/>
        </w:sectPr>
      </w:pPr>
    </w:p>
    <w:p>
      <w:pPr>
        <w:spacing w:line="261" w:lineRule="auto" w:before="100"/>
        <w:ind w:left="993" w:right="1568" w:firstLine="0"/>
        <w:jc w:val="left"/>
        <w:rPr>
          <w:rFonts w:ascii="Arial Narrow"/>
          <w:sz w:val="61"/>
        </w:rPr>
      </w:pPr>
      <w:r>
        <w:rPr/>
        <w:pict>
          <v:group style="position:absolute;margin-left:0pt;margin-top:545.035034pt;width:595.3pt;height:296.9pt;mso-position-horizontal-relative:page;mso-position-vertical-relative:page;z-index:251912192" coordorigin="0,10901" coordsize="11906,5938">
            <v:shape style="position:absolute;left:6461;top:11168;width:5444;height:5670" type="#_x0000_t75" stroked="false">
              <v:imagedata r:id="rId28" o:title=""/>
            </v:shape>
            <v:shape style="position:absolute;left:0;top:11211;width:4341;height:5627" type="#_x0000_t75" stroked="false">
              <v:imagedata r:id="rId29" o:title=""/>
            </v:shape>
            <v:shape style="position:absolute;left:3316;top:10900;width:6656;height:5938" type="#_x0000_t75" stroked="false">
              <v:imagedata r:id="rId30" o:title=""/>
            </v:shape>
            <w10:wrap type="none"/>
          </v:group>
        </w:pict>
      </w:r>
      <w:r>
        <w:rPr/>
        <w:pict>
          <v:shape style="position:absolute;margin-left:21.543301pt;margin-top:79.232376pt;width:506.85pt;height:13.05pt;mso-position-horizontal-relative:page;mso-position-vertical-relative:paragraph;z-index:-256262144" coordorigin="431,1585" coordsize="10137,261" path="m10468,1585l531,1585,473,1586,443,1597,432,1627,431,1685,431,1745,432,1803,443,1833,473,1844,531,1845,10468,1845,10525,1844,10555,1833,10566,1803,10568,1745,10568,1685,10566,1627,10555,1597,10525,1586,10468,1585xe" filled="true" fillcolor="#808285" stroked="false">
            <v:path arrowok="t"/>
            <v:fill type="solid"/>
            <w10:wrap type="none"/>
          </v:shape>
        </w:pict>
      </w:r>
      <w:r>
        <w:rPr>
          <w:rFonts w:ascii="Arial Narrow"/>
          <w:color w:val="58595B"/>
          <w:spacing w:val="-6"/>
          <w:w w:val="115"/>
          <w:sz w:val="61"/>
        </w:rPr>
        <w:t>Index</w:t>
      </w:r>
      <w:r>
        <w:rPr>
          <w:rFonts w:ascii="Arial Narrow"/>
          <w:color w:val="58595B"/>
          <w:spacing w:val="-39"/>
          <w:w w:val="115"/>
          <w:sz w:val="61"/>
        </w:rPr>
        <w:t> </w:t>
      </w:r>
      <w:r>
        <w:rPr>
          <w:rFonts w:ascii="Arial Narrow"/>
          <w:color w:val="58595B"/>
          <w:spacing w:val="-5"/>
          <w:w w:val="115"/>
          <w:sz w:val="61"/>
        </w:rPr>
        <w:t>of</w:t>
      </w:r>
      <w:r>
        <w:rPr>
          <w:rFonts w:ascii="Arial Narrow"/>
          <w:color w:val="58595B"/>
          <w:spacing w:val="-38"/>
          <w:w w:val="115"/>
          <w:sz w:val="61"/>
        </w:rPr>
        <w:t> </w:t>
      </w:r>
      <w:r>
        <w:rPr>
          <w:rFonts w:ascii="Arial Narrow"/>
          <w:color w:val="58595B"/>
          <w:spacing w:val="-10"/>
          <w:w w:val="115"/>
          <w:sz w:val="61"/>
        </w:rPr>
        <w:t>items</w:t>
      </w:r>
      <w:r>
        <w:rPr>
          <w:rFonts w:ascii="Arial Narrow"/>
          <w:color w:val="58595B"/>
          <w:spacing w:val="-38"/>
          <w:w w:val="115"/>
          <w:sz w:val="61"/>
        </w:rPr>
        <w:t> </w:t>
      </w:r>
      <w:r>
        <w:rPr>
          <w:rFonts w:ascii="Arial Narrow"/>
          <w:color w:val="58595B"/>
          <w:spacing w:val="-8"/>
          <w:w w:val="115"/>
          <w:sz w:val="61"/>
        </w:rPr>
        <w:t>not</w:t>
      </w:r>
      <w:r>
        <w:rPr>
          <w:rFonts w:ascii="Arial Narrow"/>
          <w:color w:val="58595B"/>
          <w:spacing w:val="-38"/>
          <w:w w:val="115"/>
          <w:sz w:val="61"/>
        </w:rPr>
        <w:t> </w:t>
      </w:r>
      <w:r>
        <w:rPr>
          <w:rFonts w:ascii="Arial Narrow"/>
          <w:color w:val="58595B"/>
          <w:spacing w:val="-7"/>
          <w:w w:val="115"/>
          <w:sz w:val="61"/>
        </w:rPr>
        <w:t>subject</w:t>
      </w:r>
      <w:r>
        <w:rPr>
          <w:rFonts w:ascii="Arial Narrow"/>
          <w:color w:val="58595B"/>
          <w:spacing w:val="-38"/>
          <w:w w:val="115"/>
          <w:sz w:val="61"/>
        </w:rPr>
        <w:t> </w:t>
      </w:r>
      <w:r>
        <w:rPr>
          <w:rFonts w:ascii="Arial Narrow"/>
          <w:color w:val="58595B"/>
          <w:spacing w:val="-7"/>
          <w:w w:val="115"/>
          <w:sz w:val="61"/>
        </w:rPr>
        <w:t>to</w:t>
      </w:r>
      <w:r>
        <w:rPr>
          <w:rFonts w:ascii="Arial Narrow"/>
          <w:color w:val="58595B"/>
          <w:spacing w:val="-38"/>
          <w:w w:val="115"/>
          <w:sz w:val="61"/>
        </w:rPr>
        <w:t> </w:t>
      </w:r>
      <w:r>
        <w:rPr>
          <w:rFonts w:ascii="Arial Narrow"/>
          <w:color w:val="58595B"/>
          <w:spacing w:val="-8"/>
          <w:w w:val="115"/>
          <w:sz w:val="61"/>
        </w:rPr>
        <w:t>formal resolution</w:t>
      </w:r>
    </w:p>
    <w:p>
      <w:pPr>
        <w:pStyle w:val="BodyText"/>
        <w:spacing w:before="3"/>
        <w:rPr>
          <w:rFonts w:ascii="Arial Narrow"/>
          <w:sz w:val="83"/>
        </w:rPr>
      </w:pPr>
    </w:p>
    <w:p>
      <w:pPr>
        <w:spacing w:line="232" w:lineRule="auto" w:before="0"/>
        <w:ind w:left="8492" w:right="1889" w:hanging="27"/>
        <w:jc w:val="right"/>
        <w:rPr>
          <w:rFonts w:ascii="Stone Sans II ITC Std Bk"/>
          <w:b/>
          <w:sz w:val="19"/>
        </w:rPr>
      </w:pPr>
      <w:r>
        <w:rPr>
          <w:rFonts w:ascii="Stone Sans II ITC Std Bk"/>
          <w:b/>
          <w:spacing w:val="-5"/>
          <w:w w:val="110"/>
          <w:sz w:val="19"/>
        </w:rPr>
        <w:t>Record </w:t>
      </w:r>
      <w:r>
        <w:rPr>
          <w:rFonts w:ascii="Stone Sans II ITC Std Bk"/>
          <w:b/>
          <w:spacing w:val="-11"/>
          <w:w w:val="110"/>
          <w:sz w:val="19"/>
        </w:rPr>
        <w:t>page/s</w:t>
      </w:r>
    </w:p>
    <w:p>
      <w:pPr>
        <w:tabs>
          <w:tab w:pos="9153" w:val="right" w:leader="none"/>
        </w:tabs>
        <w:spacing w:before="323"/>
        <w:ind w:left="993" w:right="0" w:firstLine="0"/>
        <w:jc w:val="left"/>
        <w:rPr>
          <w:rFonts w:ascii="Stone Sans II ITC Std Bk"/>
          <w:b/>
          <w:i/>
          <w:sz w:val="19"/>
        </w:rPr>
      </w:pPr>
      <w:r>
        <w:rPr>
          <w:rFonts w:ascii="Stone Sans II ITC Std Bk"/>
          <w:b/>
          <w:w w:val="110"/>
          <w:sz w:val="19"/>
        </w:rPr>
        <w:t>Greeting of new ministers</w:t>
        <w:tab/>
      </w:r>
      <w:r>
        <w:rPr>
          <w:rFonts w:ascii="Stone Sans II ITC Std Bk"/>
          <w:b/>
          <w:i/>
          <w:spacing w:val="-8"/>
          <w:w w:val="110"/>
          <w:sz w:val="19"/>
        </w:rPr>
        <w:t>10-11</w:t>
      </w:r>
    </w:p>
    <w:p>
      <w:pPr>
        <w:tabs>
          <w:tab w:pos="8657" w:val="left" w:leader="none"/>
        </w:tabs>
        <w:spacing w:before="173"/>
        <w:ind w:left="994" w:right="0" w:firstLine="0"/>
        <w:jc w:val="left"/>
        <w:rPr>
          <w:rFonts w:ascii="Stone Sans II ITC Std Bk"/>
          <w:b/>
          <w:i/>
          <w:sz w:val="19"/>
        </w:rPr>
      </w:pPr>
      <w:r>
        <w:rPr>
          <w:rFonts w:ascii="Stone Sans II ITC Std Bk"/>
          <w:b/>
          <w:w w:val="110"/>
          <w:sz w:val="19"/>
        </w:rPr>
        <w:t>Jubilee</w:t>
      </w:r>
      <w:r>
        <w:rPr>
          <w:rFonts w:ascii="Stone Sans II ITC Std Bk"/>
          <w:b/>
          <w:spacing w:val="4"/>
          <w:w w:val="110"/>
          <w:sz w:val="19"/>
        </w:rPr>
        <w:t> </w:t>
      </w:r>
      <w:r>
        <w:rPr>
          <w:rFonts w:ascii="Stone Sans II ITC Std Bk"/>
          <w:b/>
          <w:w w:val="110"/>
          <w:sz w:val="19"/>
        </w:rPr>
        <w:t>ministers</w:t>
        <w:tab/>
      </w:r>
      <w:r>
        <w:rPr>
          <w:rFonts w:ascii="Stone Sans II ITC Std Bk"/>
          <w:b/>
          <w:i/>
          <w:spacing w:val="-13"/>
          <w:w w:val="110"/>
          <w:sz w:val="19"/>
        </w:rPr>
        <w:t>11,14</w:t>
      </w:r>
    </w:p>
    <w:p>
      <w:pPr>
        <w:tabs>
          <w:tab w:pos="9154" w:val="right" w:leader="none"/>
        </w:tabs>
        <w:spacing w:before="173"/>
        <w:ind w:left="994" w:right="0" w:firstLine="0"/>
        <w:jc w:val="left"/>
        <w:rPr>
          <w:rFonts w:ascii="Stone Sans II ITC Std Bk"/>
          <w:b/>
          <w:i/>
          <w:sz w:val="19"/>
        </w:rPr>
      </w:pPr>
      <w:r>
        <w:rPr>
          <w:rFonts w:ascii="Stone Sans II ITC Std Bk"/>
          <w:b/>
          <w:w w:val="110"/>
          <w:sz w:val="19"/>
        </w:rPr>
        <w:t>Ministerial Discipline and</w:t>
      </w:r>
      <w:r>
        <w:rPr>
          <w:rFonts w:ascii="Stone Sans II ITC Std Bk"/>
          <w:b/>
          <w:spacing w:val="2"/>
          <w:w w:val="110"/>
          <w:sz w:val="19"/>
        </w:rPr>
        <w:t> </w:t>
      </w:r>
      <w:r>
        <w:rPr>
          <w:rFonts w:ascii="Stone Sans II ITC Std Bk"/>
          <w:b/>
          <w:w w:val="110"/>
          <w:sz w:val="19"/>
        </w:rPr>
        <w:t>Incapacity</w:t>
      </w:r>
      <w:r>
        <w:rPr>
          <w:rFonts w:ascii="Stone Sans II ITC Std Bk"/>
          <w:b/>
          <w:spacing w:val="1"/>
          <w:w w:val="110"/>
          <w:sz w:val="19"/>
        </w:rPr>
        <w:t> </w:t>
      </w:r>
      <w:r>
        <w:rPr>
          <w:rFonts w:ascii="Stone Sans II ITC Std Bk"/>
          <w:b/>
          <w:w w:val="110"/>
          <w:sz w:val="19"/>
        </w:rPr>
        <w:t>processes</w:t>
        <w:tab/>
      </w:r>
      <w:r>
        <w:rPr>
          <w:rFonts w:ascii="Stone Sans II ITC Std Bk"/>
          <w:b/>
          <w:i/>
          <w:spacing w:val="-12"/>
          <w:w w:val="110"/>
          <w:sz w:val="19"/>
        </w:rPr>
        <w:t>11-12</w:t>
      </w:r>
    </w:p>
    <w:p>
      <w:pPr>
        <w:tabs>
          <w:tab w:pos="9139" w:val="right" w:leader="none"/>
        </w:tabs>
        <w:spacing w:before="174"/>
        <w:ind w:left="994" w:right="0" w:firstLine="0"/>
        <w:jc w:val="left"/>
        <w:rPr>
          <w:rFonts w:ascii="Stone Sans II ITC Std Bk"/>
          <w:b/>
          <w:i/>
          <w:sz w:val="19"/>
        </w:rPr>
      </w:pPr>
      <w:r>
        <w:rPr>
          <w:rFonts w:ascii="Stone Sans II ITC Std Bk"/>
          <w:b/>
          <w:w w:val="110"/>
          <w:sz w:val="19"/>
        </w:rPr>
        <w:t>Community Awards</w:t>
        <w:tab/>
      </w:r>
      <w:r>
        <w:rPr>
          <w:rFonts w:ascii="Stone Sans II ITC Std Bk"/>
          <w:b/>
          <w:i/>
          <w:spacing w:val="-15"/>
          <w:w w:val="110"/>
          <w:sz w:val="19"/>
        </w:rPr>
        <w:t>14</w:t>
      </w:r>
    </w:p>
    <w:p>
      <w:pPr>
        <w:tabs>
          <w:tab w:pos="9153" w:val="right" w:leader="none"/>
        </w:tabs>
        <w:spacing w:before="173"/>
        <w:ind w:left="994" w:right="0" w:firstLine="0"/>
        <w:jc w:val="left"/>
        <w:rPr>
          <w:rFonts w:ascii="Stone Sans II ITC Std Bk"/>
          <w:b/>
          <w:i/>
          <w:sz w:val="19"/>
        </w:rPr>
      </w:pPr>
      <w:r>
        <w:rPr>
          <w:rFonts w:ascii="Stone Sans II ITC Std Bk"/>
          <w:b/>
          <w:w w:val="110"/>
          <w:sz w:val="19"/>
        </w:rPr>
        <w:t>Commemoration of deceased ministers</w:t>
      </w:r>
      <w:r>
        <w:rPr>
          <w:rFonts w:ascii="Stone Sans II ITC Std Bk"/>
          <w:b/>
          <w:spacing w:val="4"/>
          <w:w w:val="110"/>
          <w:sz w:val="19"/>
        </w:rPr>
        <w:t> </w:t>
      </w:r>
      <w:r>
        <w:rPr>
          <w:rFonts w:ascii="Stone Sans II ITC Std Bk"/>
          <w:b/>
          <w:w w:val="110"/>
          <w:sz w:val="19"/>
        </w:rPr>
        <w:t>and</w:t>
      </w:r>
      <w:r>
        <w:rPr>
          <w:rFonts w:ascii="Stone Sans II ITC Std Bk"/>
          <w:b/>
          <w:spacing w:val="2"/>
          <w:w w:val="110"/>
          <w:sz w:val="19"/>
        </w:rPr>
        <w:t> </w:t>
      </w:r>
      <w:r>
        <w:rPr>
          <w:rFonts w:ascii="Stone Sans II ITC Std Bk"/>
          <w:b/>
          <w:w w:val="110"/>
          <w:sz w:val="19"/>
        </w:rPr>
        <w:t>missionaries</w:t>
        <w:tab/>
      </w:r>
      <w:r>
        <w:rPr>
          <w:rFonts w:ascii="Stone Sans II ITC Std Bk"/>
          <w:b/>
          <w:i/>
          <w:spacing w:val="-6"/>
          <w:w w:val="110"/>
          <w:sz w:val="19"/>
        </w:rPr>
        <w:t>21-23</w:t>
      </w:r>
    </w:p>
    <w:p>
      <w:pPr>
        <w:tabs>
          <w:tab w:pos="8605" w:val="left" w:leader="none"/>
        </w:tabs>
        <w:spacing w:before="173"/>
        <w:ind w:left="994" w:right="0" w:firstLine="0"/>
        <w:jc w:val="left"/>
        <w:rPr>
          <w:rFonts w:ascii="Stone Sans II ITC Std Bk"/>
          <w:b/>
          <w:i/>
          <w:sz w:val="19"/>
        </w:rPr>
      </w:pPr>
      <w:r>
        <w:rPr>
          <w:rFonts w:ascii="Stone Sans II ITC Std Bk"/>
          <w:b/>
          <w:w w:val="110"/>
          <w:sz w:val="19"/>
        </w:rPr>
        <w:t>Moderators of</w:t>
      </w:r>
      <w:r>
        <w:rPr>
          <w:rFonts w:ascii="Stone Sans II ITC Std Bk"/>
          <w:b/>
          <w:spacing w:val="15"/>
          <w:w w:val="110"/>
          <w:sz w:val="19"/>
        </w:rPr>
        <w:t> </w:t>
      </w:r>
      <w:r>
        <w:rPr>
          <w:rFonts w:ascii="Stone Sans II ITC Std Bk"/>
          <w:b/>
          <w:w w:val="110"/>
          <w:sz w:val="19"/>
        </w:rPr>
        <w:t>Assembly</w:t>
      </w:r>
      <w:r>
        <w:rPr>
          <w:rFonts w:ascii="Stone Sans II ITC Std Bk"/>
          <w:b/>
          <w:spacing w:val="8"/>
          <w:w w:val="110"/>
          <w:sz w:val="19"/>
        </w:rPr>
        <w:t> </w:t>
      </w:r>
      <w:r>
        <w:rPr>
          <w:rFonts w:ascii="Stone Sans II ITC Std Bk"/>
          <w:b/>
          <w:spacing w:val="-3"/>
          <w:w w:val="110"/>
          <w:sz w:val="19"/>
        </w:rPr>
        <w:t>2018-2020</w:t>
        <w:tab/>
      </w:r>
      <w:r>
        <w:rPr>
          <w:rFonts w:ascii="Stone Sans II ITC Std Bk"/>
          <w:b/>
          <w:i/>
          <w:spacing w:val="-4"/>
          <w:w w:val="110"/>
          <w:sz w:val="19"/>
        </w:rPr>
        <w:t>25,36</w:t>
      </w:r>
    </w:p>
    <w:p>
      <w:pPr>
        <w:tabs>
          <w:tab w:pos="9154" w:val="right" w:leader="none"/>
        </w:tabs>
        <w:spacing w:before="173"/>
        <w:ind w:left="994" w:right="0" w:firstLine="0"/>
        <w:jc w:val="left"/>
        <w:rPr>
          <w:rFonts w:ascii="Stone Sans II ITC Std Bk"/>
          <w:b/>
          <w:i/>
          <w:sz w:val="19"/>
        </w:rPr>
      </w:pPr>
      <w:r>
        <w:rPr>
          <w:rFonts w:ascii="Stone Sans II ITC Std Bk"/>
          <w:b/>
          <w:w w:val="110"/>
          <w:sz w:val="19"/>
        </w:rPr>
        <w:t>Loyal Address</w:t>
        <w:tab/>
      </w:r>
      <w:r>
        <w:rPr>
          <w:rFonts w:ascii="Stone Sans II ITC Std Bk"/>
          <w:b/>
          <w:i/>
          <w:spacing w:val="-3"/>
          <w:w w:val="110"/>
          <w:sz w:val="19"/>
        </w:rPr>
        <w:t>35-36</w:t>
      </w:r>
    </w:p>
    <w:p>
      <w:pPr>
        <w:tabs>
          <w:tab w:pos="9149" w:val="right" w:leader="none"/>
        </w:tabs>
        <w:spacing w:before="174"/>
        <w:ind w:left="994" w:right="0" w:firstLine="0"/>
        <w:jc w:val="left"/>
        <w:rPr>
          <w:rFonts w:ascii="Stone Sans II ITC Std Bk"/>
          <w:b/>
          <w:i/>
          <w:sz w:val="19"/>
        </w:rPr>
      </w:pPr>
      <w:r>
        <w:rPr>
          <w:rFonts w:ascii="Stone Sans II ITC Std Bk"/>
          <w:b/>
          <w:w w:val="110"/>
          <w:sz w:val="19"/>
        </w:rPr>
        <w:t>Invitation to Nottingham in </w:t>
      </w:r>
      <w:r>
        <w:rPr>
          <w:rFonts w:ascii="Stone Sans II ITC Std Bk"/>
          <w:b/>
          <w:spacing w:val="-4"/>
          <w:w w:val="110"/>
          <w:sz w:val="19"/>
        </w:rPr>
        <w:t>2018,</w:t>
      </w:r>
      <w:r>
        <w:rPr>
          <w:rFonts w:ascii="Stone Sans II ITC Std Bk"/>
          <w:b/>
          <w:spacing w:val="4"/>
          <w:w w:val="110"/>
          <w:sz w:val="19"/>
        </w:rPr>
        <w:t> </w:t>
      </w:r>
      <w:r>
        <w:rPr>
          <w:rFonts w:ascii="Stone Sans II ITC Std Bk"/>
          <w:b/>
          <w:w w:val="110"/>
          <w:sz w:val="19"/>
        </w:rPr>
        <w:t>and</w:t>
      </w:r>
      <w:r>
        <w:rPr>
          <w:rFonts w:ascii="Stone Sans II ITC Std Bk"/>
          <w:b/>
          <w:spacing w:val="1"/>
          <w:w w:val="110"/>
          <w:sz w:val="19"/>
        </w:rPr>
        <w:t> </w:t>
      </w:r>
      <w:r>
        <w:rPr>
          <w:rFonts w:ascii="Stone Sans II ITC Std Bk"/>
          <w:b/>
          <w:w w:val="110"/>
          <w:sz w:val="19"/>
        </w:rPr>
        <w:t>Adjournment</w:t>
        <w:tab/>
      </w:r>
      <w:r>
        <w:rPr>
          <w:rFonts w:ascii="Stone Sans II ITC Std Bk"/>
          <w:b/>
          <w:i/>
          <w:spacing w:val="-6"/>
          <w:w w:val="110"/>
          <w:sz w:val="19"/>
        </w:rPr>
        <w:t>36</w:t>
      </w:r>
    </w:p>
    <w:p>
      <w:pPr>
        <w:tabs>
          <w:tab w:pos="9154" w:val="right" w:leader="none"/>
        </w:tabs>
        <w:spacing w:before="173"/>
        <w:ind w:left="994" w:right="0" w:firstLine="0"/>
        <w:jc w:val="left"/>
        <w:rPr>
          <w:rFonts w:ascii="Stone Sans II ITC Std Bk"/>
          <w:b/>
          <w:i/>
          <w:sz w:val="19"/>
        </w:rPr>
      </w:pPr>
      <w:r>
        <w:rPr>
          <w:rFonts w:ascii="Stone Sans II ITC Std Bk"/>
          <w:b/>
          <w:w w:val="110"/>
          <w:sz w:val="19"/>
        </w:rPr>
        <w:t>Appeal hearing</w:t>
        <w:tab/>
      </w:r>
      <w:r>
        <w:rPr>
          <w:rFonts w:ascii="Stone Sans II ITC Std Bk"/>
          <w:b/>
          <w:i/>
          <w:spacing w:val="-7"/>
          <w:w w:val="110"/>
          <w:sz w:val="19"/>
        </w:rPr>
        <w:t>37-39</w:t>
      </w:r>
    </w:p>
    <w:p>
      <w:pPr>
        <w:spacing w:after="0"/>
        <w:jc w:val="left"/>
        <w:rPr>
          <w:rFonts w:ascii="Stone Sans II ITC Std Bk"/>
          <w:sz w:val="19"/>
        </w:rPr>
        <w:sectPr>
          <w:footerReference w:type="even" r:id="rId27"/>
          <w:pgSz w:w="11910" w:h="16840"/>
          <w:pgMar w:footer="0" w:header="0" w:top="1260" w:bottom="0" w:left="140" w:right="720"/>
        </w:sectPr>
      </w:pPr>
    </w:p>
    <w:p>
      <w:pPr>
        <w:pStyle w:val="BodyText"/>
        <w:spacing w:before="10"/>
        <w:rPr>
          <w:rFonts w:ascii="Stone Sans II ITC Std Bk"/>
          <w:b/>
          <w:i/>
          <w:sz w:val="14"/>
        </w:rPr>
      </w:pPr>
      <w:r>
        <w:rPr/>
        <w:pict>
          <v:group style="position:absolute;margin-left:0pt;margin-top:.000015pt;width:595.3pt;height:841.9pt;mso-position-horizontal-relative:page;mso-position-vertical-relative:page;z-index:-256261120" coordorigin="0,0" coordsize="11906,16838">
            <v:shape style="position:absolute;left:0;top:11168;width:114;height:5670" type="#_x0000_t75" stroked="false">
              <v:imagedata r:id="rId32" o:title=""/>
            </v:shape>
            <v:shape style="position:absolute;left:0;top:8390;width:5953;height:8448" type="#_x0000_t75" stroked="false">
              <v:imagedata r:id="rId33" o:title=""/>
            </v:shape>
            <v:shape style="position:absolute;left:5952;top:8390;width:5953;height:4252" type="#_x0000_t75" stroked="false">
              <v:imagedata r:id="rId34" o:title=""/>
            </v:shape>
            <v:shape style="position:absolute;left:5955;top:0;width:5950;height:4196" type="#_x0000_t75" stroked="false">
              <v:imagedata r:id="rId35" o:title=""/>
            </v:shape>
            <v:shape style="position:absolute;left:0;top:4195;width:6189;height:4196" type="#_x0000_t75" stroked="false">
              <v:imagedata r:id="rId36" o:title=""/>
            </v:shape>
            <v:shape style="position:absolute;left:5952;top:12585;width:5953;height:4252" type="#_x0000_t75" stroked="false">
              <v:imagedata r:id="rId37" o:title=""/>
            </v:shape>
            <v:shape style="position:absolute;left:0;top:0;width:5953;height:4196" type="#_x0000_t75" stroked="false">
              <v:imagedata r:id="rId38" o:title=""/>
            </v:shape>
            <v:shape style="position:absolute;left:5957;top:4195;width:5949;height:4196" type="#_x0000_t75" stroked="false">
              <v:imagedata r:id="rId39" o:title=""/>
            </v:shape>
            <w10:wrap type="none"/>
          </v:group>
        </w:pict>
      </w:r>
    </w:p>
    <w:p>
      <w:pPr>
        <w:spacing w:after="0"/>
        <w:rPr>
          <w:rFonts w:ascii="Stone Sans II ITC Std Bk"/>
          <w:sz w:val="14"/>
        </w:rPr>
        <w:sectPr>
          <w:footerReference w:type="default" r:id="rId31"/>
          <w:pgSz w:w="11910" w:h="16840"/>
          <w:pgMar w:footer="0" w:header="0" w:top="1580" w:bottom="280" w:left="140" w:right="720"/>
        </w:sectPr>
      </w:pPr>
    </w:p>
    <w:p>
      <w:pPr>
        <w:pStyle w:val="BodyText"/>
        <w:spacing w:before="10"/>
        <w:rPr>
          <w:rFonts w:ascii="Stone Sans II ITC Std Bk"/>
          <w:b/>
          <w:i/>
          <w:sz w:val="14"/>
        </w:rPr>
      </w:pPr>
      <w:r>
        <w:rPr/>
        <w:pict>
          <v:group style="position:absolute;margin-left:0pt;margin-top:.000015pt;width:595.3pt;height:841.9pt;mso-position-horizontal-relative:page;mso-position-vertical-relative:page;z-index:-256260096" coordorigin="0,0" coordsize="11906,16838">
            <v:shape style="position:absolute;left:7034;top:11858;width:4871;height:4980" type="#_x0000_t75" stroked="false">
              <v:imagedata r:id="rId41" o:title=""/>
            </v:shape>
            <v:shape style="position:absolute;left:7289;top:4757;width:4616;height:7101" type="#_x0000_t75" stroked="false">
              <v:imagedata r:id="rId42" o:title=""/>
            </v:shape>
            <v:shape style="position:absolute;left:7048;top:0;width:4857;height:4886" type="#_x0000_t75" stroked="false">
              <v:imagedata r:id="rId43" o:title=""/>
            </v:shape>
            <v:shape style="position:absolute;left:0;top:0;width:7824;height:5103" type="#_x0000_t75" stroked="false">
              <v:imagedata r:id="rId44" o:title=""/>
            </v:shape>
            <v:shape style="position:absolute;left:0;top:11443;width:7824;height:5395" type="#_x0000_t75" stroked="false">
              <v:imagedata r:id="rId45" o:title=""/>
            </v:shape>
            <v:shape style="position:absolute;left:0;top:4885;width:7824;height:6974" type="#_x0000_t75" stroked="false">
              <v:imagedata r:id="rId46" o:title=""/>
            </v:shape>
            <w10:wrap type="none"/>
          </v:group>
        </w:pict>
      </w:r>
    </w:p>
    <w:p>
      <w:pPr>
        <w:spacing w:after="0"/>
        <w:rPr>
          <w:rFonts w:ascii="Stone Sans II ITC Std Bk"/>
          <w:sz w:val="14"/>
        </w:rPr>
        <w:sectPr>
          <w:footerReference w:type="even" r:id="rId40"/>
          <w:pgSz w:w="11910" w:h="16840"/>
          <w:pgMar w:footer="0" w:header="0" w:top="1580" w:bottom="280" w:left="140" w:right="720"/>
        </w:sectPr>
      </w:pPr>
    </w:p>
    <w:p>
      <w:pPr>
        <w:pStyle w:val="BodyText"/>
        <w:spacing w:before="10"/>
        <w:rPr>
          <w:rFonts w:ascii="Stone Sans II ITC Std Bk"/>
          <w:b/>
          <w:i/>
          <w:sz w:val="14"/>
        </w:rPr>
      </w:pPr>
      <w:r>
        <w:rPr/>
        <w:pict>
          <v:group style="position:absolute;margin-left:0pt;margin-top:.000015pt;width:595.3pt;height:841.9pt;mso-position-horizontal-relative:page;mso-position-vertical-relative:page;z-index:-256259072" coordorigin="0,0" coordsize="11906,16838">
            <v:shape style="position:absolute;left:0;top:11858;width:4111;height:4980" type="#_x0000_t75" stroked="false">
              <v:imagedata r:id="rId48" o:title=""/>
            </v:shape>
            <v:shape style="position:absolute;left:0;top:4757;width:4368;height:7101" type="#_x0000_t75" stroked="false">
              <v:imagedata r:id="rId49" o:title=""/>
            </v:shape>
            <v:shape style="position:absolute;left:0;top:0;width:11906;height:4886" type="#_x0000_t75" stroked="false">
              <v:imagedata r:id="rId50" o:title=""/>
            </v:shape>
            <v:shape style="position:absolute;left:4110;top:4885;width:7796;height:11953" type="#_x0000_t75" stroked="false">
              <v:imagedata r:id="rId51" o:title=""/>
            </v:shape>
            <w10:wrap type="none"/>
          </v:group>
        </w:pict>
      </w:r>
    </w:p>
    <w:p>
      <w:pPr>
        <w:spacing w:after="0"/>
        <w:rPr>
          <w:rFonts w:ascii="Stone Sans II ITC Std Bk"/>
          <w:sz w:val="14"/>
        </w:rPr>
        <w:sectPr>
          <w:footerReference w:type="default" r:id="rId47"/>
          <w:pgSz w:w="11910" w:h="16840"/>
          <w:pgMar w:footer="0" w:header="0" w:top="1580" w:bottom="280" w:left="140" w:right="720"/>
        </w:sectPr>
      </w:pPr>
    </w:p>
    <w:p>
      <w:pPr>
        <w:pStyle w:val="BodyText"/>
        <w:spacing w:before="10"/>
        <w:rPr>
          <w:rFonts w:ascii="Stone Sans II ITC Std Bk"/>
          <w:b/>
          <w:i/>
          <w:sz w:val="14"/>
        </w:rPr>
      </w:pPr>
      <w:r>
        <w:rPr/>
        <w:pict>
          <v:group style="position:absolute;margin-left:0pt;margin-top:.000015pt;width:595.3pt;height:841.9pt;mso-position-horizontal-relative:page;mso-position-vertical-relative:page;z-index:-256258048" coordorigin="0,0" coordsize="11906,16838">
            <v:shape style="position:absolute;left:0;top:0;width:11906;height:16838" type="#_x0000_t75" stroked="false">
              <v:imagedata r:id="rId53" o:title=""/>
            </v:shape>
            <v:shape style="position:absolute;left:486;top:5428;width:5713;height:5911" type="#_x0000_t75" stroked="false">
              <v:imagedata r:id="rId54" o:title=""/>
            </v:shape>
            <v:shape style="position:absolute;left:0;top:240;width:6200;height:5802" type="#_x0000_t75" stroked="false">
              <v:imagedata r:id="rId55" o:title=""/>
            </v:shape>
            <v:shape style="position:absolute;left:6199;top:5494;width:5707;height:5965" type="#_x0000_t75" stroked="false">
              <v:imagedata r:id="rId56" o:title=""/>
            </v:shape>
            <v:shape style="position:absolute;left:6146;top:11289;width:5760;height:5549" type="#_x0000_t75" stroked="false">
              <v:imagedata r:id="rId57" o:title=""/>
            </v:shape>
            <v:shape style="position:absolute;left:440;top:11289;width:5760;height:5103" type="#_x0000_t75" stroked="false">
              <v:imagedata r:id="rId58" o:title=""/>
            </v:shape>
            <v:shape style="position:absolute;left:6199;top:0;width:5707;height:5644" type="#_x0000_t75" stroked="false">
              <v:imagedata r:id="rId59" o:title=""/>
            </v:shape>
            <v:shape style="position:absolute;left:0;top:0;width:11906;height:16838" coordorigin="0,0" coordsize="11906,16838" path="m11906,0l0,0,0,241,0,482,0,16356,0,16597,0,16838,11906,16838,11906,16356,482,16356,482,482,11906,482,11906,0e" filled="true" fillcolor="#ffffff" stroked="false">
              <v:path arrowok="t"/>
              <v:fill type="solid"/>
            </v:shape>
            <w10:wrap type="none"/>
          </v:group>
        </w:pict>
      </w:r>
    </w:p>
    <w:sectPr>
      <w:footerReference w:type="even" r:id="rId52"/>
      <w:pgSz w:w="11910" w:h="16840"/>
      <w:pgMar w:footer="0" w:header="0" w:top="1580" w:bottom="280" w:left="1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Calibri">
    <w:altName w:val="Calibri"/>
    <w:charset w:val="0"/>
    <w:family w:val="swiss"/>
    <w:pitch w:val="variable"/>
  </w:font>
  <w:font w:name="Stone Sans II ITC Std Bk">
    <w:altName w:val="Stone Sans II ITC Std Bk"/>
    <w:charset w:val="0"/>
    <w:family w:val="swiss"/>
    <w:pitch w:val="variable"/>
  </w:font>
  <w:font w:name="Stone Sans II ITC Std Lt">
    <w:altName w:val="Stone Sans II ITC Std Lt"/>
    <w:charset w:val="0"/>
    <w:family w:val="swiss"/>
    <w:pitch w:val="variable"/>
  </w:font>
  <w:font w:name="Symbol">
    <w:altName w:val="Symbol"/>
    <w:charset w:val="2"/>
    <w:family w:val="roman"/>
    <w:pitch w:val="variable"/>
  </w:font>
  <w:font w:name="Stone Sans II ITC Std X Bd">
    <w:altName w:val="Stone Sans II ITC Std X Bd"/>
    <w:charset w:val="0"/>
    <w:family w:val="swiss"/>
    <w:pitch w:val="variable"/>
  </w:font>
  <w:font w:name="Stone Sans II ITC Std Sm">
    <w:altName w:val="Stone Sans II ITC Std Sm"/>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330704pt;margin-top:798.53833pt;width:364.55pt;height:17.150pt;mso-position-horizontal-relative:page;mso-position-vertical-relative:page;z-index:-256517120"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w:t>
                </w:r>
                <w:r>
                  <w:rPr/>
                  <w:fldChar w:fldCharType="end"/>
                </w:r>
                <w:r>
                  <w:rPr>
                    <w:rFonts w:ascii="Stone Sans II ITC Std X Bd" w:hAnsi="Stone Sans II ITC Std X Bd"/>
                    <w:b/>
                    <w:w w:val="110"/>
                    <w:sz w:val="24"/>
                  </w:rPr>
                  <w:t> </w:t>
                </w:r>
                <w:r>
                  <w:rPr>
                    <w:rFonts w:ascii="Symbol" w:hAnsi="Symbol"/>
                    <w:color w:val="A7A9AC"/>
                    <w:w w:val="110"/>
                    <w:sz w:val="23"/>
                  </w:rPr>
                  <w:t></w:t>
                </w:r>
                <w:r>
                  <w:rPr>
                    <w:rFonts w:ascii="Times New Roman" w:hAnsi="Times New Roman"/>
                    <w:color w:val="A7A9AC"/>
                    <w:w w:val="110"/>
                    <w:sz w:val="23"/>
                  </w:rPr>
                  <w:t> </w:t>
                </w:r>
                <w:r>
                  <w:rPr>
                    <w:color w:val="A7A9AC"/>
                    <w:w w:val="110"/>
                    <w:sz w:val="23"/>
                  </w:rPr>
                  <w:t>United Reformed Church </w:t>
                </w:r>
                <w:r>
                  <w:rPr>
                    <w:rFonts w:ascii="Symbol" w:hAnsi="Symbol"/>
                    <w:color w:val="A7A9AC"/>
                    <w:w w:val="110"/>
                    <w:sz w:val="23"/>
                  </w:rPr>
                  <w:t></w:t>
                </w:r>
                <w:r>
                  <w:rPr>
                    <w:rFonts w:ascii="Times New Roman" w:hAnsi="Times New Roman"/>
                    <w:color w:val="A7A9AC"/>
                    <w:w w:val="110"/>
                    <w:sz w:val="23"/>
                  </w:rPr>
                  <w:t> </w:t>
                </w:r>
                <w:r>
                  <w:rPr>
                    <w:color w:val="A7A9AC"/>
                    <w:w w:val="110"/>
                    <w:sz w:val="23"/>
                  </w:rPr>
                  <w:t>Record of General Assembly 2016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958801pt;margin-top:798.53833pt;width:364.55pt;height:17.150pt;mso-position-horizontal-relative:page;mso-position-vertical-relative:page;z-index:-256516096" type="#_x0000_t202" filled="false" stroked="false">
          <v:textbox inset="0,0,0,0">
            <w:txbxContent>
              <w:p>
                <w:pPr>
                  <w:spacing w:before="16"/>
                  <w:ind w:left="20" w:right="0" w:firstLine="0"/>
                  <w:jc w:val="left"/>
                  <w:rPr>
                    <w:rFonts w:ascii="Stone Sans II ITC Std X Bd" w:hAnsi="Stone Sans II ITC Std X Bd"/>
                    <w:b/>
                    <w:sz w:val="24"/>
                  </w:rPr>
                </w:pPr>
                <w:r>
                  <w:rPr>
                    <w:color w:val="A7A9AC"/>
                    <w:w w:val="110"/>
                    <w:sz w:val="23"/>
                  </w:rPr>
                  <w:t>United Reformed Church </w:t>
                </w:r>
                <w:r>
                  <w:rPr>
                    <w:rFonts w:ascii="Symbol" w:hAnsi="Symbol"/>
                    <w:color w:val="A7A9AC"/>
                    <w:w w:val="110"/>
                    <w:sz w:val="23"/>
                  </w:rPr>
                  <w:t></w:t>
                </w:r>
                <w:r>
                  <w:rPr>
                    <w:rFonts w:ascii="Times New Roman" w:hAnsi="Times New Roman"/>
                    <w:color w:val="A7A9AC"/>
                    <w:w w:val="110"/>
                    <w:sz w:val="23"/>
                  </w:rPr>
                  <w:t> </w:t>
                </w:r>
                <w:r>
                  <w:rPr>
                    <w:color w:val="A7A9AC"/>
                    <w:w w:val="110"/>
                    <w:sz w:val="23"/>
                  </w:rPr>
                  <w:t>Record of General Assembly 2016 </w:t>
                </w:r>
                <w:r>
                  <w:rPr>
                    <w:rFonts w:ascii="Symbol" w:hAnsi="Symbol"/>
                    <w:color w:val="A7A9AC"/>
                    <w:w w:val="110"/>
                    <w:sz w:val="23"/>
                  </w:rPr>
                  <w:t></w:t>
                </w:r>
                <w:r>
                  <w:rPr>
                    <w:rFonts w:ascii="Times New Roman" w:hAnsi="Times New Roman"/>
                    <w:color w:val="A7A9AC"/>
                    <w:w w:val="110"/>
                    <w:sz w:val="23"/>
                  </w:rPr>
                  <w:t> </w:t>
                </w:r>
                <w:r>
                  <w:rPr/>
                  <w:fldChar w:fldCharType="begin"/>
                </w:r>
                <w:r>
                  <w:rPr>
                    <w:rFonts w:ascii="Stone Sans II ITC Std X Bd" w:hAnsi="Stone Sans II ITC Std X Bd"/>
                    <w:b/>
                    <w:w w:val="110"/>
                    <w:sz w:val="24"/>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2346" w:hanging="219"/>
        <w:jc w:val="left"/>
      </w:pPr>
      <w:rPr>
        <w:rFonts w:hint="default" w:ascii="Calibri" w:hAnsi="Calibri" w:eastAsia="Calibri" w:cs="Calibri"/>
        <w:color w:val="6D6E71"/>
        <w:w w:val="126"/>
        <w:sz w:val="18"/>
        <w:szCs w:val="18"/>
      </w:rPr>
    </w:lvl>
    <w:lvl w:ilvl="1">
      <w:start w:val="0"/>
      <w:numFmt w:val="bullet"/>
      <w:lvlText w:val="•"/>
      <w:lvlJc w:val="left"/>
      <w:pPr>
        <w:ind w:left="3210" w:hanging="219"/>
      </w:pPr>
      <w:rPr>
        <w:rFonts w:hint="default"/>
      </w:rPr>
    </w:lvl>
    <w:lvl w:ilvl="2">
      <w:start w:val="0"/>
      <w:numFmt w:val="bullet"/>
      <w:lvlText w:val="•"/>
      <w:lvlJc w:val="left"/>
      <w:pPr>
        <w:ind w:left="4081" w:hanging="219"/>
      </w:pPr>
      <w:rPr>
        <w:rFonts w:hint="default"/>
      </w:rPr>
    </w:lvl>
    <w:lvl w:ilvl="3">
      <w:start w:val="0"/>
      <w:numFmt w:val="bullet"/>
      <w:lvlText w:val="•"/>
      <w:lvlJc w:val="left"/>
      <w:pPr>
        <w:ind w:left="4951" w:hanging="219"/>
      </w:pPr>
      <w:rPr>
        <w:rFonts w:hint="default"/>
      </w:rPr>
    </w:lvl>
    <w:lvl w:ilvl="4">
      <w:start w:val="0"/>
      <w:numFmt w:val="bullet"/>
      <w:lvlText w:val="•"/>
      <w:lvlJc w:val="left"/>
      <w:pPr>
        <w:ind w:left="5822" w:hanging="219"/>
      </w:pPr>
      <w:rPr>
        <w:rFonts w:hint="default"/>
      </w:rPr>
    </w:lvl>
    <w:lvl w:ilvl="5">
      <w:start w:val="0"/>
      <w:numFmt w:val="bullet"/>
      <w:lvlText w:val="•"/>
      <w:lvlJc w:val="left"/>
      <w:pPr>
        <w:ind w:left="6692" w:hanging="219"/>
      </w:pPr>
      <w:rPr>
        <w:rFonts w:hint="default"/>
      </w:rPr>
    </w:lvl>
    <w:lvl w:ilvl="6">
      <w:start w:val="0"/>
      <w:numFmt w:val="bullet"/>
      <w:lvlText w:val="•"/>
      <w:lvlJc w:val="left"/>
      <w:pPr>
        <w:ind w:left="7563" w:hanging="219"/>
      </w:pPr>
      <w:rPr>
        <w:rFonts w:hint="default"/>
      </w:rPr>
    </w:lvl>
    <w:lvl w:ilvl="7">
      <w:start w:val="0"/>
      <w:numFmt w:val="bullet"/>
      <w:lvlText w:val="•"/>
      <w:lvlJc w:val="left"/>
      <w:pPr>
        <w:ind w:left="8433" w:hanging="219"/>
      </w:pPr>
      <w:rPr>
        <w:rFonts w:hint="default"/>
      </w:rPr>
    </w:lvl>
    <w:lvl w:ilvl="8">
      <w:start w:val="0"/>
      <w:numFmt w:val="bullet"/>
      <w:lvlText w:val="•"/>
      <w:lvlJc w:val="left"/>
      <w:pPr>
        <w:ind w:left="9304" w:hanging="219"/>
      </w:pPr>
      <w:rPr>
        <w:rFonts w:hint="default"/>
      </w:rPr>
    </w:lvl>
  </w:abstractNum>
  <w:abstractNum w:abstractNumId="31">
    <w:multiLevelType w:val="hybridMultilevel"/>
    <w:lvl w:ilvl="0">
      <w:start w:val="11"/>
      <w:numFmt w:val="decimal"/>
      <w:lvlText w:val="%1"/>
      <w:lvlJc w:val="left"/>
      <w:pPr>
        <w:ind w:left="2581" w:hanging="681"/>
        <w:jc w:val="left"/>
      </w:pPr>
      <w:rPr>
        <w:rFonts w:hint="default"/>
      </w:rPr>
    </w:lvl>
    <w:lvl w:ilvl="1">
      <w:start w:val="6"/>
      <w:numFmt w:val="decimal"/>
      <w:lvlText w:val="%1.%2"/>
      <w:lvlJc w:val="left"/>
      <w:pPr>
        <w:ind w:left="2581" w:hanging="681"/>
        <w:jc w:val="left"/>
      </w:pPr>
      <w:rPr>
        <w:rFonts w:hint="default" w:ascii="Stone Sans II ITC Std Bk" w:hAnsi="Stone Sans II ITC Std Bk" w:eastAsia="Stone Sans II ITC Std Bk" w:cs="Stone Sans II ITC Std Bk"/>
        <w:b/>
        <w:bCs/>
        <w:w w:val="110"/>
        <w:sz w:val="19"/>
        <w:szCs w:val="19"/>
      </w:rPr>
    </w:lvl>
    <w:lvl w:ilvl="2">
      <w:start w:val="0"/>
      <w:numFmt w:val="bullet"/>
      <w:lvlText w:val="•"/>
      <w:lvlJc w:val="left"/>
      <w:pPr>
        <w:ind w:left="4273" w:hanging="681"/>
      </w:pPr>
      <w:rPr>
        <w:rFonts w:hint="default"/>
      </w:rPr>
    </w:lvl>
    <w:lvl w:ilvl="3">
      <w:start w:val="0"/>
      <w:numFmt w:val="bullet"/>
      <w:lvlText w:val="•"/>
      <w:lvlJc w:val="left"/>
      <w:pPr>
        <w:ind w:left="5119" w:hanging="681"/>
      </w:pPr>
      <w:rPr>
        <w:rFonts w:hint="default"/>
      </w:rPr>
    </w:lvl>
    <w:lvl w:ilvl="4">
      <w:start w:val="0"/>
      <w:numFmt w:val="bullet"/>
      <w:lvlText w:val="•"/>
      <w:lvlJc w:val="left"/>
      <w:pPr>
        <w:ind w:left="5966" w:hanging="681"/>
      </w:pPr>
      <w:rPr>
        <w:rFonts w:hint="default"/>
      </w:rPr>
    </w:lvl>
    <w:lvl w:ilvl="5">
      <w:start w:val="0"/>
      <w:numFmt w:val="bullet"/>
      <w:lvlText w:val="•"/>
      <w:lvlJc w:val="left"/>
      <w:pPr>
        <w:ind w:left="6812" w:hanging="681"/>
      </w:pPr>
      <w:rPr>
        <w:rFonts w:hint="default"/>
      </w:rPr>
    </w:lvl>
    <w:lvl w:ilvl="6">
      <w:start w:val="0"/>
      <w:numFmt w:val="bullet"/>
      <w:lvlText w:val="•"/>
      <w:lvlJc w:val="left"/>
      <w:pPr>
        <w:ind w:left="7659" w:hanging="681"/>
      </w:pPr>
      <w:rPr>
        <w:rFonts w:hint="default"/>
      </w:rPr>
    </w:lvl>
    <w:lvl w:ilvl="7">
      <w:start w:val="0"/>
      <w:numFmt w:val="bullet"/>
      <w:lvlText w:val="•"/>
      <w:lvlJc w:val="left"/>
      <w:pPr>
        <w:ind w:left="8505" w:hanging="681"/>
      </w:pPr>
      <w:rPr>
        <w:rFonts w:hint="default"/>
      </w:rPr>
    </w:lvl>
    <w:lvl w:ilvl="8">
      <w:start w:val="0"/>
      <w:numFmt w:val="bullet"/>
      <w:lvlText w:val="•"/>
      <w:lvlJc w:val="left"/>
      <w:pPr>
        <w:ind w:left="9352" w:hanging="681"/>
      </w:pPr>
      <w:rPr>
        <w:rFonts w:hint="default"/>
      </w:rPr>
    </w:lvl>
  </w:abstractNum>
  <w:abstractNum w:abstractNumId="30">
    <w:multiLevelType w:val="hybridMultilevel"/>
    <w:lvl w:ilvl="0">
      <w:start w:val="11"/>
      <w:numFmt w:val="decimal"/>
      <w:lvlText w:val="%1"/>
      <w:lvlJc w:val="left"/>
      <w:pPr>
        <w:ind w:left="2581" w:hanging="681"/>
        <w:jc w:val="left"/>
      </w:pPr>
      <w:rPr>
        <w:rFonts w:hint="default" w:ascii="Stone Sans II ITC Std Bk" w:hAnsi="Stone Sans II ITC Std Bk" w:eastAsia="Stone Sans II ITC Std Bk" w:cs="Stone Sans II ITC Std Bk"/>
        <w:b/>
        <w:bCs/>
        <w:spacing w:val="-31"/>
        <w:w w:val="112"/>
        <w:sz w:val="25"/>
        <w:szCs w:val="25"/>
      </w:rPr>
    </w:lvl>
    <w:lvl w:ilvl="1">
      <w:start w:val="1"/>
      <w:numFmt w:val="decimal"/>
      <w:lvlText w:val="%1.%2"/>
      <w:lvlJc w:val="left"/>
      <w:pPr>
        <w:ind w:left="2581" w:hanging="681"/>
        <w:jc w:val="left"/>
      </w:pPr>
      <w:rPr>
        <w:rFonts w:hint="default" w:ascii="Stone Sans II ITC Std Bk" w:hAnsi="Stone Sans II ITC Std Bk" w:eastAsia="Stone Sans II ITC Std Bk" w:cs="Stone Sans II ITC Std Bk"/>
        <w:b/>
        <w:bCs/>
        <w:spacing w:val="-14"/>
        <w:w w:val="110"/>
        <w:sz w:val="19"/>
        <w:szCs w:val="19"/>
      </w:rPr>
    </w:lvl>
    <w:lvl w:ilvl="2">
      <w:start w:val="0"/>
      <w:numFmt w:val="bullet"/>
      <w:lvlText w:val="•"/>
      <w:lvlJc w:val="left"/>
      <w:pPr>
        <w:ind w:left="4273" w:hanging="681"/>
      </w:pPr>
      <w:rPr>
        <w:rFonts w:hint="default"/>
      </w:rPr>
    </w:lvl>
    <w:lvl w:ilvl="3">
      <w:start w:val="0"/>
      <w:numFmt w:val="bullet"/>
      <w:lvlText w:val="•"/>
      <w:lvlJc w:val="left"/>
      <w:pPr>
        <w:ind w:left="5119" w:hanging="681"/>
      </w:pPr>
      <w:rPr>
        <w:rFonts w:hint="default"/>
      </w:rPr>
    </w:lvl>
    <w:lvl w:ilvl="4">
      <w:start w:val="0"/>
      <w:numFmt w:val="bullet"/>
      <w:lvlText w:val="•"/>
      <w:lvlJc w:val="left"/>
      <w:pPr>
        <w:ind w:left="5966" w:hanging="681"/>
      </w:pPr>
      <w:rPr>
        <w:rFonts w:hint="default"/>
      </w:rPr>
    </w:lvl>
    <w:lvl w:ilvl="5">
      <w:start w:val="0"/>
      <w:numFmt w:val="bullet"/>
      <w:lvlText w:val="•"/>
      <w:lvlJc w:val="left"/>
      <w:pPr>
        <w:ind w:left="6812" w:hanging="681"/>
      </w:pPr>
      <w:rPr>
        <w:rFonts w:hint="default"/>
      </w:rPr>
    </w:lvl>
    <w:lvl w:ilvl="6">
      <w:start w:val="0"/>
      <w:numFmt w:val="bullet"/>
      <w:lvlText w:val="•"/>
      <w:lvlJc w:val="left"/>
      <w:pPr>
        <w:ind w:left="7659" w:hanging="681"/>
      </w:pPr>
      <w:rPr>
        <w:rFonts w:hint="default"/>
      </w:rPr>
    </w:lvl>
    <w:lvl w:ilvl="7">
      <w:start w:val="0"/>
      <w:numFmt w:val="bullet"/>
      <w:lvlText w:val="•"/>
      <w:lvlJc w:val="left"/>
      <w:pPr>
        <w:ind w:left="8505" w:hanging="681"/>
      </w:pPr>
      <w:rPr>
        <w:rFonts w:hint="default"/>
      </w:rPr>
    </w:lvl>
    <w:lvl w:ilvl="8">
      <w:start w:val="0"/>
      <w:numFmt w:val="bullet"/>
      <w:lvlText w:val="•"/>
      <w:lvlJc w:val="left"/>
      <w:pPr>
        <w:ind w:left="9352" w:hanging="681"/>
      </w:pPr>
      <w:rPr>
        <w:rFonts w:hint="default"/>
      </w:rPr>
    </w:lvl>
  </w:abstractNum>
  <w:abstractNum w:abstractNumId="29">
    <w:multiLevelType w:val="hybridMultilevel"/>
    <w:lvl w:ilvl="0">
      <w:start w:val="7"/>
      <w:numFmt w:val="decimal"/>
      <w:lvlText w:val="%1"/>
      <w:lvlJc w:val="left"/>
      <w:pPr>
        <w:ind w:left="2281" w:hanging="721"/>
        <w:jc w:val="left"/>
      </w:pPr>
      <w:rPr>
        <w:rFonts w:hint="default"/>
      </w:rPr>
    </w:lvl>
    <w:lvl w:ilvl="1">
      <w:start w:val="7"/>
      <w:numFmt w:val="decimal"/>
      <w:lvlText w:val="%1.%2"/>
      <w:lvlJc w:val="left"/>
      <w:pPr>
        <w:ind w:left="2281" w:hanging="721"/>
        <w:jc w:val="right"/>
      </w:pPr>
      <w:rPr>
        <w:rFonts w:hint="default" w:ascii="Stone Sans II ITC Std Bk" w:hAnsi="Stone Sans II ITC Std Bk" w:eastAsia="Stone Sans II ITC Std Bk" w:cs="Stone Sans II ITC Std Bk"/>
        <w:b/>
        <w:bCs/>
        <w:w w:val="110"/>
        <w:sz w:val="19"/>
        <w:szCs w:val="19"/>
      </w:rPr>
    </w:lvl>
    <w:lvl w:ilvl="2">
      <w:start w:val="0"/>
      <w:numFmt w:val="bullet"/>
      <w:lvlText w:val="•"/>
      <w:lvlJc w:val="left"/>
      <w:pPr>
        <w:ind w:left="4033" w:hanging="721"/>
      </w:pPr>
      <w:rPr>
        <w:rFonts w:hint="default"/>
      </w:rPr>
    </w:lvl>
    <w:lvl w:ilvl="3">
      <w:start w:val="0"/>
      <w:numFmt w:val="bullet"/>
      <w:lvlText w:val="•"/>
      <w:lvlJc w:val="left"/>
      <w:pPr>
        <w:ind w:left="4909" w:hanging="721"/>
      </w:pPr>
      <w:rPr>
        <w:rFonts w:hint="default"/>
      </w:rPr>
    </w:lvl>
    <w:lvl w:ilvl="4">
      <w:start w:val="0"/>
      <w:numFmt w:val="bullet"/>
      <w:lvlText w:val="•"/>
      <w:lvlJc w:val="left"/>
      <w:pPr>
        <w:ind w:left="5786" w:hanging="721"/>
      </w:pPr>
      <w:rPr>
        <w:rFonts w:hint="default"/>
      </w:rPr>
    </w:lvl>
    <w:lvl w:ilvl="5">
      <w:start w:val="0"/>
      <w:numFmt w:val="bullet"/>
      <w:lvlText w:val="•"/>
      <w:lvlJc w:val="left"/>
      <w:pPr>
        <w:ind w:left="6662" w:hanging="721"/>
      </w:pPr>
      <w:rPr>
        <w:rFonts w:hint="default"/>
      </w:rPr>
    </w:lvl>
    <w:lvl w:ilvl="6">
      <w:start w:val="0"/>
      <w:numFmt w:val="bullet"/>
      <w:lvlText w:val="•"/>
      <w:lvlJc w:val="left"/>
      <w:pPr>
        <w:ind w:left="7539" w:hanging="721"/>
      </w:pPr>
      <w:rPr>
        <w:rFonts w:hint="default"/>
      </w:rPr>
    </w:lvl>
    <w:lvl w:ilvl="7">
      <w:start w:val="0"/>
      <w:numFmt w:val="bullet"/>
      <w:lvlText w:val="•"/>
      <w:lvlJc w:val="left"/>
      <w:pPr>
        <w:ind w:left="8415" w:hanging="721"/>
      </w:pPr>
      <w:rPr>
        <w:rFonts w:hint="default"/>
      </w:rPr>
    </w:lvl>
    <w:lvl w:ilvl="8">
      <w:start w:val="0"/>
      <w:numFmt w:val="bullet"/>
      <w:lvlText w:val="•"/>
      <w:lvlJc w:val="left"/>
      <w:pPr>
        <w:ind w:left="9292" w:hanging="721"/>
      </w:pPr>
      <w:rPr>
        <w:rFonts w:hint="default"/>
      </w:rPr>
    </w:lvl>
  </w:abstractNum>
  <w:abstractNum w:abstractNumId="28">
    <w:multiLevelType w:val="hybridMultilevel"/>
    <w:lvl w:ilvl="0">
      <w:start w:val="7"/>
      <w:numFmt w:val="decimal"/>
      <w:lvlText w:val="%1"/>
      <w:lvlJc w:val="left"/>
      <w:pPr>
        <w:ind w:left="2281" w:hanging="721"/>
        <w:jc w:val="left"/>
      </w:pPr>
      <w:rPr>
        <w:rFonts w:hint="default"/>
      </w:rPr>
    </w:lvl>
    <w:lvl w:ilvl="1">
      <w:start w:val="6"/>
      <w:numFmt w:val="decimal"/>
      <w:lvlText w:val="%1.%2"/>
      <w:lvlJc w:val="left"/>
      <w:pPr>
        <w:ind w:left="2281" w:hanging="721"/>
        <w:jc w:val="left"/>
      </w:pPr>
      <w:rPr>
        <w:rFonts w:hint="default"/>
      </w:rPr>
    </w:lvl>
    <w:lvl w:ilvl="2">
      <w:start w:val="1"/>
      <w:numFmt w:val="decimal"/>
      <w:lvlText w:val="%1.%2.%3"/>
      <w:lvlJc w:val="left"/>
      <w:pPr>
        <w:ind w:left="2281" w:hanging="721"/>
        <w:jc w:val="left"/>
      </w:pPr>
      <w:rPr>
        <w:rFonts w:hint="default" w:ascii="Stone Sans II ITC Std Bk" w:hAnsi="Stone Sans II ITC Std Bk" w:eastAsia="Stone Sans II ITC Std Bk" w:cs="Stone Sans II ITC Std Bk"/>
        <w:b/>
        <w:bCs/>
        <w:spacing w:val="-14"/>
        <w:w w:val="110"/>
        <w:sz w:val="19"/>
        <w:szCs w:val="19"/>
      </w:rPr>
    </w:lvl>
    <w:lvl w:ilvl="3">
      <w:start w:val="0"/>
      <w:numFmt w:val="bullet"/>
      <w:lvlText w:val="•"/>
      <w:lvlJc w:val="left"/>
      <w:pPr>
        <w:ind w:left="4909" w:hanging="721"/>
      </w:pPr>
      <w:rPr>
        <w:rFonts w:hint="default"/>
      </w:rPr>
    </w:lvl>
    <w:lvl w:ilvl="4">
      <w:start w:val="0"/>
      <w:numFmt w:val="bullet"/>
      <w:lvlText w:val="•"/>
      <w:lvlJc w:val="left"/>
      <w:pPr>
        <w:ind w:left="5786" w:hanging="721"/>
      </w:pPr>
      <w:rPr>
        <w:rFonts w:hint="default"/>
      </w:rPr>
    </w:lvl>
    <w:lvl w:ilvl="5">
      <w:start w:val="0"/>
      <w:numFmt w:val="bullet"/>
      <w:lvlText w:val="•"/>
      <w:lvlJc w:val="left"/>
      <w:pPr>
        <w:ind w:left="6662" w:hanging="721"/>
      </w:pPr>
      <w:rPr>
        <w:rFonts w:hint="default"/>
      </w:rPr>
    </w:lvl>
    <w:lvl w:ilvl="6">
      <w:start w:val="0"/>
      <w:numFmt w:val="bullet"/>
      <w:lvlText w:val="•"/>
      <w:lvlJc w:val="left"/>
      <w:pPr>
        <w:ind w:left="7539" w:hanging="721"/>
      </w:pPr>
      <w:rPr>
        <w:rFonts w:hint="default"/>
      </w:rPr>
    </w:lvl>
    <w:lvl w:ilvl="7">
      <w:start w:val="0"/>
      <w:numFmt w:val="bullet"/>
      <w:lvlText w:val="•"/>
      <w:lvlJc w:val="left"/>
      <w:pPr>
        <w:ind w:left="8415" w:hanging="721"/>
      </w:pPr>
      <w:rPr>
        <w:rFonts w:hint="default"/>
      </w:rPr>
    </w:lvl>
    <w:lvl w:ilvl="8">
      <w:start w:val="0"/>
      <w:numFmt w:val="bullet"/>
      <w:lvlText w:val="•"/>
      <w:lvlJc w:val="left"/>
      <w:pPr>
        <w:ind w:left="9292" w:hanging="721"/>
      </w:pPr>
      <w:rPr>
        <w:rFonts w:hint="default"/>
      </w:rPr>
    </w:lvl>
  </w:abstractNum>
  <w:abstractNum w:abstractNumId="27">
    <w:multiLevelType w:val="hybridMultilevel"/>
    <w:lvl w:ilvl="0">
      <w:start w:val="1"/>
      <w:numFmt w:val="decimal"/>
      <w:lvlText w:val="%1."/>
      <w:lvlJc w:val="left"/>
      <w:pPr>
        <w:ind w:left="2581" w:hanging="681"/>
        <w:jc w:val="right"/>
      </w:pPr>
      <w:rPr>
        <w:rFonts w:hint="default"/>
        <w:b/>
        <w:bCs/>
        <w:spacing w:val="-19"/>
        <w:w w:val="112"/>
      </w:rPr>
    </w:lvl>
    <w:lvl w:ilvl="1">
      <w:start w:val="1"/>
      <w:numFmt w:val="decimal"/>
      <w:lvlText w:val="%1.%2"/>
      <w:lvlJc w:val="left"/>
      <w:pPr>
        <w:ind w:left="1900" w:hanging="681"/>
        <w:jc w:val="right"/>
      </w:pPr>
      <w:rPr>
        <w:rFonts w:hint="default" w:ascii="Stone Sans II ITC Std Bk" w:hAnsi="Stone Sans II ITC Std Bk" w:eastAsia="Stone Sans II ITC Std Bk" w:cs="Stone Sans II ITC Std Bk"/>
        <w:b/>
        <w:bCs/>
        <w:spacing w:val="-14"/>
        <w:w w:val="110"/>
        <w:sz w:val="19"/>
        <w:szCs w:val="19"/>
      </w:rPr>
    </w:lvl>
    <w:lvl w:ilvl="2">
      <w:start w:val="1"/>
      <w:numFmt w:val="decimal"/>
      <w:lvlText w:val="%1.%2.%3"/>
      <w:lvlJc w:val="left"/>
      <w:pPr>
        <w:ind w:left="1900" w:hanging="721"/>
        <w:jc w:val="left"/>
      </w:pPr>
      <w:rPr>
        <w:rFonts w:hint="default" w:ascii="Stone Sans II ITC Std Bk" w:hAnsi="Stone Sans II ITC Std Bk" w:eastAsia="Stone Sans II ITC Std Bk" w:cs="Stone Sans II ITC Std Bk"/>
        <w:b/>
        <w:bCs/>
        <w:spacing w:val="-14"/>
        <w:w w:val="110"/>
        <w:sz w:val="19"/>
        <w:szCs w:val="19"/>
      </w:rPr>
    </w:lvl>
    <w:lvl w:ilvl="3">
      <w:start w:val="0"/>
      <w:numFmt w:val="bullet"/>
      <w:lvlText w:val="•"/>
      <w:lvlJc w:val="left"/>
      <w:pPr>
        <w:ind w:left="2280" w:hanging="721"/>
      </w:pPr>
      <w:rPr>
        <w:rFonts w:hint="default"/>
      </w:rPr>
    </w:lvl>
    <w:lvl w:ilvl="4">
      <w:start w:val="0"/>
      <w:numFmt w:val="bullet"/>
      <w:lvlText w:val="•"/>
      <w:lvlJc w:val="left"/>
      <w:pPr>
        <w:ind w:left="2580" w:hanging="721"/>
      </w:pPr>
      <w:rPr>
        <w:rFonts w:hint="default"/>
      </w:rPr>
    </w:lvl>
    <w:lvl w:ilvl="5">
      <w:start w:val="0"/>
      <w:numFmt w:val="bullet"/>
      <w:lvlText w:val="•"/>
      <w:lvlJc w:val="left"/>
      <w:pPr>
        <w:ind w:left="2620" w:hanging="721"/>
      </w:pPr>
      <w:rPr>
        <w:rFonts w:hint="default"/>
      </w:rPr>
    </w:lvl>
    <w:lvl w:ilvl="6">
      <w:start w:val="0"/>
      <w:numFmt w:val="bullet"/>
      <w:lvlText w:val="•"/>
      <w:lvlJc w:val="left"/>
      <w:pPr>
        <w:ind w:left="2640" w:hanging="721"/>
      </w:pPr>
      <w:rPr>
        <w:rFonts w:hint="default"/>
      </w:rPr>
    </w:lvl>
    <w:lvl w:ilvl="7">
      <w:start w:val="0"/>
      <w:numFmt w:val="bullet"/>
      <w:lvlText w:val="•"/>
      <w:lvlJc w:val="left"/>
      <w:pPr>
        <w:ind w:left="4741" w:hanging="721"/>
      </w:pPr>
      <w:rPr>
        <w:rFonts w:hint="default"/>
      </w:rPr>
    </w:lvl>
    <w:lvl w:ilvl="8">
      <w:start w:val="0"/>
      <w:numFmt w:val="bullet"/>
      <w:lvlText w:val="•"/>
      <w:lvlJc w:val="left"/>
      <w:pPr>
        <w:ind w:left="6842" w:hanging="721"/>
      </w:pPr>
      <w:rPr>
        <w:rFonts w:hint="default"/>
      </w:rPr>
    </w:lvl>
  </w:abstractNum>
  <w:abstractNum w:abstractNumId="26">
    <w:multiLevelType w:val="hybridMultilevel"/>
    <w:lvl w:ilvl="0">
      <w:start w:val="1"/>
      <w:numFmt w:val="decimal"/>
      <w:lvlText w:val="%1."/>
      <w:lvlJc w:val="left"/>
      <w:pPr>
        <w:ind w:left="2581" w:hanging="681"/>
        <w:jc w:val="left"/>
      </w:pPr>
      <w:rPr>
        <w:rFonts w:hint="default" w:ascii="Calibri" w:hAnsi="Calibri" w:eastAsia="Calibri" w:cs="Calibri"/>
        <w:w w:val="122"/>
        <w:sz w:val="19"/>
        <w:szCs w:val="19"/>
      </w:rPr>
    </w:lvl>
    <w:lvl w:ilvl="1">
      <w:start w:val="1"/>
      <w:numFmt w:val="decimal"/>
      <w:lvlText w:val="(%2)"/>
      <w:lvlJc w:val="left"/>
      <w:pPr>
        <w:ind w:left="2916" w:hanging="336"/>
        <w:jc w:val="left"/>
      </w:pPr>
      <w:rPr>
        <w:rFonts w:hint="default" w:ascii="Calibri" w:hAnsi="Calibri" w:eastAsia="Calibri" w:cs="Calibri"/>
        <w:w w:val="132"/>
        <w:sz w:val="19"/>
        <w:szCs w:val="19"/>
      </w:rPr>
    </w:lvl>
    <w:lvl w:ilvl="2">
      <w:start w:val="0"/>
      <w:numFmt w:val="bullet"/>
      <w:lvlText w:val="•"/>
      <w:lvlJc w:val="left"/>
      <w:pPr>
        <w:ind w:left="3822" w:hanging="336"/>
      </w:pPr>
      <w:rPr>
        <w:rFonts w:hint="default"/>
      </w:rPr>
    </w:lvl>
    <w:lvl w:ilvl="3">
      <w:start w:val="0"/>
      <w:numFmt w:val="bullet"/>
      <w:lvlText w:val="•"/>
      <w:lvlJc w:val="left"/>
      <w:pPr>
        <w:ind w:left="4725" w:hanging="336"/>
      </w:pPr>
      <w:rPr>
        <w:rFonts w:hint="default"/>
      </w:rPr>
    </w:lvl>
    <w:lvl w:ilvl="4">
      <w:start w:val="0"/>
      <w:numFmt w:val="bullet"/>
      <w:lvlText w:val="•"/>
      <w:lvlJc w:val="left"/>
      <w:pPr>
        <w:ind w:left="5628" w:hanging="336"/>
      </w:pPr>
      <w:rPr>
        <w:rFonts w:hint="default"/>
      </w:rPr>
    </w:lvl>
    <w:lvl w:ilvl="5">
      <w:start w:val="0"/>
      <w:numFmt w:val="bullet"/>
      <w:lvlText w:val="•"/>
      <w:lvlJc w:val="left"/>
      <w:pPr>
        <w:ind w:left="6531" w:hanging="336"/>
      </w:pPr>
      <w:rPr>
        <w:rFonts w:hint="default"/>
      </w:rPr>
    </w:lvl>
    <w:lvl w:ilvl="6">
      <w:start w:val="0"/>
      <w:numFmt w:val="bullet"/>
      <w:lvlText w:val="•"/>
      <w:lvlJc w:val="left"/>
      <w:pPr>
        <w:ind w:left="7434" w:hanging="336"/>
      </w:pPr>
      <w:rPr>
        <w:rFonts w:hint="default"/>
      </w:rPr>
    </w:lvl>
    <w:lvl w:ilvl="7">
      <w:start w:val="0"/>
      <w:numFmt w:val="bullet"/>
      <w:lvlText w:val="•"/>
      <w:lvlJc w:val="left"/>
      <w:pPr>
        <w:ind w:left="8337" w:hanging="336"/>
      </w:pPr>
      <w:rPr>
        <w:rFonts w:hint="default"/>
      </w:rPr>
    </w:lvl>
    <w:lvl w:ilvl="8">
      <w:start w:val="0"/>
      <w:numFmt w:val="bullet"/>
      <w:lvlText w:val="•"/>
      <w:lvlJc w:val="left"/>
      <w:pPr>
        <w:ind w:left="9239" w:hanging="336"/>
      </w:pPr>
      <w:rPr>
        <w:rFonts w:hint="default"/>
      </w:rPr>
    </w:lvl>
  </w:abstractNum>
  <w:abstractNum w:abstractNumId="25">
    <w:multiLevelType w:val="hybridMultilevel"/>
    <w:lvl w:ilvl="0">
      <w:start w:val="3"/>
      <w:numFmt w:val="decimal"/>
      <w:lvlText w:val="%1."/>
      <w:lvlJc w:val="left"/>
      <w:pPr>
        <w:ind w:left="1560" w:hanging="681"/>
        <w:jc w:val="right"/>
      </w:pPr>
      <w:rPr>
        <w:rFonts w:hint="default"/>
        <w:spacing w:val="-3"/>
        <w:w w:val="125"/>
      </w:rPr>
    </w:lvl>
    <w:lvl w:ilvl="1">
      <w:start w:val="0"/>
      <w:numFmt w:val="bullet"/>
      <w:lvlText w:val="•"/>
      <w:lvlJc w:val="left"/>
      <w:pPr>
        <w:ind w:left="2508" w:hanging="681"/>
      </w:pPr>
      <w:rPr>
        <w:rFonts w:hint="default"/>
      </w:rPr>
    </w:lvl>
    <w:lvl w:ilvl="2">
      <w:start w:val="0"/>
      <w:numFmt w:val="bullet"/>
      <w:lvlText w:val="•"/>
      <w:lvlJc w:val="left"/>
      <w:pPr>
        <w:ind w:left="3457" w:hanging="681"/>
      </w:pPr>
      <w:rPr>
        <w:rFonts w:hint="default"/>
      </w:rPr>
    </w:lvl>
    <w:lvl w:ilvl="3">
      <w:start w:val="0"/>
      <w:numFmt w:val="bullet"/>
      <w:lvlText w:val="•"/>
      <w:lvlJc w:val="left"/>
      <w:pPr>
        <w:ind w:left="4405" w:hanging="681"/>
      </w:pPr>
      <w:rPr>
        <w:rFonts w:hint="default"/>
      </w:rPr>
    </w:lvl>
    <w:lvl w:ilvl="4">
      <w:start w:val="0"/>
      <w:numFmt w:val="bullet"/>
      <w:lvlText w:val="•"/>
      <w:lvlJc w:val="left"/>
      <w:pPr>
        <w:ind w:left="5354" w:hanging="681"/>
      </w:pPr>
      <w:rPr>
        <w:rFonts w:hint="default"/>
      </w:rPr>
    </w:lvl>
    <w:lvl w:ilvl="5">
      <w:start w:val="0"/>
      <w:numFmt w:val="bullet"/>
      <w:lvlText w:val="•"/>
      <w:lvlJc w:val="left"/>
      <w:pPr>
        <w:ind w:left="630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199" w:hanging="681"/>
      </w:pPr>
      <w:rPr>
        <w:rFonts w:hint="default"/>
      </w:rPr>
    </w:lvl>
    <w:lvl w:ilvl="8">
      <w:start w:val="0"/>
      <w:numFmt w:val="bullet"/>
      <w:lvlText w:val="•"/>
      <w:lvlJc w:val="left"/>
      <w:pPr>
        <w:ind w:left="9148" w:hanging="681"/>
      </w:pPr>
      <w:rPr>
        <w:rFonts w:hint="default"/>
      </w:rPr>
    </w:lvl>
  </w:abstractNum>
  <w:abstractNum w:abstractNumId="24">
    <w:multiLevelType w:val="hybridMultilevel"/>
    <w:lvl w:ilvl="0">
      <w:start w:val="2"/>
      <w:numFmt w:val="decimal"/>
      <w:lvlText w:val="%1"/>
      <w:lvlJc w:val="left"/>
      <w:pPr>
        <w:ind w:left="1560" w:hanging="681"/>
        <w:jc w:val="left"/>
      </w:pPr>
      <w:rPr>
        <w:rFonts w:hint="default"/>
      </w:rPr>
    </w:lvl>
    <w:lvl w:ilvl="1">
      <w:start w:val="1"/>
      <w:numFmt w:val="decimal"/>
      <w:lvlText w:val="%1.%2"/>
      <w:lvlJc w:val="left"/>
      <w:pPr>
        <w:ind w:left="1560" w:hanging="681"/>
        <w:jc w:val="left"/>
      </w:pPr>
      <w:rPr>
        <w:rFonts w:hint="default" w:ascii="Calibri" w:hAnsi="Calibri" w:eastAsia="Calibri" w:cs="Calibri"/>
        <w:spacing w:val="-17"/>
        <w:w w:val="125"/>
        <w:sz w:val="19"/>
        <w:szCs w:val="19"/>
      </w:rPr>
    </w:lvl>
    <w:lvl w:ilvl="2">
      <w:start w:val="0"/>
      <w:numFmt w:val="bullet"/>
      <w:lvlText w:val="•"/>
      <w:lvlJc w:val="left"/>
      <w:pPr>
        <w:ind w:left="3457" w:hanging="681"/>
      </w:pPr>
      <w:rPr>
        <w:rFonts w:hint="default"/>
      </w:rPr>
    </w:lvl>
    <w:lvl w:ilvl="3">
      <w:start w:val="0"/>
      <w:numFmt w:val="bullet"/>
      <w:lvlText w:val="•"/>
      <w:lvlJc w:val="left"/>
      <w:pPr>
        <w:ind w:left="4405" w:hanging="681"/>
      </w:pPr>
      <w:rPr>
        <w:rFonts w:hint="default"/>
      </w:rPr>
    </w:lvl>
    <w:lvl w:ilvl="4">
      <w:start w:val="0"/>
      <w:numFmt w:val="bullet"/>
      <w:lvlText w:val="•"/>
      <w:lvlJc w:val="left"/>
      <w:pPr>
        <w:ind w:left="5354" w:hanging="681"/>
      </w:pPr>
      <w:rPr>
        <w:rFonts w:hint="default"/>
      </w:rPr>
    </w:lvl>
    <w:lvl w:ilvl="5">
      <w:start w:val="0"/>
      <w:numFmt w:val="bullet"/>
      <w:lvlText w:val="•"/>
      <w:lvlJc w:val="left"/>
      <w:pPr>
        <w:ind w:left="630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199" w:hanging="681"/>
      </w:pPr>
      <w:rPr>
        <w:rFonts w:hint="default"/>
      </w:rPr>
    </w:lvl>
    <w:lvl w:ilvl="8">
      <w:start w:val="0"/>
      <w:numFmt w:val="bullet"/>
      <w:lvlText w:val="•"/>
      <w:lvlJc w:val="left"/>
      <w:pPr>
        <w:ind w:left="9148" w:hanging="681"/>
      </w:pPr>
      <w:rPr>
        <w:rFonts w:hint="default"/>
      </w:rPr>
    </w:lvl>
  </w:abstractNum>
  <w:abstractNum w:abstractNumId="23">
    <w:multiLevelType w:val="hybridMultilevel"/>
    <w:lvl w:ilvl="0">
      <w:start w:val="1"/>
      <w:numFmt w:val="decimal"/>
      <w:lvlText w:val="%1"/>
      <w:lvlJc w:val="left"/>
      <w:pPr>
        <w:ind w:left="1900" w:hanging="681"/>
        <w:jc w:val="left"/>
      </w:pPr>
      <w:rPr>
        <w:rFonts w:hint="default"/>
      </w:rPr>
    </w:lvl>
    <w:lvl w:ilvl="1">
      <w:start w:val="1"/>
      <w:numFmt w:val="decimal"/>
      <w:lvlText w:val="%1.%2"/>
      <w:lvlJc w:val="left"/>
      <w:pPr>
        <w:ind w:left="1900" w:hanging="681"/>
        <w:jc w:val="left"/>
      </w:pPr>
      <w:rPr>
        <w:rFonts w:hint="default" w:ascii="Calibri" w:hAnsi="Calibri" w:eastAsia="Calibri" w:cs="Calibri"/>
        <w:spacing w:val="-17"/>
        <w:w w:val="125"/>
        <w:sz w:val="19"/>
        <w:szCs w:val="19"/>
      </w:rPr>
    </w:lvl>
    <w:lvl w:ilvl="2">
      <w:start w:val="0"/>
      <w:numFmt w:val="bullet"/>
      <w:lvlText w:val="•"/>
      <w:lvlJc w:val="left"/>
      <w:pPr>
        <w:ind w:left="3729" w:hanging="681"/>
      </w:pPr>
      <w:rPr>
        <w:rFonts w:hint="default"/>
      </w:rPr>
    </w:lvl>
    <w:lvl w:ilvl="3">
      <w:start w:val="0"/>
      <w:numFmt w:val="bullet"/>
      <w:lvlText w:val="•"/>
      <w:lvlJc w:val="left"/>
      <w:pPr>
        <w:ind w:left="4643" w:hanging="681"/>
      </w:pPr>
      <w:rPr>
        <w:rFonts w:hint="default"/>
      </w:rPr>
    </w:lvl>
    <w:lvl w:ilvl="4">
      <w:start w:val="0"/>
      <w:numFmt w:val="bullet"/>
      <w:lvlText w:val="•"/>
      <w:lvlJc w:val="left"/>
      <w:pPr>
        <w:ind w:left="5558" w:hanging="681"/>
      </w:pPr>
      <w:rPr>
        <w:rFonts w:hint="default"/>
      </w:rPr>
    </w:lvl>
    <w:lvl w:ilvl="5">
      <w:start w:val="0"/>
      <w:numFmt w:val="bullet"/>
      <w:lvlText w:val="•"/>
      <w:lvlJc w:val="left"/>
      <w:pPr>
        <w:ind w:left="6472" w:hanging="681"/>
      </w:pPr>
      <w:rPr>
        <w:rFonts w:hint="default"/>
      </w:rPr>
    </w:lvl>
    <w:lvl w:ilvl="6">
      <w:start w:val="0"/>
      <w:numFmt w:val="bullet"/>
      <w:lvlText w:val="•"/>
      <w:lvlJc w:val="left"/>
      <w:pPr>
        <w:ind w:left="7387" w:hanging="681"/>
      </w:pPr>
      <w:rPr>
        <w:rFonts w:hint="default"/>
      </w:rPr>
    </w:lvl>
    <w:lvl w:ilvl="7">
      <w:start w:val="0"/>
      <w:numFmt w:val="bullet"/>
      <w:lvlText w:val="•"/>
      <w:lvlJc w:val="left"/>
      <w:pPr>
        <w:ind w:left="8301" w:hanging="681"/>
      </w:pPr>
      <w:rPr>
        <w:rFonts w:hint="default"/>
      </w:rPr>
    </w:lvl>
    <w:lvl w:ilvl="8">
      <w:start w:val="0"/>
      <w:numFmt w:val="bullet"/>
      <w:lvlText w:val="•"/>
      <w:lvlJc w:val="left"/>
      <w:pPr>
        <w:ind w:left="9216" w:hanging="681"/>
      </w:pPr>
      <w:rPr>
        <w:rFonts w:hint="default"/>
      </w:rPr>
    </w:lvl>
  </w:abstractNum>
  <w:abstractNum w:abstractNumId="21">
    <w:multiLevelType w:val="hybridMultilevel"/>
    <w:lvl w:ilvl="0">
      <w:start w:val="15"/>
      <w:numFmt w:val="decimal"/>
      <w:lvlText w:val="%1"/>
      <w:lvlJc w:val="left"/>
      <w:pPr>
        <w:ind w:left="2921" w:hanging="681"/>
        <w:jc w:val="left"/>
      </w:pPr>
      <w:rPr>
        <w:rFonts w:hint="default"/>
      </w:rPr>
    </w:lvl>
    <w:lvl w:ilvl="1">
      <w:start w:val="1"/>
      <w:numFmt w:val="decimal"/>
      <w:lvlText w:val="%1.%2"/>
      <w:lvlJc w:val="left"/>
      <w:pPr>
        <w:ind w:left="2921" w:hanging="681"/>
        <w:jc w:val="right"/>
      </w:pPr>
      <w:rPr>
        <w:rFonts w:hint="default" w:ascii="Calibri" w:hAnsi="Calibri" w:eastAsia="Calibri" w:cs="Calibri"/>
        <w:i/>
        <w:spacing w:val="-16"/>
        <w:w w:val="116"/>
        <w:sz w:val="19"/>
        <w:szCs w:val="19"/>
      </w:rPr>
    </w:lvl>
    <w:lvl w:ilvl="2">
      <w:start w:val="0"/>
      <w:numFmt w:val="bullet"/>
      <w:lvlText w:val="•"/>
      <w:lvlJc w:val="left"/>
      <w:pPr>
        <w:ind w:left="4545" w:hanging="681"/>
      </w:pPr>
      <w:rPr>
        <w:rFonts w:hint="default"/>
      </w:rPr>
    </w:lvl>
    <w:lvl w:ilvl="3">
      <w:start w:val="0"/>
      <w:numFmt w:val="bullet"/>
      <w:lvlText w:val="•"/>
      <w:lvlJc w:val="left"/>
      <w:pPr>
        <w:ind w:left="5357" w:hanging="681"/>
      </w:pPr>
      <w:rPr>
        <w:rFonts w:hint="default"/>
      </w:rPr>
    </w:lvl>
    <w:lvl w:ilvl="4">
      <w:start w:val="0"/>
      <w:numFmt w:val="bullet"/>
      <w:lvlText w:val="•"/>
      <w:lvlJc w:val="left"/>
      <w:pPr>
        <w:ind w:left="6170" w:hanging="681"/>
      </w:pPr>
      <w:rPr>
        <w:rFonts w:hint="default"/>
      </w:rPr>
    </w:lvl>
    <w:lvl w:ilvl="5">
      <w:start w:val="0"/>
      <w:numFmt w:val="bullet"/>
      <w:lvlText w:val="•"/>
      <w:lvlJc w:val="left"/>
      <w:pPr>
        <w:ind w:left="6982" w:hanging="681"/>
      </w:pPr>
      <w:rPr>
        <w:rFonts w:hint="default"/>
      </w:rPr>
    </w:lvl>
    <w:lvl w:ilvl="6">
      <w:start w:val="0"/>
      <w:numFmt w:val="bullet"/>
      <w:lvlText w:val="•"/>
      <w:lvlJc w:val="left"/>
      <w:pPr>
        <w:ind w:left="7795" w:hanging="681"/>
      </w:pPr>
      <w:rPr>
        <w:rFonts w:hint="default"/>
      </w:rPr>
    </w:lvl>
    <w:lvl w:ilvl="7">
      <w:start w:val="0"/>
      <w:numFmt w:val="bullet"/>
      <w:lvlText w:val="•"/>
      <w:lvlJc w:val="left"/>
      <w:pPr>
        <w:ind w:left="8607" w:hanging="681"/>
      </w:pPr>
      <w:rPr>
        <w:rFonts w:hint="default"/>
      </w:rPr>
    </w:lvl>
    <w:lvl w:ilvl="8">
      <w:start w:val="0"/>
      <w:numFmt w:val="bullet"/>
      <w:lvlText w:val="•"/>
      <w:lvlJc w:val="left"/>
      <w:pPr>
        <w:ind w:left="9420" w:hanging="681"/>
      </w:pPr>
      <w:rPr>
        <w:rFonts w:hint="default"/>
      </w:rPr>
    </w:lvl>
  </w:abstractNum>
  <w:abstractNum w:abstractNumId="20">
    <w:multiLevelType w:val="hybridMultilevel"/>
    <w:lvl w:ilvl="0">
      <w:start w:val="1"/>
      <w:numFmt w:val="lowerLetter"/>
      <w:lvlText w:val="%1)"/>
      <w:lvlJc w:val="left"/>
      <w:pPr>
        <w:ind w:left="2241" w:hanging="681"/>
        <w:jc w:val="left"/>
      </w:pPr>
      <w:rPr>
        <w:rFonts w:hint="default" w:ascii="Stone Sans II ITC Std Bk" w:hAnsi="Stone Sans II ITC Std Bk" w:eastAsia="Stone Sans II ITC Std Bk" w:cs="Stone Sans II ITC Std Bk"/>
        <w:b/>
        <w:bCs/>
        <w:spacing w:val="-12"/>
        <w:w w:val="110"/>
        <w:sz w:val="19"/>
        <w:szCs w:val="19"/>
      </w:rPr>
    </w:lvl>
    <w:lvl w:ilvl="1">
      <w:start w:val="1"/>
      <w:numFmt w:val="decimal"/>
      <w:lvlText w:val="%2."/>
      <w:lvlJc w:val="left"/>
      <w:pPr>
        <w:ind w:left="2581" w:hanging="681"/>
        <w:jc w:val="right"/>
      </w:pPr>
      <w:rPr>
        <w:rFonts w:hint="default"/>
        <w:spacing w:val="-12"/>
        <w:w w:val="125"/>
      </w:rPr>
    </w:lvl>
    <w:lvl w:ilvl="2">
      <w:start w:val="0"/>
      <w:numFmt w:val="bullet"/>
      <w:lvlText w:val="•"/>
      <w:lvlJc w:val="left"/>
      <w:pPr>
        <w:ind w:left="3261" w:hanging="681"/>
      </w:pPr>
      <w:rPr>
        <w:rFonts w:hint="default" w:ascii="Stone Sans II ITC Std Bk" w:hAnsi="Stone Sans II ITC Std Bk" w:eastAsia="Stone Sans II ITC Std Bk" w:cs="Stone Sans II ITC Std Bk"/>
        <w:b/>
        <w:bCs/>
        <w:w w:val="110"/>
        <w:sz w:val="19"/>
        <w:szCs w:val="19"/>
      </w:rPr>
    </w:lvl>
    <w:lvl w:ilvl="3">
      <w:start w:val="0"/>
      <w:numFmt w:val="bullet"/>
      <w:lvlText w:val="•"/>
      <w:lvlJc w:val="left"/>
      <w:pPr>
        <w:ind w:left="4233" w:hanging="681"/>
      </w:pPr>
      <w:rPr>
        <w:rFonts w:hint="default"/>
      </w:rPr>
    </w:lvl>
    <w:lvl w:ilvl="4">
      <w:start w:val="0"/>
      <w:numFmt w:val="bullet"/>
      <w:lvlText w:val="•"/>
      <w:lvlJc w:val="left"/>
      <w:pPr>
        <w:ind w:left="5206" w:hanging="681"/>
      </w:pPr>
      <w:rPr>
        <w:rFonts w:hint="default"/>
      </w:rPr>
    </w:lvl>
    <w:lvl w:ilvl="5">
      <w:start w:val="0"/>
      <w:numFmt w:val="bullet"/>
      <w:lvlText w:val="•"/>
      <w:lvlJc w:val="left"/>
      <w:pPr>
        <w:ind w:left="6179" w:hanging="681"/>
      </w:pPr>
      <w:rPr>
        <w:rFonts w:hint="default"/>
      </w:rPr>
    </w:lvl>
    <w:lvl w:ilvl="6">
      <w:start w:val="0"/>
      <w:numFmt w:val="bullet"/>
      <w:lvlText w:val="•"/>
      <w:lvlJc w:val="left"/>
      <w:pPr>
        <w:ind w:left="7152" w:hanging="681"/>
      </w:pPr>
      <w:rPr>
        <w:rFonts w:hint="default"/>
      </w:rPr>
    </w:lvl>
    <w:lvl w:ilvl="7">
      <w:start w:val="0"/>
      <w:numFmt w:val="bullet"/>
      <w:lvlText w:val="•"/>
      <w:lvlJc w:val="left"/>
      <w:pPr>
        <w:ind w:left="8125" w:hanging="681"/>
      </w:pPr>
      <w:rPr>
        <w:rFonts w:hint="default"/>
      </w:rPr>
    </w:lvl>
    <w:lvl w:ilvl="8">
      <w:start w:val="0"/>
      <w:numFmt w:val="bullet"/>
      <w:lvlText w:val="•"/>
      <w:lvlJc w:val="left"/>
      <w:pPr>
        <w:ind w:left="9099" w:hanging="681"/>
      </w:pPr>
      <w:rPr>
        <w:rFonts w:hint="default"/>
      </w:rPr>
    </w:lvl>
  </w:abstractNum>
  <w:abstractNum w:abstractNumId="19">
    <w:multiLevelType w:val="hybridMultilevel"/>
    <w:lvl w:ilvl="0">
      <w:start w:val="1"/>
      <w:numFmt w:val="lowerLetter"/>
      <w:lvlText w:val="%1)"/>
      <w:lvlJc w:val="left"/>
      <w:pPr>
        <w:ind w:left="1313"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2097" w:hanging="681"/>
      </w:pPr>
      <w:rPr>
        <w:rFonts w:hint="default"/>
      </w:rPr>
    </w:lvl>
    <w:lvl w:ilvl="2">
      <w:start w:val="0"/>
      <w:numFmt w:val="bullet"/>
      <w:lvlText w:val="•"/>
      <w:lvlJc w:val="left"/>
      <w:pPr>
        <w:ind w:left="2874" w:hanging="681"/>
      </w:pPr>
      <w:rPr>
        <w:rFonts w:hint="default"/>
      </w:rPr>
    </w:lvl>
    <w:lvl w:ilvl="3">
      <w:start w:val="0"/>
      <w:numFmt w:val="bullet"/>
      <w:lvlText w:val="•"/>
      <w:lvlJc w:val="left"/>
      <w:pPr>
        <w:ind w:left="3651" w:hanging="681"/>
      </w:pPr>
      <w:rPr>
        <w:rFonts w:hint="default"/>
      </w:rPr>
    </w:lvl>
    <w:lvl w:ilvl="4">
      <w:start w:val="0"/>
      <w:numFmt w:val="bullet"/>
      <w:lvlText w:val="•"/>
      <w:lvlJc w:val="left"/>
      <w:pPr>
        <w:ind w:left="4428" w:hanging="681"/>
      </w:pPr>
      <w:rPr>
        <w:rFonts w:hint="default"/>
      </w:rPr>
    </w:lvl>
    <w:lvl w:ilvl="5">
      <w:start w:val="0"/>
      <w:numFmt w:val="bullet"/>
      <w:lvlText w:val="•"/>
      <w:lvlJc w:val="left"/>
      <w:pPr>
        <w:ind w:left="5205" w:hanging="681"/>
      </w:pPr>
      <w:rPr>
        <w:rFonts w:hint="default"/>
      </w:rPr>
    </w:lvl>
    <w:lvl w:ilvl="6">
      <w:start w:val="0"/>
      <w:numFmt w:val="bullet"/>
      <w:lvlText w:val="•"/>
      <w:lvlJc w:val="left"/>
      <w:pPr>
        <w:ind w:left="5982" w:hanging="681"/>
      </w:pPr>
      <w:rPr>
        <w:rFonts w:hint="default"/>
      </w:rPr>
    </w:lvl>
    <w:lvl w:ilvl="7">
      <w:start w:val="0"/>
      <w:numFmt w:val="bullet"/>
      <w:lvlText w:val="•"/>
      <w:lvlJc w:val="left"/>
      <w:pPr>
        <w:ind w:left="6759" w:hanging="681"/>
      </w:pPr>
      <w:rPr>
        <w:rFonts w:hint="default"/>
      </w:rPr>
    </w:lvl>
    <w:lvl w:ilvl="8">
      <w:start w:val="0"/>
      <w:numFmt w:val="bullet"/>
      <w:lvlText w:val="•"/>
      <w:lvlJc w:val="left"/>
      <w:pPr>
        <w:ind w:left="7536" w:hanging="681"/>
      </w:pPr>
      <w:rPr>
        <w:rFonts w:hint="default"/>
      </w:rPr>
    </w:lvl>
  </w:abstractNum>
  <w:abstractNum w:abstractNumId="18">
    <w:multiLevelType w:val="hybridMultilevel"/>
    <w:lvl w:ilvl="0">
      <w:start w:val="0"/>
      <w:numFmt w:val="bullet"/>
      <w:lvlText w:val="•"/>
      <w:lvlJc w:val="left"/>
      <w:pPr>
        <w:ind w:left="1313" w:hanging="681"/>
      </w:pPr>
      <w:rPr>
        <w:rFonts w:hint="default" w:ascii="Stone Sans II ITC Std Bk" w:hAnsi="Stone Sans II ITC Std Bk" w:eastAsia="Stone Sans II ITC Std Bk" w:cs="Stone Sans II ITC Std Bk"/>
        <w:b/>
        <w:bCs/>
        <w:w w:val="110"/>
        <w:sz w:val="19"/>
        <w:szCs w:val="19"/>
      </w:rPr>
    </w:lvl>
    <w:lvl w:ilvl="1">
      <w:start w:val="0"/>
      <w:numFmt w:val="bullet"/>
      <w:lvlText w:val="•"/>
      <w:lvlJc w:val="left"/>
      <w:pPr>
        <w:ind w:left="2097" w:hanging="681"/>
      </w:pPr>
      <w:rPr>
        <w:rFonts w:hint="default"/>
      </w:rPr>
    </w:lvl>
    <w:lvl w:ilvl="2">
      <w:start w:val="0"/>
      <w:numFmt w:val="bullet"/>
      <w:lvlText w:val="•"/>
      <w:lvlJc w:val="left"/>
      <w:pPr>
        <w:ind w:left="2874" w:hanging="681"/>
      </w:pPr>
      <w:rPr>
        <w:rFonts w:hint="default"/>
      </w:rPr>
    </w:lvl>
    <w:lvl w:ilvl="3">
      <w:start w:val="0"/>
      <w:numFmt w:val="bullet"/>
      <w:lvlText w:val="•"/>
      <w:lvlJc w:val="left"/>
      <w:pPr>
        <w:ind w:left="3651" w:hanging="681"/>
      </w:pPr>
      <w:rPr>
        <w:rFonts w:hint="default"/>
      </w:rPr>
    </w:lvl>
    <w:lvl w:ilvl="4">
      <w:start w:val="0"/>
      <w:numFmt w:val="bullet"/>
      <w:lvlText w:val="•"/>
      <w:lvlJc w:val="left"/>
      <w:pPr>
        <w:ind w:left="4428" w:hanging="681"/>
      </w:pPr>
      <w:rPr>
        <w:rFonts w:hint="default"/>
      </w:rPr>
    </w:lvl>
    <w:lvl w:ilvl="5">
      <w:start w:val="0"/>
      <w:numFmt w:val="bullet"/>
      <w:lvlText w:val="•"/>
      <w:lvlJc w:val="left"/>
      <w:pPr>
        <w:ind w:left="5205" w:hanging="681"/>
      </w:pPr>
      <w:rPr>
        <w:rFonts w:hint="default"/>
      </w:rPr>
    </w:lvl>
    <w:lvl w:ilvl="6">
      <w:start w:val="0"/>
      <w:numFmt w:val="bullet"/>
      <w:lvlText w:val="•"/>
      <w:lvlJc w:val="left"/>
      <w:pPr>
        <w:ind w:left="5982" w:hanging="681"/>
      </w:pPr>
      <w:rPr>
        <w:rFonts w:hint="default"/>
      </w:rPr>
    </w:lvl>
    <w:lvl w:ilvl="7">
      <w:start w:val="0"/>
      <w:numFmt w:val="bullet"/>
      <w:lvlText w:val="•"/>
      <w:lvlJc w:val="left"/>
      <w:pPr>
        <w:ind w:left="6759" w:hanging="681"/>
      </w:pPr>
      <w:rPr>
        <w:rFonts w:hint="default"/>
      </w:rPr>
    </w:lvl>
    <w:lvl w:ilvl="8">
      <w:start w:val="0"/>
      <w:numFmt w:val="bullet"/>
      <w:lvlText w:val="•"/>
      <w:lvlJc w:val="left"/>
      <w:pPr>
        <w:ind w:left="7536" w:hanging="681"/>
      </w:pPr>
      <w:rPr>
        <w:rFonts w:hint="default"/>
      </w:rPr>
    </w:lvl>
  </w:abstractNum>
  <w:abstractNum w:abstractNumId="17">
    <w:multiLevelType w:val="hybridMultilevel"/>
    <w:lvl w:ilvl="0">
      <w:start w:val="1"/>
      <w:numFmt w:val="lowerLetter"/>
      <w:lvlText w:val="%1)"/>
      <w:lvlJc w:val="left"/>
      <w:pPr>
        <w:ind w:left="2241" w:hanging="681"/>
        <w:jc w:val="left"/>
      </w:pPr>
      <w:rPr>
        <w:rFonts w:hint="default" w:ascii="Stone Sans II ITC Std Bk" w:hAnsi="Stone Sans II ITC Std Bk" w:eastAsia="Stone Sans II ITC Std Bk" w:cs="Stone Sans II ITC Std Bk"/>
        <w:b/>
        <w:bCs/>
        <w:spacing w:val="-12"/>
        <w:w w:val="110"/>
        <w:sz w:val="19"/>
        <w:szCs w:val="19"/>
      </w:rPr>
    </w:lvl>
    <w:lvl w:ilvl="1">
      <w:start w:val="1"/>
      <w:numFmt w:val="lowerLetter"/>
      <w:lvlText w:val="%2)"/>
      <w:lvlJc w:val="left"/>
      <w:pPr>
        <w:ind w:left="2581" w:hanging="681"/>
        <w:jc w:val="left"/>
      </w:pPr>
      <w:rPr>
        <w:rFonts w:hint="default" w:ascii="Calibri" w:hAnsi="Calibri" w:eastAsia="Calibri" w:cs="Calibri"/>
        <w:spacing w:val="-12"/>
        <w:w w:val="114"/>
        <w:sz w:val="19"/>
        <w:szCs w:val="19"/>
      </w:rPr>
    </w:lvl>
    <w:lvl w:ilvl="2">
      <w:start w:val="0"/>
      <w:numFmt w:val="bullet"/>
      <w:lvlText w:val="•"/>
      <w:lvlJc w:val="left"/>
      <w:pPr>
        <w:ind w:left="3520" w:hanging="681"/>
      </w:pPr>
      <w:rPr>
        <w:rFonts w:hint="default"/>
      </w:rPr>
    </w:lvl>
    <w:lvl w:ilvl="3">
      <w:start w:val="0"/>
      <w:numFmt w:val="bullet"/>
      <w:lvlText w:val="•"/>
      <w:lvlJc w:val="left"/>
      <w:pPr>
        <w:ind w:left="4461" w:hanging="681"/>
      </w:pPr>
      <w:rPr>
        <w:rFonts w:hint="default"/>
      </w:rPr>
    </w:lvl>
    <w:lvl w:ilvl="4">
      <w:start w:val="0"/>
      <w:numFmt w:val="bullet"/>
      <w:lvlText w:val="•"/>
      <w:lvlJc w:val="left"/>
      <w:pPr>
        <w:ind w:left="5401" w:hanging="681"/>
      </w:pPr>
      <w:rPr>
        <w:rFonts w:hint="default"/>
      </w:rPr>
    </w:lvl>
    <w:lvl w:ilvl="5">
      <w:start w:val="0"/>
      <w:numFmt w:val="bullet"/>
      <w:lvlText w:val="•"/>
      <w:lvlJc w:val="left"/>
      <w:pPr>
        <w:ind w:left="6342" w:hanging="681"/>
      </w:pPr>
      <w:rPr>
        <w:rFonts w:hint="default"/>
      </w:rPr>
    </w:lvl>
    <w:lvl w:ilvl="6">
      <w:start w:val="0"/>
      <w:numFmt w:val="bullet"/>
      <w:lvlText w:val="•"/>
      <w:lvlJc w:val="left"/>
      <w:pPr>
        <w:ind w:left="7283" w:hanging="681"/>
      </w:pPr>
      <w:rPr>
        <w:rFonts w:hint="default"/>
      </w:rPr>
    </w:lvl>
    <w:lvl w:ilvl="7">
      <w:start w:val="0"/>
      <w:numFmt w:val="bullet"/>
      <w:lvlText w:val="•"/>
      <w:lvlJc w:val="left"/>
      <w:pPr>
        <w:ind w:left="8223" w:hanging="681"/>
      </w:pPr>
      <w:rPr>
        <w:rFonts w:hint="default"/>
      </w:rPr>
    </w:lvl>
    <w:lvl w:ilvl="8">
      <w:start w:val="0"/>
      <w:numFmt w:val="bullet"/>
      <w:lvlText w:val="•"/>
      <w:lvlJc w:val="left"/>
      <w:pPr>
        <w:ind w:left="9164" w:hanging="681"/>
      </w:pPr>
      <w:rPr>
        <w:rFonts w:hint="default"/>
      </w:rPr>
    </w:lvl>
  </w:abstractNum>
  <w:abstractNum w:abstractNumId="16">
    <w:multiLevelType w:val="hybridMultilevel"/>
    <w:lvl w:ilvl="0">
      <w:start w:val="1"/>
      <w:numFmt w:val="lowerLetter"/>
      <w:lvlText w:val="%1)"/>
      <w:lvlJc w:val="left"/>
      <w:pPr>
        <w:ind w:left="2581"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3426" w:hanging="681"/>
      </w:pPr>
      <w:rPr>
        <w:rFonts w:hint="default"/>
      </w:rPr>
    </w:lvl>
    <w:lvl w:ilvl="2">
      <w:start w:val="0"/>
      <w:numFmt w:val="bullet"/>
      <w:lvlText w:val="•"/>
      <w:lvlJc w:val="left"/>
      <w:pPr>
        <w:ind w:left="4273" w:hanging="681"/>
      </w:pPr>
      <w:rPr>
        <w:rFonts w:hint="default"/>
      </w:rPr>
    </w:lvl>
    <w:lvl w:ilvl="3">
      <w:start w:val="0"/>
      <w:numFmt w:val="bullet"/>
      <w:lvlText w:val="•"/>
      <w:lvlJc w:val="left"/>
      <w:pPr>
        <w:ind w:left="5119" w:hanging="681"/>
      </w:pPr>
      <w:rPr>
        <w:rFonts w:hint="default"/>
      </w:rPr>
    </w:lvl>
    <w:lvl w:ilvl="4">
      <w:start w:val="0"/>
      <w:numFmt w:val="bullet"/>
      <w:lvlText w:val="•"/>
      <w:lvlJc w:val="left"/>
      <w:pPr>
        <w:ind w:left="5966" w:hanging="681"/>
      </w:pPr>
      <w:rPr>
        <w:rFonts w:hint="default"/>
      </w:rPr>
    </w:lvl>
    <w:lvl w:ilvl="5">
      <w:start w:val="0"/>
      <w:numFmt w:val="bullet"/>
      <w:lvlText w:val="•"/>
      <w:lvlJc w:val="left"/>
      <w:pPr>
        <w:ind w:left="6812" w:hanging="681"/>
      </w:pPr>
      <w:rPr>
        <w:rFonts w:hint="default"/>
      </w:rPr>
    </w:lvl>
    <w:lvl w:ilvl="6">
      <w:start w:val="0"/>
      <w:numFmt w:val="bullet"/>
      <w:lvlText w:val="•"/>
      <w:lvlJc w:val="left"/>
      <w:pPr>
        <w:ind w:left="7659" w:hanging="681"/>
      </w:pPr>
      <w:rPr>
        <w:rFonts w:hint="default"/>
      </w:rPr>
    </w:lvl>
    <w:lvl w:ilvl="7">
      <w:start w:val="0"/>
      <w:numFmt w:val="bullet"/>
      <w:lvlText w:val="•"/>
      <w:lvlJc w:val="left"/>
      <w:pPr>
        <w:ind w:left="8505" w:hanging="681"/>
      </w:pPr>
      <w:rPr>
        <w:rFonts w:hint="default"/>
      </w:rPr>
    </w:lvl>
    <w:lvl w:ilvl="8">
      <w:start w:val="0"/>
      <w:numFmt w:val="bullet"/>
      <w:lvlText w:val="•"/>
      <w:lvlJc w:val="left"/>
      <w:pPr>
        <w:ind w:left="9352" w:hanging="681"/>
      </w:pPr>
      <w:rPr>
        <w:rFonts w:hint="default"/>
      </w:rPr>
    </w:lvl>
  </w:abstractNum>
  <w:abstractNum w:abstractNumId="15">
    <w:multiLevelType w:val="hybridMultilevel"/>
    <w:lvl w:ilvl="0">
      <w:start w:val="1"/>
      <w:numFmt w:val="lowerLetter"/>
      <w:lvlText w:val="%1)"/>
      <w:lvlJc w:val="left"/>
      <w:pPr>
        <w:ind w:left="2581" w:hanging="681"/>
        <w:jc w:val="left"/>
      </w:pPr>
      <w:rPr>
        <w:rFonts w:hint="default" w:ascii="Calibri" w:hAnsi="Calibri" w:eastAsia="Calibri" w:cs="Calibri"/>
        <w:spacing w:val="-12"/>
        <w:w w:val="114"/>
        <w:sz w:val="19"/>
        <w:szCs w:val="19"/>
      </w:rPr>
    </w:lvl>
    <w:lvl w:ilvl="1">
      <w:start w:val="0"/>
      <w:numFmt w:val="bullet"/>
      <w:lvlText w:val="•"/>
      <w:lvlJc w:val="left"/>
      <w:pPr>
        <w:ind w:left="3426" w:hanging="681"/>
      </w:pPr>
      <w:rPr>
        <w:rFonts w:hint="default"/>
      </w:rPr>
    </w:lvl>
    <w:lvl w:ilvl="2">
      <w:start w:val="0"/>
      <w:numFmt w:val="bullet"/>
      <w:lvlText w:val="•"/>
      <w:lvlJc w:val="left"/>
      <w:pPr>
        <w:ind w:left="4273" w:hanging="681"/>
      </w:pPr>
      <w:rPr>
        <w:rFonts w:hint="default"/>
      </w:rPr>
    </w:lvl>
    <w:lvl w:ilvl="3">
      <w:start w:val="0"/>
      <w:numFmt w:val="bullet"/>
      <w:lvlText w:val="•"/>
      <w:lvlJc w:val="left"/>
      <w:pPr>
        <w:ind w:left="5119" w:hanging="681"/>
      </w:pPr>
      <w:rPr>
        <w:rFonts w:hint="default"/>
      </w:rPr>
    </w:lvl>
    <w:lvl w:ilvl="4">
      <w:start w:val="0"/>
      <w:numFmt w:val="bullet"/>
      <w:lvlText w:val="•"/>
      <w:lvlJc w:val="left"/>
      <w:pPr>
        <w:ind w:left="5966" w:hanging="681"/>
      </w:pPr>
      <w:rPr>
        <w:rFonts w:hint="default"/>
      </w:rPr>
    </w:lvl>
    <w:lvl w:ilvl="5">
      <w:start w:val="0"/>
      <w:numFmt w:val="bullet"/>
      <w:lvlText w:val="•"/>
      <w:lvlJc w:val="left"/>
      <w:pPr>
        <w:ind w:left="6812" w:hanging="681"/>
      </w:pPr>
      <w:rPr>
        <w:rFonts w:hint="default"/>
      </w:rPr>
    </w:lvl>
    <w:lvl w:ilvl="6">
      <w:start w:val="0"/>
      <w:numFmt w:val="bullet"/>
      <w:lvlText w:val="•"/>
      <w:lvlJc w:val="left"/>
      <w:pPr>
        <w:ind w:left="7659" w:hanging="681"/>
      </w:pPr>
      <w:rPr>
        <w:rFonts w:hint="default"/>
      </w:rPr>
    </w:lvl>
    <w:lvl w:ilvl="7">
      <w:start w:val="0"/>
      <w:numFmt w:val="bullet"/>
      <w:lvlText w:val="•"/>
      <w:lvlJc w:val="left"/>
      <w:pPr>
        <w:ind w:left="8505" w:hanging="681"/>
      </w:pPr>
      <w:rPr>
        <w:rFonts w:hint="default"/>
      </w:rPr>
    </w:lvl>
    <w:lvl w:ilvl="8">
      <w:start w:val="0"/>
      <w:numFmt w:val="bullet"/>
      <w:lvlText w:val="•"/>
      <w:lvlJc w:val="left"/>
      <w:pPr>
        <w:ind w:left="9352" w:hanging="681"/>
      </w:pPr>
      <w:rPr>
        <w:rFonts w:hint="default"/>
      </w:rPr>
    </w:lvl>
  </w:abstractNum>
  <w:abstractNum w:abstractNumId="14">
    <w:multiLevelType w:val="hybridMultilevel"/>
    <w:lvl w:ilvl="0">
      <w:start w:val="1"/>
      <w:numFmt w:val="lowerLetter"/>
      <w:lvlText w:val="%1)"/>
      <w:lvlJc w:val="left"/>
      <w:pPr>
        <w:ind w:left="2235" w:hanging="675"/>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2581" w:hanging="681"/>
      </w:pPr>
      <w:rPr>
        <w:rFonts w:hint="default" w:ascii="Stone Sans II ITC Std Bk" w:hAnsi="Stone Sans II ITC Std Bk" w:eastAsia="Stone Sans II ITC Std Bk" w:cs="Stone Sans II ITC Std Bk"/>
        <w:b/>
        <w:bCs/>
        <w:w w:val="110"/>
        <w:sz w:val="19"/>
        <w:szCs w:val="19"/>
      </w:rPr>
    </w:lvl>
    <w:lvl w:ilvl="2">
      <w:start w:val="0"/>
      <w:numFmt w:val="bullet"/>
      <w:lvlText w:val="•"/>
      <w:lvlJc w:val="left"/>
      <w:pPr>
        <w:ind w:left="3520" w:hanging="681"/>
      </w:pPr>
      <w:rPr>
        <w:rFonts w:hint="default"/>
      </w:rPr>
    </w:lvl>
    <w:lvl w:ilvl="3">
      <w:start w:val="0"/>
      <w:numFmt w:val="bullet"/>
      <w:lvlText w:val="•"/>
      <w:lvlJc w:val="left"/>
      <w:pPr>
        <w:ind w:left="4461" w:hanging="681"/>
      </w:pPr>
      <w:rPr>
        <w:rFonts w:hint="default"/>
      </w:rPr>
    </w:lvl>
    <w:lvl w:ilvl="4">
      <w:start w:val="0"/>
      <w:numFmt w:val="bullet"/>
      <w:lvlText w:val="•"/>
      <w:lvlJc w:val="left"/>
      <w:pPr>
        <w:ind w:left="5401" w:hanging="681"/>
      </w:pPr>
      <w:rPr>
        <w:rFonts w:hint="default"/>
      </w:rPr>
    </w:lvl>
    <w:lvl w:ilvl="5">
      <w:start w:val="0"/>
      <w:numFmt w:val="bullet"/>
      <w:lvlText w:val="•"/>
      <w:lvlJc w:val="left"/>
      <w:pPr>
        <w:ind w:left="6342" w:hanging="681"/>
      </w:pPr>
      <w:rPr>
        <w:rFonts w:hint="default"/>
      </w:rPr>
    </w:lvl>
    <w:lvl w:ilvl="6">
      <w:start w:val="0"/>
      <w:numFmt w:val="bullet"/>
      <w:lvlText w:val="•"/>
      <w:lvlJc w:val="left"/>
      <w:pPr>
        <w:ind w:left="7283" w:hanging="681"/>
      </w:pPr>
      <w:rPr>
        <w:rFonts w:hint="default"/>
      </w:rPr>
    </w:lvl>
    <w:lvl w:ilvl="7">
      <w:start w:val="0"/>
      <w:numFmt w:val="bullet"/>
      <w:lvlText w:val="•"/>
      <w:lvlJc w:val="left"/>
      <w:pPr>
        <w:ind w:left="8223" w:hanging="681"/>
      </w:pPr>
      <w:rPr>
        <w:rFonts w:hint="default"/>
      </w:rPr>
    </w:lvl>
    <w:lvl w:ilvl="8">
      <w:start w:val="0"/>
      <w:numFmt w:val="bullet"/>
      <w:lvlText w:val="•"/>
      <w:lvlJc w:val="left"/>
      <w:pPr>
        <w:ind w:left="9164" w:hanging="681"/>
      </w:pPr>
      <w:rPr>
        <w:rFonts w:hint="default"/>
      </w:rPr>
    </w:lvl>
  </w:abstractNum>
  <w:abstractNum w:abstractNumId="13">
    <w:multiLevelType w:val="hybridMultilevel"/>
    <w:lvl w:ilvl="0">
      <w:start w:val="1"/>
      <w:numFmt w:val="lowerRoman"/>
      <w:lvlText w:val="%1)"/>
      <w:lvlJc w:val="left"/>
      <w:pPr>
        <w:ind w:left="2581" w:hanging="681"/>
        <w:jc w:val="left"/>
      </w:pPr>
      <w:rPr>
        <w:rFonts w:hint="default" w:ascii="Stone Sans II ITC Std Bk" w:hAnsi="Stone Sans II ITC Std Bk" w:eastAsia="Stone Sans II ITC Std Bk" w:cs="Stone Sans II ITC Std Bk"/>
        <w:b/>
        <w:bCs/>
        <w:spacing w:val="-4"/>
        <w:w w:val="110"/>
        <w:sz w:val="19"/>
        <w:szCs w:val="19"/>
      </w:rPr>
    </w:lvl>
    <w:lvl w:ilvl="1">
      <w:start w:val="0"/>
      <w:numFmt w:val="bullet"/>
      <w:lvlText w:val="•"/>
      <w:lvlJc w:val="left"/>
      <w:pPr>
        <w:ind w:left="3426" w:hanging="681"/>
      </w:pPr>
      <w:rPr>
        <w:rFonts w:hint="default"/>
      </w:rPr>
    </w:lvl>
    <w:lvl w:ilvl="2">
      <w:start w:val="0"/>
      <w:numFmt w:val="bullet"/>
      <w:lvlText w:val="•"/>
      <w:lvlJc w:val="left"/>
      <w:pPr>
        <w:ind w:left="4273" w:hanging="681"/>
      </w:pPr>
      <w:rPr>
        <w:rFonts w:hint="default"/>
      </w:rPr>
    </w:lvl>
    <w:lvl w:ilvl="3">
      <w:start w:val="0"/>
      <w:numFmt w:val="bullet"/>
      <w:lvlText w:val="•"/>
      <w:lvlJc w:val="left"/>
      <w:pPr>
        <w:ind w:left="5119" w:hanging="681"/>
      </w:pPr>
      <w:rPr>
        <w:rFonts w:hint="default"/>
      </w:rPr>
    </w:lvl>
    <w:lvl w:ilvl="4">
      <w:start w:val="0"/>
      <w:numFmt w:val="bullet"/>
      <w:lvlText w:val="•"/>
      <w:lvlJc w:val="left"/>
      <w:pPr>
        <w:ind w:left="5966" w:hanging="681"/>
      </w:pPr>
      <w:rPr>
        <w:rFonts w:hint="default"/>
      </w:rPr>
    </w:lvl>
    <w:lvl w:ilvl="5">
      <w:start w:val="0"/>
      <w:numFmt w:val="bullet"/>
      <w:lvlText w:val="•"/>
      <w:lvlJc w:val="left"/>
      <w:pPr>
        <w:ind w:left="6812" w:hanging="681"/>
      </w:pPr>
      <w:rPr>
        <w:rFonts w:hint="default"/>
      </w:rPr>
    </w:lvl>
    <w:lvl w:ilvl="6">
      <w:start w:val="0"/>
      <w:numFmt w:val="bullet"/>
      <w:lvlText w:val="•"/>
      <w:lvlJc w:val="left"/>
      <w:pPr>
        <w:ind w:left="7659" w:hanging="681"/>
      </w:pPr>
      <w:rPr>
        <w:rFonts w:hint="default"/>
      </w:rPr>
    </w:lvl>
    <w:lvl w:ilvl="7">
      <w:start w:val="0"/>
      <w:numFmt w:val="bullet"/>
      <w:lvlText w:val="•"/>
      <w:lvlJc w:val="left"/>
      <w:pPr>
        <w:ind w:left="8505" w:hanging="681"/>
      </w:pPr>
      <w:rPr>
        <w:rFonts w:hint="default"/>
      </w:rPr>
    </w:lvl>
    <w:lvl w:ilvl="8">
      <w:start w:val="0"/>
      <w:numFmt w:val="bullet"/>
      <w:lvlText w:val="•"/>
      <w:lvlJc w:val="left"/>
      <w:pPr>
        <w:ind w:left="9352" w:hanging="681"/>
      </w:pPr>
      <w:rPr>
        <w:rFonts w:hint="default"/>
      </w:rPr>
    </w:lvl>
  </w:abstractNum>
  <w:abstractNum w:abstractNumId="12">
    <w:multiLevelType w:val="hybridMultilevel"/>
    <w:lvl w:ilvl="0">
      <w:start w:val="1"/>
      <w:numFmt w:val="lowerLetter"/>
      <w:lvlText w:val="%1)"/>
      <w:lvlJc w:val="left"/>
      <w:pPr>
        <w:ind w:left="917"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1737" w:hanging="681"/>
      </w:pPr>
      <w:rPr>
        <w:rFonts w:hint="default"/>
      </w:rPr>
    </w:lvl>
    <w:lvl w:ilvl="2">
      <w:start w:val="0"/>
      <w:numFmt w:val="bullet"/>
      <w:lvlText w:val="•"/>
      <w:lvlJc w:val="left"/>
      <w:pPr>
        <w:ind w:left="2554" w:hanging="681"/>
      </w:pPr>
      <w:rPr>
        <w:rFonts w:hint="default"/>
      </w:rPr>
    </w:lvl>
    <w:lvl w:ilvl="3">
      <w:start w:val="0"/>
      <w:numFmt w:val="bullet"/>
      <w:lvlText w:val="•"/>
      <w:lvlJc w:val="left"/>
      <w:pPr>
        <w:ind w:left="3371" w:hanging="681"/>
      </w:pPr>
      <w:rPr>
        <w:rFonts w:hint="default"/>
      </w:rPr>
    </w:lvl>
    <w:lvl w:ilvl="4">
      <w:start w:val="0"/>
      <w:numFmt w:val="bullet"/>
      <w:lvlText w:val="•"/>
      <w:lvlJc w:val="left"/>
      <w:pPr>
        <w:ind w:left="4188" w:hanging="681"/>
      </w:pPr>
      <w:rPr>
        <w:rFonts w:hint="default"/>
      </w:rPr>
    </w:lvl>
    <w:lvl w:ilvl="5">
      <w:start w:val="0"/>
      <w:numFmt w:val="bullet"/>
      <w:lvlText w:val="•"/>
      <w:lvlJc w:val="left"/>
      <w:pPr>
        <w:ind w:left="5005" w:hanging="681"/>
      </w:pPr>
      <w:rPr>
        <w:rFonts w:hint="default"/>
      </w:rPr>
    </w:lvl>
    <w:lvl w:ilvl="6">
      <w:start w:val="0"/>
      <w:numFmt w:val="bullet"/>
      <w:lvlText w:val="•"/>
      <w:lvlJc w:val="left"/>
      <w:pPr>
        <w:ind w:left="5822" w:hanging="681"/>
      </w:pPr>
      <w:rPr>
        <w:rFonts w:hint="default"/>
      </w:rPr>
    </w:lvl>
    <w:lvl w:ilvl="7">
      <w:start w:val="0"/>
      <w:numFmt w:val="bullet"/>
      <w:lvlText w:val="•"/>
      <w:lvlJc w:val="left"/>
      <w:pPr>
        <w:ind w:left="6639" w:hanging="681"/>
      </w:pPr>
      <w:rPr>
        <w:rFonts w:hint="default"/>
      </w:rPr>
    </w:lvl>
    <w:lvl w:ilvl="8">
      <w:start w:val="0"/>
      <w:numFmt w:val="bullet"/>
      <w:lvlText w:val="•"/>
      <w:lvlJc w:val="left"/>
      <w:pPr>
        <w:ind w:left="7456" w:hanging="681"/>
      </w:pPr>
      <w:rPr>
        <w:rFonts w:hint="default"/>
      </w:rPr>
    </w:lvl>
  </w:abstractNum>
  <w:abstractNum w:abstractNumId="11">
    <w:multiLevelType w:val="hybridMultilevel"/>
    <w:lvl w:ilvl="0">
      <w:start w:val="1"/>
      <w:numFmt w:val="lowerLetter"/>
      <w:lvlText w:val="%1)"/>
      <w:lvlJc w:val="left"/>
      <w:pPr>
        <w:ind w:left="1247"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2025" w:hanging="681"/>
      </w:pPr>
      <w:rPr>
        <w:rFonts w:hint="default"/>
      </w:rPr>
    </w:lvl>
    <w:lvl w:ilvl="2">
      <w:start w:val="0"/>
      <w:numFmt w:val="bullet"/>
      <w:lvlText w:val="•"/>
      <w:lvlJc w:val="left"/>
      <w:pPr>
        <w:ind w:left="2810" w:hanging="681"/>
      </w:pPr>
      <w:rPr>
        <w:rFonts w:hint="default"/>
      </w:rPr>
    </w:lvl>
    <w:lvl w:ilvl="3">
      <w:start w:val="0"/>
      <w:numFmt w:val="bullet"/>
      <w:lvlText w:val="•"/>
      <w:lvlJc w:val="left"/>
      <w:pPr>
        <w:ind w:left="3596" w:hanging="681"/>
      </w:pPr>
      <w:rPr>
        <w:rFonts w:hint="default"/>
      </w:rPr>
    </w:lvl>
    <w:lvl w:ilvl="4">
      <w:start w:val="0"/>
      <w:numFmt w:val="bullet"/>
      <w:lvlText w:val="•"/>
      <w:lvlJc w:val="left"/>
      <w:pPr>
        <w:ind w:left="4381" w:hanging="681"/>
      </w:pPr>
      <w:rPr>
        <w:rFonts w:hint="default"/>
      </w:rPr>
    </w:lvl>
    <w:lvl w:ilvl="5">
      <w:start w:val="0"/>
      <w:numFmt w:val="bullet"/>
      <w:lvlText w:val="•"/>
      <w:lvlJc w:val="left"/>
      <w:pPr>
        <w:ind w:left="5167" w:hanging="681"/>
      </w:pPr>
      <w:rPr>
        <w:rFonts w:hint="default"/>
      </w:rPr>
    </w:lvl>
    <w:lvl w:ilvl="6">
      <w:start w:val="0"/>
      <w:numFmt w:val="bullet"/>
      <w:lvlText w:val="•"/>
      <w:lvlJc w:val="left"/>
      <w:pPr>
        <w:ind w:left="5952" w:hanging="681"/>
      </w:pPr>
      <w:rPr>
        <w:rFonts w:hint="default"/>
      </w:rPr>
    </w:lvl>
    <w:lvl w:ilvl="7">
      <w:start w:val="0"/>
      <w:numFmt w:val="bullet"/>
      <w:lvlText w:val="•"/>
      <w:lvlJc w:val="left"/>
      <w:pPr>
        <w:ind w:left="6738" w:hanging="681"/>
      </w:pPr>
      <w:rPr>
        <w:rFonts w:hint="default"/>
      </w:rPr>
    </w:lvl>
    <w:lvl w:ilvl="8">
      <w:start w:val="0"/>
      <w:numFmt w:val="bullet"/>
      <w:lvlText w:val="•"/>
      <w:lvlJc w:val="left"/>
      <w:pPr>
        <w:ind w:left="7523" w:hanging="681"/>
      </w:pPr>
      <w:rPr>
        <w:rFonts w:hint="default"/>
      </w:rPr>
    </w:lvl>
  </w:abstractNum>
  <w:abstractNum w:abstractNumId="10">
    <w:multiLevelType w:val="hybridMultilevel"/>
    <w:lvl w:ilvl="0">
      <w:start w:val="1"/>
      <w:numFmt w:val="lowerLetter"/>
      <w:lvlText w:val="%1)"/>
      <w:lvlJc w:val="left"/>
      <w:pPr>
        <w:ind w:left="917"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1737" w:hanging="681"/>
      </w:pPr>
      <w:rPr>
        <w:rFonts w:hint="default"/>
      </w:rPr>
    </w:lvl>
    <w:lvl w:ilvl="2">
      <w:start w:val="0"/>
      <w:numFmt w:val="bullet"/>
      <w:lvlText w:val="•"/>
      <w:lvlJc w:val="left"/>
      <w:pPr>
        <w:ind w:left="2554" w:hanging="681"/>
      </w:pPr>
      <w:rPr>
        <w:rFonts w:hint="default"/>
      </w:rPr>
    </w:lvl>
    <w:lvl w:ilvl="3">
      <w:start w:val="0"/>
      <w:numFmt w:val="bullet"/>
      <w:lvlText w:val="•"/>
      <w:lvlJc w:val="left"/>
      <w:pPr>
        <w:ind w:left="3371" w:hanging="681"/>
      </w:pPr>
      <w:rPr>
        <w:rFonts w:hint="default"/>
      </w:rPr>
    </w:lvl>
    <w:lvl w:ilvl="4">
      <w:start w:val="0"/>
      <w:numFmt w:val="bullet"/>
      <w:lvlText w:val="•"/>
      <w:lvlJc w:val="left"/>
      <w:pPr>
        <w:ind w:left="4188" w:hanging="681"/>
      </w:pPr>
      <w:rPr>
        <w:rFonts w:hint="default"/>
      </w:rPr>
    </w:lvl>
    <w:lvl w:ilvl="5">
      <w:start w:val="0"/>
      <w:numFmt w:val="bullet"/>
      <w:lvlText w:val="•"/>
      <w:lvlJc w:val="left"/>
      <w:pPr>
        <w:ind w:left="5005" w:hanging="681"/>
      </w:pPr>
      <w:rPr>
        <w:rFonts w:hint="default"/>
      </w:rPr>
    </w:lvl>
    <w:lvl w:ilvl="6">
      <w:start w:val="0"/>
      <w:numFmt w:val="bullet"/>
      <w:lvlText w:val="•"/>
      <w:lvlJc w:val="left"/>
      <w:pPr>
        <w:ind w:left="5822" w:hanging="681"/>
      </w:pPr>
      <w:rPr>
        <w:rFonts w:hint="default"/>
      </w:rPr>
    </w:lvl>
    <w:lvl w:ilvl="7">
      <w:start w:val="0"/>
      <w:numFmt w:val="bullet"/>
      <w:lvlText w:val="•"/>
      <w:lvlJc w:val="left"/>
      <w:pPr>
        <w:ind w:left="6639" w:hanging="681"/>
      </w:pPr>
      <w:rPr>
        <w:rFonts w:hint="default"/>
      </w:rPr>
    </w:lvl>
    <w:lvl w:ilvl="8">
      <w:start w:val="0"/>
      <w:numFmt w:val="bullet"/>
      <w:lvlText w:val="•"/>
      <w:lvlJc w:val="left"/>
      <w:pPr>
        <w:ind w:left="7456" w:hanging="681"/>
      </w:pPr>
      <w:rPr>
        <w:rFonts w:hint="default"/>
      </w:rPr>
    </w:lvl>
  </w:abstractNum>
  <w:abstractNum w:abstractNumId="9">
    <w:multiLevelType w:val="hybridMultilevel"/>
    <w:lvl w:ilvl="0">
      <w:start w:val="1"/>
      <w:numFmt w:val="lowerLetter"/>
      <w:lvlText w:val="%1)"/>
      <w:lvlJc w:val="left"/>
      <w:pPr>
        <w:ind w:left="2241" w:hanging="681"/>
        <w:jc w:val="left"/>
      </w:pPr>
      <w:rPr>
        <w:rFonts w:hint="default" w:ascii="Stone Sans II ITC Std Bk" w:hAnsi="Stone Sans II ITC Std Bk" w:eastAsia="Stone Sans II ITC Std Bk" w:cs="Stone Sans II ITC Std Bk"/>
        <w:b/>
        <w:bCs/>
        <w:spacing w:val="-12"/>
        <w:w w:val="110"/>
        <w:sz w:val="19"/>
        <w:szCs w:val="19"/>
      </w:rPr>
    </w:lvl>
    <w:lvl w:ilvl="1">
      <w:start w:val="1"/>
      <w:numFmt w:val="lowerLetter"/>
      <w:lvlText w:val="%2)"/>
      <w:lvlJc w:val="left"/>
      <w:pPr>
        <w:ind w:left="2581" w:hanging="681"/>
        <w:jc w:val="right"/>
      </w:pPr>
      <w:rPr>
        <w:rFonts w:hint="default" w:ascii="Stone Sans II ITC Std Bk" w:hAnsi="Stone Sans II ITC Std Bk" w:eastAsia="Stone Sans II ITC Std Bk" w:cs="Stone Sans II ITC Std Bk"/>
        <w:b/>
        <w:bCs/>
        <w:spacing w:val="-12"/>
        <w:w w:val="110"/>
        <w:sz w:val="19"/>
        <w:szCs w:val="19"/>
      </w:rPr>
    </w:lvl>
    <w:lvl w:ilvl="2">
      <w:start w:val="0"/>
      <w:numFmt w:val="bullet"/>
      <w:lvlText w:val="•"/>
      <w:lvlJc w:val="left"/>
      <w:pPr>
        <w:ind w:left="3520" w:hanging="681"/>
      </w:pPr>
      <w:rPr>
        <w:rFonts w:hint="default"/>
      </w:rPr>
    </w:lvl>
    <w:lvl w:ilvl="3">
      <w:start w:val="0"/>
      <w:numFmt w:val="bullet"/>
      <w:lvlText w:val="•"/>
      <w:lvlJc w:val="left"/>
      <w:pPr>
        <w:ind w:left="4461" w:hanging="681"/>
      </w:pPr>
      <w:rPr>
        <w:rFonts w:hint="default"/>
      </w:rPr>
    </w:lvl>
    <w:lvl w:ilvl="4">
      <w:start w:val="0"/>
      <w:numFmt w:val="bullet"/>
      <w:lvlText w:val="•"/>
      <w:lvlJc w:val="left"/>
      <w:pPr>
        <w:ind w:left="5401" w:hanging="681"/>
      </w:pPr>
      <w:rPr>
        <w:rFonts w:hint="default"/>
      </w:rPr>
    </w:lvl>
    <w:lvl w:ilvl="5">
      <w:start w:val="0"/>
      <w:numFmt w:val="bullet"/>
      <w:lvlText w:val="•"/>
      <w:lvlJc w:val="left"/>
      <w:pPr>
        <w:ind w:left="6342" w:hanging="681"/>
      </w:pPr>
      <w:rPr>
        <w:rFonts w:hint="default"/>
      </w:rPr>
    </w:lvl>
    <w:lvl w:ilvl="6">
      <w:start w:val="0"/>
      <w:numFmt w:val="bullet"/>
      <w:lvlText w:val="•"/>
      <w:lvlJc w:val="left"/>
      <w:pPr>
        <w:ind w:left="7283" w:hanging="681"/>
      </w:pPr>
      <w:rPr>
        <w:rFonts w:hint="default"/>
      </w:rPr>
    </w:lvl>
    <w:lvl w:ilvl="7">
      <w:start w:val="0"/>
      <w:numFmt w:val="bullet"/>
      <w:lvlText w:val="•"/>
      <w:lvlJc w:val="left"/>
      <w:pPr>
        <w:ind w:left="8223" w:hanging="681"/>
      </w:pPr>
      <w:rPr>
        <w:rFonts w:hint="default"/>
      </w:rPr>
    </w:lvl>
    <w:lvl w:ilvl="8">
      <w:start w:val="0"/>
      <w:numFmt w:val="bullet"/>
      <w:lvlText w:val="•"/>
      <w:lvlJc w:val="left"/>
      <w:pPr>
        <w:ind w:left="9164" w:hanging="681"/>
      </w:pPr>
      <w:rPr>
        <w:rFonts w:hint="default"/>
      </w:rPr>
    </w:lvl>
  </w:abstractNum>
  <w:abstractNum w:abstractNumId="8">
    <w:multiLevelType w:val="hybridMultilevel"/>
    <w:lvl w:ilvl="0">
      <w:start w:val="1"/>
      <w:numFmt w:val="lowerLetter"/>
      <w:lvlText w:val="%1)"/>
      <w:lvlJc w:val="left"/>
      <w:pPr>
        <w:ind w:left="2241" w:hanging="681"/>
        <w:jc w:val="left"/>
      </w:pPr>
      <w:rPr>
        <w:rFonts w:hint="default" w:ascii="Stone Sans II ITC Std Bk" w:hAnsi="Stone Sans II ITC Std Bk" w:eastAsia="Stone Sans II ITC Std Bk" w:cs="Stone Sans II ITC Std Bk"/>
        <w:b/>
        <w:bCs/>
        <w:spacing w:val="-12"/>
        <w:w w:val="110"/>
        <w:sz w:val="19"/>
        <w:szCs w:val="19"/>
      </w:rPr>
    </w:lvl>
    <w:lvl w:ilvl="1">
      <w:start w:val="1"/>
      <w:numFmt w:val="decimal"/>
      <w:lvlText w:val="%2."/>
      <w:lvlJc w:val="left"/>
      <w:pPr>
        <w:ind w:left="2581" w:hanging="681"/>
        <w:jc w:val="left"/>
      </w:pPr>
      <w:rPr>
        <w:rFonts w:hint="default" w:ascii="Calibri" w:hAnsi="Calibri" w:eastAsia="Calibri" w:cs="Calibri"/>
        <w:spacing w:val="-12"/>
        <w:w w:val="125"/>
        <w:sz w:val="19"/>
        <w:szCs w:val="19"/>
      </w:rPr>
    </w:lvl>
    <w:lvl w:ilvl="2">
      <w:start w:val="0"/>
      <w:numFmt w:val="bullet"/>
      <w:lvlText w:val="•"/>
      <w:lvlJc w:val="left"/>
      <w:pPr>
        <w:ind w:left="3520" w:hanging="681"/>
      </w:pPr>
      <w:rPr>
        <w:rFonts w:hint="default"/>
      </w:rPr>
    </w:lvl>
    <w:lvl w:ilvl="3">
      <w:start w:val="0"/>
      <w:numFmt w:val="bullet"/>
      <w:lvlText w:val="•"/>
      <w:lvlJc w:val="left"/>
      <w:pPr>
        <w:ind w:left="4461" w:hanging="681"/>
      </w:pPr>
      <w:rPr>
        <w:rFonts w:hint="default"/>
      </w:rPr>
    </w:lvl>
    <w:lvl w:ilvl="4">
      <w:start w:val="0"/>
      <w:numFmt w:val="bullet"/>
      <w:lvlText w:val="•"/>
      <w:lvlJc w:val="left"/>
      <w:pPr>
        <w:ind w:left="5401" w:hanging="681"/>
      </w:pPr>
      <w:rPr>
        <w:rFonts w:hint="default"/>
      </w:rPr>
    </w:lvl>
    <w:lvl w:ilvl="5">
      <w:start w:val="0"/>
      <w:numFmt w:val="bullet"/>
      <w:lvlText w:val="•"/>
      <w:lvlJc w:val="left"/>
      <w:pPr>
        <w:ind w:left="6342" w:hanging="681"/>
      </w:pPr>
      <w:rPr>
        <w:rFonts w:hint="default"/>
      </w:rPr>
    </w:lvl>
    <w:lvl w:ilvl="6">
      <w:start w:val="0"/>
      <w:numFmt w:val="bullet"/>
      <w:lvlText w:val="•"/>
      <w:lvlJc w:val="left"/>
      <w:pPr>
        <w:ind w:left="7283" w:hanging="681"/>
      </w:pPr>
      <w:rPr>
        <w:rFonts w:hint="default"/>
      </w:rPr>
    </w:lvl>
    <w:lvl w:ilvl="7">
      <w:start w:val="0"/>
      <w:numFmt w:val="bullet"/>
      <w:lvlText w:val="•"/>
      <w:lvlJc w:val="left"/>
      <w:pPr>
        <w:ind w:left="8223" w:hanging="681"/>
      </w:pPr>
      <w:rPr>
        <w:rFonts w:hint="default"/>
      </w:rPr>
    </w:lvl>
    <w:lvl w:ilvl="8">
      <w:start w:val="0"/>
      <w:numFmt w:val="bullet"/>
      <w:lvlText w:val="•"/>
      <w:lvlJc w:val="left"/>
      <w:pPr>
        <w:ind w:left="9164" w:hanging="681"/>
      </w:pPr>
      <w:rPr>
        <w:rFonts w:hint="default"/>
      </w:rPr>
    </w:lvl>
  </w:abstractNum>
  <w:abstractNum w:abstractNumId="7">
    <w:multiLevelType w:val="hybridMultilevel"/>
    <w:lvl w:ilvl="0">
      <w:start w:val="1"/>
      <w:numFmt w:val="lowerLetter"/>
      <w:lvlText w:val="%1)"/>
      <w:lvlJc w:val="left"/>
      <w:pPr>
        <w:ind w:left="2241" w:hanging="681"/>
        <w:jc w:val="left"/>
      </w:pPr>
      <w:rPr>
        <w:rFonts w:hint="default" w:ascii="Stone Sans II ITC Std Bk" w:hAnsi="Stone Sans II ITC Std Bk" w:eastAsia="Stone Sans II ITC Std Bk" w:cs="Stone Sans II ITC Std Bk"/>
        <w:b/>
        <w:bCs/>
        <w:spacing w:val="-12"/>
        <w:w w:val="110"/>
        <w:sz w:val="19"/>
        <w:szCs w:val="19"/>
      </w:rPr>
    </w:lvl>
    <w:lvl w:ilvl="1">
      <w:start w:val="0"/>
      <w:numFmt w:val="bullet"/>
      <w:lvlText w:val="•"/>
      <w:lvlJc w:val="left"/>
      <w:pPr>
        <w:ind w:left="3120" w:hanging="681"/>
      </w:pPr>
      <w:rPr>
        <w:rFonts w:hint="default"/>
      </w:rPr>
    </w:lvl>
    <w:lvl w:ilvl="2">
      <w:start w:val="0"/>
      <w:numFmt w:val="bullet"/>
      <w:lvlText w:val="•"/>
      <w:lvlJc w:val="left"/>
      <w:pPr>
        <w:ind w:left="4001" w:hanging="681"/>
      </w:pPr>
      <w:rPr>
        <w:rFonts w:hint="default"/>
      </w:rPr>
    </w:lvl>
    <w:lvl w:ilvl="3">
      <w:start w:val="0"/>
      <w:numFmt w:val="bullet"/>
      <w:lvlText w:val="•"/>
      <w:lvlJc w:val="left"/>
      <w:pPr>
        <w:ind w:left="4881" w:hanging="681"/>
      </w:pPr>
      <w:rPr>
        <w:rFonts w:hint="default"/>
      </w:rPr>
    </w:lvl>
    <w:lvl w:ilvl="4">
      <w:start w:val="0"/>
      <w:numFmt w:val="bullet"/>
      <w:lvlText w:val="•"/>
      <w:lvlJc w:val="left"/>
      <w:pPr>
        <w:ind w:left="5762" w:hanging="681"/>
      </w:pPr>
      <w:rPr>
        <w:rFonts w:hint="default"/>
      </w:rPr>
    </w:lvl>
    <w:lvl w:ilvl="5">
      <w:start w:val="0"/>
      <w:numFmt w:val="bullet"/>
      <w:lvlText w:val="•"/>
      <w:lvlJc w:val="left"/>
      <w:pPr>
        <w:ind w:left="6642" w:hanging="681"/>
      </w:pPr>
      <w:rPr>
        <w:rFonts w:hint="default"/>
      </w:rPr>
    </w:lvl>
    <w:lvl w:ilvl="6">
      <w:start w:val="0"/>
      <w:numFmt w:val="bullet"/>
      <w:lvlText w:val="•"/>
      <w:lvlJc w:val="left"/>
      <w:pPr>
        <w:ind w:left="7523" w:hanging="681"/>
      </w:pPr>
      <w:rPr>
        <w:rFonts w:hint="default"/>
      </w:rPr>
    </w:lvl>
    <w:lvl w:ilvl="7">
      <w:start w:val="0"/>
      <w:numFmt w:val="bullet"/>
      <w:lvlText w:val="•"/>
      <w:lvlJc w:val="left"/>
      <w:pPr>
        <w:ind w:left="8403" w:hanging="681"/>
      </w:pPr>
      <w:rPr>
        <w:rFonts w:hint="default"/>
      </w:rPr>
    </w:lvl>
    <w:lvl w:ilvl="8">
      <w:start w:val="0"/>
      <w:numFmt w:val="bullet"/>
      <w:lvlText w:val="•"/>
      <w:lvlJc w:val="left"/>
      <w:pPr>
        <w:ind w:left="9284" w:hanging="681"/>
      </w:pPr>
      <w:rPr>
        <w:rFonts w:hint="default"/>
      </w:rPr>
    </w:lvl>
  </w:abstractNum>
  <w:abstractNum w:abstractNumId="6">
    <w:multiLevelType w:val="hybridMultilevel"/>
    <w:lvl w:ilvl="0">
      <w:start w:val="5"/>
      <w:numFmt w:val="decimal"/>
      <w:lvlText w:val="%1"/>
      <w:lvlJc w:val="left"/>
      <w:pPr>
        <w:ind w:left="1596" w:hanging="681"/>
        <w:jc w:val="left"/>
      </w:pPr>
      <w:rPr>
        <w:rFonts w:hint="default"/>
      </w:rPr>
    </w:lvl>
    <w:lvl w:ilvl="1">
      <w:start w:val="4"/>
      <w:numFmt w:val="decimal"/>
      <w:lvlText w:val="%1.%2."/>
      <w:lvlJc w:val="left"/>
      <w:pPr>
        <w:ind w:left="1596" w:hanging="681"/>
        <w:jc w:val="left"/>
      </w:pPr>
      <w:rPr>
        <w:rFonts w:hint="default" w:ascii="Stone Sans II ITC Std Bk" w:hAnsi="Stone Sans II ITC Std Bk" w:eastAsia="Stone Sans II ITC Std Bk" w:cs="Stone Sans II ITC Std Bk"/>
        <w:b/>
        <w:bCs/>
        <w:spacing w:val="-5"/>
        <w:w w:val="110"/>
        <w:sz w:val="19"/>
        <w:szCs w:val="19"/>
      </w:rPr>
    </w:lvl>
    <w:lvl w:ilvl="2">
      <w:start w:val="0"/>
      <w:numFmt w:val="bullet"/>
      <w:lvlText w:val="•"/>
      <w:lvlJc w:val="left"/>
      <w:pPr>
        <w:ind w:left="3167" w:hanging="681"/>
      </w:pPr>
      <w:rPr>
        <w:rFonts w:hint="default"/>
      </w:rPr>
    </w:lvl>
    <w:lvl w:ilvl="3">
      <w:start w:val="0"/>
      <w:numFmt w:val="bullet"/>
      <w:lvlText w:val="•"/>
      <w:lvlJc w:val="left"/>
      <w:pPr>
        <w:ind w:left="3951" w:hanging="681"/>
      </w:pPr>
      <w:rPr>
        <w:rFonts w:hint="default"/>
      </w:rPr>
    </w:lvl>
    <w:lvl w:ilvl="4">
      <w:start w:val="0"/>
      <w:numFmt w:val="bullet"/>
      <w:lvlText w:val="•"/>
      <w:lvlJc w:val="left"/>
      <w:pPr>
        <w:ind w:left="4735" w:hanging="681"/>
      </w:pPr>
      <w:rPr>
        <w:rFonts w:hint="default"/>
      </w:rPr>
    </w:lvl>
    <w:lvl w:ilvl="5">
      <w:start w:val="0"/>
      <w:numFmt w:val="bullet"/>
      <w:lvlText w:val="•"/>
      <w:lvlJc w:val="left"/>
      <w:pPr>
        <w:ind w:left="5519" w:hanging="681"/>
      </w:pPr>
      <w:rPr>
        <w:rFonts w:hint="default"/>
      </w:rPr>
    </w:lvl>
    <w:lvl w:ilvl="6">
      <w:start w:val="0"/>
      <w:numFmt w:val="bullet"/>
      <w:lvlText w:val="•"/>
      <w:lvlJc w:val="left"/>
      <w:pPr>
        <w:ind w:left="6303" w:hanging="681"/>
      </w:pPr>
      <w:rPr>
        <w:rFonts w:hint="default"/>
      </w:rPr>
    </w:lvl>
    <w:lvl w:ilvl="7">
      <w:start w:val="0"/>
      <w:numFmt w:val="bullet"/>
      <w:lvlText w:val="•"/>
      <w:lvlJc w:val="left"/>
      <w:pPr>
        <w:ind w:left="7087" w:hanging="681"/>
      </w:pPr>
      <w:rPr>
        <w:rFonts w:hint="default"/>
      </w:rPr>
    </w:lvl>
    <w:lvl w:ilvl="8">
      <w:start w:val="0"/>
      <w:numFmt w:val="bullet"/>
      <w:lvlText w:val="•"/>
      <w:lvlJc w:val="left"/>
      <w:pPr>
        <w:ind w:left="7871" w:hanging="681"/>
      </w:pPr>
      <w:rPr>
        <w:rFonts w:hint="default"/>
      </w:rPr>
    </w:lvl>
  </w:abstractNum>
  <w:abstractNum w:abstractNumId="5">
    <w:multiLevelType w:val="hybridMultilevel"/>
    <w:lvl w:ilvl="0">
      <w:start w:val="4"/>
      <w:numFmt w:val="decimal"/>
      <w:lvlText w:val="%1."/>
      <w:lvlJc w:val="left"/>
      <w:pPr>
        <w:ind w:left="1560" w:hanging="233"/>
        <w:jc w:val="left"/>
      </w:pPr>
      <w:rPr>
        <w:rFonts w:hint="default"/>
        <w:spacing w:val="-4"/>
        <w:w w:val="125"/>
      </w:rPr>
    </w:lvl>
    <w:lvl w:ilvl="1">
      <w:start w:val="1"/>
      <w:numFmt w:val="decimal"/>
      <w:lvlText w:val="%1.%2."/>
      <w:lvlJc w:val="left"/>
      <w:pPr>
        <w:ind w:left="2241" w:hanging="681"/>
        <w:jc w:val="left"/>
      </w:pPr>
      <w:rPr>
        <w:rFonts w:hint="default" w:ascii="Stone Sans II ITC Std Bk" w:hAnsi="Stone Sans II ITC Std Bk" w:eastAsia="Stone Sans II ITC Std Bk" w:cs="Stone Sans II ITC Std Bk"/>
        <w:b/>
        <w:bCs/>
        <w:spacing w:val="-16"/>
        <w:w w:val="110"/>
        <w:sz w:val="19"/>
        <w:szCs w:val="19"/>
      </w:rPr>
    </w:lvl>
    <w:lvl w:ilvl="2">
      <w:start w:val="0"/>
      <w:numFmt w:val="bullet"/>
      <w:lvlText w:val="•"/>
      <w:lvlJc w:val="left"/>
      <w:pPr>
        <w:ind w:left="3218" w:hanging="681"/>
      </w:pPr>
      <w:rPr>
        <w:rFonts w:hint="default"/>
      </w:rPr>
    </w:lvl>
    <w:lvl w:ilvl="3">
      <w:start w:val="0"/>
      <w:numFmt w:val="bullet"/>
      <w:lvlText w:val="•"/>
      <w:lvlJc w:val="left"/>
      <w:pPr>
        <w:ind w:left="4196" w:hanging="681"/>
      </w:pPr>
      <w:rPr>
        <w:rFonts w:hint="default"/>
      </w:rPr>
    </w:lvl>
    <w:lvl w:ilvl="4">
      <w:start w:val="0"/>
      <w:numFmt w:val="bullet"/>
      <w:lvlText w:val="•"/>
      <w:lvlJc w:val="left"/>
      <w:pPr>
        <w:ind w:left="517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131" w:hanging="681"/>
      </w:pPr>
      <w:rPr>
        <w:rFonts w:hint="default"/>
      </w:rPr>
    </w:lvl>
    <w:lvl w:ilvl="7">
      <w:start w:val="0"/>
      <w:numFmt w:val="bullet"/>
      <w:lvlText w:val="•"/>
      <w:lvlJc w:val="left"/>
      <w:pPr>
        <w:ind w:left="8110" w:hanging="681"/>
      </w:pPr>
      <w:rPr>
        <w:rFonts w:hint="default"/>
      </w:rPr>
    </w:lvl>
    <w:lvl w:ilvl="8">
      <w:start w:val="0"/>
      <w:numFmt w:val="bullet"/>
      <w:lvlText w:val="•"/>
      <w:lvlJc w:val="left"/>
      <w:pPr>
        <w:ind w:left="9088" w:hanging="681"/>
      </w:pPr>
      <w:rPr>
        <w:rFonts w:hint="default"/>
      </w:rPr>
    </w:lvl>
  </w:abstractNum>
  <w:abstractNum w:abstractNumId="4">
    <w:multiLevelType w:val="hybridMultilevel"/>
    <w:lvl w:ilvl="0">
      <w:start w:val="1"/>
      <w:numFmt w:val="decimal"/>
      <w:lvlText w:val="%1."/>
      <w:lvlJc w:val="left"/>
      <w:pPr>
        <w:ind w:left="2241" w:hanging="681"/>
        <w:jc w:val="left"/>
      </w:pPr>
      <w:rPr>
        <w:rFonts w:hint="default" w:ascii="Calibri" w:hAnsi="Calibri" w:eastAsia="Calibri" w:cs="Calibri"/>
        <w:spacing w:val="-12"/>
        <w:w w:val="125"/>
        <w:sz w:val="19"/>
        <w:szCs w:val="19"/>
      </w:rPr>
    </w:lvl>
    <w:lvl w:ilvl="1">
      <w:start w:val="0"/>
      <w:numFmt w:val="bullet"/>
      <w:lvlText w:val="•"/>
      <w:lvlJc w:val="left"/>
      <w:pPr>
        <w:ind w:left="3120" w:hanging="681"/>
      </w:pPr>
      <w:rPr>
        <w:rFonts w:hint="default"/>
      </w:rPr>
    </w:lvl>
    <w:lvl w:ilvl="2">
      <w:start w:val="0"/>
      <w:numFmt w:val="bullet"/>
      <w:lvlText w:val="•"/>
      <w:lvlJc w:val="left"/>
      <w:pPr>
        <w:ind w:left="4001" w:hanging="681"/>
      </w:pPr>
      <w:rPr>
        <w:rFonts w:hint="default"/>
      </w:rPr>
    </w:lvl>
    <w:lvl w:ilvl="3">
      <w:start w:val="0"/>
      <w:numFmt w:val="bullet"/>
      <w:lvlText w:val="•"/>
      <w:lvlJc w:val="left"/>
      <w:pPr>
        <w:ind w:left="4881" w:hanging="681"/>
      </w:pPr>
      <w:rPr>
        <w:rFonts w:hint="default"/>
      </w:rPr>
    </w:lvl>
    <w:lvl w:ilvl="4">
      <w:start w:val="0"/>
      <w:numFmt w:val="bullet"/>
      <w:lvlText w:val="•"/>
      <w:lvlJc w:val="left"/>
      <w:pPr>
        <w:ind w:left="5762" w:hanging="681"/>
      </w:pPr>
      <w:rPr>
        <w:rFonts w:hint="default"/>
      </w:rPr>
    </w:lvl>
    <w:lvl w:ilvl="5">
      <w:start w:val="0"/>
      <w:numFmt w:val="bullet"/>
      <w:lvlText w:val="•"/>
      <w:lvlJc w:val="left"/>
      <w:pPr>
        <w:ind w:left="6642" w:hanging="681"/>
      </w:pPr>
      <w:rPr>
        <w:rFonts w:hint="default"/>
      </w:rPr>
    </w:lvl>
    <w:lvl w:ilvl="6">
      <w:start w:val="0"/>
      <w:numFmt w:val="bullet"/>
      <w:lvlText w:val="•"/>
      <w:lvlJc w:val="left"/>
      <w:pPr>
        <w:ind w:left="7523" w:hanging="681"/>
      </w:pPr>
      <w:rPr>
        <w:rFonts w:hint="default"/>
      </w:rPr>
    </w:lvl>
    <w:lvl w:ilvl="7">
      <w:start w:val="0"/>
      <w:numFmt w:val="bullet"/>
      <w:lvlText w:val="•"/>
      <w:lvlJc w:val="left"/>
      <w:pPr>
        <w:ind w:left="8403" w:hanging="681"/>
      </w:pPr>
      <w:rPr>
        <w:rFonts w:hint="default"/>
      </w:rPr>
    </w:lvl>
    <w:lvl w:ilvl="8">
      <w:start w:val="0"/>
      <w:numFmt w:val="bullet"/>
      <w:lvlText w:val="•"/>
      <w:lvlJc w:val="left"/>
      <w:pPr>
        <w:ind w:left="9284" w:hanging="681"/>
      </w:pPr>
      <w:rPr>
        <w:rFonts w:hint="default"/>
      </w:rPr>
    </w:lvl>
  </w:abstractNum>
  <w:abstractNum w:abstractNumId="3">
    <w:multiLevelType w:val="hybridMultilevel"/>
    <w:lvl w:ilvl="0">
      <w:start w:val="190"/>
      <w:numFmt w:val="decimal"/>
      <w:lvlText w:val="%1."/>
      <w:lvlJc w:val="left"/>
      <w:pPr>
        <w:ind w:left="2160" w:hanging="600"/>
        <w:jc w:val="right"/>
      </w:pPr>
      <w:rPr>
        <w:rFonts w:hint="default" w:ascii="Calibri" w:hAnsi="Calibri" w:eastAsia="Calibri" w:cs="Calibri"/>
        <w:spacing w:val="-14"/>
        <w:w w:val="125"/>
        <w:sz w:val="19"/>
        <w:szCs w:val="19"/>
      </w:rPr>
    </w:lvl>
    <w:lvl w:ilvl="1">
      <w:start w:val="0"/>
      <w:numFmt w:val="bullet"/>
      <w:lvlText w:val="•"/>
      <w:lvlJc w:val="left"/>
      <w:pPr>
        <w:ind w:left="3048" w:hanging="600"/>
      </w:pPr>
      <w:rPr>
        <w:rFonts w:hint="default"/>
      </w:rPr>
    </w:lvl>
    <w:lvl w:ilvl="2">
      <w:start w:val="0"/>
      <w:numFmt w:val="bullet"/>
      <w:lvlText w:val="•"/>
      <w:lvlJc w:val="left"/>
      <w:pPr>
        <w:ind w:left="3937" w:hanging="600"/>
      </w:pPr>
      <w:rPr>
        <w:rFonts w:hint="default"/>
      </w:rPr>
    </w:lvl>
    <w:lvl w:ilvl="3">
      <w:start w:val="0"/>
      <w:numFmt w:val="bullet"/>
      <w:lvlText w:val="•"/>
      <w:lvlJc w:val="left"/>
      <w:pPr>
        <w:ind w:left="4825" w:hanging="600"/>
      </w:pPr>
      <w:rPr>
        <w:rFonts w:hint="default"/>
      </w:rPr>
    </w:lvl>
    <w:lvl w:ilvl="4">
      <w:start w:val="0"/>
      <w:numFmt w:val="bullet"/>
      <w:lvlText w:val="•"/>
      <w:lvlJc w:val="left"/>
      <w:pPr>
        <w:ind w:left="5714" w:hanging="600"/>
      </w:pPr>
      <w:rPr>
        <w:rFonts w:hint="default"/>
      </w:rPr>
    </w:lvl>
    <w:lvl w:ilvl="5">
      <w:start w:val="0"/>
      <w:numFmt w:val="bullet"/>
      <w:lvlText w:val="•"/>
      <w:lvlJc w:val="left"/>
      <w:pPr>
        <w:ind w:left="6602" w:hanging="600"/>
      </w:pPr>
      <w:rPr>
        <w:rFonts w:hint="default"/>
      </w:rPr>
    </w:lvl>
    <w:lvl w:ilvl="6">
      <w:start w:val="0"/>
      <w:numFmt w:val="bullet"/>
      <w:lvlText w:val="•"/>
      <w:lvlJc w:val="left"/>
      <w:pPr>
        <w:ind w:left="7491" w:hanging="600"/>
      </w:pPr>
      <w:rPr>
        <w:rFonts w:hint="default"/>
      </w:rPr>
    </w:lvl>
    <w:lvl w:ilvl="7">
      <w:start w:val="0"/>
      <w:numFmt w:val="bullet"/>
      <w:lvlText w:val="•"/>
      <w:lvlJc w:val="left"/>
      <w:pPr>
        <w:ind w:left="8379" w:hanging="600"/>
      </w:pPr>
      <w:rPr>
        <w:rFonts w:hint="default"/>
      </w:rPr>
    </w:lvl>
    <w:lvl w:ilvl="8">
      <w:start w:val="0"/>
      <w:numFmt w:val="bullet"/>
      <w:lvlText w:val="•"/>
      <w:lvlJc w:val="left"/>
      <w:pPr>
        <w:ind w:left="9268" w:hanging="600"/>
      </w:pPr>
      <w:rPr>
        <w:rFonts w:hint="default"/>
      </w:rPr>
    </w:lvl>
  </w:abstractNum>
  <w:abstractNum w:abstractNumId="2">
    <w:multiLevelType w:val="hybridMultilevel"/>
    <w:lvl w:ilvl="0">
      <w:start w:val="114"/>
      <w:numFmt w:val="decimal"/>
      <w:lvlText w:val="%1."/>
      <w:lvlJc w:val="left"/>
      <w:pPr>
        <w:ind w:left="2160" w:hanging="600"/>
        <w:jc w:val="right"/>
      </w:pPr>
      <w:rPr>
        <w:rFonts w:hint="default" w:ascii="Calibri" w:hAnsi="Calibri" w:eastAsia="Calibri" w:cs="Calibri"/>
        <w:spacing w:val="-21"/>
        <w:w w:val="125"/>
        <w:sz w:val="19"/>
        <w:szCs w:val="19"/>
      </w:rPr>
    </w:lvl>
    <w:lvl w:ilvl="1">
      <w:start w:val="0"/>
      <w:numFmt w:val="bullet"/>
      <w:lvlText w:val="•"/>
      <w:lvlJc w:val="left"/>
      <w:pPr>
        <w:ind w:left="3048" w:hanging="600"/>
      </w:pPr>
      <w:rPr>
        <w:rFonts w:hint="default"/>
      </w:rPr>
    </w:lvl>
    <w:lvl w:ilvl="2">
      <w:start w:val="0"/>
      <w:numFmt w:val="bullet"/>
      <w:lvlText w:val="•"/>
      <w:lvlJc w:val="left"/>
      <w:pPr>
        <w:ind w:left="3937" w:hanging="600"/>
      </w:pPr>
      <w:rPr>
        <w:rFonts w:hint="default"/>
      </w:rPr>
    </w:lvl>
    <w:lvl w:ilvl="3">
      <w:start w:val="0"/>
      <w:numFmt w:val="bullet"/>
      <w:lvlText w:val="•"/>
      <w:lvlJc w:val="left"/>
      <w:pPr>
        <w:ind w:left="4825" w:hanging="600"/>
      </w:pPr>
      <w:rPr>
        <w:rFonts w:hint="default"/>
      </w:rPr>
    </w:lvl>
    <w:lvl w:ilvl="4">
      <w:start w:val="0"/>
      <w:numFmt w:val="bullet"/>
      <w:lvlText w:val="•"/>
      <w:lvlJc w:val="left"/>
      <w:pPr>
        <w:ind w:left="5714" w:hanging="600"/>
      </w:pPr>
      <w:rPr>
        <w:rFonts w:hint="default"/>
      </w:rPr>
    </w:lvl>
    <w:lvl w:ilvl="5">
      <w:start w:val="0"/>
      <w:numFmt w:val="bullet"/>
      <w:lvlText w:val="•"/>
      <w:lvlJc w:val="left"/>
      <w:pPr>
        <w:ind w:left="6602" w:hanging="600"/>
      </w:pPr>
      <w:rPr>
        <w:rFonts w:hint="default"/>
      </w:rPr>
    </w:lvl>
    <w:lvl w:ilvl="6">
      <w:start w:val="0"/>
      <w:numFmt w:val="bullet"/>
      <w:lvlText w:val="•"/>
      <w:lvlJc w:val="left"/>
      <w:pPr>
        <w:ind w:left="7491" w:hanging="600"/>
      </w:pPr>
      <w:rPr>
        <w:rFonts w:hint="default"/>
      </w:rPr>
    </w:lvl>
    <w:lvl w:ilvl="7">
      <w:start w:val="0"/>
      <w:numFmt w:val="bullet"/>
      <w:lvlText w:val="•"/>
      <w:lvlJc w:val="left"/>
      <w:pPr>
        <w:ind w:left="8379" w:hanging="600"/>
      </w:pPr>
      <w:rPr>
        <w:rFonts w:hint="default"/>
      </w:rPr>
    </w:lvl>
    <w:lvl w:ilvl="8">
      <w:start w:val="0"/>
      <w:numFmt w:val="bullet"/>
      <w:lvlText w:val="•"/>
      <w:lvlJc w:val="left"/>
      <w:pPr>
        <w:ind w:left="9268" w:hanging="600"/>
      </w:pPr>
      <w:rPr>
        <w:rFonts w:hint="default"/>
      </w:rPr>
    </w:lvl>
  </w:abstractNum>
  <w:abstractNum w:abstractNumId="1">
    <w:multiLevelType w:val="hybridMultilevel"/>
    <w:lvl w:ilvl="0">
      <w:start w:val="93"/>
      <w:numFmt w:val="decimal"/>
      <w:lvlText w:val="%1."/>
      <w:lvlJc w:val="left"/>
      <w:pPr>
        <w:ind w:left="2160" w:hanging="600"/>
        <w:jc w:val="left"/>
      </w:pPr>
      <w:rPr>
        <w:rFonts w:hint="default" w:ascii="Calibri" w:hAnsi="Calibri" w:eastAsia="Calibri" w:cs="Calibri"/>
        <w:spacing w:val="-8"/>
        <w:w w:val="125"/>
        <w:sz w:val="19"/>
        <w:szCs w:val="19"/>
      </w:rPr>
    </w:lvl>
    <w:lvl w:ilvl="1">
      <w:start w:val="0"/>
      <w:numFmt w:val="bullet"/>
      <w:lvlText w:val="•"/>
      <w:lvlJc w:val="left"/>
      <w:pPr>
        <w:ind w:left="3048" w:hanging="600"/>
      </w:pPr>
      <w:rPr>
        <w:rFonts w:hint="default"/>
      </w:rPr>
    </w:lvl>
    <w:lvl w:ilvl="2">
      <w:start w:val="0"/>
      <w:numFmt w:val="bullet"/>
      <w:lvlText w:val="•"/>
      <w:lvlJc w:val="left"/>
      <w:pPr>
        <w:ind w:left="3937" w:hanging="600"/>
      </w:pPr>
      <w:rPr>
        <w:rFonts w:hint="default"/>
      </w:rPr>
    </w:lvl>
    <w:lvl w:ilvl="3">
      <w:start w:val="0"/>
      <w:numFmt w:val="bullet"/>
      <w:lvlText w:val="•"/>
      <w:lvlJc w:val="left"/>
      <w:pPr>
        <w:ind w:left="4825" w:hanging="600"/>
      </w:pPr>
      <w:rPr>
        <w:rFonts w:hint="default"/>
      </w:rPr>
    </w:lvl>
    <w:lvl w:ilvl="4">
      <w:start w:val="0"/>
      <w:numFmt w:val="bullet"/>
      <w:lvlText w:val="•"/>
      <w:lvlJc w:val="left"/>
      <w:pPr>
        <w:ind w:left="5714" w:hanging="600"/>
      </w:pPr>
      <w:rPr>
        <w:rFonts w:hint="default"/>
      </w:rPr>
    </w:lvl>
    <w:lvl w:ilvl="5">
      <w:start w:val="0"/>
      <w:numFmt w:val="bullet"/>
      <w:lvlText w:val="•"/>
      <w:lvlJc w:val="left"/>
      <w:pPr>
        <w:ind w:left="6602" w:hanging="600"/>
      </w:pPr>
      <w:rPr>
        <w:rFonts w:hint="default"/>
      </w:rPr>
    </w:lvl>
    <w:lvl w:ilvl="6">
      <w:start w:val="0"/>
      <w:numFmt w:val="bullet"/>
      <w:lvlText w:val="•"/>
      <w:lvlJc w:val="left"/>
      <w:pPr>
        <w:ind w:left="7491" w:hanging="600"/>
      </w:pPr>
      <w:rPr>
        <w:rFonts w:hint="default"/>
      </w:rPr>
    </w:lvl>
    <w:lvl w:ilvl="7">
      <w:start w:val="0"/>
      <w:numFmt w:val="bullet"/>
      <w:lvlText w:val="•"/>
      <w:lvlJc w:val="left"/>
      <w:pPr>
        <w:ind w:left="8379" w:hanging="600"/>
      </w:pPr>
      <w:rPr>
        <w:rFonts w:hint="default"/>
      </w:rPr>
    </w:lvl>
    <w:lvl w:ilvl="8">
      <w:start w:val="0"/>
      <w:numFmt w:val="bullet"/>
      <w:lvlText w:val="•"/>
      <w:lvlJc w:val="left"/>
      <w:pPr>
        <w:ind w:left="9268" w:hanging="600"/>
      </w:pPr>
      <w:rPr>
        <w:rFonts w:hint="default"/>
      </w:rPr>
    </w:lvl>
  </w:abstractNum>
  <w:abstractNum w:abstractNumId="0">
    <w:multiLevelType w:val="hybridMultilevel"/>
    <w:lvl w:ilvl="0">
      <w:start w:val="8"/>
      <w:numFmt w:val="decimal"/>
      <w:lvlText w:val="%1."/>
      <w:lvlJc w:val="left"/>
      <w:pPr>
        <w:ind w:left="2146" w:hanging="600"/>
        <w:jc w:val="right"/>
      </w:pPr>
      <w:rPr>
        <w:rFonts w:hint="default" w:ascii="Calibri" w:hAnsi="Calibri" w:eastAsia="Calibri" w:cs="Calibri"/>
        <w:w w:val="125"/>
        <w:sz w:val="19"/>
        <w:szCs w:val="19"/>
      </w:rPr>
    </w:lvl>
    <w:lvl w:ilvl="1">
      <w:start w:val="0"/>
      <w:numFmt w:val="bullet"/>
      <w:lvlText w:val="•"/>
      <w:lvlJc w:val="left"/>
      <w:pPr>
        <w:ind w:left="3030" w:hanging="600"/>
      </w:pPr>
      <w:rPr>
        <w:rFonts w:hint="default"/>
      </w:rPr>
    </w:lvl>
    <w:lvl w:ilvl="2">
      <w:start w:val="0"/>
      <w:numFmt w:val="bullet"/>
      <w:lvlText w:val="•"/>
      <w:lvlJc w:val="left"/>
      <w:pPr>
        <w:ind w:left="3921" w:hanging="600"/>
      </w:pPr>
      <w:rPr>
        <w:rFonts w:hint="default"/>
      </w:rPr>
    </w:lvl>
    <w:lvl w:ilvl="3">
      <w:start w:val="0"/>
      <w:numFmt w:val="bullet"/>
      <w:lvlText w:val="•"/>
      <w:lvlJc w:val="left"/>
      <w:pPr>
        <w:ind w:left="4811" w:hanging="600"/>
      </w:pPr>
      <w:rPr>
        <w:rFonts w:hint="default"/>
      </w:rPr>
    </w:lvl>
    <w:lvl w:ilvl="4">
      <w:start w:val="0"/>
      <w:numFmt w:val="bullet"/>
      <w:lvlText w:val="•"/>
      <w:lvlJc w:val="left"/>
      <w:pPr>
        <w:ind w:left="5702" w:hanging="600"/>
      </w:pPr>
      <w:rPr>
        <w:rFonts w:hint="default"/>
      </w:rPr>
    </w:lvl>
    <w:lvl w:ilvl="5">
      <w:start w:val="0"/>
      <w:numFmt w:val="bullet"/>
      <w:lvlText w:val="•"/>
      <w:lvlJc w:val="left"/>
      <w:pPr>
        <w:ind w:left="6592" w:hanging="600"/>
      </w:pPr>
      <w:rPr>
        <w:rFonts w:hint="default"/>
      </w:rPr>
    </w:lvl>
    <w:lvl w:ilvl="6">
      <w:start w:val="0"/>
      <w:numFmt w:val="bullet"/>
      <w:lvlText w:val="•"/>
      <w:lvlJc w:val="left"/>
      <w:pPr>
        <w:ind w:left="7483" w:hanging="600"/>
      </w:pPr>
      <w:rPr>
        <w:rFonts w:hint="default"/>
      </w:rPr>
    </w:lvl>
    <w:lvl w:ilvl="7">
      <w:start w:val="0"/>
      <w:numFmt w:val="bullet"/>
      <w:lvlText w:val="•"/>
      <w:lvlJc w:val="left"/>
      <w:pPr>
        <w:ind w:left="8373" w:hanging="600"/>
      </w:pPr>
      <w:rPr>
        <w:rFonts w:hint="default"/>
      </w:rPr>
    </w:lvl>
    <w:lvl w:ilvl="8">
      <w:start w:val="0"/>
      <w:numFmt w:val="bullet"/>
      <w:lvlText w:val="•"/>
      <w:lvlJc w:val="left"/>
      <w:pPr>
        <w:ind w:left="9264" w:hanging="600"/>
      </w:pPr>
      <w:rPr>
        <w:rFonts w:hint="default"/>
      </w:rPr>
    </w:lvl>
  </w:abstractNum>
  <w:num w:numId="23">
    <w:abstractNumId w:val="2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19"/>
      <w:szCs w:val="19"/>
    </w:rPr>
  </w:style>
  <w:style w:styleId="Heading1" w:type="paragraph">
    <w:name w:val="Heading 1"/>
    <w:basedOn w:val="Normal"/>
    <w:uiPriority w:val="1"/>
    <w:qFormat/>
    <w:pPr>
      <w:spacing w:line="681" w:lineRule="exact"/>
      <w:ind w:left="1900"/>
      <w:outlineLvl w:val="1"/>
    </w:pPr>
    <w:rPr>
      <w:rFonts w:ascii="Arial Narrow" w:hAnsi="Arial Narrow" w:eastAsia="Arial Narrow" w:cs="Arial Narrow"/>
      <w:sz w:val="61"/>
      <w:szCs w:val="61"/>
    </w:rPr>
  </w:style>
  <w:style w:styleId="Heading2" w:type="paragraph">
    <w:name w:val="Heading 2"/>
    <w:basedOn w:val="Normal"/>
    <w:uiPriority w:val="1"/>
    <w:qFormat/>
    <w:pPr>
      <w:ind w:left="1900"/>
      <w:outlineLvl w:val="2"/>
    </w:pPr>
    <w:rPr>
      <w:rFonts w:ascii="Stone Sans II ITC Std Bk" w:hAnsi="Stone Sans II ITC Std Bk" w:eastAsia="Stone Sans II ITC Std Bk" w:cs="Stone Sans II ITC Std Bk"/>
      <w:b/>
      <w:bCs/>
      <w:sz w:val="36"/>
      <w:szCs w:val="36"/>
    </w:rPr>
  </w:style>
  <w:style w:styleId="Heading3" w:type="paragraph">
    <w:name w:val="Heading 3"/>
    <w:basedOn w:val="Normal"/>
    <w:uiPriority w:val="1"/>
    <w:qFormat/>
    <w:pPr>
      <w:spacing w:line="420" w:lineRule="exact"/>
      <w:ind w:left="1900"/>
      <w:outlineLvl w:val="3"/>
    </w:pPr>
    <w:rPr>
      <w:rFonts w:ascii="Calibri" w:hAnsi="Calibri" w:eastAsia="Calibri" w:cs="Calibri"/>
      <w:sz w:val="36"/>
      <w:szCs w:val="36"/>
    </w:rPr>
  </w:style>
  <w:style w:styleId="Heading4" w:type="paragraph">
    <w:name w:val="Heading 4"/>
    <w:basedOn w:val="Normal"/>
    <w:uiPriority w:val="1"/>
    <w:qFormat/>
    <w:pPr>
      <w:ind w:left="1560"/>
      <w:outlineLvl w:val="4"/>
    </w:pPr>
    <w:rPr>
      <w:rFonts w:ascii="Calibri" w:hAnsi="Calibri" w:eastAsia="Calibri" w:cs="Calibri"/>
      <w:i/>
      <w:sz w:val="36"/>
      <w:szCs w:val="36"/>
    </w:rPr>
  </w:style>
  <w:style w:styleId="Heading5" w:type="paragraph">
    <w:name w:val="Heading 5"/>
    <w:basedOn w:val="Normal"/>
    <w:uiPriority w:val="1"/>
    <w:qFormat/>
    <w:pPr>
      <w:ind w:left="1560"/>
      <w:outlineLvl w:val="5"/>
    </w:pPr>
    <w:rPr>
      <w:rFonts w:ascii="Stone Sans II ITC Std Bk" w:hAnsi="Stone Sans II ITC Std Bk" w:eastAsia="Stone Sans II ITC Std Bk" w:cs="Stone Sans II ITC Std Bk"/>
      <w:b/>
      <w:bCs/>
      <w:sz w:val="29"/>
      <w:szCs w:val="29"/>
    </w:rPr>
  </w:style>
  <w:style w:styleId="Heading6" w:type="paragraph">
    <w:name w:val="Heading 6"/>
    <w:basedOn w:val="Normal"/>
    <w:uiPriority w:val="1"/>
    <w:qFormat/>
    <w:pPr>
      <w:spacing w:line="483" w:lineRule="exact"/>
      <w:ind w:left="1560"/>
      <w:outlineLvl w:val="6"/>
    </w:pPr>
    <w:rPr>
      <w:rFonts w:ascii="Stone Sans II ITC Std Lt" w:hAnsi="Stone Sans II ITC Std Lt" w:eastAsia="Stone Sans II ITC Std Lt" w:cs="Stone Sans II ITC Std Lt"/>
      <w:sz w:val="29"/>
      <w:szCs w:val="29"/>
    </w:rPr>
  </w:style>
  <w:style w:styleId="Heading7" w:type="paragraph">
    <w:name w:val="Heading 7"/>
    <w:basedOn w:val="Normal"/>
    <w:uiPriority w:val="1"/>
    <w:qFormat/>
    <w:pPr>
      <w:ind w:left="2581" w:hanging="682"/>
      <w:outlineLvl w:val="7"/>
    </w:pPr>
    <w:rPr>
      <w:rFonts w:ascii="Stone Sans II ITC Std Bk" w:hAnsi="Stone Sans II ITC Std Bk" w:eastAsia="Stone Sans II ITC Std Bk" w:cs="Stone Sans II ITC Std Bk"/>
      <w:b/>
      <w:bCs/>
      <w:sz w:val="25"/>
      <w:szCs w:val="25"/>
    </w:rPr>
  </w:style>
  <w:style w:styleId="Heading8" w:type="paragraph">
    <w:name w:val="Heading 8"/>
    <w:basedOn w:val="Normal"/>
    <w:uiPriority w:val="1"/>
    <w:qFormat/>
    <w:pPr>
      <w:spacing w:line="277" w:lineRule="exact"/>
      <w:ind w:left="1546"/>
      <w:outlineLvl w:val="8"/>
    </w:pPr>
    <w:rPr>
      <w:rFonts w:ascii="Stone Sans II ITC Std Bk" w:hAnsi="Stone Sans II ITC Std Bk" w:eastAsia="Stone Sans II ITC Std Bk" w:cs="Stone Sans II ITC Std Bk"/>
      <w:b/>
      <w:bCs/>
      <w:sz w:val="21"/>
      <w:szCs w:val="21"/>
    </w:rPr>
  </w:style>
  <w:style w:styleId="Heading9" w:type="paragraph">
    <w:name w:val="Heading 9"/>
    <w:basedOn w:val="Normal"/>
    <w:uiPriority w:val="1"/>
    <w:qFormat/>
    <w:pPr>
      <w:ind w:left="1900"/>
      <w:outlineLvl w:val="9"/>
    </w:pPr>
    <w:rPr>
      <w:rFonts w:ascii="Calibri" w:hAnsi="Calibri" w:eastAsia="Calibri" w:cs="Calibri"/>
      <w:sz w:val="20"/>
      <w:szCs w:val="20"/>
    </w:rPr>
  </w:style>
  <w:style w:styleId="ListParagraph" w:type="paragraph">
    <w:name w:val="List Paragraph"/>
    <w:basedOn w:val="Normal"/>
    <w:uiPriority w:val="1"/>
    <w:qFormat/>
    <w:pPr>
      <w:spacing w:before="18"/>
      <w:ind w:left="2500" w:hanging="601"/>
    </w:pPr>
    <w:rPr>
      <w:rFonts w:ascii="Calibri" w:hAnsi="Calibri" w:eastAsia="Calibri" w:cs="Calibri"/>
    </w:rPr>
  </w:style>
  <w:style w:styleId="TableParagraph" w:type="paragraph">
    <w:name w:val="Table Paragraph"/>
    <w:basedOn w:val="Normal"/>
    <w:uiPriority w:val="1"/>
    <w:qFormat/>
    <w:pPr>
      <w:spacing w:before="35"/>
    </w:pPr>
    <w:rPr>
      <w:rFonts w:ascii="Stone Sans II ITC Std Bk" w:hAnsi="Stone Sans II ITC Std Bk" w:eastAsia="Stone Sans II ITC Std Bk" w:cs="Stone Sans II ITC Std Bk"/>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graphics@urc.org.uk"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footer" Target="footer5.xml"/><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footer" Target="footer6.xml"/><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footer" Target="footer7.xml"/><Relationship Id="rId48" Type="http://schemas.openxmlformats.org/officeDocument/2006/relationships/image" Target="media/image36.jpeg"/><Relationship Id="rId49" Type="http://schemas.openxmlformats.org/officeDocument/2006/relationships/image" Target="media/image37.jpe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footer" Target="footer8.xml"/><Relationship Id="rId53" Type="http://schemas.openxmlformats.org/officeDocument/2006/relationships/image" Target="media/image40.pn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2020-01-17T15:30:12Z</dcterms:created>
  <dcterms:modified xsi:type="dcterms:W3CDTF">2020-01-17T15:30:12Z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2016-08-19T00:00:00Z</vt:filetime>
  </property>
  <property fmtid="{D5CDD505-2E9C-101B-9397-08002B2CF9AE}" pid="3" name="Creator">
    <vt:lpwstr>Adobe InDesign CS6 (Windows)</vt:lpwstr>
  </property>
  <property fmtid="{D5CDD505-2E9C-101B-9397-08002B2CF9AE}" pid="4" name="LastSaved">
    <vt:filetime>2020-01-17T00:00:00Z</vt:filetime>
  </property>
</Properties>
</file>