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b w:val="0"/>
          <w:sz w:val="17"/>
        </w:rPr>
      </w:pPr>
      <w:r>
        <w:rPr/>
        <w:pict>
          <v:group style="position:absolute;margin-left:0pt;margin-top:-.009985pt;width:595.3pt;height:841.9pt;mso-position-horizontal-relative:page;mso-position-vertical-relative:page;z-index:-261649408" coordorigin="0,0" coordsize="11906,16838">
            <v:shape style="position:absolute;left:19;top:20;width:8380;height:4204" type="#_x0000_t75" stroked="false">
              <v:imagedata r:id="rId5" o:title=""/>
            </v:shape>
            <v:shape style="position:absolute;left:8390;top:20;width:3496;height:4907" type="#_x0000_t75" stroked="false">
              <v:imagedata r:id="rId6" o:title=""/>
            </v:shape>
            <v:shape style="position:absolute;left:19;top:4214;width:8380;height:4208" type="#_x0000_t75" stroked="false">
              <v:imagedata r:id="rId7" o:title=""/>
            </v:shape>
            <v:shape style="position:absolute;left:8390;top:4916;width:3496;height:4910" type="#_x0000_t75" stroked="false">
              <v:imagedata r:id="rId8" o:title=""/>
            </v:shape>
            <v:shape style="position:absolute;left:19;top:8412;width:8380;height:4213" type="#_x0000_t75" stroked="false">
              <v:imagedata r:id="rId9" o:title=""/>
            </v:shape>
            <v:shape style="position:absolute;left:8390;top:9816;width:3496;height:4905" type="#_x0000_t75" stroked="false">
              <v:imagedata r:id="rId10" o:title=""/>
            </v:shape>
            <v:shape style="position:absolute;left:19;top:12615;width:8380;height:4203" type="#_x0000_t75" stroked="false">
              <v:imagedata r:id="rId11" o:title=""/>
            </v:shape>
            <v:shape style="position:absolute;left:8390;top:14711;width:3496;height:2106" type="#_x0000_t75" stroked="false">
              <v:imagedata r:id="rId12" o:title=""/>
            </v:shape>
            <v:line style="position:absolute" from="0,16833" to="11906,16833" stroked="true" strokeweight=".5pt" strokecolor="#1b1c20">
              <v:stroke dashstyle="solid"/>
            </v:line>
            <v:line style="position:absolute" from="5,10" to="5,16828" stroked="true" strokeweight=".504pt" strokecolor="#1b1c20">
              <v:stroke dashstyle="solid"/>
            </v:line>
            <v:line style="position:absolute" from="0,5" to="11906,5" stroked="true" strokeweight=".5pt" strokecolor="#1b1c20">
              <v:stroke dashstyle="solid"/>
            </v:line>
            <v:line style="position:absolute" from="11901,10" to="11901,16828" stroked="true" strokeweight=".504pt" strokecolor="#1b1c20">
              <v:stroke dashstyle="solid"/>
            </v:line>
            <v:shape style="position:absolute;left:10;top:9;width:11886;height:709" type="#_x0000_t75" stroked="false">
              <v:imagedata r:id="rId13" o:title=""/>
            </v:shape>
            <v:shape style="position:absolute;left:10;top:709;width:11886;height:16119" type="#_x0000_t75" stroked="false">
              <v:imagedata r:id="rId14" o:title=""/>
            </v:shape>
            <w10:wrap type="none"/>
          </v:group>
        </w:pict>
      </w:r>
    </w:p>
    <w:p>
      <w:pPr>
        <w:spacing w:after="0"/>
        <w:rPr>
          <w:rFonts w:ascii="Times New Roman"/>
          <w:sz w:val="17"/>
        </w:rPr>
        <w:sectPr>
          <w:type w:val="continuous"/>
          <w:pgSz w:w="11910" w:h="16840"/>
          <w:pgMar w:top="1580" w:bottom="280" w:left="1680" w:right="1680"/>
        </w:sect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7"/>
        <w:rPr>
          <w:rFonts w:ascii="Times New Roman"/>
          <w:b w:val="0"/>
          <w:sz w:val="29"/>
        </w:rPr>
      </w:pPr>
    </w:p>
    <w:p>
      <w:pPr>
        <w:spacing w:before="102"/>
        <w:ind w:left="1847" w:right="0" w:firstLine="0"/>
        <w:jc w:val="left"/>
        <w:rPr>
          <w:rFonts w:ascii="Arial Black"/>
          <w:sz w:val="25"/>
        </w:rPr>
      </w:pPr>
      <w:r>
        <w:rPr/>
        <w:pict>
          <v:shapetype id="_x0000_t202" o:spt="202" coordsize="21600,21600" path="m,l,21600r21600,l21600,xe">
            <v:stroke joinstyle="miter"/>
            <v:path gradientshapeok="t" o:connecttype="rect"/>
          </v:shapetype>
          <v:shape style="position:absolute;margin-left:1116.647217pt;margin-top:-27.079271pt;width:50.15pt;height:408.55pt;mso-position-horizontal-relative:page;mso-position-vertical-relative:paragraph;z-index:251666432" type="#_x0000_t202" filled="false" stroked="false">
            <v:textbox inset="0,0,0,0" style="layout-flow:vertical">
              <w:txbxContent>
                <w:p>
                  <w:pPr>
                    <w:spacing w:before="22"/>
                    <w:ind w:left="20" w:right="0" w:firstLine="0"/>
                    <w:jc w:val="left"/>
                    <w:rPr>
                      <w:b/>
                      <w:sz w:val="46"/>
                    </w:rPr>
                  </w:pPr>
                  <w:r>
                    <w:rPr>
                      <w:b/>
                      <w:color w:val="231F20"/>
                      <w:spacing w:val="-11"/>
                      <w:w w:val="110"/>
                      <w:sz w:val="79"/>
                    </w:rPr>
                    <w:t>Saturday </w:t>
                  </w:r>
                  <w:r>
                    <w:rPr>
                      <w:b/>
                      <w:color w:val="231F20"/>
                      <w:spacing w:val="-12"/>
                      <w:w w:val="110"/>
                      <w:sz w:val="79"/>
                    </w:rPr>
                    <w:t>July</w:t>
                  </w:r>
                  <w:r>
                    <w:rPr>
                      <w:b/>
                      <w:color w:val="231F20"/>
                      <w:spacing w:val="112"/>
                      <w:w w:val="110"/>
                      <w:sz w:val="79"/>
                    </w:rPr>
                    <w:t> </w:t>
                  </w:r>
                  <w:r>
                    <w:rPr>
                      <w:b/>
                      <w:color w:val="231F20"/>
                      <w:spacing w:val="-3"/>
                      <w:w w:val="110"/>
                      <w:sz w:val="79"/>
                    </w:rPr>
                    <w:t>7</w:t>
                  </w:r>
                  <w:r>
                    <w:rPr>
                      <w:b/>
                      <w:color w:val="231F20"/>
                      <w:spacing w:val="-3"/>
                      <w:w w:val="110"/>
                      <w:position w:val="26"/>
                      <w:sz w:val="46"/>
                    </w:rPr>
                    <w:t>th</w:t>
                  </w:r>
                </w:p>
              </w:txbxContent>
            </v:textbox>
            <w10:wrap type="none"/>
          </v:shape>
        </w:pict>
      </w:r>
      <w:r>
        <w:rPr>
          <w:rFonts w:ascii="Arial Black"/>
          <w:color w:val="231F20"/>
          <w:w w:val="110"/>
          <w:sz w:val="25"/>
        </w:rPr>
        <w:t>MATTERS FOR CONSIDERATION AND ACTION</w:t>
      </w:r>
    </w:p>
    <w:p>
      <w:pPr>
        <w:pStyle w:val="BodyText"/>
        <w:spacing w:before="10"/>
        <w:rPr>
          <w:rFonts w:ascii="Arial Black"/>
          <w:b w:val="0"/>
          <w:sz w:val="32"/>
        </w:rPr>
      </w:pPr>
    </w:p>
    <w:p>
      <w:pPr>
        <w:pStyle w:val="BodyText"/>
        <w:ind w:left="4061"/>
        <w:rPr>
          <w:sz w:val="21"/>
        </w:rPr>
      </w:pPr>
      <w:r>
        <w:rPr>
          <w:color w:val="231F20"/>
          <w:w w:val="110"/>
        </w:rPr>
        <w:t>For Consideration </w:t>
      </w:r>
      <w:r>
        <w:rPr>
          <w:color w:val="231F20"/>
          <w:spacing w:val="51"/>
          <w:w w:val="110"/>
        </w:rPr>
        <w:t> </w:t>
      </w:r>
      <w:r>
        <w:rPr>
          <w:color w:val="231F20"/>
          <w:w w:val="110"/>
          <w:sz w:val="21"/>
        </w:rPr>
        <w:t>*</w:t>
      </w:r>
    </w:p>
    <w:p>
      <w:pPr>
        <w:pStyle w:val="BodyText"/>
        <w:tabs>
          <w:tab w:pos="6221" w:val="left" w:leader="none"/>
        </w:tabs>
        <w:spacing w:before="25"/>
        <w:ind w:left="4061"/>
      </w:pPr>
      <w:r>
        <w:rPr>
          <w:color w:val="231F20"/>
          <w:w w:val="110"/>
        </w:rPr>
        <w:t>For</w:t>
      </w:r>
      <w:r>
        <w:rPr>
          <w:color w:val="231F20"/>
          <w:spacing w:val="8"/>
          <w:w w:val="110"/>
        </w:rPr>
        <w:t> </w:t>
      </w:r>
      <w:r>
        <w:rPr>
          <w:color w:val="231F20"/>
          <w:w w:val="110"/>
        </w:rPr>
        <w:t>Action</w:t>
        <w:tab/>
        <w:t>X</w:t>
      </w:r>
    </w:p>
    <w:p>
      <w:pPr>
        <w:pStyle w:val="BodyText"/>
        <w:rPr>
          <w:sz w:val="20"/>
        </w:rPr>
      </w:pPr>
    </w:p>
    <w:p>
      <w:pPr>
        <w:pStyle w:val="BodyText"/>
        <w:spacing w:before="1"/>
        <w:rPr>
          <w:sz w:val="24"/>
        </w:rPr>
      </w:pPr>
    </w:p>
    <w:tbl>
      <w:tblPr>
        <w:tblW w:w="0" w:type="auto"/>
        <w:jc w:val="left"/>
        <w:tblInd w:w="49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419"/>
        <w:gridCol w:w="2049"/>
        <w:gridCol w:w="1035"/>
        <w:gridCol w:w="2310"/>
        <w:gridCol w:w="1217"/>
        <w:gridCol w:w="1253"/>
      </w:tblGrid>
      <w:tr>
        <w:trPr>
          <w:trHeight w:val="618" w:hRule="atLeast"/>
        </w:trPr>
        <w:tc>
          <w:tcPr>
            <w:tcW w:w="1419" w:type="dxa"/>
            <w:tcBorders>
              <w:bottom w:val="nil"/>
              <w:right w:val="single" w:sz="8" w:space="0" w:color="231F20"/>
            </w:tcBorders>
          </w:tcPr>
          <w:p>
            <w:pPr>
              <w:pStyle w:val="TableParagraph"/>
              <w:spacing w:line="273" w:lineRule="auto" w:before="74"/>
              <w:ind w:left="105"/>
              <w:rPr>
                <w:b/>
                <w:sz w:val="18"/>
              </w:rPr>
            </w:pPr>
            <w:r>
              <w:rPr>
                <w:b/>
                <w:color w:val="231F20"/>
                <w:w w:val="110"/>
                <w:sz w:val="18"/>
              </w:rPr>
              <w:t>Resolution number</w:t>
            </w:r>
          </w:p>
        </w:tc>
        <w:tc>
          <w:tcPr>
            <w:tcW w:w="2049" w:type="dxa"/>
            <w:tcBorders>
              <w:left w:val="single" w:sz="8" w:space="0" w:color="231F20"/>
              <w:bottom w:val="nil"/>
            </w:tcBorders>
          </w:tcPr>
          <w:p>
            <w:pPr>
              <w:pStyle w:val="TableParagraph"/>
              <w:spacing w:before="74"/>
              <w:ind w:left="113"/>
              <w:rPr>
                <w:b/>
                <w:sz w:val="18"/>
              </w:rPr>
            </w:pPr>
            <w:r>
              <w:rPr>
                <w:b/>
                <w:color w:val="231F20"/>
                <w:w w:val="110"/>
                <w:sz w:val="18"/>
              </w:rPr>
              <w:t>Report</w:t>
            </w:r>
          </w:p>
        </w:tc>
        <w:tc>
          <w:tcPr>
            <w:tcW w:w="1035" w:type="dxa"/>
            <w:tcBorders>
              <w:bottom w:val="nil"/>
              <w:right w:val="single" w:sz="8" w:space="0" w:color="231F20"/>
            </w:tcBorders>
          </w:tcPr>
          <w:p>
            <w:pPr>
              <w:pStyle w:val="TableParagraph"/>
              <w:spacing w:before="74"/>
              <w:ind w:left="108"/>
              <w:rPr>
                <w:b/>
                <w:sz w:val="18"/>
              </w:rPr>
            </w:pPr>
            <w:r>
              <w:rPr>
                <w:b/>
                <w:color w:val="231F20"/>
                <w:w w:val="110"/>
                <w:sz w:val="18"/>
              </w:rPr>
              <w:t>Record</w:t>
            </w:r>
          </w:p>
        </w:tc>
        <w:tc>
          <w:tcPr>
            <w:tcW w:w="2310" w:type="dxa"/>
            <w:tcBorders>
              <w:left w:val="single" w:sz="8" w:space="0" w:color="231F20"/>
              <w:bottom w:val="nil"/>
              <w:right w:val="single" w:sz="8" w:space="0" w:color="231F20"/>
            </w:tcBorders>
          </w:tcPr>
          <w:p>
            <w:pPr>
              <w:pStyle w:val="TableParagraph"/>
              <w:rPr>
                <w:rFonts w:ascii="Times New Roman"/>
                <w:sz w:val="20"/>
              </w:rPr>
            </w:pPr>
          </w:p>
        </w:tc>
        <w:tc>
          <w:tcPr>
            <w:tcW w:w="1217" w:type="dxa"/>
            <w:tcBorders>
              <w:left w:val="single" w:sz="8" w:space="0" w:color="231F20"/>
              <w:bottom w:val="nil"/>
              <w:right w:val="single" w:sz="8" w:space="0" w:color="231F20"/>
            </w:tcBorders>
          </w:tcPr>
          <w:p>
            <w:pPr>
              <w:pStyle w:val="TableParagraph"/>
              <w:spacing w:before="74"/>
              <w:ind w:left="113"/>
              <w:rPr>
                <w:b/>
                <w:sz w:val="18"/>
              </w:rPr>
            </w:pPr>
            <w:r>
              <w:rPr>
                <w:b/>
                <w:color w:val="231F20"/>
                <w:w w:val="110"/>
                <w:sz w:val="18"/>
              </w:rPr>
              <w:t>Synods</w:t>
            </w:r>
          </w:p>
        </w:tc>
        <w:tc>
          <w:tcPr>
            <w:tcW w:w="1253" w:type="dxa"/>
            <w:tcBorders>
              <w:left w:val="single" w:sz="8" w:space="0" w:color="231F20"/>
              <w:bottom w:val="nil"/>
            </w:tcBorders>
          </w:tcPr>
          <w:p>
            <w:pPr>
              <w:pStyle w:val="TableParagraph"/>
              <w:spacing w:line="273" w:lineRule="auto" w:before="74"/>
              <w:ind w:left="113" w:hanging="1"/>
              <w:rPr>
                <w:b/>
                <w:sz w:val="18"/>
              </w:rPr>
            </w:pPr>
            <w:r>
              <w:rPr>
                <w:b/>
                <w:color w:val="231F20"/>
                <w:w w:val="110"/>
                <w:sz w:val="18"/>
              </w:rPr>
              <w:t>Local churches</w:t>
            </w: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743" w:hRule="atLeast"/>
        </w:trPr>
        <w:tc>
          <w:tcPr>
            <w:tcW w:w="1419" w:type="dxa"/>
            <w:tcBorders>
              <w:top w:val="nil"/>
              <w:bottom w:val="nil"/>
              <w:right w:val="single" w:sz="8" w:space="0" w:color="231F20"/>
            </w:tcBorders>
          </w:tcPr>
          <w:p>
            <w:pPr>
              <w:pStyle w:val="TableParagraph"/>
              <w:spacing w:before="142"/>
              <w:ind w:left="105"/>
              <w:rPr>
                <w:b/>
                <w:sz w:val="18"/>
              </w:rPr>
            </w:pPr>
            <w:r>
              <w:rPr>
                <w:b/>
                <w:color w:val="231F20"/>
                <w:w w:val="110"/>
                <w:sz w:val="18"/>
              </w:rPr>
              <w:t>50</w:t>
            </w:r>
          </w:p>
        </w:tc>
        <w:tc>
          <w:tcPr>
            <w:tcW w:w="2049" w:type="dxa"/>
            <w:tcBorders>
              <w:top w:val="nil"/>
              <w:left w:val="single" w:sz="8" w:space="0" w:color="231F20"/>
              <w:bottom w:val="nil"/>
            </w:tcBorders>
          </w:tcPr>
          <w:p>
            <w:pPr>
              <w:pStyle w:val="TableParagraph"/>
              <w:spacing w:line="273" w:lineRule="auto" w:before="142"/>
              <w:ind w:left="113" w:right="368"/>
              <w:rPr>
                <w:sz w:val="18"/>
              </w:rPr>
            </w:pPr>
            <w:r>
              <w:rPr>
                <w:color w:val="231F20"/>
                <w:w w:val="110"/>
                <w:sz w:val="18"/>
              </w:rPr>
              <w:t>Separate document 1/8</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29</w:t>
            </w:r>
          </w:p>
        </w:tc>
        <w:tc>
          <w:tcPr>
            <w:tcW w:w="2310"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0"/>
                <w:sz w:val="18"/>
              </w:rPr>
              <w:t>Consensus decision</w:t>
            </w:r>
          </w:p>
          <w:p>
            <w:pPr>
              <w:pStyle w:val="TableParagraph"/>
              <w:spacing w:before="31"/>
              <w:ind w:left="113"/>
              <w:rPr>
                <w:sz w:val="18"/>
              </w:rPr>
            </w:pPr>
            <w:r>
              <w:rPr>
                <w:color w:val="231F20"/>
                <w:w w:val="110"/>
                <w:sz w:val="18"/>
              </w:rPr>
              <w:t>making</w:t>
            </w:r>
          </w:p>
        </w:tc>
        <w:tc>
          <w:tcPr>
            <w:tcW w:w="1217"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1"/>
                <w:sz w:val="18"/>
              </w:rPr>
              <w:t>*</w:t>
            </w:r>
          </w:p>
        </w:tc>
        <w:tc>
          <w:tcPr>
            <w:tcW w:w="1253" w:type="dxa"/>
            <w:tcBorders>
              <w:top w:val="nil"/>
              <w:left w:val="single" w:sz="8" w:space="0" w:color="231F20"/>
              <w:bottom w:val="nil"/>
            </w:tcBorders>
          </w:tcPr>
          <w:p>
            <w:pPr>
              <w:pStyle w:val="TableParagraph"/>
              <w:rPr>
                <w:rFonts w:ascii="Times New Roman"/>
                <w:sz w:val="20"/>
              </w:rPr>
            </w:pP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493" w:hRule="atLeast"/>
        </w:trPr>
        <w:tc>
          <w:tcPr>
            <w:tcW w:w="1419" w:type="dxa"/>
            <w:tcBorders>
              <w:top w:val="nil"/>
              <w:bottom w:val="nil"/>
              <w:right w:val="single" w:sz="8" w:space="0" w:color="231F20"/>
            </w:tcBorders>
          </w:tcPr>
          <w:p>
            <w:pPr>
              <w:pStyle w:val="TableParagraph"/>
              <w:spacing w:before="142"/>
              <w:ind w:left="106"/>
              <w:rPr>
                <w:b/>
                <w:sz w:val="18"/>
              </w:rPr>
            </w:pPr>
            <w:r>
              <w:rPr>
                <w:b/>
                <w:color w:val="231F20"/>
                <w:w w:val="110"/>
                <w:sz w:val="18"/>
              </w:rPr>
              <w:t>42-48</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Document 2</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36-37</w:t>
            </w:r>
          </w:p>
        </w:tc>
        <w:tc>
          <w:tcPr>
            <w:tcW w:w="2310"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0"/>
                <w:sz w:val="18"/>
              </w:rPr>
              <w:t>Human sexuality</w:t>
            </w:r>
          </w:p>
        </w:tc>
        <w:tc>
          <w:tcPr>
            <w:tcW w:w="1217"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1"/>
                <w:sz w:val="18"/>
              </w:rPr>
              <w:t>*</w:t>
            </w:r>
          </w:p>
        </w:tc>
        <w:tc>
          <w:tcPr>
            <w:tcW w:w="1253" w:type="dxa"/>
            <w:tcBorders>
              <w:top w:val="nil"/>
              <w:left w:val="single" w:sz="8" w:space="0" w:color="231F20"/>
              <w:bottom w:val="nil"/>
            </w:tcBorders>
          </w:tcPr>
          <w:p>
            <w:pPr>
              <w:pStyle w:val="TableParagraph"/>
              <w:spacing w:before="142"/>
              <w:ind w:left="113"/>
              <w:rPr>
                <w:sz w:val="18"/>
              </w:rPr>
            </w:pPr>
            <w:r>
              <w:rPr>
                <w:color w:val="231F20"/>
                <w:w w:val="111"/>
                <w:sz w:val="18"/>
              </w:rPr>
              <w:t>*</w:t>
            </w: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993" w:hRule="atLeast"/>
        </w:trPr>
        <w:tc>
          <w:tcPr>
            <w:tcW w:w="1419" w:type="dxa"/>
            <w:tcBorders>
              <w:top w:val="nil"/>
              <w:bottom w:val="nil"/>
              <w:right w:val="single" w:sz="8" w:space="0" w:color="231F20"/>
            </w:tcBorders>
          </w:tcPr>
          <w:p>
            <w:pPr>
              <w:pStyle w:val="TableParagraph"/>
              <w:spacing w:before="142"/>
              <w:ind w:left="105"/>
              <w:rPr>
                <w:b/>
                <w:sz w:val="18"/>
              </w:rPr>
            </w:pPr>
            <w:r>
              <w:rPr>
                <w:b/>
                <w:color w:val="231F20"/>
                <w:w w:val="110"/>
                <w:sz w:val="18"/>
              </w:rPr>
              <w:t>37</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151-156</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46</w:t>
            </w:r>
          </w:p>
        </w:tc>
        <w:tc>
          <w:tcPr>
            <w:tcW w:w="2310" w:type="dxa"/>
            <w:tcBorders>
              <w:top w:val="nil"/>
              <w:left w:val="single" w:sz="8" w:space="0" w:color="231F20"/>
              <w:bottom w:val="nil"/>
              <w:right w:val="single" w:sz="8" w:space="0" w:color="231F20"/>
            </w:tcBorders>
          </w:tcPr>
          <w:p>
            <w:pPr>
              <w:pStyle w:val="TableParagraph"/>
              <w:spacing w:line="273" w:lineRule="auto" w:before="142"/>
              <w:ind w:left="113" w:right="175"/>
              <w:rPr>
                <w:sz w:val="18"/>
              </w:rPr>
            </w:pPr>
            <w:r>
              <w:rPr>
                <w:color w:val="231F20"/>
                <w:w w:val="110"/>
                <w:sz w:val="18"/>
              </w:rPr>
              <w:t>Covenant membership and mission</w:t>
            </w:r>
          </w:p>
        </w:tc>
        <w:tc>
          <w:tcPr>
            <w:tcW w:w="1217" w:type="dxa"/>
            <w:tcBorders>
              <w:top w:val="nil"/>
              <w:left w:val="single" w:sz="8" w:space="0" w:color="231F20"/>
              <w:bottom w:val="nil"/>
              <w:right w:val="single" w:sz="8" w:space="0" w:color="231F20"/>
            </w:tcBorders>
          </w:tcPr>
          <w:p>
            <w:pPr>
              <w:pStyle w:val="TableParagraph"/>
              <w:rPr>
                <w:rFonts w:ascii="Times New Roman"/>
                <w:sz w:val="20"/>
              </w:rPr>
            </w:pPr>
          </w:p>
        </w:tc>
        <w:tc>
          <w:tcPr>
            <w:tcW w:w="1253" w:type="dxa"/>
            <w:tcBorders>
              <w:top w:val="nil"/>
              <w:left w:val="single" w:sz="8" w:space="0" w:color="231F20"/>
              <w:bottom w:val="nil"/>
            </w:tcBorders>
          </w:tcPr>
          <w:p>
            <w:pPr>
              <w:pStyle w:val="TableParagraph"/>
              <w:spacing w:before="142"/>
              <w:ind w:left="113"/>
              <w:rPr>
                <w:sz w:val="18"/>
              </w:rPr>
            </w:pPr>
            <w:r>
              <w:rPr>
                <w:color w:val="231F20"/>
                <w:w w:val="111"/>
                <w:sz w:val="18"/>
              </w:rPr>
              <w:t>*</w:t>
            </w: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743" w:hRule="atLeast"/>
        </w:trPr>
        <w:tc>
          <w:tcPr>
            <w:tcW w:w="1419" w:type="dxa"/>
            <w:tcBorders>
              <w:top w:val="nil"/>
              <w:bottom w:val="nil"/>
              <w:right w:val="single" w:sz="8" w:space="0" w:color="231F20"/>
            </w:tcBorders>
          </w:tcPr>
          <w:p>
            <w:pPr>
              <w:pStyle w:val="TableParagraph"/>
              <w:spacing w:before="142"/>
              <w:ind w:left="105"/>
              <w:rPr>
                <w:b/>
                <w:sz w:val="18"/>
              </w:rPr>
            </w:pPr>
            <w:r>
              <w:rPr>
                <w:b/>
                <w:color w:val="231F20"/>
                <w:w w:val="110"/>
                <w:sz w:val="18"/>
              </w:rPr>
              <w:t>40</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163-66</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52</w:t>
            </w:r>
          </w:p>
        </w:tc>
        <w:tc>
          <w:tcPr>
            <w:tcW w:w="2310" w:type="dxa"/>
            <w:tcBorders>
              <w:top w:val="nil"/>
              <w:left w:val="single" w:sz="8" w:space="0" w:color="231F20"/>
              <w:bottom w:val="nil"/>
              <w:right w:val="single" w:sz="8" w:space="0" w:color="231F20"/>
            </w:tcBorders>
          </w:tcPr>
          <w:p>
            <w:pPr>
              <w:pStyle w:val="TableParagraph"/>
              <w:spacing w:line="273" w:lineRule="auto" w:before="142"/>
              <w:ind w:left="113" w:right="175"/>
              <w:rPr>
                <w:sz w:val="18"/>
              </w:rPr>
            </w:pPr>
            <w:r>
              <w:rPr>
                <w:color w:val="231F20"/>
                <w:w w:val="110"/>
                <w:sz w:val="18"/>
              </w:rPr>
              <w:t>Assessment procedure</w:t>
            </w:r>
          </w:p>
        </w:tc>
        <w:tc>
          <w:tcPr>
            <w:tcW w:w="1217"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1"/>
                <w:sz w:val="18"/>
              </w:rPr>
              <w:t>X</w:t>
            </w:r>
          </w:p>
        </w:tc>
        <w:tc>
          <w:tcPr>
            <w:tcW w:w="1253" w:type="dxa"/>
            <w:tcBorders>
              <w:top w:val="nil"/>
              <w:left w:val="single" w:sz="8" w:space="0" w:color="231F20"/>
              <w:bottom w:val="nil"/>
            </w:tcBorders>
          </w:tcPr>
          <w:p>
            <w:pPr>
              <w:pStyle w:val="TableParagraph"/>
              <w:rPr>
                <w:rFonts w:ascii="Times New Roman"/>
                <w:sz w:val="20"/>
              </w:rPr>
            </w:pP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1243" w:hRule="atLeast"/>
        </w:trPr>
        <w:tc>
          <w:tcPr>
            <w:tcW w:w="1419" w:type="dxa"/>
            <w:tcBorders>
              <w:top w:val="nil"/>
              <w:bottom w:val="nil"/>
              <w:right w:val="single" w:sz="8" w:space="0" w:color="231F20"/>
            </w:tcBorders>
          </w:tcPr>
          <w:p>
            <w:pPr>
              <w:pStyle w:val="TableParagraph"/>
              <w:spacing w:before="142"/>
              <w:ind w:left="106"/>
              <w:rPr>
                <w:b/>
                <w:sz w:val="18"/>
              </w:rPr>
            </w:pPr>
            <w:r>
              <w:rPr>
                <w:b/>
                <w:color w:val="231F20"/>
                <w:w w:val="110"/>
                <w:sz w:val="18"/>
              </w:rPr>
              <w:t>12, 14-19</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51-65</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62-75</w:t>
            </w:r>
          </w:p>
        </w:tc>
        <w:tc>
          <w:tcPr>
            <w:tcW w:w="2310" w:type="dxa"/>
            <w:tcBorders>
              <w:top w:val="nil"/>
              <w:left w:val="single" w:sz="8" w:space="0" w:color="231F20"/>
              <w:bottom w:val="nil"/>
              <w:right w:val="single" w:sz="8" w:space="0" w:color="231F20"/>
            </w:tcBorders>
          </w:tcPr>
          <w:p>
            <w:pPr>
              <w:pStyle w:val="TableParagraph"/>
              <w:spacing w:line="273" w:lineRule="auto" w:before="142"/>
              <w:ind w:left="113" w:right="175"/>
              <w:rPr>
                <w:sz w:val="18"/>
              </w:rPr>
            </w:pPr>
            <w:r>
              <w:rPr>
                <w:color w:val="231F20"/>
                <w:w w:val="110"/>
                <w:sz w:val="18"/>
              </w:rPr>
              <w:t>Section O changes and Ministerial Incapacity Procedure</w:t>
            </w:r>
          </w:p>
        </w:tc>
        <w:tc>
          <w:tcPr>
            <w:tcW w:w="1217"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1"/>
                <w:sz w:val="18"/>
              </w:rPr>
              <w:t>X</w:t>
            </w:r>
          </w:p>
        </w:tc>
        <w:tc>
          <w:tcPr>
            <w:tcW w:w="1253" w:type="dxa"/>
            <w:tcBorders>
              <w:top w:val="nil"/>
              <w:left w:val="single" w:sz="8" w:space="0" w:color="231F20"/>
              <w:bottom w:val="nil"/>
            </w:tcBorders>
          </w:tcPr>
          <w:p>
            <w:pPr>
              <w:pStyle w:val="TableParagraph"/>
              <w:rPr>
                <w:rFonts w:ascii="Times New Roman"/>
                <w:sz w:val="20"/>
              </w:rPr>
            </w:pP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743" w:hRule="atLeast"/>
        </w:trPr>
        <w:tc>
          <w:tcPr>
            <w:tcW w:w="1419" w:type="dxa"/>
            <w:tcBorders>
              <w:top w:val="nil"/>
              <w:bottom w:val="nil"/>
              <w:right w:val="single" w:sz="8" w:space="0" w:color="231F20"/>
            </w:tcBorders>
          </w:tcPr>
          <w:p>
            <w:pPr>
              <w:pStyle w:val="TableParagraph"/>
              <w:spacing w:before="142"/>
              <w:ind w:left="106"/>
              <w:rPr>
                <w:b/>
                <w:sz w:val="18"/>
              </w:rPr>
            </w:pPr>
            <w:r>
              <w:rPr>
                <w:b/>
                <w:color w:val="231F20"/>
                <w:w w:val="110"/>
                <w:sz w:val="18"/>
              </w:rPr>
              <w:t>24</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85-93</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81-90</w:t>
            </w:r>
          </w:p>
        </w:tc>
        <w:tc>
          <w:tcPr>
            <w:tcW w:w="2310" w:type="dxa"/>
            <w:tcBorders>
              <w:top w:val="nil"/>
              <w:left w:val="single" w:sz="8" w:space="0" w:color="231F20"/>
              <w:bottom w:val="nil"/>
              <w:right w:val="single" w:sz="8" w:space="0" w:color="231F20"/>
            </w:tcBorders>
          </w:tcPr>
          <w:p>
            <w:pPr>
              <w:pStyle w:val="TableParagraph"/>
              <w:spacing w:line="273" w:lineRule="auto" w:before="142"/>
              <w:ind w:left="114" w:right="175"/>
              <w:rPr>
                <w:sz w:val="18"/>
              </w:rPr>
            </w:pPr>
            <w:r>
              <w:rPr>
                <w:color w:val="231F20"/>
                <w:w w:val="110"/>
                <w:sz w:val="18"/>
              </w:rPr>
              <w:t>Changes to Basis and Structure</w:t>
            </w:r>
          </w:p>
        </w:tc>
        <w:tc>
          <w:tcPr>
            <w:tcW w:w="1217"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1"/>
                <w:sz w:val="18"/>
              </w:rPr>
              <w:t>X</w:t>
            </w:r>
          </w:p>
        </w:tc>
        <w:tc>
          <w:tcPr>
            <w:tcW w:w="1253" w:type="dxa"/>
            <w:tcBorders>
              <w:top w:val="nil"/>
              <w:left w:val="single" w:sz="8" w:space="0" w:color="231F20"/>
              <w:bottom w:val="nil"/>
            </w:tcBorders>
          </w:tcPr>
          <w:p>
            <w:pPr>
              <w:pStyle w:val="TableParagraph"/>
              <w:rPr>
                <w:rFonts w:ascii="Times New Roman"/>
                <w:sz w:val="20"/>
              </w:rPr>
            </w:pP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493" w:hRule="atLeast"/>
        </w:trPr>
        <w:tc>
          <w:tcPr>
            <w:tcW w:w="1419" w:type="dxa"/>
            <w:tcBorders>
              <w:top w:val="nil"/>
              <w:bottom w:val="nil"/>
              <w:right w:val="single" w:sz="8" w:space="0" w:color="231F20"/>
            </w:tcBorders>
          </w:tcPr>
          <w:p>
            <w:pPr>
              <w:pStyle w:val="TableParagraph"/>
              <w:spacing w:before="142"/>
              <w:ind w:left="106"/>
              <w:rPr>
                <w:b/>
                <w:sz w:val="18"/>
              </w:rPr>
            </w:pPr>
            <w:r>
              <w:rPr>
                <w:b/>
                <w:color w:val="231F20"/>
                <w:w w:val="110"/>
                <w:sz w:val="18"/>
              </w:rPr>
              <w:t>41</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Document 1</w:t>
            </w:r>
          </w:p>
        </w:tc>
        <w:tc>
          <w:tcPr>
            <w:tcW w:w="1035" w:type="dxa"/>
            <w:tcBorders>
              <w:top w:val="nil"/>
              <w:bottom w:val="nil"/>
              <w:right w:val="single" w:sz="8" w:space="0" w:color="231F20"/>
            </w:tcBorders>
          </w:tcPr>
          <w:p>
            <w:pPr>
              <w:pStyle w:val="TableParagraph"/>
              <w:spacing w:before="142"/>
              <w:ind w:left="109"/>
              <w:rPr>
                <w:sz w:val="18"/>
              </w:rPr>
            </w:pPr>
            <w:r>
              <w:rPr>
                <w:color w:val="231F20"/>
                <w:w w:val="110"/>
                <w:sz w:val="18"/>
              </w:rPr>
              <w:t>97</w:t>
            </w:r>
          </w:p>
        </w:tc>
        <w:tc>
          <w:tcPr>
            <w:tcW w:w="2310" w:type="dxa"/>
            <w:tcBorders>
              <w:top w:val="nil"/>
              <w:left w:val="single" w:sz="8" w:space="0" w:color="231F20"/>
              <w:bottom w:val="nil"/>
              <w:right w:val="single" w:sz="8" w:space="0" w:color="231F20"/>
            </w:tcBorders>
          </w:tcPr>
          <w:p>
            <w:pPr>
              <w:pStyle w:val="TableParagraph"/>
              <w:spacing w:before="142"/>
              <w:ind w:left="114"/>
              <w:rPr>
                <w:sz w:val="18"/>
              </w:rPr>
            </w:pPr>
            <w:r>
              <w:rPr>
                <w:color w:val="231F20"/>
                <w:w w:val="110"/>
                <w:sz w:val="18"/>
              </w:rPr>
              <w:t>Lottery Funding</w:t>
            </w:r>
          </w:p>
        </w:tc>
        <w:tc>
          <w:tcPr>
            <w:tcW w:w="1217"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1"/>
                <w:sz w:val="18"/>
              </w:rPr>
              <w:t>*</w:t>
            </w:r>
          </w:p>
        </w:tc>
        <w:tc>
          <w:tcPr>
            <w:tcW w:w="1253" w:type="dxa"/>
            <w:tcBorders>
              <w:top w:val="nil"/>
              <w:left w:val="single" w:sz="8" w:space="0" w:color="231F20"/>
              <w:bottom w:val="nil"/>
            </w:tcBorders>
          </w:tcPr>
          <w:p>
            <w:pPr>
              <w:pStyle w:val="TableParagraph"/>
              <w:spacing w:before="142"/>
              <w:ind w:left="113"/>
              <w:rPr>
                <w:sz w:val="18"/>
              </w:rPr>
            </w:pPr>
            <w:r>
              <w:rPr>
                <w:color w:val="231F20"/>
                <w:w w:val="111"/>
                <w:sz w:val="18"/>
              </w:rPr>
              <w:t>*</w:t>
            </w: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743" w:hRule="atLeast"/>
        </w:trPr>
        <w:tc>
          <w:tcPr>
            <w:tcW w:w="1419" w:type="dxa"/>
            <w:tcBorders>
              <w:top w:val="nil"/>
              <w:bottom w:val="nil"/>
              <w:right w:val="single" w:sz="8" w:space="0" w:color="231F20"/>
            </w:tcBorders>
          </w:tcPr>
          <w:p>
            <w:pPr>
              <w:pStyle w:val="TableParagraph"/>
              <w:spacing w:before="142"/>
              <w:ind w:left="106"/>
              <w:rPr>
                <w:b/>
                <w:sz w:val="18"/>
              </w:rPr>
            </w:pPr>
            <w:r>
              <w:rPr>
                <w:b/>
                <w:color w:val="231F20"/>
                <w:w w:val="110"/>
                <w:sz w:val="18"/>
              </w:rPr>
              <w:t>51</w:t>
            </w:r>
          </w:p>
        </w:tc>
        <w:tc>
          <w:tcPr>
            <w:tcW w:w="2049" w:type="dxa"/>
            <w:tcBorders>
              <w:top w:val="nil"/>
              <w:left w:val="single" w:sz="8" w:space="0" w:color="231F20"/>
              <w:bottom w:val="nil"/>
            </w:tcBorders>
          </w:tcPr>
          <w:p>
            <w:pPr>
              <w:pStyle w:val="TableParagraph"/>
              <w:spacing w:line="273" w:lineRule="auto" w:before="142"/>
              <w:ind w:left="113" w:right="368"/>
              <w:rPr>
                <w:sz w:val="18"/>
              </w:rPr>
            </w:pPr>
            <w:r>
              <w:rPr>
                <w:color w:val="231F20"/>
                <w:w w:val="110"/>
                <w:sz w:val="18"/>
              </w:rPr>
              <w:t>Separate document 1/43</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49</w:t>
            </w:r>
          </w:p>
        </w:tc>
        <w:tc>
          <w:tcPr>
            <w:tcW w:w="2310" w:type="dxa"/>
            <w:tcBorders>
              <w:top w:val="nil"/>
              <w:left w:val="single" w:sz="8" w:space="0" w:color="231F20"/>
              <w:bottom w:val="nil"/>
              <w:right w:val="single" w:sz="8" w:space="0" w:color="231F20"/>
            </w:tcBorders>
          </w:tcPr>
          <w:p>
            <w:pPr>
              <w:pStyle w:val="TableParagraph"/>
              <w:spacing w:before="142"/>
              <w:ind w:left="114"/>
              <w:rPr>
                <w:sz w:val="18"/>
              </w:rPr>
            </w:pPr>
            <w:r>
              <w:rPr>
                <w:color w:val="231F20"/>
                <w:w w:val="110"/>
                <w:sz w:val="18"/>
              </w:rPr>
              <w:t>Assisted Dying</w:t>
            </w:r>
          </w:p>
        </w:tc>
        <w:tc>
          <w:tcPr>
            <w:tcW w:w="1217" w:type="dxa"/>
            <w:tcBorders>
              <w:top w:val="nil"/>
              <w:left w:val="single" w:sz="8" w:space="0" w:color="231F20"/>
              <w:bottom w:val="nil"/>
              <w:right w:val="single" w:sz="8" w:space="0" w:color="231F20"/>
            </w:tcBorders>
          </w:tcPr>
          <w:p>
            <w:pPr>
              <w:pStyle w:val="TableParagraph"/>
              <w:rPr>
                <w:rFonts w:ascii="Times New Roman"/>
                <w:sz w:val="20"/>
              </w:rPr>
            </w:pPr>
          </w:p>
        </w:tc>
        <w:tc>
          <w:tcPr>
            <w:tcW w:w="1253" w:type="dxa"/>
            <w:tcBorders>
              <w:top w:val="nil"/>
              <w:left w:val="single" w:sz="8" w:space="0" w:color="231F20"/>
              <w:bottom w:val="nil"/>
            </w:tcBorders>
          </w:tcPr>
          <w:p>
            <w:pPr>
              <w:pStyle w:val="TableParagraph"/>
              <w:spacing w:before="142"/>
              <w:ind w:left="113"/>
              <w:rPr>
                <w:sz w:val="18"/>
              </w:rPr>
            </w:pPr>
            <w:r>
              <w:rPr>
                <w:color w:val="231F20"/>
                <w:w w:val="111"/>
                <w:sz w:val="18"/>
              </w:rPr>
              <w:t>*</w:t>
            </w:r>
          </w:p>
        </w:tc>
      </w:tr>
      <w:tr>
        <w:trPr>
          <w:trHeight w:val="152" w:hRule="atLeast"/>
        </w:trPr>
        <w:tc>
          <w:tcPr>
            <w:tcW w:w="9283" w:type="dxa"/>
            <w:gridSpan w:val="6"/>
            <w:tcBorders>
              <w:top w:val="nil"/>
              <w:left w:val="single" w:sz="8" w:space="0" w:color="231F20"/>
              <w:bottom w:val="nil"/>
              <w:right w:val="single" w:sz="8" w:space="0" w:color="231F20"/>
            </w:tcBorders>
            <w:shd w:val="clear" w:color="auto" w:fill="A7A9AC"/>
          </w:tcPr>
          <w:p>
            <w:pPr>
              <w:pStyle w:val="TableParagraph"/>
              <w:rPr>
                <w:rFonts w:ascii="Times New Roman"/>
                <w:sz w:val="8"/>
              </w:rPr>
            </w:pPr>
          </w:p>
        </w:tc>
      </w:tr>
      <w:tr>
        <w:trPr>
          <w:trHeight w:val="493" w:hRule="atLeast"/>
        </w:trPr>
        <w:tc>
          <w:tcPr>
            <w:tcW w:w="1419" w:type="dxa"/>
            <w:tcBorders>
              <w:top w:val="nil"/>
              <w:bottom w:val="nil"/>
              <w:right w:val="single" w:sz="8" w:space="0" w:color="231F20"/>
            </w:tcBorders>
          </w:tcPr>
          <w:p>
            <w:pPr>
              <w:pStyle w:val="TableParagraph"/>
              <w:spacing w:before="142"/>
              <w:ind w:left="105"/>
              <w:rPr>
                <w:b/>
                <w:sz w:val="18"/>
              </w:rPr>
            </w:pPr>
            <w:r>
              <w:rPr>
                <w:b/>
                <w:color w:val="231F20"/>
                <w:w w:val="110"/>
                <w:sz w:val="18"/>
              </w:rPr>
              <w:t>49</w:t>
            </w:r>
          </w:p>
        </w:tc>
        <w:tc>
          <w:tcPr>
            <w:tcW w:w="2049" w:type="dxa"/>
            <w:tcBorders>
              <w:top w:val="nil"/>
              <w:left w:val="single" w:sz="8" w:space="0" w:color="231F20"/>
              <w:bottom w:val="nil"/>
            </w:tcBorders>
          </w:tcPr>
          <w:p>
            <w:pPr>
              <w:pStyle w:val="TableParagraph"/>
              <w:spacing w:before="142"/>
              <w:ind w:left="113"/>
              <w:rPr>
                <w:sz w:val="18"/>
              </w:rPr>
            </w:pPr>
            <w:r>
              <w:rPr>
                <w:color w:val="231F20"/>
                <w:w w:val="110"/>
                <w:sz w:val="18"/>
              </w:rPr>
              <w:t>Document 3</w:t>
            </w:r>
          </w:p>
        </w:tc>
        <w:tc>
          <w:tcPr>
            <w:tcW w:w="1035" w:type="dxa"/>
            <w:tcBorders>
              <w:top w:val="nil"/>
              <w:bottom w:val="nil"/>
              <w:right w:val="single" w:sz="8" w:space="0" w:color="231F20"/>
            </w:tcBorders>
          </w:tcPr>
          <w:p>
            <w:pPr>
              <w:pStyle w:val="TableParagraph"/>
              <w:spacing w:before="142"/>
              <w:ind w:left="108"/>
              <w:rPr>
                <w:sz w:val="18"/>
              </w:rPr>
            </w:pPr>
            <w:r>
              <w:rPr>
                <w:color w:val="231F20"/>
                <w:w w:val="110"/>
                <w:sz w:val="18"/>
              </w:rPr>
              <w:t>97</w:t>
            </w:r>
          </w:p>
        </w:tc>
        <w:tc>
          <w:tcPr>
            <w:tcW w:w="2310" w:type="dxa"/>
            <w:tcBorders>
              <w:top w:val="nil"/>
              <w:left w:val="single" w:sz="8" w:space="0" w:color="231F20"/>
              <w:bottom w:val="nil"/>
              <w:right w:val="single" w:sz="8" w:space="0" w:color="231F20"/>
            </w:tcBorders>
          </w:tcPr>
          <w:p>
            <w:pPr>
              <w:pStyle w:val="TableParagraph"/>
              <w:spacing w:before="142"/>
              <w:ind w:left="113"/>
              <w:rPr>
                <w:sz w:val="18"/>
              </w:rPr>
            </w:pPr>
            <w:r>
              <w:rPr>
                <w:color w:val="231F20"/>
                <w:w w:val="110"/>
                <w:sz w:val="18"/>
              </w:rPr>
              <w:t>Climate Change</w:t>
            </w:r>
          </w:p>
        </w:tc>
        <w:tc>
          <w:tcPr>
            <w:tcW w:w="1217" w:type="dxa"/>
            <w:tcBorders>
              <w:top w:val="nil"/>
              <w:left w:val="single" w:sz="8" w:space="0" w:color="231F20"/>
              <w:bottom w:val="nil"/>
              <w:right w:val="single" w:sz="8" w:space="0" w:color="231F20"/>
            </w:tcBorders>
          </w:tcPr>
          <w:p>
            <w:pPr>
              <w:pStyle w:val="TableParagraph"/>
              <w:rPr>
                <w:rFonts w:ascii="Times New Roman"/>
                <w:sz w:val="20"/>
              </w:rPr>
            </w:pPr>
          </w:p>
        </w:tc>
        <w:tc>
          <w:tcPr>
            <w:tcW w:w="1253" w:type="dxa"/>
            <w:tcBorders>
              <w:top w:val="nil"/>
              <w:left w:val="single" w:sz="8" w:space="0" w:color="231F20"/>
              <w:bottom w:val="nil"/>
            </w:tcBorders>
          </w:tcPr>
          <w:p>
            <w:pPr>
              <w:pStyle w:val="TableParagraph"/>
              <w:spacing w:before="142"/>
              <w:ind w:left="113"/>
              <w:rPr>
                <w:sz w:val="18"/>
              </w:rPr>
            </w:pPr>
            <w:r>
              <w:rPr>
                <w:color w:val="231F20"/>
                <w:w w:val="111"/>
                <w:sz w:val="18"/>
              </w:rPr>
              <w:t>*</w:t>
            </w:r>
          </w:p>
        </w:tc>
      </w:tr>
      <w:tr>
        <w:trPr>
          <w:trHeight w:val="154" w:hRule="atLeast"/>
        </w:trPr>
        <w:tc>
          <w:tcPr>
            <w:tcW w:w="9283" w:type="dxa"/>
            <w:gridSpan w:val="6"/>
            <w:tcBorders>
              <w:top w:val="nil"/>
              <w:left w:val="single" w:sz="8" w:space="0" w:color="231F20"/>
              <w:bottom w:val="single" w:sz="8" w:space="0" w:color="231F20"/>
              <w:right w:val="single" w:sz="8" w:space="0" w:color="231F20"/>
            </w:tcBorders>
            <w:shd w:val="clear" w:color="auto" w:fill="A7A9AC"/>
          </w:tcPr>
          <w:p>
            <w:pPr>
              <w:pStyle w:val="TableParagraph"/>
              <w:rPr>
                <w:rFonts w:ascii="Times New Roman"/>
                <w:sz w:val="8"/>
              </w:rPr>
            </w:pPr>
          </w:p>
        </w:tc>
      </w:tr>
    </w:tbl>
    <w:p>
      <w:pPr>
        <w:pStyle w:val="BodyText"/>
        <w:rPr>
          <w:sz w:val="20"/>
        </w:rPr>
      </w:pPr>
    </w:p>
    <w:p>
      <w:pPr>
        <w:pStyle w:val="BodyText"/>
        <w:rPr>
          <w:sz w:val="20"/>
        </w:rPr>
      </w:pPr>
    </w:p>
    <w:p>
      <w:pPr>
        <w:pStyle w:val="BodyText"/>
        <w:rPr>
          <w:sz w:val="20"/>
        </w:rPr>
      </w:pPr>
    </w:p>
    <w:p>
      <w:pPr>
        <w:pStyle w:val="BodyText"/>
        <w:spacing w:before="6"/>
      </w:pPr>
    </w:p>
    <w:p>
      <w:pPr>
        <w:tabs>
          <w:tab w:pos="6518" w:val="left" w:leader="none"/>
        </w:tabs>
        <w:spacing w:before="0"/>
        <w:ind w:left="2918" w:right="0" w:firstLine="0"/>
        <w:jc w:val="left"/>
        <w:rPr>
          <w:sz w:val="18"/>
        </w:rPr>
      </w:pPr>
      <w:r>
        <w:rPr/>
        <w:pict>
          <v:shape style="position:absolute;margin-left:1116.785156pt;margin-top:-237.434265pt;width:20pt;height:190.9pt;mso-position-horizontal-relative:page;mso-position-vertical-relative:paragraph;z-index:251667456"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b/>
          <w:color w:val="231F20"/>
          <w:w w:val="110"/>
          <w:sz w:val="18"/>
        </w:rPr>
        <w:t>Index</w:t>
        <w:tab/>
      </w:r>
      <w:r>
        <w:rPr>
          <w:color w:val="231F20"/>
          <w:w w:val="110"/>
          <w:sz w:val="18"/>
        </w:rPr>
        <w:t>page</w:t>
      </w:r>
      <w:r>
        <w:rPr>
          <w:color w:val="231F20"/>
          <w:spacing w:val="13"/>
          <w:w w:val="110"/>
          <w:sz w:val="18"/>
        </w:rPr>
        <w:t> </w:t>
      </w:r>
      <w:r>
        <w:rPr>
          <w:color w:val="231F20"/>
          <w:spacing w:val="-4"/>
          <w:w w:val="110"/>
          <w:sz w:val="18"/>
        </w:rPr>
        <w:t>103</w:t>
      </w:r>
    </w:p>
    <w:p>
      <w:pPr>
        <w:pStyle w:val="BodyText"/>
        <w:spacing w:before="2"/>
        <w:rPr>
          <w:b w:val="0"/>
          <w:sz w:val="23"/>
        </w:rPr>
      </w:pPr>
    </w:p>
    <w:p>
      <w:pPr>
        <w:tabs>
          <w:tab w:pos="6518" w:val="left" w:leader="none"/>
        </w:tabs>
        <w:spacing w:before="0"/>
        <w:ind w:left="2918" w:right="0" w:firstLine="0"/>
        <w:jc w:val="left"/>
        <w:rPr>
          <w:sz w:val="18"/>
        </w:rPr>
      </w:pPr>
      <w:r>
        <w:rPr>
          <w:b/>
          <w:color w:val="231F20"/>
          <w:w w:val="110"/>
          <w:sz w:val="18"/>
        </w:rPr>
        <w:t>Index</w:t>
      </w:r>
      <w:r>
        <w:rPr>
          <w:b/>
          <w:color w:val="231F20"/>
          <w:spacing w:val="12"/>
          <w:w w:val="110"/>
          <w:sz w:val="18"/>
        </w:rPr>
        <w:t> </w:t>
      </w:r>
      <w:r>
        <w:rPr>
          <w:b/>
          <w:color w:val="231F20"/>
          <w:w w:val="110"/>
          <w:sz w:val="18"/>
        </w:rPr>
        <w:t>of</w:t>
      </w:r>
      <w:r>
        <w:rPr>
          <w:b/>
          <w:color w:val="231F20"/>
          <w:spacing w:val="13"/>
          <w:w w:val="110"/>
          <w:sz w:val="18"/>
        </w:rPr>
        <w:t> </w:t>
      </w:r>
      <w:r>
        <w:rPr>
          <w:b/>
          <w:color w:val="231F20"/>
          <w:w w:val="110"/>
          <w:sz w:val="18"/>
        </w:rPr>
        <w:t>Resolutions</w:t>
        <w:tab/>
      </w:r>
      <w:r>
        <w:rPr>
          <w:color w:val="231F20"/>
          <w:w w:val="110"/>
          <w:sz w:val="18"/>
        </w:rPr>
        <w:t>page</w:t>
      </w:r>
      <w:r>
        <w:rPr>
          <w:color w:val="231F20"/>
          <w:spacing w:val="15"/>
          <w:w w:val="110"/>
          <w:sz w:val="18"/>
        </w:rPr>
        <w:t> </w:t>
      </w:r>
      <w:r>
        <w:rPr>
          <w:color w:val="231F20"/>
          <w:spacing w:val="-5"/>
          <w:w w:val="110"/>
          <w:sz w:val="18"/>
        </w:rPr>
        <w:t>107</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7"/>
        </w:rPr>
      </w:pPr>
    </w:p>
    <w:p>
      <w:pPr>
        <w:spacing w:after="0"/>
        <w:rPr>
          <w:sz w:val="27"/>
        </w:rPr>
        <w:sectPr>
          <w:pgSz w:w="23820" w:h="16840" w:orient="landscape"/>
          <w:pgMar w:top="0" w:bottom="280" w:left="540" w:right="520"/>
        </w:sectPr>
      </w:pPr>
    </w:p>
    <w:p>
      <w:pPr>
        <w:spacing w:line="309" w:lineRule="auto" w:before="104"/>
        <w:ind w:left="556" w:right="0" w:firstLine="0"/>
        <w:jc w:val="left"/>
        <w:rPr>
          <w:i/>
          <w:sz w:val="14"/>
        </w:rPr>
      </w:pPr>
      <w:r>
        <w:rPr/>
        <w:pict>
          <v:group style="position:absolute;margin-left:650.550598pt;margin-top:36.582916pt;width:440.3pt;height:767.5pt;mso-position-horizontal-relative:page;mso-position-vertical-relative:page;z-index:-261642240" coordorigin="13011,732" coordsize="8806,15350">
            <v:shape style="position:absolute;left:13039;top:1856;width:8750;height:14225" coordorigin="13039,1857" coordsize="8750,14225" path="m21789,1857l16294,1857,16294,3756,13039,3756,13039,16081,16294,16081,16294,8497,16294,7455,16294,4120,21789,4120,21789,1857e" filled="true" fillcolor="#a7a9ac" stroked="false">
              <v:path arrowok="t"/>
              <v:fill type="solid"/>
            </v:shape>
            <v:shape style="position:absolute;left:13896;top:13620;width:2403;height:2445" coordorigin="13897,13620" coordsize="2403,2445" path="m16299,13625l16298,13702,16295,13778,16289,13853,16281,13928,16270,14002,16258,14076,16243,14149,16226,14220,16207,14292,16186,14362,16163,14431,16138,14499,16111,14567,16082,14633,16051,14698,16018,14762,15984,14826,15948,14888,15910,14948,15870,15008,15828,15066,15785,15123,15740,15179,15694,15233,15646,15286,15597,15338,15546,15388,15494,15436,15440,15484,15385,15529,15329,15573,15271,15615,15212,15656,15152,15695,15090,15732,15028,15767,14964,15801,14899,15833,14833,15863,14767,15891,14699,15917,14630,15941,14560,15963,14490,15983,14418,16001,14346,16017,14273,16030,14199,16042,14124,16051,14049,16058,13973,16063,13897,16065,16299,16065,16299,13625xm16299,13620l16299,13620,16299,13625,16299,13620xe" filled="true" fillcolor="#808285" stroked="false">
              <v:path arrowok="t"/>
              <v:fill type="solid"/>
            </v:shape>
            <v:shape style="position:absolute;left:13011;top:1835;width:2403;height:2445" coordorigin="13011,1836" coordsize="2403,2445" path="m13011,4276l13011,4280,13011,4280,13011,4276xm15413,1836l13011,1836,13011,4276,13012,4199,13016,4123,13022,4047,13030,3972,13040,3898,13053,3825,13067,3752,13084,3680,13103,3609,13124,3539,13147,3470,13172,3402,13199,3334,13228,3268,13259,3203,13292,3138,13326,3075,13363,3013,13401,2952,13440,2893,13482,2835,13525,2778,13570,2722,13616,2668,13664,2615,13713,2563,13764,2513,13816,2464,13870,2417,13925,2372,13982,2328,14039,2286,14098,2245,14158,2206,14220,2169,14282,2133,14346,2100,14411,2068,14477,2038,14544,2010,14611,1984,14680,1960,14750,1938,14821,1918,14892,1900,14964,1884,15037,1870,15111,1859,15186,1850,15261,1843,15337,1838,15413,1836xe" filled="true" fillcolor="#ffffff" stroked="false">
              <v:path arrowok="t"/>
              <v:fill type="solid"/>
            </v:shape>
            <v:shape style="position:absolute;left:16573;top:10138;width:375;height:375" type="#_x0000_t75" stroked="false">
              <v:imagedata r:id="rId15" o:title=""/>
            </v:shape>
            <v:shape style="position:absolute;left:16605;top:12920;width:375;height:375" type="#_x0000_t75" stroked="false">
              <v:imagedata r:id="rId16" o:title=""/>
            </v:shape>
            <v:shape style="position:absolute;left:13025;top:779;width:8774;height:7930" coordorigin="13025,780" coordsize="8774,7930" path="m13025,1977l13025,1975,13025,1977,13025,1977m16915,794l14038,794,14054,791,14127,783,14202,780,13025,780,13025,1975,13028,1900,13034,1826,13039,1793,13039,3756,16915,3756,16915,794m21798,6366l21797,6442,21794,6518,21787,6594,21779,6668,21768,6742,21755,6815,21740,6888,21723,6959,21703,7030,21681,7100,21657,7169,21631,7236,21603,7303,21573,7369,21542,7433,21508,7497,21472,7559,21435,7620,21395,7680,21354,7739,21311,7796,21267,7852,21221,7906,21173,7959,21124,8011,21073,8061,21021,8109,20967,8156,20912,8201,20855,8245,20797,8287,20738,8327,20678,8365,20616,8402,20553,8436,20489,8469,20424,8500,20357,8529,20290,8556,20222,8581,20152,8604,20082,8624,20011,8643,19939,8659,19866,8673,19793,8685,19718,8695,19643,8702,19567,8707,19491,8709,21798,8709,21798,6366m21798,6361l21798,6361,21798,6366,21798,6361e" filled="true" fillcolor="#ffffff" stroked="false">
              <v:path arrowok="t"/>
              <v:fill type="solid"/>
            </v:shape>
            <v:shape style="position:absolute;left:18493;top:731;width:3324;height:653" type="#_x0000_t202" filled="false" stroked="false">
              <v:textbox inset="0,0,0,0">
                <w:txbxContent>
                  <w:p>
                    <w:pPr>
                      <w:tabs>
                        <w:tab w:pos="1463" w:val="left" w:leader="none"/>
                      </w:tabs>
                      <w:spacing w:before="0"/>
                      <w:ind w:left="0" w:right="0" w:firstLine="0"/>
                      <w:jc w:val="left"/>
                      <w:rPr>
                        <w:rFonts w:ascii="Adobe Garamond Pro"/>
                        <w:i/>
                        <w:sz w:val="52"/>
                      </w:rPr>
                    </w:pPr>
                    <w:r>
                      <w:rPr>
                        <w:rFonts w:ascii="Adobe Garamond Pro"/>
                        <w:i/>
                        <w:color w:val="231F20"/>
                        <w:sz w:val="52"/>
                      </w:rPr>
                      <w:t>F</w:t>
                    </w:r>
                    <w:r>
                      <w:rPr>
                        <w:rFonts w:ascii="Adobe Garamond Pro"/>
                        <w:i/>
                        <w:color w:val="231F20"/>
                        <w:spacing w:val="-60"/>
                        <w:sz w:val="52"/>
                      </w:rPr>
                      <w:t> </w:t>
                    </w:r>
                    <w:r>
                      <w:rPr>
                        <w:rFonts w:ascii="Adobe Garamond Pro"/>
                        <w:i/>
                        <w:color w:val="231F20"/>
                        <w:sz w:val="52"/>
                      </w:rPr>
                      <w:t>i</w:t>
                    </w:r>
                    <w:r>
                      <w:rPr>
                        <w:rFonts w:ascii="Adobe Garamond Pro"/>
                        <w:i/>
                        <w:color w:val="231F20"/>
                        <w:spacing w:val="-58"/>
                        <w:sz w:val="52"/>
                      </w:rPr>
                      <w:t> </w:t>
                    </w:r>
                    <w:r>
                      <w:rPr>
                        <w:rFonts w:ascii="Adobe Garamond Pro"/>
                        <w:i/>
                        <w:color w:val="231F20"/>
                        <w:sz w:val="52"/>
                      </w:rPr>
                      <w:t>r</w:t>
                    </w:r>
                    <w:r>
                      <w:rPr>
                        <w:rFonts w:ascii="Adobe Garamond Pro"/>
                        <w:i/>
                        <w:color w:val="231F20"/>
                        <w:spacing w:val="-52"/>
                        <w:sz w:val="52"/>
                      </w:rPr>
                      <w:t> </w:t>
                    </w:r>
                    <w:r>
                      <w:rPr>
                        <w:rFonts w:ascii="Adobe Garamond Pro"/>
                        <w:i/>
                        <w:color w:val="231F20"/>
                        <w:sz w:val="52"/>
                      </w:rPr>
                      <w:t>s</w:t>
                    </w:r>
                    <w:r>
                      <w:rPr>
                        <w:rFonts w:ascii="Adobe Garamond Pro"/>
                        <w:i/>
                        <w:color w:val="231F20"/>
                        <w:spacing w:val="-57"/>
                        <w:sz w:val="52"/>
                      </w:rPr>
                      <w:t> </w:t>
                    </w:r>
                    <w:r>
                      <w:rPr>
                        <w:rFonts w:ascii="Adobe Garamond Pro"/>
                        <w:i/>
                        <w:color w:val="231F20"/>
                        <w:sz w:val="52"/>
                      </w:rPr>
                      <w:t>t</w:t>
                      <w:tab/>
                      <w:t>S</w:t>
                    </w:r>
                    <w:r>
                      <w:rPr>
                        <w:rFonts w:ascii="Adobe Garamond Pro"/>
                        <w:i/>
                        <w:color w:val="231F20"/>
                        <w:spacing w:val="-49"/>
                        <w:sz w:val="52"/>
                      </w:rPr>
                      <w:t> </w:t>
                    </w:r>
                    <w:r>
                      <w:rPr>
                        <w:rFonts w:ascii="Adobe Garamond Pro"/>
                        <w:i/>
                        <w:color w:val="231F20"/>
                        <w:sz w:val="52"/>
                      </w:rPr>
                      <w:t>e</w:t>
                    </w:r>
                    <w:r>
                      <w:rPr>
                        <w:rFonts w:ascii="Adobe Garamond Pro"/>
                        <w:i/>
                        <w:color w:val="231F20"/>
                        <w:spacing w:val="-53"/>
                        <w:sz w:val="52"/>
                      </w:rPr>
                      <w:t> </w:t>
                    </w:r>
                    <w:r>
                      <w:rPr>
                        <w:rFonts w:ascii="Adobe Garamond Pro"/>
                        <w:i/>
                        <w:color w:val="231F20"/>
                        <w:sz w:val="52"/>
                      </w:rPr>
                      <w:t>s</w:t>
                    </w:r>
                    <w:r>
                      <w:rPr>
                        <w:rFonts w:ascii="Adobe Garamond Pro"/>
                        <w:i/>
                        <w:color w:val="231F20"/>
                        <w:spacing w:val="-54"/>
                        <w:sz w:val="52"/>
                      </w:rPr>
                      <w:t> </w:t>
                    </w:r>
                    <w:r>
                      <w:rPr>
                        <w:rFonts w:ascii="Adobe Garamond Pro"/>
                        <w:i/>
                        <w:color w:val="231F20"/>
                        <w:spacing w:val="35"/>
                        <w:sz w:val="52"/>
                      </w:rPr>
                      <w:t>si</w:t>
                    </w:r>
                    <w:r>
                      <w:rPr>
                        <w:rFonts w:ascii="Adobe Garamond Pro"/>
                        <w:i/>
                        <w:color w:val="231F20"/>
                        <w:spacing w:val="-54"/>
                        <w:sz w:val="52"/>
                      </w:rPr>
                      <w:t> </w:t>
                    </w:r>
                    <w:r>
                      <w:rPr>
                        <w:rFonts w:ascii="Adobe Garamond Pro"/>
                        <w:i/>
                        <w:color w:val="231F20"/>
                        <w:spacing w:val="35"/>
                        <w:sz w:val="52"/>
                      </w:rPr>
                      <w:t>on</w:t>
                    </w:r>
                    <w:r>
                      <w:rPr>
                        <w:rFonts w:ascii="Adobe Garamond Pro"/>
                        <w:i/>
                        <w:color w:val="231F20"/>
                        <w:spacing w:val="-59"/>
                        <w:sz w:val="52"/>
                      </w:rPr>
                      <w:t> </w:t>
                    </w:r>
                  </w:p>
                </w:txbxContent>
              </v:textbox>
              <w10:wrap type="none"/>
            </v:shape>
            <v:shape style="position:absolute;left:17156;top:7120;width:4630;height:5323" type="#_x0000_t202" filled="false" stroked="false">
              <v:textbox inset="0,0,0,0">
                <w:txbxContent>
                  <w:p>
                    <w:pPr>
                      <w:spacing w:line="1654" w:lineRule="exact" w:before="0"/>
                      <w:ind w:left="146" w:right="0" w:firstLine="0"/>
                      <w:jc w:val="left"/>
                      <w:rPr>
                        <w:rFonts w:ascii="Lucida Sans"/>
                        <w:b/>
                        <w:sz w:val="152"/>
                      </w:rPr>
                    </w:pPr>
                    <w:r>
                      <w:rPr>
                        <w:rFonts w:ascii="Lucida Sans"/>
                        <w:b/>
                        <w:color w:val="C3C5C7"/>
                        <w:sz w:val="152"/>
                      </w:rPr>
                      <w:t>R</w:t>
                    </w:r>
                    <w:r>
                      <w:rPr>
                        <w:rFonts w:ascii="Lucida Sans"/>
                        <w:b/>
                        <w:color w:val="C3C5C7"/>
                        <w:spacing w:val="-251"/>
                        <w:sz w:val="152"/>
                      </w:rPr>
                      <w:t> </w:t>
                    </w:r>
                    <w:r>
                      <w:rPr>
                        <w:rFonts w:ascii="Lucida Sans"/>
                        <w:b/>
                        <w:color w:val="C3C5C7"/>
                        <w:sz w:val="152"/>
                      </w:rPr>
                      <w:t>E</w:t>
                    </w:r>
                    <w:r>
                      <w:rPr>
                        <w:rFonts w:ascii="Lucida Sans"/>
                        <w:b/>
                        <w:color w:val="C3C5C7"/>
                        <w:spacing w:val="-235"/>
                        <w:sz w:val="152"/>
                      </w:rPr>
                      <w:t> </w:t>
                    </w:r>
                    <w:r>
                      <w:rPr>
                        <w:rFonts w:ascii="Lucida Sans"/>
                        <w:b/>
                        <w:color w:val="C3C5C7"/>
                        <w:sz w:val="152"/>
                      </w:rPr>
                      <w:t>M</w:t>
                    </w:r>
                  </w:p>
                  <w:p>
                    <w:pPr>
                      <w:spacing w:before="1377"/>
                      <w:ind w:left="0" w:right="0" w:firstLine="0"/>
                      <w:jc w:val="left"/>
                      <w:rPr>
                        <w:rFonts w:ascii="Arial"/>
                        <w:b/>
                        <w:sz w:val="28"/>
                      </w:rPr>
                    </w:pPr>
                    <w:r>
                      <w:rPr>
                        <w:rFonts w:ascii="Arial"/>
                        <w:b/>
                        <w:color w:val="231F20"/>
                        <w:spacing w:val="16"/>
                        <w:w w:val="99"/>
                        <w:sz w:val="28"/>
                      </w:rPr>
                      <w:t>C</w:t>
                    </w:r>
                    <w:r>
                      <w:rPr>
                        <w:rFonts w:ascii="Arial"/>
                        <w:b/>
                        <w:color w:val="231F20"/>
                        <w:spacing w:val="20"/>
                        <w:w w:val="127"/>
                        <w:sz w:val="28"/>
                      </w:rPr>
                      <w:t>o</w:t>
                    </w:r>
                    <w:r>
                      <w:rPr>
                        <w:rFonts w:ascii="Arial"/>
                        <w:b/>
                        <w:color w:val="231F20"/>
                        <w:spacing w:val="18"/>
                        <w:w w:val="118"/>
                        <w:sz w:val="28"/>
                      </w:rPr>
                      <w:t>n</w:t>
                    </w:r>
                    <w:r>
                      <w:rPr>
                        <w:rFonts w:ascii="Arial"/>
                        <w:b/>
                        <w:color w:val="231F20"/>
                        <w:spacing w:val="16"/>
                        <w:w w:val="119"/>
                        <w:sz w:val="28"/>
                      </w:rPr>
                      <w:t>s</w:t>
                    </w:r>
                    <w:r>
                      <w:rPr>
                        <w:rFonts w:ascii="Arial"/>
                        <w:b/>
                        <w:color w:val="231F20"/>
                        <w:spacing w:val="19"/>
                        <w:w w:val="183"/>
                        <w:sz w:val="28"/>
                      </w:rPr>
                      <w:t>t</w:t>
                    </w:r>
                    <w:r>
                      <w:rPr>
                        <w:rFonts w:ascii="Arial"/>
                        <w:b/>
                        <w:color w:val="231F20"/>
                        <w:spacing w:val="19"/>
                        <w:w w:val="100"/>
                        <w:sz w:val="28"/>
                      </w:rPr>
                      <w:t>i</w:t>
                    </w:r>
                    <w:r>
                      <w:rPr>
                        <w:rFonts w:ascii="Arial"/>
                        <w:b/>
                        <w:color w:val="231F20"/>
                        <w:spacing w:val="18"/>
                        <w:w w:val="183"/>
                        <w:sz w:val="28"/>
                      </w:rPr>
                      <w:t>t</w:t>
                    </w:r>
                    <w:r>
                      <w:rPr>
                        <w:rFonts w:ascii="Arial"/>
                        <w:b/>
                        <w:color w:val="231F20"/>
                        <w:spacing w:val="17"/>
                        <w:w w:val="118"/>
                        <w:sz w:val="28"/>
                      </w:rPr>
                      <w:t>u</w:t>
                    </w:r>
                    <w:r>
                      <w:rPr>
                        <w:rFonts w:ascii="Arial"/>
                        <w:b/>
                        <w:color w:val="231F20"/>
                        <w:spacing w:val="19"/>
                        <w:w w:val="183"/>
                        <w:sz w:val="28"/>
                      </w:rPr>
                      <w:t>t</w:t>
                    </w:r>
                    <w:r>
                      <w:rPr>
                        <w:rFonts w:ascii="Arial"/>
                        <w:b/>
                        <w:color w:val="231F20"/>
                        <w:spacing w:val="21"/>
                        <w:w w:val="100"/>
                        <w:sz w:val="28"/>
                      </w:rPr>
                      <w:t>i</w:t>
                    </w:r>
                    <w:r>
                      <w:rPr>
                        <w:rFonts w:ascii="Arial"/>
                        <w:b/>
                        <w:color w:val="231F20"/>
                        <w:spacing w:val="20"/>
                        <w:w w:val="127"/>
                        <w:sz w:val="28"/>
                      </w:rPr>
                      <w:t>o</w:t>
                    </w:r>
                    <w:r>
                      <w:rPr>
                        <w:rFonts w:ascii="Arial"/>
                        <w:b/>
                        <w:color w:val="231F20"/>
                        <w:w w:val="118"/>
                        <w:sz w:val="28"/>
                      </w:rPr>
                      <w:t>n</w:t>
                    </w:r>
                    <w:r>
                      <w:rPr>
                        <w:rFonts w:ascii="Arial"/>
                        <w:b/>
                        <w:color w:val="231F20"/>
                        <w:sz w:val="28"/>
                      </w:rPr>
                      <w:t> </w:t>
                    </w:r>
                    <w:r>
                      <w:rPr>
                        <w:rFonts w:ascii="Arial"/>
                        <w:b/>
                        <w:color w:val="231F20"/>
                        <w:spacing w:val="-38"/>
                        <w:sz w:val="28"/>
                      </w:rPr>
                      <w:t> </w:t>
                    </w:r>
                    <w:r>
                      <w:rPr>
                        <w:rFonts w:ascii="Arial"/>
                        <w:b/>
                        <w:color w:val="231F20"/>
                        <w:spacing w:val="20"/>
                        <w:w w:val="127"/>
                        <w:sz w:val="28"/>
                      </w:rPr>
                      <w:t>o</w:t>
                    </w:r>
                    <w:r>
                      <w:rPr>
                        <w:rFonts w:ascii="Arial"/>
                        <w:b/>
                        <w:color w:val="231F20"/>
                        <w:w w:val="183"/>
                        <w:sz w:val="28"/>
                      </w:rPr>
                      <w:t>f</w:t>
                    </w:r>
                    <w:r>
                      <w:rPr>
                        <w:rFonts w:ascii="Arial"/>
                        <w:b/>
                        <w:color w:val="231F20"/>
                        <w:sz w:val="28"/>
                      </w:rPr>
                      <w:t> </w:t>
                    </w:r>
                    <w:r>
                      <w:rPr>
                        <w:rFonts w:ascii="Arial"/>
                        <w:b/>
                        <w:color w:val="231F20"/>
                        <w:spacing w:val="-38"/>
                        <w:sz w:val="28"/>
                      </w:rPr>
                      <w:t> </w:t>
                    </w:r>
                    <w:r>
                      <w:rPr>
                        <w:rFonts w:ascii="Arial"/>
                        <w:b/>
                        <w:color w:val="231F20"/>
                        <w:spacing w:val="15"/>
                        <w:w w:val="99"/>
                        <w:sz w:val="28"/>
                      </w:rPr>
                      <w:t>A</w:t>
                    </w:r>
                    <w:r>
                      <w:rPr>
                        <w:rFonts w:ascii="Arial"/>
                        <w:b/>
                        <w:color w:val="231F20"/>
                        <w:spacing w:val="19"/>
                        <w:w w:val="119"/>
                        <w:sz w:val="28"/>
                      </w:rPr>
                      <w:t>s</w:t>
                    </w:r>
                    <w:r>
                      <w:rPr>
                        <w:rFonts w:ascii="Arial"/>
                        <w:b/>
                        <w:color w:val="231F20"/>
                        <w:spacing w:val="18"/>
                        <w:w w:val="119"/>
                        <w:sz w:val="28"/>
                      </w:rPr>
                      <w:t>s</w:t>
                    </w:r>
                    <w:r>
                      <w:rPr>
                        <w:rFonts w:ascii="Arial"/>
                        <w:b/>
                        <w:color w:val="231F20"/>
                        <w:spacing w:val="19"/>
                        <w:w w:val="103"/>
                        <w:sz w:val="28"/>
                      </w:rPr>
                      <w:t>e</w:t>
                    </w:r>
                    <w:r>
                      <w:rPr>
                        <w:rFonts w:ascii="Arial"/>
                        <w:b/>
                        <w:color w:val="231F20"/>
                        <w:spacing w:val="20"/>
                        <w:w w:val="103"/>
                        <w:sz w:val="28"/>
                      </w:rPr>
                      <w:t>m</w:t>
                    </w:r>
                    <w:r>
                      <w:rPr>
                        <w:rFonts w:ascii="Arial"/>
                        <w:b/>
                        <w:color w:val="231F20"/>
                        <w:spacing w:val="17"/>
                        <w:w w:val="118"/>
                        <w:sz w:val="28"/>
                      </w:rPr>
                      <w:t>b</w:t>
                    </w:r>
                    <w:r>
                      <w:rPr>
                        <w:rFonts w:ascii="Arial"/>
                        <w:b/>
                        <w:color w:val="231F20"/>
                        <w:spacing w:val="-10"/>
                        <w:w w:val="219"/>
                        <w:sz w:val="28"/>
                      </w:rPr>
                      <w:t>l</w:t>
                    </w:r>
                    <w:r>
                      <w:rPr>
                        <w:rFonts w:ascii="Arial"/>
                        <w:b/>
                        <w:color w:val="231F20"/>
                        <w:w w:val="119"/>
                        <w:sz w:val="28"/>
                      </w:rPr>
                      <w:t>y</w:t>
                    </w:r>
                  </w:p>
                  <w:p>
                    <w:pPr>
                      <w:spacing w:line="273" w:lineRule="auto" w:before="250"/>
                      <w:ind w:left="0" w:right="426" w:firstLine="0"/>
                      <w:jc w:val="left"/>
                      <w:rPr>
                        <w:sz w:val="18"/>
                      </w:rPr>
                    </w:pPr>
                    <w:r>
                      <w:rPr>
                        <w:color w:val="231F20"/>
                        <w:w w:val="110"/>
                        <w:sz w:val="18"/>
                      </w:rPr>
                      <w:t>At 3.30 pm. </w:t>
                    </w:r>
                    <w:r>
                      <w:rPr>
                        <w:color w:val="231F20"/>
                        <w:spacing w:val="2"/>
                        <w:w w:val="110"/>
                        <w:sz w:val="18"/>
                      </w:rPr>
                      <w:t>Members </w:t>
                    </w:r>
                    <w:r>
                      <w:rPr>
                        <w:color w:val="231F20"/>
                        <w:w w:val="110"/>
                        <w:sz w:val="18"/>
                      </w:rPr>
                      <w:t>of Assembly met in the Main Hall of the Armitage Centre on the Fallowfield campus at the University of Manchester. The Moderator, the</w:t>
                    </w:r>
                    <w:r>
                      <w:rPr>
                        <w:color w:val="231F20"/>
                        <w:spacing w:val="28"/>
                        <w:w w:val="110"/>
                        <w:sz w:val="18"/>
                      </w:rPr>
                      <w:t> </w:t>
                    </w:r>
                    <w:r>
                      <w:rPr>
                        <w:color w:val="231F20"/>
                        <w:w w:val="110"/>
                        <w:sz w:val="18"/>
                      </w:rPr>
                      <w:t>Revd</w:t>
                    </w:r>
                  </w:p>
                  <w:p>
                    <w:pPr>
                      <w:spacing w:line="273" w:lineRule="auto" w:before="3"/>
                      <w:ind w:left="0" w:right="0" w:firstLine="0"/>
                      <w:jc w:val="left"/>
                      <w:rPr>
                        <w:sz w:val="18"/>
                      </w:rPr>
                    </w:pPr>
                    <w:r>
                      <w:rPr>
                        <w:color w:val="231F20"/>
                        <w:w w:val="110"/>
                        <w:sz w:val="18"/>
                      </w:rPr>
                      <w:t>Elizabeth Caswell constituted the Assembly with prayer, the place and the time having been duly appointed.</w:t>
                    </w:r>
                  </w:p>
                </w:txbxContent>
              </v:textbox>
              <w10:wrap type="none"/>
            </v:shape>
            <v:shape style="position:absolute;left:17156;top:12976;width:4551;height:2282" type="#_x0000_t202" filled="false" stroked="false">
              <v:textbox inset="0,0,0,0">
                <w:txbxContent>
                  <w:p>
                    <w:pPr>
                      <w:spacing w:line="313" w:lineRule="exact" w:before="0"/>
                      <w:ind w:left="0" w:right="0" w:firstLine="0"/>
                      <w:jc w:val="left"/>
                      <w:rPr>
                        <w:rFonts w:ascii="Arial"/>
                        <w:b/>
                        <w:sz w:val="28"/>
                      </w:rPr>
                    </w:pPr>
                    <w:r>
                      <w:rPr>
                        <w:rFonts w:ascii="Arial"/>
                        <w:b/>
                        <w:color w:val="231F20"/>
                        <w:spacing w:val="16"/>
                        <w:w w:val="135"/>
                        <w:sz w:val="28"/>
                      </w:rPr>
                      <w:t>induCtion</w:t>
                    </w:r>
                    <w:r>
                      <w:rPr>
                        <w:rFonts w:ascii="Arial"/>
                        <w:b/>
                        <w:color w:val="231F20"/>
                        <w:spacing w:val="-51"/>
                        <w:w w:val="135"/>
                        <w:sz w:val="28"/>
                      </w:rPr>
                      <w:t> </w:t>
                    </w:r>
                    <w:r>
                      <w:rPr>
                        <w:rFonts w:ascii="Arial"/>
                        <w:b/>
                        <w:color w:val="231F20"/>
                        <w:spacing w:val="10"/>
                        <w:w w:val="135"/>
                        <w:sz w:val="28"/>
                      </w:rPr>
                      <w:t>of</w:t>
                    </w:r>
                    <w:r>
                      <w:rPr>
                        <w:rFonts w:ascii="Arial"/>
                        <w:b/>
                        <w:color w:val="231F20"/>
                        <w:spacing w:val="-50"/>
                        <w:w w:val="135"/>
                        <w:sz w:val="28"/>
                      </w:rPr>
                      <w:t> </w:t>
                    </w:r>
                    <w:r>
                      <w:rPr>
                        <w:rFonts w:ascii="Arial"/>
                        <w:b/>
                        <w:color w:val="231F20"/>
                        <w:spacing w:val="15"/>
                        <w:w w:val="135"/>
                        <w:sz w:val="28"/>
                      </w:rPr>
                      <w:t>moder</w:t>
                    </w:r>
                    <w:r>
                      <w:rPr>
                        <w:rFonts w:ascii="Arial"/>
                        <w:b/>
                        <w:color w:val="231F20"/>
                        <w:spacing w:val="-91"/>
                        <w:w w:val="135"/>
                        <w:sz w:val="28"/>
                      </w:rPr>
                      <w:t> </w:t>
                    </w:r>
                    <w:r>
                      <w:rPr>
                        <w:rFonts w:ascii="Arial"/>
                        <w:b/>
                        <w:color w:val="231F20"/>
                        <w:spacing w:val="8"/>
                        <w:w w:val="135"/>
                        <w:sz w:val="28"/>
                      </w:rPr>
                      <w:t>Ator</w:t>
                    </w:r>
                  </w:p>
                  <w:p>
                    <w:pPr>
                      <w:spacing w:line="273" w:lineRule="auto" w:before="249"/>
                      <w:ind w:left="0" w:right="35" w:firstLine="0"/>
                      <w:jc w:val="left"/>
                      <w:rPr>
                        <w:sz w:val="18"/>
                      </w:rPr>
                    </w:pPr>
                    <w:r>
                      <w:rPr>
                        <w:color w:val="231F20"/>
                        <w:w w:val="110"/>
                        <w:sz w:val="18"/>
                      </w:rPr>
                      <w:t>The Revd Prof Stephen Orchard, Moderator- Elect, was inducted with prayer into the </w:t>
                    </w:r>
                    <w:r>
                      <w:rPr>
                        <w:color w:val="231F20"/>
                        <w:spacing w:val="2"/>
                        <w:w w:val="110"/>
                        <w:sz w:val="18"/>
                      </w:rPr>
                      <w:t>office </w:t>
                    </w:r>
                    <w:r>
                      <w:rPr>
                        <w:color w:val="231F20"/>
                        <w:w w:val="110"/>
                        <w:sz w:val="18"/>
                      </w:rPr>
                      <w:t>of Moderator of the General Assembly of The United Reformed Church. He signed the Assembly Bible and was presented with an inscribed copy of the Bible by the retiring Moderator of</w:t>
                    </w:r>
                    <w:r>
                      <w:rPr>
                        <w:color w:val="231F20"/>
                        <w:spacing w:val="3"/>
                        <w:w w:val="110"/>
                        <w:sz w:val="18"/>
                      </w:rPr>
                      <w:t> </w:t>
                    </w:r>
                    <w:r>
                      <w:rPr>
                        <w:color w:val="231F20"/>
                        <w:w w:val="110"/>
                        <w:sz w:val="18"/>
                      </w:rPr>
                      <w:t>Assembly.</w:t>
                    </w:r>
                  </w:p>
                </w:txbxContent>
              </v:textbox>
              <w10:wrap type="none"/>
            </v:shape>
            <v:shape style="position:absolute;left:13542;top:10867;width:2282;height:1823" type="#_x0000_t202" filled="false" stroked="false">
              <v:textbox inset="0,0,0,0">
                <w:txbxContent>
                  <w:p>
                    <w:pPr>
                      <w:spacing w:line="302" w:lineRule="auto" w:before="0"/>
                      <w:ind w:left="0" w:right="0" w:firstLine="155"/>
                      <w:jc w:val="left"/>
                      <w:rPr>
                        <w:rFonts w:ascii="Adobe Garamond Pro Bold"/>
                        <w:b/>
                        <w:i/>
                        <w:sz w:val="32"/>
                      </w:rPr>
                    </w:pPr>
                    <w:r>
                      <w:rPr>
                        <w:rFonts w:ascii="Adobe Garamond Pro Bold"/>
                        <w:b/>
                        <w:i/>
                        <w:color w:val="E0E2E4"/>
                        <w:sz w:val="32"/>
                      </w:rPr>
                      <w:t>Welcome to the </w:t>
                    </w:r>
                    <w:r>
                      <w:rPr>
                        <w:rFonts w:ascii="Adobe Garamond Pro Bold"/>
                        <w:b/>
                        <w:i/>
                        <w:color w:val="E0E2E4"/>
                        <w:sz w:val="32"/>
                      </w:rPr>
                      <w:t>United Reformed </w:t>
                    </w:r>
                    <w:r>
                      <w:rPr>
                        <w:rFonts w:ascii="Adobe Garamond Pro Bold"/>
                        <w:b/>
                        <w:i/>
                        <w:color w:val="E0E2E4"/>
                        <w:spacing w:val="2"/>
                        <w:sz w:val="32"/>
                      </w:rPr>
                      <w:t>Church</w:t>
                    </w:r>
                    <w:r>
                      <w:rPr>
                        <w:rFonts w:ascii="Adobe Garamond Pro Bold"/>
                        <w:b/>
                        <w:i/>
                        <w:color w:val="E0E2E4"/>
                        <w:spacing w:val="1"/>
                        <w:sz w:val="32"/>
                      </w:rPr>
                      <w:t> </w:t>
                    </w:r>
                    <w:r>
                      <w:rPr>
                        <w:rFonts w:ascii="Adobe Garamond Pro Bold"/>
                        <w:b/>
                        <w:i/>
                        <w:color w:val="E0E2E4"/>
                        <w:spacing w:val="2"/>
                        <w:sz w:val="32"/>
                      </w:rPr>
                      <w:t>General</w:t>
                    </w:r>
                  </w:p>
                  <w:p>
                    <w:pPr>
                      <w:spacing w:line="377" w:lineRule="exact" w:before="0"/>
                      <w:ind w:left="0" w:right="0" w:firstLine="0"/>
                      <w:jc w:val="left"/>
                      <w:rPr>
                        <w:rFonts w:ascii="Adobe Garamond Pro Bold" w:hAnsi="Adobe Garamond Pro Bold"/>
                        <w:b/>
                        <w:i/>
                        <w:sz w:val="32"/>
                      </w:rPr>
                    </w:pPr>
                    <w:r>
                      <w:rPr>
                        <w:rFonts w:ascii="Adobe Garamond Pro Bold" w:hAnsi="Adobe Garamond Pro Bold"/>
                        <w:b/>
                        <w:i/>
                        <w:color w:val="E0E2E4"/>
                        <w:spacing w:val="2"/>
                        <w:sz w:val="32"/>
                      </w:rPr>
                      <w:t>Assembly</w:t>
                    </w:r>
                    <w:r>
                      <w:rPr>
                        <w:rFonts w:ascii="Adobe Garamond Pro Bold" w:hAnsi="Adobe Garamond Pro Bold"/>
                        <w:b/>
                        <w:i/>
                        <w:color w:val="E0E2E4"/>
                        <w:spacing w:val="7"/>
                        <w:sz w:val="32"/>
                      </w:rPr>
                      <w:t> </w:t>
                    </w:r>
                    <w:r>
                      <w:rPr>
                        <w:rFonts w:ascii="Adobe Garamond Pro Bold" w:hAnsi="Adobe Garamond Pro Bold"/>
                        <w:b/>
                        <w:i/>
                        <w:color w:val="E0E2E4"/>
                        <w:spacing w:val="3"/>
                        <w:sz w:val="32"/>
                      </w:rPr>
                      <w:t>2007”</w:t>
                    </w:r>
                  </w:p>
                </w:txbxContent>
              </v:textbox>
              <w10:wrap type="none"/>
            </v:shape>
            <v:shape style="position:absolute;left:14753;top:7120;width:913;height:1788" type="#_x0000_t202" filled="false" stroked="false">
              <v:textbox inset="0,0,0,0">
                <w:txbxContent>
                  <w:p>
                    <w:pPr>
                      <w:spacing w:line="1654" w:lineRule="exact" w:before="0"/>
                      <w:ind w:left="0" w:right="0" w:firstLine="0"/>
                      <w:jc w:val="left"/>
                      <w:rPr>
                        <w:rFonts w:ascii="Lucida Sans"/>
                        <w:b/>
                        <w:sz w:val="152"/>
                      </w:rPr>
                    </w:pPr>
                    <w:r>
                      <w:rPr>
                        <w:rFonts w:ascii="Lucida Sans"/>
                        <w:b/>
                        <w:color w:val="858489"/>
                        <w:w w:val="100"/>
                        <w:sz w:val="152"/>
                      </w:rPr>
                      <w:t>L</w:t>
                    </w:r>
                  </w:p>
                </w:txbxContent>
              </v:textbox>
              <w10:wrap type="none"/>
            </v:shape>
            <v:shape style="position:absolute;left:17075;top:3379;width:1222;height:175" type="#_x0000_t202" filled="false" stroked="false">
              <v:textbox inset="0,0,0,0">
                <w:txbxContent>
                  <w:p>
                    <w:pPr>
                      <w:spacing w:before="4"/>
                      <w:ind w:left="0" w:right="0" w:firstLine="0"/>
                      <w:jc w:val="left"/>
                      <w:rPr>
                        <w:sz w:val="14"/>
                      </w:rPr>
                    </w:pPr>
                    <w:r>
                      <w:rPr>
                        <w:color w:val="FFFFFF"/>
                        <w:w w:val="115"/>
                        <w:sz w:val="14"/>
                      </w:rPr>
                      <w:t>Platform party</w:t>
                    </w:r>
                  </w:p>
                </w:txbxContent>
              </v:textbox>
              <w10:wrap type="none"/>
            </v:shape>
            <w10:wrap type="none"/>
          </v:group>
        </w:pict>
      </w:r>
      <w:r>
        <w:rPr>
          <w:color w:val="808285"/>
          <w:w w:val="115"/>
          <w:sz w:val="14"/>
        </w:rPr>
        <w:t>Produced by Communications, Graphics office, The United Reformed Church, 86 Tavistock Place, London WC1H 9RT Images on page 94- 95 are used with permission © </w:t>
      </w:r>
      <w:r>
        <w:rPr>
          <w:i/>
          <w:color w:val="808285"/>
          <w:w w:val="115"/>
          <w:sz w:val="14"/>
        </w:rPr>
        <w:t>RE Today.</w:t>
      </w:r>
    </w:p>
    <w:p>
      <w:pPr>
        <w:spacing w:before="1"/>
        <w:ind w:left="556" w:right="0" w:firstLine="0"/>
        <w:jc w:val="left"/>
        <w:rPr>
          <w:sz w:val="14"/>
        </w:rPr>
      </w:pPr>
      <w:r>
        <w:rPr>
          <w:color w:val="808285"/>
          <w:w w:val="115"/>
          <w:sz w:val="14"/>
        </w:rPr>
        <w:t>With thanks to Lat Blaylock and the children and young people who created the Bible study images.</w:t>
      </w:r>
    </w:p>
    <w:p>
      <w:pPr>
        <w:pStyle w:val="Heading5"/>
        <w:tabs>
          <w:tab w:pos="5163" w:val="right" w:leader="none"/>
        </w:tabs>
        <w:spacing w:line="240" w:lineRule="auto" w:before="456"/>
        <w:ind w:left="556"/>
      </w:pPr>
      <w:r>
        <w:rPr>
          <w:b w:val="0"/>
        </w:rPr>
        <w:br w:type="column"/>
      </w:r>
      <w:r>
        <w:rPr>
          <w:color w:val="A7A9AC"/>
          <w:spacing w:val="-3"/>
          <w:w w:val="115"/>
        </w:rPr>
        <w:t>RECORD </w:t>
      </w:r>
      <w:r>
        <w:rPr>
          <w:color w:val="A7A9AC"/>
          <w:w w:val="115"/>
        </w:rPr>
        <w:t>– General</w:t>
      </w:r>
      <w:r>
        <w:rPr>
          <w:color w:val="A7A9AC"/>
          <w:spacing w:val="-39"/>
          <w:w w:val="115"/>
        </w:rPr>
        <w:t> </w:t>
      </w:r>
      <w:r>
        <w:rPr>
          <w:color w:val="A7A9AC"/>
          <w:w w:val="115"/>
        </w:rPr>
        <w:t>Assembly</w:t>
      </w:r>
      <w:r>
        <w:rPr>
          <w:color w:val="A7A9AC"/>
          <w:spacing w:val="-14"/>
          <w:w w:val="115"/>
        </w:rPr>
        <w:t> </w:t>
      </w:r>
      <w:r>
        <w:rPr>
          <w:color w:val="A7A9AC"/>
          <w:spacing w:val="-5"/>
          <w:w w:val="115"/>
        </w:rPr>
        <w:t>2007</w:t>
        <w:tab/>
      </w:r>
      <w:r>
        <w:rPr>
          <w:color w:val="231F20"/>
          <w:w w:val="115"/>
        </w:rPr>
        <w:t>1</w:t>
      </w:r>
    </w:p>
    <w:p>
      <w:pPr>
        <w:spacing w:after="0" w:line="240" w:lineRule="auto"/>
        <w:sectPr>
          <w:type w:val="continuous"/>
          <w:pgSz w:w="23820" w:h="16840" w:orient="landscape"/>
          <w:pgMar w:top="1580" w:bottom="280" w:left="540" w:right="520"/>
          <w:cols w:num="2" w:equalWidth="0">
            <w:col w:w="10138" w:space="6835"/>
            <w:col w:w="5787"/>
          </w:cols>
        </w:sectPr>
      </w:pPr>
    </w:p>
    <w:p>
      <w:pPr>
        <w:pStyle w:val="BodyText"/>
        <w:spacing w:before="10"/>
        <w:rPr>
          <w:rFonts w:ascii="Calibri"/>
          <w:sz w:val="14"/>
        </w:rPr>
      </w:pPr>
    </w:p>
    <w:p>
      <w:pPr>
        <w:spacing w:after="0"/>
        <w:rPr>
          <w:rFonts w:ascii="Calibri"/>
          <w:sz w:val="14"/>
        </w:rPr>
        <w:sectPr>
          <w:headerReference w:type="default" r:id="rId17"/>
          <w:footerReference w:type="default" r:id="rId18"/>
          <w:pgSz w:w="23820" w:h="16840" w:orient="landscape"/>
          <w:pgMar w:header="563" w:footer="564" w:top="800" w:bottom="760" w:left="540" w:right="520"/>
        </w:sectPr>
      </w:pPr>
    </w:p>
    <w:p>
      <w:pPr>
        <w:spacing w:before="74"/>
        <w:ind w:left="219" w:right="0" w:firstLine="0"/>
        <w:jc w:val="left"/>
        <w:rPr>
          <w:rFonts w:ascii="Arial"/>
          <w:b/>
          <w:sz w:val="28"/>
        </w:rPr>
      </w:pPr>
      <w:r>
        <w:rPr>
          <w:position w:val="-8"/>
        </w:rPr>
        <w:drawing>
          <wp:inline distT="0" distB="0" distL="0" distR="0">
            <wp:extent cx="237731" cy="237731"/>
            <wp:effectExtent l="0" t="0" r="0" b="0"/>
            <wp:docPr id="1" name="image13.png"/>
            <wp:cNvGraphicFramePr>
              <a:graphicFrameLocks noChangeAspect="1"/>
            </wp:cNvGraphicFramePr>
            <a:graphic>
              <a:graphicData uri="http://schemas.openxmlformats.org/drawingml/2006/picture">
                <pic:pic>
                  <pic:nvPicPr>
                    <pic:cNvPr id="2" name="image13.png"/>
                    <pic:cNvPicPr/>
                  </pic:nvPicPr>
                  <pic:blipFill>
                    <a:blip r:embed="rId19" cstate="print"/>
                    <a:stretch>
                      <a:fillRect/>
                    </a:stretch>
                  </pic:blipFill>
                  <pic:spPr>
                    <a:xfrm>
                      <a:off x="0" y="0"/>
                      <a:ext cx="237731" cy="237731"/>
                    </a:xfrm>
                    <a:prstGeom prst="rect">
                      <a:avLst/>
                    </a:prstGeom>
                  </pic:spPr>
                </pic:pic>
              </a:graphicData>
            </a:graphic>
          </wp:inline>
        </w:drawing>
      </w:r>
      <w:r>
        <w:rPr>
          <w:position w:val="-8"/>
        </w:rPr>
      </w:r>
      <w:r>
        <w:rPr>
          <w:rFonts w:ascii="Times New Roman"/>
          <w:sz w:val="20"/>
        </w:rPr>
        <w:t>    </w:t>
      </w:r>
      <w:r>
        <w:rPr>
          <w:rFonts w:ascii="Times New Roman"/>
          <w:spacing w:val="5"/>
          <w:sz w:val="20"/>
        </w:rPr>
        <w:t> </w:t>
      </w:r>
      <w:r>
        <w:rPr>
          <w:rFonts w:ascii="Arial"/>
          <w:b/>
          <w:color w:val="231F20"/>
          <w:spacing w:val="14"/>
          <w:w w:val="140"/>
          <w:sz w:val="28"/>
        </w:rPr>
        <w:t>thAnks</w:t>
      </w:r>
      <w:r>
        <w:rPr>
          <w:rFonts w:ascii="Arial"/>
          <w:b/>
          <w:color w:val="231F20"/>
          <w:spacing w:val="-6"/>
          <w:w w:val="140"/>
          <w:sz w:val="28"/>
        </w:rPr>
        <w:t> </w:t>
      </w:r>
      <w:r>
        <w:rPr>
          <w:rFonts w:ascii="Arial"/>
          <w:b/>
          <w:color w:val="231F20"/>
          <w:spacing w:val="7"/>
          <w:w w:val="140"/>
          <w:sz w:val="28"/>
        </w:rPr>
        <w:t>to</w:t>
      </w:r>
      <w:r>
        <w:rPr>
          <w:rFonts w:ascii="Arial"/>
          <w:b/>
          <w:color w:val="231F20"/>
          <w:spacing w:val="-6"/>
          <w:w w:val="140"/>
          <w:sz w:val="28"/>
        </w:rPr>
        <w:t> </w:t>
      </w:r>
      <w:r>
        <w:rPr>
          <w:rFonts w:ascii="Arial"/>
          <w:b/>
          <w:color w:val="231F20"/>
          <w:spacing w:val="12"/>
          <w:w w:val="140"/>
          <w:sz w:val="28"/>
        </w:rPr>
        <w:t>the</w:t>
      </w:r>
      <w:r>
        <w:rPr>
          <w:rFonts w:ascii="Arial"/>
          <w:b/>
          <w:color w:val="231F20"/>
          <w:spacing w:val="-6"/>
          <w:w w:val="140"/>
          <w:sz w:val="28"/>
        </w:rPr>
        <w:t> </w:t>
      </w:r>
      <w:r>
        <w:rPr>
          <w:rFonts w:ascii="Arial"/>
          <w:b/>
          <w:color w:val="231F20"/>
          <w:spacing w:val="17"/>
          <w:w w:val="140"/>
          <w:sz w:val="28"/>
        </w:rPr>
        <w:t>retiring</w:t>
      </w:r>
      <w:r>
        <w:rPr>
          <w:rFonts w:ascii="Arial"/>
          <w:b/>
          <w:color w:val="231F20"/>
          <w:spacing w:val="-7"/>
          <w:w w:val="140"/>
          <w:sz w:val="28"/>
        </w:rPr>
        <w:t> </w:t>
      </w:r>
      <w:r>
        <w:rPr>
          <w:rFonts w:ascii="Arial"/>
          <w:b/>
          <w:color w:val="231F20"/>
          <w:spacing w:val="15"/>
          <w:w w:val="140"/>
          <w:sz w:val="28"/>
        </w:rPr>
        <w:t>moder</w:t>
      </w:r>
      <w:r>
        <w:rPr>
          <w:rFonts w:ascii="Arial"/>
          <w:b/>
          <w:color w:val="231F20"/>
          <w:spacing w:val="-82"/>
          <w:w w:val="140"/>
          <w:sz w:val="28"/>
        </w:rPr>
        <w:t> </w:t>
      </w:r>
      <w:r>
        <w:rPr>
          <w:rFonts w:ascii="Arial"/>
          <w:b/>
          <w:color w:val="231F20"/>
          <w:spacing w:val="8"/>
          <w:w w:val="140"/>
          <w:sz w:val="28"/>
        </w:rPr>
        <w:t>Ator</w:t>
      </w:r>
    </w:p>
    <w:p>
      <w:pPr>
        <w:spacing w:line="273" w:lineRule="auto" w:before="214"/>
        <w:ind w:left="848" w:right="0" w:firstLine="0"/>
        <w:jc w:val="left"/>
        <w:rPr>
          <w:sz w:val="18"/>
        </w:rPr>
      </w:pPr>
      <w:r>
        <w:rPr>
          <w:color w:val="231F20"/>
          <w:w w:val="110"/>
          <w:sz w:val="18"/>
        </w:rPr>
        <w:t>The thanks of the Church were expressed by the Moderator to the Revd Elizabeth Caswell and Mr Graham Caswell, together with Revd Neil Thorogood, her chaplain.</w:t>
      </w:r>
    </w:p>
    <w:p>
      <w:pPr>
        <w:pStyle w:val="BodyText"/>
        <w:spacing w:before="8"/>
        <w:rPr>
          <w:b w:val="0"/>
          <w:sz w:val="20"/>
        </w:rPr>
      </w:pPr>
    </w:p>
    <w:p>
      <w:pPr>
        <w:spacing w:line="273" w:lineRule="auto" w:before="0"/>
        <w:ind w:left="848" w:right="2027" w:firstLine="0"/>
        <w:jc w:val="left"/>
        <w:rPr>
          <w:sz w:val="18"/>
        </w:rPr>
      </w:pPr>
      <w:r>
        <w:rPr>
          <w:color w:val="231F20"/>
          <w:w w:val="110"/>
          <w:sz w:val="18"/>
        </w:rPr>
        <w:t>Assembly then continued with an introduction to the theme ‘Who do you say that I am?’ in addition to worship, after which the Moderator gave his address to Assembly.</w:t>
      </w:r>
    </w:p>
    <w:p>
      <w:pPr>
        <w:pStyle w:val="BodyText"/>
        <w:rPr>
          <w:b w:val="0"/>
          <w:sz w:val="22"/>
        </w:rPr>
      </w:pPr>
    </w:p>
    <w:p>
      <w:pPr>
        <w:pStyle w:val="Heading4"/>
        <w:spacing w:before="183"/>
        <w:ind w:left="219"/>
      </w:pPr>
      <w:r>
        <w:rPr>
          <w:b w:val="0"/>
          <w:position w:val="-6"/>
        </w:rPr>
        <w:drawing>
          <wp:inline distT="0" distB="0" distL="0" distR="0">
            <wp:extent cx="237731" cy="237731"/>
            <wp:effectExtent l="0" t="0" r="0" b="0"/>
            <wp:docPr id="3" name="image14.png"/>
            <wp:cNvGraphicFramePr>
              <a:graphicFrameLocks noChangeAspect="1"/>
            </wp:cNvGraphicFramePr>
            <a:graphic>
              <a:graphicData uri="http://schemas.openxmlformats.org/drawingml/2006/picture">
                <pic:pic>
                  <pic:nvPicPr>
                    <pic:cNvPr id="4" name="image14.png"/>
                    <pic:cNvPicPr/>
                  </pic:nvPicPr>
                  <pic:blipFill>
                    <a:blip r:embed="rId20" cstate="print"/>
                    <a:stretch>
                      <a:fillRect/>
                    </a:stretch>
                  </pic:blipFill>
                  <pic:spPr>
                    <a:xfrm>
                      <a:off x="0" y="0"/>
                      <a:ext cx="237731" cy="237731"/>
                    </a:xfrm>
                    <a:prstGeom prst="rect">
                      <a:avLst/>
                    </a:prstGeom>
                  </pic:spPr>
                </pic:pic>
              </a:graphicData>
            </a:graphic>
          </wp:inline>
        </w:drawing>
      </w:r>
      <w:r>
        <w:rPr>
          <w:b w:val="0"/>
          <w:position w:val="-6"/>
        </w:rPr>
      </w:r>
      <w:r>
        <w:rPr>
          <w:rFonts w:ascii="Times New Roman"/>
          <w:b w:val="0"/>
          <w:sz w:val="20"/>
        </w:rPr>
        <w:t>    </w:t>
      </w:r>
      <w:r>
        <w:rPr>
          <w:rFonts w:ascii="Times New Roman"/>
          <w:b w:val="0"/>
          <w:spacing w:val="5"/>
          <w:sz w:val="20"/>
        </w:rPr>
        <w:t> </w:t>
      </w:r>
      <w:r>
        <w:rPr>
          <w:color w:val="231F20"/>
          <w:spacing w:val="12"/>
          <w:w w:val="140"/>
        </w:rPr>
        <w:t>the </w:t>
      </w:r>
      <w:r>
        <w:rPr>
          <w:color w:val="231F20"/>
          <w:spacing w:val="12"/>
          <w:w w:val="160"/>
        </w:rPr>
        <w:t>roll </w:t>
      </w:r>
      <w:r>
        <w:rPr>
          <w:color w:val="231F20"/>
          <w:spacing w:val="10"/>
          <w:w w:val="140"/>
        </w:rPr>
        <w:t>of</w:t>
      </w:r>
      <w:r>
        <w:rPr>
          <w:color w:val="231F20"/>
          <w:spacing w:val="-31"/>
          <w:w w:val="140"/>
        </w:rPr>
        <w:t> </w:t>
      </w:r>
      <w:r>
        <w:rPr>
          <w:color w:val="231F20"/>
          <w:spacing w:val="11"/>
          <w:w w:val="140"/>
        </w:rPr>
        <w:t>Assembly</w:t>
      </w:r>
    </w:p>
    <w:p>
      <w:pPr>
        <w:spacing w:before="243"/>
        <w:ind w:left="848" w:right="0" w:firstLine="0"/>
        <w:jc w:val="left"/>
        <w:rPr>
          <w:sz w:val="18"/>
        </w:rPr>
      </w:pPr>
      <w:r>
        <w:rPr>
          <w:color w:val="231F20"/>
          <w:w w:val="110"/>
          <w:sz w:val="18"/>
        </w:rPr>
        <w:t>The Roll of Assembly was then placed on the table.</w:t>
      </w:r>
    </w:p>
    <w:p>
      <w:pPr>
        <w:pStyle w:val="BodyText"/>
        <w:spacing w:before="2"/>
        <w:rPr>
          <w:b w:val="0"/>
          <w:sz w:val="23"/>
        </w:rPr>
      </w:pPr>
    </w:p>
    <w:tbl>
      <w:tblPr>
        <w:tblW w:w="0" w:type="auto"/>
        <w:jc w:val="left"/>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6"/>
        <w:gridCol w:w="844"/>
        <w:gridCol w:w="2986"/>
      </w:tblGrid>
      <w:tr>
        <w:trPr>
          <w:trHeight w:val="1109" w:hRule="atLeast"/>
        </w:trPr>
        <w:tc>
          <w:tcPr>
            <w:tcW w:w="3366" w:type="dxa"/>
          </w:tcPr>
          <w:p>
            <w:pPr>
              <w:pStyle w:val="TableParagraph"/>
              <w:ind w:left="50"/>
              <w:rPr>
                <w:b/>
                <w:sz w:val="18"/>
              </w:rPr>
            </w:pPr>
            <w:r>
              <w:rPr>
                <w:b/>
                <w:color w:val="231F20"/>
                <w:w w:val="110"/>
                <w:sz w:val="18"/>
              </w:rPr>
              <w:t>Moderator:</w:t>
            </w:r>
          </w:p>
          <w:p>
            <w:pPr>
              <w:pStyle w:val="TableParagraph"/>
              <w:spacing w:before="31"/>
              <w:ind w:left="50"/>
              <w:rPr>
                <w:b/>
                <w:sz w:val="18"/>
              </w:rPr>
            </w:pPr>
            <w:r>
              <w:rPr>
                <w:b/>
                <w:color w:val="231F20"/>
                <w:w w:val="110"/>
                <w:sz w:val="18"/>
              </w:rPr>
              <w:t>Clerk:</w:t>
            </w:r>
          </w:p>
          <w:p>
            <w:pPr>
              <w:pStyle w:val="TableParagraph"/>
              <w:spacing w:before="31"/>
              <w:ind w:left="50"/>
              <w:rPr>
                <w:b/>
                <w:sz w:val="18"/>
              </w:rPr>
            </w:pPr>
            <w:r>
              <w:rPr>
                <w:b/>
                <w:color w:val="231F20"/>
                <w:w w:val="110"/>
                <w:sz w:val="18"/>
              </w:rPr>
              <w:t>General Secretary:</w:t>
            </w:r>
          </w:p>
          <w:p>
            <w:pPr>
              <w:pStyle w:val="TableParagraph"/>
              <w:spacing w:before="31"/>
              <w:ind w:left="50"/>
              <w:rPr>
                <w:b/>
                <w:sz w:val="18"/>
              </w:rPr>
            </w:pPr>
            <w:r>
              <w:rPr>
                <w:b/>
                <w:color w:val="231F20"/>
                <w:w w:val="110"/>
                <w:sz w:val="18"/>
              </w:rPr>
              <w:t>Deputy General Secretary:</w:t>
            </w:r>
          </w:p>
        </w:tc>
        <w:tc>
          <w:tcPr>
            <w:tcW w:w="844" w:type="dxa"/>
          </w:tcPr>
          <w:p>
            <w:pPr>
              <w:pStyle w:val="TableParagraph"/>
              <w:rPr>
                <w:rFonts w:ascii="Times New Roman"/>
                <w:sz w:val="20"/>
              </w:rPr>
            </w:pPr>
          </w:p>
        </w:tc>
        <w:tc>
          <w:tcPr>
            <w:tcW w:w="2986" w:type="dxa"/>
          </w:tcPr>
          <w:p>
            <w:pPr>
              <w:pStyle w:val="TableParagraph"/>
              <w:spacing w:line="273" w:lineRule="auto"/>
              <w:ind w:left="160"/>
              <w:rPr>
                <w:sz w:val="18"/>
              </w:rPr>
            </w:pPr>
            <w:r>
              <w:rPr>
                <w:color w:val="231F20"/>
                <w:w w:val="110"/>
                <w:sz w:val="18"/>
              </w:rPr>
              <w:t>Revd Prof Stephen Orchard Revd James Breslin</w:t>
            </w:r>
          </w:p>
          <w:p>
            <w:pPr>
              <w:pStyle w:val="TableParagraph"/>
              <w:spacing w:line="273" w:lineRule="auto" w:before="1"/>
              <w:ind w:left="160" w:right="98"/>
              <w:rPr>
                <w:sz w:val="18"/>
              </w:rPr>
            </w:pPr>
            <w:r>
              <w:rPr>
                <w:color w:val="231F20"/>
                <w:w w:val="110"/>
                <w:sz w:val="18"/>
              </w:rPr>
              <w:t>Revd Dr David Cornick Revd Ray Adams</w:t>
            </w:r>
          </w:p>
        </w:tc>
      </w:tr>
      <w:tr>
        <w:trPr>
          <w:trHeight w:val="375" w:hRule="atLeast"/>
        </w:trPr>
        <w:tc>
          <w:tcPr>
            <w:tcW w:w="3366" w:type="dxa"/>
          </w:tcPr>
          <w:p>
            <w:pPr>
              <w:pStyle w:val="TableParagraph"/>
              <w:spacing w:line="214" w:lineRule="exact" w:before="140"/>
              <w:ind w:left="50"/>
              <w:rPr>
                <w:b/>
                <w:sz w:val="18"/>
              </w:rPr>
            </w:pPr>
            <w:r>
              <w:rPr>
                <w:b/>
                <w:color w:val="231F20"/>
                <w:w w:val="110"/>
                <w:sz w:val="18"/>
              </w:rPr>
              <w:t>Moderators of Synods:</w:t>
            </w:r>
          </w:p>
        </w:tc>
        <w:tc>
          <w:tcPr>
            <w:tcW w:w="844" w:type="dxa"/>
          </w:tcPr>
          <w:p>
            <w:pPr>
              <w:pStyle w:val="TableParagraph"/>
              <w:spacing w:line="214" w:lineRule="exact" w:before="140"/>
              <w:ind w:left="283"/>
              <w:rPr>
                <w:sz w:val="18"/>
              </w:rPr>
            </w:pPr>
            <w:r>
              <w:rPr>
                <w:color w:val="231F20"/>
                <w:w w:val="111"/>
                <w:sz w:val="18"/>
              </w:rPr>
              <w:t>I</w:t>
            </w:r>
          </w:p>
        </w:tc>
        <w:tc>
          <w:tcPr>
            <w:tcW w:w="2986" w:type="dxa"/>
          </w:tcPr>
          <w:p>
            <w:pPr>
              <w:pStyle w:val="TableParagraph"/>
              <w:spacing w:line="214" w:lineRule="exact" w:before="140"/>
              <w:ind w:left="160"/>
              <w:rPr>
                <w:sz w:val="18"/>
              </w:rPr>
            </w:pPr>
            <w:r>
              <w:rPr>
                <w:color w:val="231F20"/>
                <w:w w:val="110"/>
                <w:sz w:val="18"/>
              </w:rPr>
              <w:t>Revd Rowena Francis</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II</w:t>
            </w:r>
          </w:p>
        </w:tc>
        <w:tc>
          <w:tcPr>
            <w:tcW w:w="2986" w:type="dxa"/>
          </w:tcPr>
          <w:p>
            <w:pPr>
              <w:pStyle w:val="TableParagraph"/>
              <w:spacing w:line="214" w:lineRule="exact" w:before="15"/>
              <w:ind w:left="160"/>
              <w:rPr>
                <w:sz w:val="18"/>
              </w:rPr>
            </w:pPr>
            <w:r>
              <w:rPr>
                <w:color w:val="231F20"/>
                <w:w w:val="110"/>
                <w:sz w:val="18"/>
              </w:rPr>
              <w:t>Revd Peter Brain</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III</w:t>
            </w:r>
          </w:p>
        </w:tc>
        <w:tc>
          <w:tcPr>
            <w:tcW w:w="2986" w:type="dxa"/>
          </w:tcPr>
          <w:p>
            <w:pPr>
              <w:pStyle w:val="TableParagraph"/>
              <w:spacing w:line="214" w:lineRule="exact" w:before="15"/>
              <w:ind w:left="160"/>
              <w:rPr>
                <w:sz w:val="18"/>
              </w:rPr>
            </w:pPr>
            <w:r>
              <w:rPr>
                <w:color w:val="231F20"/>
                <w:w w:val="110"/>
                <w:sz w:val="18"/>
              </w:rPr>
              <w:t>Revd Howard Sharp</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IV</w:t>
            </w:r>
          </w:p>
        </w:tc>
        <w:tc>
          <w:tcPr>
            <w:tcW w:w="2986" w:type="dxa"/>
          </w:tcPr>
          <w:p>
            <w:pPr>
              <w:pStyle w:val="TableParagraph"/>
              <w:spacing w:line="214" w:lineRule="exact" w:before="15"/>
              <w:ind w:left="160"/>
              <w:rPr>
                <w:sz w:val="18"/>
              </w:rPr>
            </w:pPr>
            <w:r>
              <w:rPr>
                <w:color w:val="231F20"/>
                <w:w w:val="110"/>
                <w:sz w:val="18"/>
              </w:rPr>
              <w:t>Revd Arnold Harrison</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1"/>
                <w:sz w:val="18"/>
              </w:rPr>
              <w:t>V</w:t>
            </w:r>
          </w:p>
        </w:tc>
        <w:tc>
          <w:tcPr>
            <w:tcW w:w="2986" w:type="dxa"/>
          </w:tcPr>
          <w:p>
            <w:pPr>
              <w:pStyle w:val="TableParagraph"/>
              <w:spacing w:line="214" w:lineRule="exact" w:before="15"/>
              <w:ind w:left="160"/>
              <w:rPr>
                <w:sz w:val="18"/>
              </w:rPr>
            </w:pPr>
            <w:r>
              <w:rPr>
                <w:color w:val="231F20"/>
                <w:w w:val="110"/>
                <w:sz w:val="18"/>
              </w:rPr>
              <w:t>Revd Terry Oakley</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VI</w:t>
            </w:r>
          </w:p>
        </w:tc>
        <w:tc>
          <w:tcPr>
            <w:tcW w:w="2986" w:type="dxa"/>
          </w:tcPr>
          <w:p>
            <w:pPr>
              <w:pStyle w:val="TableParagraph"/>
              <w:spacing w:line="214" w:lineRule="exact" w:before="15"/>
              <w:ind w:left="160"/>
              <w:rPr>
                <w:sz w:val="18"/>
              </w:rPr>
            </w:pPr>
            <w:r>
              <w:rPr>
                <w:color w:val="231F20"/>
                <w:w w:val="110"/>
                <w:sz w:val="18"/>
              </w:rPr>
              <w:t>Revd Elizabeth Welch</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VII</w:t>
            </w:r>
          </w:p>
        </w:tc>
        <w:tc>
          <w:tcPr>
            <w:tcW w:w="2986" w:type="dxa"/>
          </w:tcPr>
          <w:p>
            <w:pPr>
              <w:pStyle w:val="TableParagraph"/>
              <w:spacing w:line="214" w:lineRule="exact" w:before="15"/>
              <w:ind w:left="160"/>
              <w:rPr>
                <w:sz w:val="18"/>
              </w:rPr>
            </w:pPr>
            <w:r>
              <w:rPr>
                <w:color w:val="231F20"/>
                <w:w w:val="110"/>
                <w:sz w:val="18"/>
              </w:rPr>
              <w:t>Revd Elizabeth Caswell</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VIII</w:t>
            </w:r>
          </w:p>
        </w:tc>
        <w:tc>
          <w:tcPr>
            <w:tcW w:w="2986" w:type="dxa"/>
          </w:tcPr>
          <w:p>
            <w:pPr>
              <w:pStyle w:val="TableParagraph"/>
              <w:spacing w:line="214" w:lineRule="exact" w:before="15"/>
              <w:ind w:left="160"/>
              <w:rPr>
                <w:sz w:val="18"/>
              </w:rPr>
            </w:pPr>
            <w:r>
              <w:rPr>
                <w:color w:val="231F20"/>
                <w:w w:val="110"/>
                <w:sz w:val="18"/>
              </w:rPr>
              <w:t>Revd David Grosch-Miller</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IX</w:t>
            </w:r>
          </w:p>
        </w:tc>
        <w:tc>
          <w:tcPr>
            <w:tcW w:w="2986" w:type="dxa"/>
          </w:tcPr>
          <w:p>
            <w:pPr>
              <w:pStyle w:val="TableParagraph"/>
              <w:spacing w:line="214" w:lineRule="exact" w:before="15"/>
              <w:ind w:left="160"/>
              <w:rPr>
                <w:sz w:val="18"/>
              </w:rPr>
            </w:pPr>
            <w:r>
              <w:rPr>
                <w:color w:val="231F20"/>
                <w:w w:val="110"/>
                <w:sz w:val="18"/>
              </w:rPr>
              <w:t>Revd Adrian Bulley</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1"/>
                <w:sz w:val="18"/>
              </w:rPr>
              <w:t>X</w:t>
            </w:r>
          </w:p>
        </w:tc>
        <w:tc>
          <w:tcPr>
            <w:tcW w:w="2986" w:type="dxa"/>
          </w:tcPr>
          <w:p>
            <w:pPr>
              <w:pStyle w:val="TableParagraph"/>
              <w:spacing w:line="214" w:lineRule="exact" w:before="15"/>
              <w:ind w:left="160"/>
              <w:rPr>
                <w:sz w:val="18"/>
              </w:rPr>
            </w:pPr>
            <w:r>
              <w:rPr>
                <w:color w:val="231F20"/>
                <w:w w:val="110"/>
                <w:sz w:val="18"/>
              </w:rPr>
              <w:t>Revd Roberta Rominger</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XI</w:t>
            </w:r>
          </w:p>
        </w:tc>
        <w:tc>
          <w:tcPr>
            <w:tcW w:w="2986" w:type="dxa"/>
          </w:tcPr>
          <w:p>
            <w:pPr>
              <w:pStyle w:val="TableParagraph"/>
              <w:spacing w:line="214" w:lineRule="exact" w:before="15"/>
              <w:ind w:left="160"/>
              <w:rPr>
                <w:sz w:val="18"/>
              </w:rPr>
            </w:pPr>
            <w:r>
              <w:rPr>
                <w:color w:val="231F20"/>
                <w:w w:val="110"/>
                <w:sz w:val="18"/>
              </w:rPr>
              <w:t>Revd Nigel Uden</w:t>
            </w:r>
          </w:p>
        </w:tc>
      </w:tr>
      <w:tr>
        <w:trPr>
          <w:trHeight w:val="250" w:hRule="atLeast"/>
        </w:trPr>
        <w:tc>
          <w:tcPr>
            <w:tcW w:w="3366" w:type="dxa"/>
          </w:tcPr>
          <w:p>
            <w:pPr>
              <w:pStyle w:val="TableParagraph"/>
              <w:rPr>
                <w:rFonts w:ascii="Times New Roman"/>
                <w:sz w:val="18"/>
              </w:rPr>
            </w:pPr>
          </w:p>
        </w:tc>
        <w:tc>
          <w:tcPr>
            <w:tcW w:w="844" w:type="dxa"/>
          </w:tcPr>
          <w:p>
            <w:pPr>
              <w:pStyle w:val="TableParagraph"/>
              <w:spacing w:line="214" w:lineRule="exact" w:before="15"/>
              <w:ind w:left="283"/>
              <w:rPr>
                <w:sz w:val="18"/>
              </w:rPr>
            </w:pPr>
            <w:r>
              <w:rPr>
                <w:color w:val="231F20"/>
                <w:w w:val="110"/>
                <w:sz w:val="18"/>
              </w:rPr>
              <w:t>XII</w:t>
            </w:r>
          </w:p>
        </w:tc>
        <w:tc>
          <w:tcPr>
            <w:tcW w:w="2986" w:type="dxa"/>
          </w:tcPr>
          <w:p>
            <w:pPr>
              <w:pStyle w:val="TableParagraph"/>
              <w:spacing w:line="214" w:lineRule="exact" w:before="15"/>
              <w:ind w:left="160"/>
              <w:rPr>
                <w:sz w:val="18"/>
              </w:rPr>
            </w:pPr>
            <w:r>
              <w:rPr>
                <w:color w:val="231F20"/>
                <w:w w:val="110"/>
                <w:sz w:val="18"/>
              </w:rPr>
              <w:t>Revd Peter Noble</w:t>
            </w:r>
          </w:p>
        </w:tc>
      </w:tr>
      <w:tr>
        <w:trPr>
          <w:trHeight w:val="234" w:hRule="atLeast"/>
        </w:trPr>
        <w:tc>
          <w:tcPr>
            <w:tcW w:w="3366" w:type="dxa"/>
          </w:tcPr>
          <w:p>
            <w:pPr>
              <w:pStyle w:val="TableParagraph"/>
              <w:rPr>
                <w:rFonts w:ascii="Times New Roman"/>
                <w:sz w:val="16"/>
              </w:rPr>
            </w:pPr>
          </w:p>
        </w:tc>
        <w:tc>
          <w:tcPr>
            <w:tcW w:w="844" w:type="dxa"/>
          </w:tcPr>
          <w:p>
            <w:pPr>
              <w:pStyle w:val="TableParagraph"/>
              <w:spacing w:line="199" w:lineRule="exact" w:before="15"/>
              <w:ind w:left="283"/>
              <w:rPr>
                <w:sz w:val="18"/>
              </w:rPr>
            </w:pPr>
            <w:r>
              <w:rPr>
                <w:color w:val="231F20"/>
                <w:w w:val="110"/>
                <w:sz w:val="18"/>
              </w:rPr>
              <w:t>XIII</w:t>
            </w:r>
          </w:p>
        </w:tc>
        <w:tc>
          <w:tcPr>
            <w:tcW w:w="2986" w:type="dxa"/>
          </w:tcPr>
          <w:p>
            <w:pPr>
              <w:pStyle w:val="TableParagraph"/>
              <w:spacing w:line="199" w:lineRule="exact" w:before="15"/>
              <w:ind w:left="159"/>
              <w:rPr>
                <w:sz w:val="18"/>
              </w:rPr>
            </w:pPr>
            <w:r>
              <w:rPr>
                <w:color w:val="231F20"/>
                <w:w w:val="110"/>
                <w:sz w:val="18"/>
              </w:rPr>
              <w:t>Revd John Humphreys</w:t>
            </w:r>
          </w:p>
        </w:tc>
      </w:tr>
    </w:tbl>
    <w:p>
      <w:pPr>
        <w:pStyle w:val="BodyText"/>
        <w:spacing w:before="1"/>
        <w:rPr>
          <w:b w:val="0"/>
          <w:sz w:val="23"/>
        </w:rPr>
      </w:pPr>
    </w:p>
    <w:p>
      <w:pPr>
        <w:pStyle w:val="BodyText"/>
        <w:ind w:left="848"/>
      </w:pPr>
      <w:r>
        <w:rPr>
          <w:color w:val="231F20"/>
          <w:w w:val="110"/>
        </w:rPr>
        <w:t>Convenors of General Assembly Standing Committees and Task Groups:</w:t>
      </w:r>
    </w:p>
    <w:p>
      <w:pPr>
        <w:pStyle w:val="BodyText"/>
        <w:spacing w:before="2"/>
        <w:rPr>
          <w:sz w:val="23"/>
        </w:rPr>
      </w:pPr>
    </w:p>
    <w:p>
      <w:pPr>
        <w:tabs>
          <w:tab w:pos="5168" w:val="left" w:leader="none"/>
        </w:tabs>
        <w:spacing w:before="0"/>
        <w:ind w:left="848" w:right="0" w:firstLine="0"/>
        <w:jc w:val="left"/>
        <w:rPr>
          <w:sz w:val="18"/>
        </w:rPr>
      </w:pPr>
      <w:r>
        <w:rPr>
          <w:color w:val="231F20"/>
          <w:w w:val="110"/>
          <w:sz w:val="18"/>
        </w:rPr>
        <w:t>Assembly</w:t>
      </w:r>
      <w:r>
        <w:rPr>
          <w:color w:val="231F20"/>
          <w:spacing w:val="22"/>
          <w:w w:val="110"/>
          <w:sz w:val="18"/>
        </w:rPr>
        <w:t> </w:t>
      </w:r>
      <w:r>
        <w:rPr>
          <w:color w:val="231F20"/>
          <w:w w:val="110"/>
          <w:sz w:val="18"/>
        </w:rPr>
        <w:t>Arrangements:</w:t>
        <w:tab/>
        <w:t>Mr William</w:t>
      </w:r>
      <w:r>
        <w:rPr>
          <w:color w:val="231F20"/>
          <w:spacing w:val="1"/>
          <w:w w:val="110"/>
          <w:sz w:val="18"/>
        </w:rPr>
        <w:t> </w:t>
      </w:r>
      <w:r>
        <w:rPr>
          <w:color w:val="231F20"/>
          <w:w w:val="110"/>
          <w:sz w:val="18"/>
        </w:rPr>
        <w:t>McVey</w:t>
      </w:r>
    </w:p>
    <w:p>
      <w:pPr>
        <w:tabs>
          <w:tab w:pos="5168" w:val="left" w:leader="none"/>
        </w:tabs>
        <w:spacing w:before="31"/>
        <w:ind w:left="848" w:right="0" w:firstLine="0"/>
        <w:jc w:val="left"/>
        <w:rPr>
          <w:sz w:val="18"/>
        </w:rPr>
      </w:pPr>
      <w:r>
        <w:rPr>
          <w:color w:val="231F20"/>
          <w:w w:val="110"/>
          <w:sz w:val="18"/>
        </w:rPr>
        <w:t>Church</w:t>
      </w:r>
      <w:r>
        <w:rPr>
          <w:color w:val="231F20"/>
          <w:spacing w:val="10"/>
          <w:w w:val="110"/>
          <w:sz w:val="18"/>
        </w:rPr>
        <w:t> </w:t>
      </w:r>
      <w:r>
        <w:rPr>
          <w:color w:val="231F20"/>
          <w:w w:val="110"/>
          <w:sz w:val="18"/>
        </w:rPr>
        <w:t>&amp;</w:t>
      </w:r>
      <w:r>
        <w:rPr>
          <w:color w:val="231F20"/>
          <w:spacing w:val="11"/>
          <w:w w:val="110"/>
          <w:sz w:val="18"/>
        </w:rPr>
        <w:t> </w:t>
      </w:r>
      <w:r>
        <w:rPr>
          <w:color w:val="231F20"/>
          <w:w w:val="110"/>
          <w:sz w:val="18"/>
        </w:rPr>
        <w:t>Society:</w:t>
        <w:tab/>
        <w:t>Mr Simon</w:t>
      </w:r>
      <w:r>
        <w:rPr>
          <w:color w:val="231F20"/>
          <w:spacing w:val="3"/>
          <w:w w:val="110"/>
          <w:sz w:val="18"/>
        </w:rPr>
        <w:t> </w:t>
      </w:r>
      <w:r>
        <w:rPr>
          <w:color w:val="231F20"/>
          <w:w w:val="110"/>
          <w:sz w:val="18"/>
        </w:rPr>
        <w:t>Loveitt</w:t>
      </w:r>
    </w:p>
    <w:p>
      <w:pPr>
        <w:tabs>
          <w:tab w:pos="5168" w:val="left" w:leader="none"/>
        </w:tabs>
        <w:spacing w:before="31"/>
        <w:ind w:left="848" w:right="0" w:firstLine="0"/>
        <w:jc w:val="left"/>
        <w:rPr>
          <w:sz w:val="18"/>
        </w:rPr>
      </w:pPr>
      <w:r>
        <w:rPr>
          <w:color w:val="231F20"/>
          <w:w w:val="110"/>
          <w:sz w:val="18"/>
        </w:rPr>
        <w:t>Communications</w:t>
      </w:r>
      <w:r>
        <w:rPr>
          <w:color w:val="231F20"/>
          <w:spacing w:val="11"/>
          <w:w w:val="110"/>
          <w:sz w:val="18"/>
        </w:rPr>
        <w:t> </w:t>
      </w:r>
      <w:r>
        <w:rPr>
          <w:color w:val="231F20"/>
          <w:w w:val="110"/>
          <w:sz w:val="18"/>
        </w:rPr>
        <w:t>&amp;</w:t>
      </w:r>
      <w:r>
        <w:rPr>
          <w:color w:val="231F20"/>
          <w:spacing w:val="12"/>
          <w:w w:val="110"/>
          <w:sz w:val="18"/>
        </w:rPr>
        <w:t> </w:t>
      </w:r>
      <w:r>
        <w:rPr>
          <w:color w:val="231F20"/>
          <w:w w:val="110"/>
          <w:sz w:val="18"/>
        </w:rPr>
        <w:t>Editorial:</w:t>
        <w:tab/>
        <w:t>Revd Dr </w:t>
      </w:r>
      <w:r>
        <w:rPr>
          <w:color w:val="231F20"/>
          <w:spacing w:val="3"/>
          <w:w w:val="110"/>
          <w:sz w:val="18"/>
        </w:rPr>
        <w:t>Kirsty</w:t>
      </w:r>
      <w:r>
        <w:rPr>
          <w:color w:val="231F20"/>
          <w:spacing w:val="29"/>
          <w:w w:val="110"/>
          <w:sz w:val="18"/>
        </w:rPr>
        <w:t> </w:t>
      </w:r>
      <w:r>
        <w:rPr>
          <w:color w:val="231F20"/>
          <w:w w:val="110"/>
          <w:sz w:val="18"/>
        </w:rPr>
        <w:t>Thorpe</w:t>
      </w:r>
    </w:p>
    <w:p>
      <w:pPr>
        <w:tabs>
          <w:tab w:pos="5168" w:val="left" w:leader="none"/>
        </w:tabs>
        <w:spacing w:before="32"/>
        <w:ind w:left="848" w:right="0" w:firstLine="0"/>
        <w:jc w:val="left"/>
        <w:rPr>
          <w:sz w:val="18"/>
        </w:rPr>
      </w:pPr>
      <w:r>
        <w:rPr>
          <w:color w:val="231F20"/>
          <w:w w:val="110"/>
          <w:sz w:val="18"/>
        </w:rPr>
        <w:t>Doctrine, Prayer</w:t>
      </w:r>
      <w:r>
        <w:rPr>
          <w:color w:val="231F20"/>
          <w:spacing w:val="16"/>
          <w:w w:val="110"/>
          <w:sz w:val="18"/>
        </w:rPr>
        <w:t> </w:t>
      </w:r>
      <w:r>
        <w:rPr>
          <w:color w:val="231F20"/>
          <w:w w:val="110"/>
          <w:sz w:val="18"/>
        </w:rPr>
        <w:t>&amp;</w:t>
      </w:r>
      <w:r>
        <w:rPr>
          <w:color w:val="231F20"/>
          <w:spacing w:val="9"/>
          <w:w w:val="110"/>
          <w:sz w:val="18"/>
        </w:rPr>
        <w:t> </w:t>
      </w:r>
      <w:r>
        <w:rPr>
          <w:color w:val="231F20"/>
          <w:w w:val="110"/>
          <w:sz w:val="18"/>
        </w:rPr>
        <w:t>Worship:</w:t>
        <w:tab/>
        <w:t>Revd Dr Susan</w:t>
      </w:r>
      <w:r>
        <w:rPr>
          <w:color w:val="231F20"/>
          <w:spacing w:val="30"/>
          <w:w w:val="110"/>
          <w:sz w:val="18"/>
        </w:rPr>
        <w:t> </w:t>
      </w:r>
      <w:r>
        <w:rPr>
          <w:color w:val="231F20"/>
          <w:w w:val="110"/>
          <w:sz w:val="18"/>
        </w:rPr>
        <w:t>Durber</w:t>
      </w:r>
    </w:p>
    <w:p>
      <w:pPr>
        <w:tabs>
          <w:tab w:pos="5168" w:val="left" w:leader="none"/>
        </w:tabs>
        <w:spacing w:before="31"/>
        <w:ind w:left="848" w:right="0" w:firstLine="0"/>
        <w:jc w:val="left"/>
        <w:rPr>
          <w:sz w:val="18"/>
        </w:rPr>
      </w:pPr>
      <w:r>
        <w:rPr>
          <w:color w:val="231F20"/>
          <w:w w:val="110"/>
          <w:sz w:val="18"/>
        </w:rPr>
        <w:t>Ecumenical/International:</w:t>
        <w:tab/>
        <w:t>Revd Elizabeth</w:t>
      </w:r>
      <w:r>
        <w:rPr>
          <w:color w:val="231F20"/>
          <w:spacing w:val="3"/>
          <w:w w:val="110"/>
          <w:sz w:val="18"/>
        </w:rPr>
        <w:t> </w:t>
      </w:r>
      <w:r>
        <w:rPr>
          <w:color w:val="231F20"/>
          <w:w w:val="110"/>
          <w:sz w:val="18"/>
        </w:rPr>
        <w:t>Nash</w:t>
      </w:r>
    </w:p>
    <w:p>
      <w:pPr>
        <w:tabs>
          <w:tab w:pos="5168" w:val="left" w:leader="none"/>
        </w:tabs>
        <w:spacing w:before="31"/>
        <w:ind w:left="848" w:right="0" w:firstLine="0"/>
        <w:jc w:val="left"/>
        <w:rPr>
          <w:sz w:val="18"/>
        </w:rPr>
      </w:pPr>
      <w:r>
        <w:rPr>
          <w:color w:val="231F20"/>
          <w:w w:val="110"/>
          <w:sz w:val="18"/>
        </w:rPr>
        <w:t>Education</w:t>
      </w:r>
      <w:r>
        <w:rPr>
          <w:color w:val="231F20"/>
          <w:spacing w:val="9"/>
          <w:w w:val="110"/>
          <w:sz w:val="18"/>
        </w:rPr>
        <w:t> </w:t>
      </w:r>
      <w:r>
        <w:rPr>
          <w:color w:val="231F20"/>
          <w:w w:val="110"/>
          <w:sz w:val="18"/>
        </w:rPr>
        <w:t>&amp;</w:t>
      </w:r>
      <w:r>
        <w:rPr>
          <w:color w:val="231F20"/>
          <w:spacing w:val="10"/>
          <w:w w:val="110"/>
          <w:sz w:val="18"/>
        </w:rPr>
        <w:t> </w:t>
      </w:r>
      <w:r>
        <w:rPr>
          <w:color w:val="231F20"/>
          <w:w w:val="110"/>
          <w:sz w:val="18"/>
        </w:rPr>
        <w:t>Learning:</w:t>
        <w:tab/>
        <w:t>Revd John</w:t>
      </w:r>
      <w:r>
        <w:rPr>
          <w:color w:val="231F20"/>
          <w:spacing w:val="3"/>
          <w:w w:val="110"/>
          <w:sz w:val="18"/>
        </w:rPr>
        <w:t> </w:t>
      </w:r>
      <w:r>
        <w:rPr>
          <w:color w:val="231F20"/>
          <w:w w:val="110"/>
          <w:sz w:val="18"/>
        </w:rPr>
        <w:t>Humphreys</w:t>
      </w:r>
    </w:p>
    <w:p>
      <w:pPr>
        <w:tabs>
          <w:tab w:pos="5168" w:val="left" w:leader="none"/>
        </w:tabs>
        <w:spacing w:before="31"/>
        <w:ind w:left="848" w:right="0" w:firstLine="0"/>
        <w:jc w:val="left"/>
        <w:rPr>
          <w:sz w:val="18"/>
        </w:rPr>
      </w:pPr>
      <w:r>
        <w:rPr>
          <w:color w:val="231F20"/>
          <w:w w:val="110"/>
          <w:sz w:val="18"/>
        </w:rPr>
        <w:t>Equal</w:t>
      </w:r>
      <w:r>
        <w:rPr>
          <w:color w:val="231F20"/>
          <w:spacing w:val="15"/>
          <w:w w:val="110"/>
          <w:sz w:val="18"/>
        </w:rPr>
        <w:t> </w:t>
      </w:r>
      <w:r>
        <w:rPr>
          <w:color w:val="231F20"/>
          <w:w w:val="110"/>
          <w:sz w:val="18"/>
        </w:rPr>
        <w:t>Opportunities:</w:t>
        <w:tab/>
        <w:t>Ms Morag</w:t>
      </w:r>
      <w:r>
        <w:rPr>
          <w:color w:val="231F20"/>
          <w:spacing w:val="4"/>
          <w:w w:val="110"/>
          <w:sz w:val="18"/>
        </w:rPr>
        <w:t> </w:t>
      </w:r>
      <w:r>
        <w:rPr>
          <w:color w:val="231F20"/>
          <w:w w:val="110"/>
          <w:sz w:val="18"/>
        </w:rPr>
        <w:t>McLintock</w:t>
      </w:r>
    </w:p>
    <w:p>
      <w:pPr>
        <w:tabs>
          <w:tab w:pos="5168" w:val="left" w:leader="none"/>
        </w:tabs>
        <w:spacing w:before="32"/>
        <w:ind w:left="848" w:right="0" w:firstLine="0"/>
        <w:jc w:val="left"/>
        <w:rPr>
          <w:sz w:val="18"/>
        </w:rPr>
      </w:pPr>
      <w:r>
        <w:rPr>
          <w:color w:val="231F20"/>
          <w:w w:val="110"/>
          <w:sz w:val="18"/>
        </w:rPr>
        <w:t>Finance:</w:t>
        <w:tab/>
        <w:t>Mr Eric</w:t>
      </w:r>
      <w:r>
        <w:rPr>
          <w:color w:val="231F20"/>
          <w:spacing w:val="2"/>
          <w:w w:val="110"/>
          <w:sz w:val="18"/>
        </w:rPr>
        <w:t> </w:t>
      </w:r>
      <w:r>
        <w:rPr>
          <w:color w:val="231F20"/>
          <w:w w:val="110"/>
          <w:sz w:val="18"/>
        </w:rPr>
        <w:t>Chilton</w:t>
      </w:r>
    </w:p>
    <w:p>
      <w:pPr>
        <w:tabs>
          <w:tab w:pos="5168" w:val="left" w:leader="none"/>
        </w:tabs>
        <w:spacing w:before="31"/>
        <w:ind w:left="848" w:right="0" w:firstLine="0"/>
        <w:jc w:val="left"/>
        <w:rPr>
          <w:sz w:val="18"/>
        </w:rPr>
      </w:pPr>
      <w:r>
        <w:rPr>
          <w:color w:val="231F20"/>
          <w:w w:val="110"/>
          <w:sz w:val="18"/>
        </w:rPr>
        <w:t>Interfaith</w:t>
      </w:r>
      <w:r>
        <w:rPr>
          <w:color w:val="231F20"/>
          <w:spacing w:val="11"/>
          <w:w w:val="110"/>
          <w:sz w:val="18"/>
        </w:rPr>
        <w:t> </w:t>
      </w:r>
      <w:r>
        <w:rPr>
          <w:color w:val="231F20"/>
          <w:w w:val="110"/>
          <w:sz w:val="18"/>
        </w:rPr>
        <w:t>Relations:</w:t>
        <w:tab/>
        <w:t>Revd Peter</w:t>
      </w:r>
      <w:r>
        <w:rPr>
          <w:color w:val="231F20"/>
          <w:spacing w:val="3"/>
          <w:w w:val="110"/>
          <w:sz w:val="18"/>
        </w:rPr>
        <w:t> </w:t>
      </w:r>
      <w:r>
        <w:rPr>
          <w:color w:val="231F20"/>
          <w:w w:val="110"/>
          <w:sz w:val="18"/>
        </w:rPr>
        <w:t>Colwell</w:t>
      </w:r>
    </w:p>
    <w:p>
      <w:pPr>
        <w:tabs>
          <w:tab w:pos="5168" w:val="left" w:leader="none"/>
        </w:tabs>
        <w:spacing w:before="31"/>
        <w:ind w:left="848" w:right="0" w:firstLine="0"/>
        <w:jc w:val="left"/>
        <w:rPr>
          <w:sz w:val="18"/>
        </w:rPr>
      </w:pPr>
      <w:r>
        <w:rPr>
          <w:color w:val="231F20"/>
          <w:w w:val="110"/>
          <w:sz w:val="18"/>
        </w:rPr>
        <w:t>Life &amp;</w:t>
      </w:r>
      <w:r>
        <w:rPr>
          <w:color w:val="231F20"/>
          <w:spacing w:val="22"/>
          <w:w w:val="110"/>
          <w:sz w:val="18"/>
        </w:rPr>
        <w:t> </w:t>
      </w:r>
      <w:r>
        <w:rPr>
          <w:color w:val="231F20"/>
          <w:w w:val="110"/>
          <w:sz w:val="18"/>
        </w:rPr>
        <w:t>Witness</w:t>
      </w:r>
      <w:r>
        <w:rPr>
          <w:color w:val="231F20"/>
          <w:spacing w:val="11"/>
          <w:w w:val="110"/>
          <w:sz w:val="18"/>
        </w:rPr>
        <w:t> </w:t>
      </w:r>
      <w:r>
        <w:rPr>
          <w:color w:val="231F20"/>
          <w:w w:val="110"/>
          <w:sz w:val="18"/>
        </w:rPr>
        <w:t>Committee:</w:t>
        <w:tab/>
        <w:t>Revd Peter</w:t>
      </w:r>
      <w:r>
        <w:rPr>
          <w:color w:val="231F20"/>
          <w:spacing w:val="2"/>
          <w:w w:val="110"/>
          <w:sz w:val="18"/>
        </w:rPr>
        <w:t> </w:t>
      </w:r>
      <w:r>
        <w:rPr>
          <w:color w:val="231F20"/>
          <w:w w:val="110"/>
          <w:sz w:val="18"/>
        </w:rPr>
        <w:t>Ball</w:t>
      </w:r>
    </w:p>
    <w:p>
      <w:pPr>
        <w:tabs>
          <w:tab w:pos="5168" w:val="left" w:leader="none"/>
        </w:tabs>
        <w:spacing w:before="31"/>
        <w:ind w:left="848" w:right="0" w:firstLine="0"/>
        <w:jc w:val="left"/>
        <w:rPr>
          <w:sz w:val="18"/>
        </w:rPr>
      </w:pPr>
      <w:r>
        <w:rPr>
          <w:color w:val="231F20"/>
          <w:w w:val="110"/>
          <w:sz w:val="18"/>
        </w:rPr>
        <w:t>Ministries:</w:t>
        <w:tab/>
        <w:t>Revd Peter</w:t>
      </w:r>
      <w:r>
        <w:rPr>
          <w:color w:val="231F20"/>
          <w:spacing w:val="2"/>
          <w:w w:val="110"/>
          <w:sz w:val="18"/>
        </w:rPr>
        <w:t> </w:t>
      </w:r>
      <w:r>
        <w:rPr>
          <w:color w:val="231F20"/>
          <w:w w:val="110"/>
          <w:sz w:val="18"/>
        </w:rPr>
        <w:t>Poulter</w:t>
      </w:r>
    </w:p>
    <w:p>
      <w:pPr>
        <w:tabs>
          <w:tab w:pos="5168" w:val="left" w:leader="none"/>
        </w:tabs>
        <w:spacing w:before="32"/>
        <w:ind w:left="848" w:right="0" w:firstLine="0"/>
        <w:jc w:val="left"/>
        <w:rPr>
          <w:sz w:val="18"/>
        </w:rPr>
      </w:pPr>
      <w:r>
        <w:rPr>
          <w:color w:val="231F20"/>
          <w:w w:val="110"/>
          <w:sz w:val="18"/>
        </w:rPr>
        <w:t>Mission</w:t>
      </w:r>
      <w:r>
        <w:rPr>
          <w:color w:val="231F20"/>
          <w:spacing w:val="8"/>
          <w:w w:val="110"/>
          <w:sz w:val="18"/>
        </w:rPr>
        <w:t> </w:t>
      </w:r>
      <w:r>
        <w:rPr>
          <w:color w:val="231F20"/>
          <w:w w:val="110"/>
          <w:sz w:val="18"/>
        </w:rPr>
        <w:t>Council:</w:t>
        <w:tab/>
        <w:t>Revd Dr David</w:t>
      </w:r>
      <w:r>
        <w:rPr>
          <w:color w:val="231F20"/>
          <w:spacing w:val="4"/>
          <w:w w:val="110"/>
          <w:sz w:val="18"/>
        </w:rPr>
        <w:t> </w:t>
      </w:r>
      <w:r>
        <w:rPr>
          <w:color w:val="231F20"/>
          <w:w w:val="110"/>
          <w:sz w:val="18"/>
        </w:rPr>
        <w:t>Peel</w:t>
      </w:r>
    </w:p>
    <w:p>
      <w:pPr>
        <w:tabs>
          <w:tab w:pos="5168" w:val="left" w:leader="none"/>
        </w:tabs>
        <w:spacing w:before="31"/>
        <w:ind w:left="848" w:right="0" w:firstLine="0"/>
        <w:jc w:val="left"/>
        <w:rPr>
          <w:sz w:val="18"/>
        </w:rPr>
      </w:pPr>
      <w:r>
        <w:rPr>
          <w:color w:val="231F20"/>
          <w:w w:val="110"/>
          <w:sz w:val="18"/>
        </w:rPr>
        <w:t>Nominations:</w:t>
        <w:tab/>
        <w:t>Revd Malcolm</w:t>
      </w:r>
      <w:r>
        <w:rPr>
          <w:color w:val="231F20"/>
          <w:spacing w:val="3"/>
          <w:w w:val="110"/>
          <w:sz w:val="18"/>
        </w:rPr>
        <w:t> </w:t>
      </w:r>
      <w:r>
        <w:rPr>
          <w:color w:val="231F20"/>
          <w:w w:val="110"/>
          <w:sz w:val="18"/>
        </w:rPr>
        <w:t>Hanson</w:t>
      </w:r>
    </w:p>
    <w:p>
      <w:pPr>
        <w:tabs>
          <w:tab w:pos="5168" w:val="left" w:leader="none"/>
        </w:tabs>
        <w:spacing w:line="273" w:lineRule="auto" w:before="31"/>
        <w:ind w:left="848" w:right="1707" w:firstLine="0"/>
        <w:jc w:val="left"/>
        <w:rPr>
          <w:sz w:val="18"/>
        </w:rPr>
      </w:pPr>
      <w:r>
        <w:rPr>
          <w:color w:val="231F20"/>
          <w:w w:val="110"/>
          <w:sz w:val="18"/>
        </w:rPr>
        <w:t>Pastoral</w:t>
      </w:r>
      <w:r>
        <w:rPr>
          <w:color w:val="231F20"/>
          <w:spacing w:val="14"/>
          <w:w w:val="110"/>
          <w:sz w:val="18"/>
        </w:rPr>
        <w:t> </w:t>
      </w:r>
      <w:r>
        <w:rPr>
          <w:color w:val="231F20"/>
          <w:w w:val="110"/>
          <w:sz w:val="18"/>
        </w:rPr>
        <w:t>Reference:</w:t>
        <w:tab/>
        <w:t>Revd Keith </w:t>
      </w:r>
      <w:r>
        <w:rPr>
          <w:color w:val="231F20"/>
          <w:spacing w:val="2"/>
          <w:w w:val="110"/>
          <w:sz w:val="18"/>
        </w:rPr>
        <w:t>Forecast </w:t>
      </w:r>
      <w:r>
        <w:rPr>
          <w:color w:val="231F20"/>
          <w:w w:val="110"/>
          <w:sz w:val="18"/>
        </w:rPr>
        <w:t>Racial Justice &amp;</w:t>
      </w:r>
      <w:r>
        <w:rPr>
          <w:color w:val="231F20"/>
          <w:spacing w:val="35"/>
          <w:w w:val="110"/>
          <w:sz w:val="18"/>
        </w:rPr>
        <w:t> </w:t>
      </w:r>
      <w:r>
        <w:rPr>
          <w:color w:val="231F20"/>
          <w:w w:val="110"/>
          <w:sz w:val="18"/>
        </w:rPr>
        <w:t>Multicultural</w:t>
      </w:r>
      <w:r>
        <w:rPr>
          <w:color w:val="231F20"/>
          <w:spacing w:val="12"/>
          <w:w w:val="110"/>
          <w:sz w:val="18"/>
        </w:rPr>
        <w:t> </w:t>
      </w:r>
      <w:r>
        <w:rPr>
          <w:color w:val="231F20"/>
          <w:w w:val="110"/>
          <w:sz w:val="18"/>
        </w:rPr>
        <w:t>Ministries:</w:t>
        <w:tab/>
        <w:t>Revd Dr Andrew Prasad Youth &amp;</w:t>
      </w:r>
      <w:r>
        <w:rPr>
          <w:color w:val="231F20"/>
          <w:spacing w:val="5"/>
          <w:w w:val="110"/>
          <w:sz w:val="18"/>
        </w:rPr>
        <w:t> </w:t>
      </w:r>
      <w:r>
        <w:rPr>
          <w:color w:val="231F20"/>
          <w:w w:val="110"/>
          <w:sz w:val="18"/>
        </w:rPr>
        <w:t>Children’s</w:t>
      </w:r>
      <w:r>
        <w:rPr>
          <w:color w:val="231F20"/>
          <w:spacing w:val="3"/>
          <w:w w:val="110"/>
          <w:sz w:val="18"/>
        </w:rPr>
        <w:t> </w:t>
      </w:r>
      <w:r>
        <w:rPr>
          <w:color w:val="231F20"/>
          <w:w w:val="110"/>
          <w:sz w:val="18"/>
        </w:rPr>
        <w:t>Work:</w:t>
        <w:tab/>
        <w:t>Revd Neil</w:t>
      </w:r>
      <w:r>
        <w:rPr>
          <w:color w:val="231F20"/>
          <w:spacing w:val="7"/>
          <w:w w:val="110"/>
          <w:sz w:val="18"/>
        </w:rPr>
        <w:t> </w:t>
      </w:r>
      <w:r>
        <w:rPr>
          <w:color w:val="231F20"/>
          <w:spacing w:val="2"/>
          <w:w w:val="110"/>
          <w:sz w:val="18"/>
        </w:rPr>
        <w:t>Thorogood</w:t>
      </w:r>
    </w:p>
    <w:p>
      <w:pPr>
        <w:pStyle w:val="BodyText"/>
        <w:spacing w:before="9"/>
        <w:rPr>
          <w:b w:val="0"/>
          <w:sz w:val="20"/>
        </w:rPr>
      </w:pPr>
    </w:p>
    <w:p>
      <w:pPr>
        <w:tabs>
          <w:tab w:pos="4448" w:val="left" w:leader="none"/>
          <w:tab w:pos="5168" w:val="left" w:leader="none"/>
        </w:tabs>
        <w:spacing w:line="273" w:lineRule="auto" w:before="0"/>
        <w:ind w:left="4448" w:right="2254" w:hanging="3600"/>
        <w:jc w:val="left"/>
        <w:rPr>
          <w:sz w:val="18"/>
        </w:rPr>
      </w:pPr>
      <w:r>
        <w:rPr>
          <w:b/>
          <w:color w:val="231F20"/>
          <w:w w:val="110"/>
          <w:sz w:val="18"/>
        </w:rPr>
        <w:t>Synod</w:t>
      </w:r>
      <w:r>
        <w:rPr>
          <w:b/>
          <w:color w:val="231F20"/>
          <w:spacing w:val="13"/>
          <w:w w:val="110"/>
          <w:sz w:val="18"/>
        </w:rPr>
        <w:t> </w:t>
      </w:r>
      <w:r>
        <w:rPr>
          <w:b/>
          <w:color w:val="231F20"/>
          <w:w w:val="110"/>
          <w:sz w:val="18"/>
        </w:rPr>
        <w:t>Clerks:</w:t>
        <w:tab/>
      </w:r>
      <w:r>
        <w:rPr>
          <w:color w:val="231F20"/>
          <w:w w:val="110"/>
          <w:sz w:val="18"/>
        </w:rPr>
        <w:t>I</w:t>
        <w:tab/>
        <w:t>Revd John Durell II</w:t>
        <w:tab/>
        <w:t>Mr </w:t>
      </w:r>
      <w:r>
        <w:rPr>
          <w:color w:val="231F20"/>
          <w:spacing w:val="2"/>
          <w:w w:val="110"/>
          <w:sz w:val="18"/>
        </w:rPr>
        <w:t>George </w:t>
      </w:r>
      <w:r>
        <w:rPr>
          <w:color w:val="231F20"/>
          <w:w w:val="110"/>
          <w:sz w:val="18"/>
        </w:rPr>
        <w:t>Morton III</w:t>
        <w:tab/>
        <w:t>Mr Donald Swift </w:t>
      </w:r>
      <w:r>
        <w:rPr>
          <w:color w:val="231F20"/>
          <w:spacing w:val="3"/>
          <w:w w:val="110"/>
          <w:sz w:val="18"/>
        </w:rPr>
        <w:t>IV</w:t>
        <w:tab/>
      </w:r>
      <w:r>
        <w:rPr>
          <w:color w:val="231F20"/>
          <w:spacing w:val="2"/>
          <w:w w:val="110"/>
          <w:sz w:val="18"/>
        </w:rPr>
        <w:t>Mrs </w:t>
      </w:r>
      <w:r>
        <w:rPr>
          <w:color w:val="231F20"/>
          <w:w w:val="110"/>
          <w:sz w:val="18"/>
        </w:rPr>
        <w:t>Val</w:t>
      </w:r>
      <w:r>
        <w:rPr>
          <w:color w:val="231F20"/>
          <w:spacing w:val="5"/>
          <w:w w:val="110"/>
          <w:sz w:val="18"/>
        </w:rPr>
        <w:t> </w:t>
      </w:r>
      <w:r>
        <w:rPr>
          <w:color w:val="231F20"/>
          <w:spacing w:val="2"/>
          <w:w w:val="110"/>
          <w:sz w:val="18"/>
        </w:rPr>
        <w:t>Morrison</w:t>
      </w:r>
    </w:p>
    <w:p>
      <w:pPr>
        <w:tabs>
          <w:tab w:pos="5168" w:val="left" w:leader="none"/>
        </w:tabs>
        <w:spacing w:line="273" w:lineRule="auto" w:before="3"/>
        <w:ind w:left="4448" w:right="2236" w:firstLine="0"/>
        <w:jc w:val="left"/>
        <w:rPr>
          <w:sz w:val="18"/>
        </w:rPr>
      </w:pPr>
      <w:r>
        <w:rPr>
          <w:color w:val="231F20"/>
          <w:w w:val="110"/>
          <w:sz w:val="18"/>
        </w:rPr>
        <w:t>V</w:t>
        <w:tab/>
      </w:r>
      <w:r>
        <w:rPr>
          <w:color w:val="231F20"/>
          <w:spacing w:val="2"/>
          <w:w w:val="110"/>
          <w:sz w:val="18"/>
        </w:rPr>
        <w:t>Mrs </w:t>
      </w:r>
      <w:r>
        <w:rPr>
          <w:color w:val="231F20"/>
          <w:w w:val="110"/>
          <w:sz w:val="18"/>
        </w:rPr>
        <w:t>Irene  Wren </w:t>
      </w:r>
      <w:r>
        <w:rPr>
          <w:color w:val="231F20"/>
          <w:spacing w:val="3"/>
          <w:w w:val="110"/>
          <w:sz w:val="18"/>
        </w:rPr>
        <w:t>VI</w:t>
        <w:tab/>
      </w:r>
      <w:r>
        <w:rPr>
          <w:color w:val="231F20"/>
          <w:w w:val="110"/>
          <w:sz w:val="18"/>
        </w:rPr>
        <w:t>Mr William</w:t>
      </w:r>
      <w:r>
        <w:rPr>
          <w:color w:val="231F20"/>
          <w:spacing w:val="18"/>
          <w:w w:val="110"/>
          <w:sz w:val="18"/>
        </w:rPr>
        <w:t> </w:t>
      </w:r>
      <w:r>
        <w:rPr>
          <w:color w:val="231F20"/>
          <w:w w:val="110"/>
          <w:sz w:val="18"/>
        </w:rPr>
        <w:t>Robson</w:t>
      </w:r>
    </w:p>
    <w:p>
      <w:pPr>
        <w:pStyle w:val="ListParagraph"/>
        <w:numPr>
          <w:ilvl w:val="0"/>
          <w:numId w:val="1"/>
        </w:numPr>
        <w:tabs>
          <w:tab w:pos="4540" w:val="left" w:leader="none"/>
        </w:tabs>
        <w:spacing w:line="240" w:lineRule="auto" w:before="122" w:after="0"/>
        <w:ind w:left="4539" w:right="0" w:hanging="721"/>
        <w:jc w:val="both"/>
        <w:rPr>
          <w:sz w:val="18"/>
        </w:rPr>
      </w:pPr>
      <w:r>
        <w:rPr>
          <w:color w:val="231F20"/>
          <w:w w:val="111"/>
          <w:sz w:val="18"/>
        </w:rPr>
        <w:br w:type="column"/>
      </w:r>
      <w:r>
        <w:rPr>
          <w:color w:val="231F20"/>
          <w:w w:val="110"/>
          <w:sz w:val="18"/>
        </w:rPr>
        <w:t>Mr Mick</w:t>
      </w:r>
      <w:r>
        <w:rPr>
          <w:color w:val="231F20"/>
          <w:spacing w:val="2"/>
          <w:w w:val="110"/>
          <w:sz w:val="18"/>
        </w:rPr>
        <w:t> </w:t>
      </w:r>
      <w:r>
        <w:rPr>
          <w:color w:val="231F20"/>
          <w:w w:val="110"/>
          <w:sz w:val="18"/>
        </w:rPr>
        <w:t>Barnes</w:t>
      </w:r>
    </w:p>
    <w:p>
      <w:pPr>
        <w:pStyle w:val="ListParagraph"/>
        <w:numPr>
          <w:ilvl w:val="0"/>
          <w:numId w:val="1"/>
        </w:numPr>
        <w:tabs>
          <w:tab w:pos="4540" w:val="left" w:leader="none"/>
        </w:tabs>
        <w:spacing w:line="273" w:lineRule="auto" w:before="31" w:after="0"/>
        <w:ind w:left="3819" w:right="3009" w:firstLine="0"/>
        <w:jc w:val="both"/>
        <w:rPr>
          <w:sz w:val="18"/>
        </w:rPr>
      </w:pPr>
      <w:r>
        <w:rPr>
          <w:color w:val="231F20"/>
          <w:w w:val="110"/>
          <w:sz w:val="18"/>
        </w:rPr>
        <w:t>Revd Rosalind Harrison IX Mr Peter</w:t>
      </w:r>
      <w:r>
        <w:rPr>
          <w:color w:val="231F20"/>
          <w:spacing w:val="15"/>
          <w:w w:val="110"/>
          <w:sz w:val="18"/>
        </w:rPr>
        <w:t> </w:t>
      </w:r>
      <w:r>
        <w:rPr>
          <w:color w:val="231F20"/>
          <w:w w:val="110"/>
          <w:sz w:val="18"/>
        </w:rPr>
        <w:t>Pay</w:t>
      </w:r>
    </w:p>
    <w:p>
      <w:pPr>
        <w:spacing w:line="273" w:lineRule="auto" w:before="1"/>
        <w:ind w:left="3819" w:right="3188" w:firstLine="0"/>
        <w:jc w:val="both"/>
        <w:rPr>
          <w:sz w:val="18"/>
        </w:rPr>
      </w:pPr>
      <w:r>
        <w:rPr>
          <w:color w:val="231F20"/>
          <w:w w:val="110"/>
          <w:sz w:val="18"/>
        </w:rPr>
        <w:t>X     Mr Simon Fairnington XI    Dr Graham Campling XII Revd David</w:t>
      </w:r>
      <w:r>
        <w:rPr>
          <w:color w:val="231F20"/>
          <w:spacing w:val="-2"/>
          <w:w w:val="110"/>
          <w:sz w:val="18"/>
        </w:rPr>
        <w:t> </w:t>
      </w:r>
      <w:r>
        <w:rPr>
          <w:color w:val="231F20"/>
          <w:w w:val="110"/>
          <w:sz w:val="18"/>
        </w:rPr>
        <w:t>Fox</w:t>
      </w:r>
    </w:p>
    <w:p>
      <w:pPr>
        <w:spacing w:before="2"/>
        <w:ind w:left="3819" w:right="0" w:firstLine="0"/>
        <w:jc w:val="both"/>
        <w:rPr>
          <w:sz w:val="18"/>
        </w:rPr>
      </w:pPr>
      <w:r>
        <w:rPr>
          <w:color w:val="231F20"/>
          <w:w w:val="110"/>
          <w:sz w:val="18"/>
        </w:rPr>
        <w:t>XIII Dr James Merrilees</w:t>
      </w:r>
    </w:p>
    <w:p>
      <w:pPr>
        <w:pStyle w:val="BodyText"/>
        <w:spacing w:before="1"/>
        <w:rPr>
          <w:b w:val="0"/>
          <w:sz w:val="23"/>
        </w:rPr>
      </w:pPr>
    </w:p>
    <w:p>
      <w:pPr>
        <w:pStyle w:val="BodyText"/>
        <w:ind w:left="219"/>
      </w:pPr>
      <w:r>
        <w:rPr>
          <w:color w:val="231F20"/>
          <w:w w:val="110"/>
        </w:rPr>
        <w:t>Additional Synod Representatives:</w:t>
      </w:r>
    </w:p>
    <w:p>
      <w:pPr>
        <w:pStyle w:val="BodyText"/>
        <w:spacing w:before="2"/>
        <w:rPr>
          <w:sz w:val="23"/>
        </w:rPr>
      </w:pPr>
    </w:p>
    <w:p>
      <w:pPr>
        <w:tabs>
          <w:tab w:pos="939" w:val="left" w:leader="none"/>
        </w:tabs>
        <w:spacing w:before="0"/>
        <w:ind w:left="219" w:right="0" w:firstLine="0"/>
        <w:jc w:val="left"/>
        <w:rPr>
          <w:sz w:val="18"/>
        </w:rPr>
      </w:pPr>
      <w:r>
        <w:rPr>
          <w:color w:val="231F20"/>
          <w:w w:val="110"/>
          <w:sz w:val="18"/>
        </w:rPr>
        <w:t>III</w:t>
        <w:tab/>
        <w:t>Mr Matthew Evans, Revd Susan Flynn, Mr Richard</w:t>
      </w:r>
      <w:r>
        <w:rPr>
          <w:color w:val="231F20"/>
          <w:spacing w:val="18"/>
          <w:w w:val="110"/>
          <w:sz w:val="18"/>
        </w:rPr>
        <w:t> </w:t>
      </w:r>
      <w:r>
        <w:rPr>
          <w:color w:val="231F20"/>
          <w:w w:val="110"/>
          <w:sz w:val="18"/>
        </w:rPr>
        <w:t>Lathaen</w:t>
      </w:r>
    </w:p>
    <w:p>
      <w:pPr>
        <w:pStyle w:val="ListParagraph"/>
        <w:numPr>
          <w:ilvl w:val="0"/>
          <w:numId w:val="2"/>
        </w:numPr>
        <w:tabs>
          <w:tab w:pos="939" w:val="left" w:leader="none"/>
          <w:tab w:pos="940" w:val="left" w:leader="none"/>
        </w:tabs>
        <w:spacing w:line="240" w:lineRule="auto" w:before="31" w:after="0"/>
        <w:ind w:left="939" w:right="0" w:hanging="721"/>
        <w:jc w:val="left"/>
        <w:rPr>
          <w:sz w:val="18"/>
        </w:rPr>
      </w:pPr>
      <w:r>
        <w:rPr>
          <w:color w:val="231F20"/>
          <w:w w:val="110"/>
          <w:sz w:val="18"/>
        </w:rPr>
        <w:t>Revd Jane Campbell, </w:t>
      </w:r>
      <w:r>
        <w:rPr>
          <w:color w:val="231F20"/>
          <w:spacing w:val="2"/>
          <w:w w:val="110"/>
          <w:sz w:val="18"/>
        </w:rPr>
        <w:t>Mrs </w:t>
      </w:r>
      <w:r>
        <w:rPr>
          <w:color w:val="231F20"/>
          <w:w w:val="110"/>
          <w:sz w:val="18"/>
        </w:rPr>
        <w:t>Margaret Gateley, Mr Andrew</w:t>
      </w:r>
      <w:r>
        <w:rPr>
          <w:color w:val="231F20"/>
          <w:spacing w:val="13"/>
          <w:w w:val="110"/>
          <w:sz w:val="18"/>
        </w:rPr>
        <w:t> </w:t>
      </w:r>
      <w:r>
        <w:rPr>
          <w:color w:val="231F20"/>
          <w:w w:val="110"/>
          <w:sz w:val="18"/>
        </w:rPr>
        <w:t>Payne</w:t>
      </w:r>
    </w:p>
    <w:p>
      <w:pPr>
        <w:pStyle w:val="ListParagraph"/>
        <w:numPr>
          <w:ilvl w:val="0"/>
          <w:numId w:val="2"/>
        </w:numPr>
        <w:tabs>
          <w:tab w:pos="939" w:val="left" w:leader="none"/>
          <w:tab w:pos="940" w:val="left" w:leader="none"/>
        </w:tabs>
        <w:spacing w:line="273" w:lineRule="auto" w:before="32" w:after="0"/>
        <w:ind w:left="219" w:right="966" w:firstLine="0"/>
        <w:jc w:val="left"/>
        <w:rPr>
          <w:sz w:val="18"/>
        </w:rPr>
      </w:pPr>
      <w:r>
        <w:rPr>
          <w:color w:val="231F20"/>
          <w:spacing w:val="2"/>
          <w:w w:val="110"/>
          <w:sz w:val="18"/>
        </w:rPr>
        <w:t>Mrs </w:t>
      </w:r>
      <w:r>
        <w:rPr>
          <w:color w:val="231F20"/>
          <w:w w:val="110"/>
          <w:sz w:val="18"/>
        </w:rPr>
        <w:t>Melanie Frew, Revd Anthony Howells, </w:t>
      </w:r>
      <w:r>
        <w:rPr>
          <w:color w:val="231F20"/>
          <w:spacing w:val="2"/>
          <w:w w:val="110"/>
          <w:sz w:val="18"/>
        </w:rPr>
        <w:t>Mrs </w:t>
      </w:r>
      <w:r>
        <w:rPr>
          <w:color w:val="231F20"/>
          <w:w w:val="110"/>
          <w:sz w:val="18"/>
        </w:rPr>
        <w:t>Adella Pritchard, Mr Mark Steele </w:t>
      </w:r>
      <w:r>
        <w:rPr>
          <w:color w:val="231F20"/>
          <w:spacing w:val="2"/>
          <w:w w:val="110"/>
          <w:sz w:val="18"/>
        </w:rPr>
        <w:t>VII</w:t>
        <w:tab/>
      </w:r>
      <w:r>
        <w:rPr>
          <w:color w:val="231F20"/>
          <w:w w:val="110"/>
          <w:sz w:val="18"/>
        </w:rPr>
        <w:t>Revd Richard Church, Miss Victoria</w:t>
      </w:r>
      <w:r>
        <w:rPr>
          <w:color w:val="231F20"/>
          <w:spacing w:val="9"/>
          <w:w w:val="110"/>
          <w:sz w:val="18"/>
        </w:rPr>
        <w:t> </w:t>
      </w:r>
      <w:r>
        <w:rPr>
          <w:color w:val="231F20"/>
          <w:w w:val="110"/>
          <w:sz w:val="18"/>
        </w:rPr>
        <w:t>Paulding</w:t>
      </w:r>
    </w:p>
    <w:p>
      <w:pPr>
        <w:tabs>
          <w:tab w:pos="939" w:val="left" w:leader="none"/>
        </w:tabs>
        <w:spacing w:before="1"/>
        <w:ind w:left="219" w:right="0" w:firstLine="0"/>
        <w:jc w:val="left"/>
        <w:rPr>
          <w:sz w:val="18"/>
        </w:rPr>
      </w:pPr>
      <w:r>
        <w:rPr>
          <w:color w:val="231F20"/>
          <w:w w:val="110"/>
          <w:sz w:val="18"/>
        </w:rPr>
        <w:t>VIII</w:t>
        <w:tab/>
        <w:t>Dr Ivan Andrews, </w:t>
      </w:r>
      <w:r>
        <w:rPr>
          <w:color w:val="231F20"/>
          <w:spacing w:val="2"/>
          <w:w w:val="110"/>
          <w:sz w:val="18"/>
        </w:rPr>
        <w:t>Mrs </w:t>
      </w:r>
      <w:r>
        <w:rPr>
          <w:color w:val="231F20"/>
          <w:w w:val="110"/>
          <w:sz w:val="18"/>
        </w:rPr>
        <w:t>Janet</w:t>
      </w:r>
      <w:r>
        <w:rPr>
          <w:color w:val="231F20"/>
          <w:spacing w:val="3"/>
          <w:w w:val="110"/>
          <w:sz w:val="18"/>
        </w:rPr>
        <w:t> </w:t>
      </w:r>
      <w:r>
        <w:rPr>
          <w:color w:val="231F20"/>
          <w:w w:val="110"/>
          <w:sz w:val="18"/>
        </w:rPr>
        <w:t>Gray</w:t>
      </w:r>
    </w:p>
    <w:p>
      <w:pPr>
        <w:spacing w:line="273" w:lineRule="auto" w:before="31"/>
        <w:ind w:left="939" w:right="1111" w:hanging="720"/>
        <w:jc w:val="both"/>
        <w:rPr>
          <w:sz w:val="18"/>
        </w:rPr>
      </w:pPr>
      <w:r>
        <w:rPr>
          <w:color w:val="231F20"/>
          <w:w w:val="110"/>
          <w:sz w:val="18"/>
        </w:rPr>
        <w:t>XIII Revd Jan Adamson, Mr Ross Angus, Revd Brian </w:t>
      </w:r>
      <w:r>
        <w:rPr>
          <w:color w:val="231F20"/>
          <w:spacing w:val="-3"/>
          <w:w w:val="110"/>
          <w:sz w:val="18"/>
        </w:rPr>
        <w:t>Bailey, </w:t>
      </w:r>
      <w:r>
        <w:rPr>
          <w:color w:val="231F20"/>
          <w:w w:val="110"/>
          <w:sz w:val="18"/>
        </w:rPr>
        <w:t>Revd Mitchell Bunting, </w:t>
      </w:r>
      <w:r>
        <w:rPr>
          <w:color w:val="231F20"/>
          <w:spacing w:val="2"/>
          <w:w w:val="110"/>
          <w:sz w:val="18"/>
        </w:rPr>
        <w:t>Mrs </w:t>
      </w:r>
      <w:r>
        <w:rPr>
          <w:color w:val="231F20"/>
          <w:w w:val="110"/>
          <w:sz w:val="18"/>
        </w:rPr>
        <w:t>Doris Caldwell, Ms Irene Hudson, Mr Mark Kirkbride, Miss Wilma Sinclair, Miss Janet</w:t>
      </w:r>
      <w:r>
        <w:rPr>
          <w:color w:val="231F20"/>
          <w:spacing w:val="1"/>
          <w:w w:val="110"/>
          <w:sz w:val="18"/>
        </w:rPr>
        <w:t> </w:t>
      </w:r>
      <w:r>
        <w:rPr>
          <w:color w:val="231F20"/>
          <w:w w:val="110"/>
          <w:sz w:val="18"/>
        </w:rPr>
        <w:t>Stirling</w:t>
      </w:r>
    </w:p>
    <w:p>
      <w:pPr>
        <w:pStyle w:val="BodyText"/>
        <w:spacing w:before="9"/>
        <w:rPr>
          <w:b w:val="0"/>
          <w:sz w:val="20"/>
        </w:rPr>
      </w:pPr>
    </w:p>
    <w:p>
      <w:pPr>
        <w:tabs>
          <w:tab w:pos="3819" w:val="left" w:leader="none"/>
          <w:tab w:pos="4539" w:val="left" w:leader="none"/>
        </w:tabs>
        <w:spacing w:line="273" w:lineRule="auto" w:before="0"/>
        <w:ind w:left="3819" w:right="3396" w:hanging="3600"/>
        <w:jc w:val="left"/>
        <w:rPr>
          <w:sz w:val="18"/>
        </w:rPr>
      </w:pPr>
      <w:r>
        <w:rPr>
          <w:b/>
          <w:color w:val="231F20"/>
          <w:w w:val="110"/>
          <w:sz w:val="18"/>
        </w:rPr>
        <w:t>Synod</w:t>
      </w:r>
      <w:r>
        <w:rPr>
          <w:b/>
          <w:color w:val="231F20"/>
          <w:spacing w:val="13"/>
          <w:w w:val="110"/>
          <w:sz w:val="18"/>
        </w:rPr>
        <w:t> </w:t>
      </w:r>
      <w:r>
        <w:rPr>
          <w:b/>
          <w:color w:val="231F20"/>
          <w:w w:val="110"/>
          <w:sz w:val="18"/>
        </w:rPr>
        <w:t>Treasurers:</w:t>
        <w:tab/>
      </w:r>
      <w:r>
        <w:rPr>
          <w:color w:val="231F20"/>
          <w:w w:val="110"/>
          <w:sz w:val="18"/>
        </w:rPr>
        <w:t>I</w:t>
        <w:tab/>
        <w:t>Revd David Walton II</w:t>
        <w:tab/>
        <w:t>Mr Gordon </w:t>
      </w:r>
      <w:r>
        <w:rPr>
          <w:color w:val="231F20"/>
          <w:spacing w:val="2"/>
          <w:w w:val="110"/>
          <w:sz w:val="18"/>
        </w:rPr>
        <w:t>Eccles </w:t>
      </w:r>
      <w:r>
        <w:rPr>
          <w:color w:val="231F20"/>
          <w:w w:val="110"/>
          <w:sz w:val="18"/>
        </w:rPr>
        <w:t>III</w:t>
        <w:tab/>
        <w:t>Mr Andrew</w:t>
      </w:r>
      <w:r>
        <w:rPr>
          <w:color w:val="231F20"/>
          <w:spacing w:val="22"/>
          <w:w w:val="110"/>
          <w:sz w:val="18"/>
        </w:rPr>
        <w:t> </w:t>
      </w:r>
      <w:r>
        <w:rPr>
          <w:color w:val="231F20"/>
          <w:w w:val="110"/>
          <w:sz w:val="18"/>
        </w:rPr>
        <w:t>Martlew</w:t>
      </w:r>
    </w:p>
    <w:p>
      <w:pPr>
        <w:tabs>
          <w:tab w:pos="4539" w:val="left" w:leader="none"/>
        </w:tabs>
        <w:spacing w:line="273" w:lineRule="auto" w:before="2"/>
        <w:ind w:left="3819" w:right="3075" w:firstLine="0"/>
        <w:jc w:val="left"/>
        <w:rPr>
          <w:sz w:val="18"/>
        </w:rPr>
      </w:pPr>
      <w:r>
        <w:rPr>
          <w:color w:val="231F20"/>
          <w:spacing w:val="3"/>
          <w:w w:val="110"/>
          <w:sz w:val="18"/>
        </w:rPr>
        <w:t>IV</w:t>
        <w:tab/>
      </w:r>
      <w:r>
        <w:rPr>
          <w:color w:val="231F20"/>
          <w:spacing w:val="2"/>
          <w:w w:val="110"/>
          <w:sz w:val="18"/>
        </w:rPr>
        <w:t>Mrs </w:t>
      </w:r>
      <w:r>
        <w:rPr>
          <w:color w:val="231F20"/>
          <w:w w:val="110"/>
          <w:sz w:val="18"/>
        </w:rPr>
        <w:t>Margaret Atkinson V</w:t>
        <w:tab/>
        <w:t>Revd Richard Turnbull </w:t>
      </w:r>
      <w:r>
        <w:rPr>
          <w:color w:val="231F20"/>
          <w:spacing w:val="3"/>
          <w:w w:val="110"/>
          <w:sz w:val="18"/>
        </w:rPr>
        <w:t>VI</w:t>
        <w:tab/>
      </w:r>
      <w:r>
        <w:rPr>
          <w:color w:val="231F20"/>
          <w:w w:val="110"/>
          <w:sz w:val="18"/>
        </w:rPr>
        <w:t>Revd Roger Woodall </w:t>
      </w:r>
      <w:r>
        <w:rPr>
          <w:color w:val="231F20"/>
          <w:spacing w:val="2"/>
          <w:w w:val="110"/>
          <w:sz w:val="18"/>
        </w:rPr>
        <w:t>VII</w:t>
        <w:tab/>
      </w:r>
      <w:r>
        <w:rPr>
          <w:color w:val="231F20"/>
          <w:w w:val="110"/>
          <w:sz w:val="18"/>
        </w:rPr>
        <w:t>Mr Ronald</w:t>
      </w:r>
      <w:r>
        <w:rPr>
          <w:color w:val="231F20"/>
          <w:spacing w:val="3"/>
          <w:w w:val="110"/>
          <w:sz w:val="18"/>
        </w:rPr>
        <w:t> </w:t>
      </w:r>
      <w:r>
        <w:rPr>
          <w:color w:val="231F20"/>
          <w:w w:val="110"/>
          <w:sz w:val="18"/>
        </w:rPr>
        <w:t>Wade</w:t>
      </w:r>
    </w:p>
    <w:p>
      <w:pPr>
        <w:tabs>
          <w:tab w:pos="4539" w:val="left" w:leader="none"/>
        </w:tabs>
        <w:spacing w:line="273" w:lineRule="auto" w:before="3"/>
        <w:ind w:left="3819" w:right="3472" w:firstLine="0"/>
        <w:jc w:val="left"/>
        <w:rPr>
          <w:sz w:val="18"/>
        </w:rPr>
      </w:pPr>
      <w:r>
        <w:rPr>
          <w:color w:val="231F20"/>
          <w:w w:val="110"/>
          <w:sz w:val="18"/>
        </w:rPr>
        <w:t>VIII</w:t>
        <w:tab/>
        <w:t>Revd Richard </w:t>
      </w:r>
      <w:r>
        <w:rPr>
          <w:color w:val="231F20"/>
          <w:spacing w:val="-3"/>
          <w:w w:val="110"/>
          <w:sz w:val="18"/>
        </w:rPr>
        <w:t>Gray </w:t>
      </w:r>
      <w:r>
        <w:rPr>
          <w:color w:val="231F20"/>
          <w:w w:val="110"/>
          <w:sz w:val="18"/>
        </w:rPr>
        <w:t>IX</w:t>
        <w:tab/>
        <w:t>Mr Nicholas Lowe X</w:t>
        <w:tab/>
        <w:t>Mr Michael Gould XI</w:t>
        <w:tab/>
        <w:t>Mr </w:t>
      </w:r>
      <w:r>
        <w:rPr>
          <w:color w:val="231F20"/>
          <w:spacing w:val="2"/>
          <w:w w:val="110"/>
          <w:sz w:val="18"/>
        </w:rPr>
        <w:t>Robert</w:t>
      </w:r>
      <w:r>
        <w:rPr>
          <w:color w:val="231F20"/>
          <w:spacing w:val="11"/>
          <w:w w:val="110"/>
          <w:sz w:val="18"/>
        </w:rPr>
        <w:t> </w:t>
      </w:r>
      <w:r>
        <w:rPr>
          <w:color w:val="231F20"/>
          <w:spacing w:val="3"/>
          <w:w w:val="110"/>
          <w:sz w:val="18"/>
        </w:rPr>
        <w:t>Caffyn</w:t>
      </w:r>
    </w:p>
    <w:p>
      <w:pPr>
        <w:tabs>
          <w:tab w:pos="4539" w:val="left" w:leader="none"/>
        </w:tabs>
        <w:spacing w:line="273" w:lineRule="auto" w:before="2"/>
        <w:ind w:left="3819" w:right="3075" w:firstLine="0"/>
        <w:jc w:val="left"/>
        <w:rPr>
          <w:sz w:val="18"/>
        </w:rPr>
      </w:pPr>
      <w:r>
        <w:rPr>
          <w:color w:val="231F20"/>
          <w:w w:val="110"/>
          <w:sz w:val="18"/>
        </w:rPr>
        <w:t>XII</w:t>
        <w:tab/>
        <w:t>Revd Kenneth Graham XIII</w:t>
        <w:tab/>
        <w:t>Mr </w:t>
      </w:r>
      <w:r>
        <w:rPr>
          <w:color w:val="231F20"/>
          <w:spacing w:val="-5"/>
          <w:w w:val="110"/>
          <w:sz w:val="18"/>
        </w:rPr>
        <w:t>Tom</w:t>
      </w:r>
      <w:r>
        <w:rPr>
          <w:color w:val="231F20"/>
          <w:spacing w:val="10"/>
          <w:w w:val="110"/>
          <w:sz w:val="18"/>
        </w:rPr>
        <w:t> </w:t>
      </w:r>
      <w:r>
        <w:rPr>
          <w:color w:val="231F20"/>
          <w:w w:val="110"/>
          <w:sz w:val="18"/>
        </w:rPr>
        <w:t>Woodbridge</w:t>
      </w:r>
    </w:p>
    <w:p>
      <w:pPr>
        <w:pStyle w:val="BodyText"/>
        <w:spacing w:before="8"/>
        <w:rPr>
          <w:b w:val="0"/>
          <w:sz w:val="20"/>
        </w:rPr>
      </w:pPr>
    </w:p>
    <w:p>
      <w:pPr>
        <w:pStyle w:val="BodyText"/>
        <w:ind w:left="219"/>
      </w:pPr>
      <w:r>
        <w:rPr>
          <w:color w:val="231F20"/>
          <w:w w:val="110"/>
        </w:rPr>
        <w:t>Theological College Representatives:</w:t>
      </w:r>
    </w:p>
    <w:p>
      <w:pPr>
        <w:tabs>
          <w:tab w:pos="4539" w:val="left" w:leader="none"/>
        </w:tabs>
        <w:spacing w:before="31"/>
        <w:ind w:left="219" w:right="0" w:firstLine="0"/>
        <w:jc w:val="left"/>
        <w:rPr>
          <w:sz w:val="18"/>
        </w:rPr>
      </w:pPr>
      <w:r>
        <w:rPr>
          <w:color w:val="231F20"/>
          <w:w w:val="110"/>
          <w:sz w:val="18"/>
        </w:rPr>
        <w:t>Mansfield</w:t>
      </w:r>
      <w:r>
        <w:rPr>
          <w:color w:val="231F20"/>
          <w:spacing w:val="14"/>
          <w:w w:val="110"/>
          <w:sz w:val="18"/>
        </w:rPr>
        <w:t> </w:t>
      </w:r>
      <w:r>
        <w:rPr>
          <w:color w:val="231F20"/>
          <w:w w:val="110"/>
          <w:sz w:val="18"/>
        </w:rPr>
        <w:t>College</w:t>
        <w:tab/>
        <w:t>Revd Julian Templeton, </w:t>
      </w:r>
      <w:r>
        <w:rPr>
          <w:color w:val="231F20"/>
          <w:spacing w:val="2"/>
          <w:w w:val="110"/>
          <w:sz w:val="18"/>
        </w:rPr>
        <w:t>Mrs </w:t>
      </w:r>
      <w:r>
        <w:rPr>
          <w:color w:val="231F20"/>
          <w:w w:val="110"/>
          <w:sz w:val="18"/>
        </w:rPr>
        <w:t>Jennifer</w:t>
      </w:r>
      <w:r>
        <w:rPr>
          <w:color w:val="231F20"/>
          <w:spacing w:val="7"/>
          <w:w w:val="110"/>
          <w:sz w:val="18"/>
        </w:rPr>
        <w:t> </w:t>
      </w:r>
      <w:r>
        <w:rPr>
          <w:color w:val="231F20"/>
          <w:w w:val="110"/>
          <w:sz w:val="18"/>
        </w:rPr>
        <w:t>Mills</w:t>
      </w:r>
    </w:p>
    <w:p>
      <w:pPr>
        <w:tabs>
          <w:tab w:pos="4539" w:val="left" w:leader="none"/>
        </w:tabs>
        <w:spacing w:before="31"/>
        <w:ind w:left="219" w:right="0" w:firstLine="0"/>
        <w:jc w:val="left"/>
        <w:rPr>
          <w:sz w:val="18"/>
        </w:rPr>
      </w:pPr>
      <w:r>
        <w:rPr>
          <w:color w:val="231F20"/>
          <w:spacing w:val="2"/>
          <w:w w:val="110"/>
          <w:sz w:val="18"/>
        </w:rPr>
        <w:t>Northern</w:t>
      </w:r>
      <w:r>
        <w:rPr>
          <w:color w:val="231F20"/>
          <w:spacing w:val="12"/>
          <w:w w:val="110"/>
          <w:sz w:val="18"/>
        </w:rPr>
        <w:t> </w:t>
      </w:r>
      <w:r>
        <w:rPr>
          <w:color w:val="231F20"/>
          <w:w w:val="110"/>
          <w:sz w:val="18"/>
        </w:rPr>
        <w:t>College</w:t>
        <w:tab/>
        <w:t>Revd Janet Berry, Ms Annette</w:t>
      </w:r>
      <w:r>
        <w:rPr>
          <w:color w:val="231F20"/>
          <w:spacing w:val="11"/>
          <w:w w:val="110"/>
          <w:sz w:val="18"/>
        </w:rPr>
        <w:t> </w:t>
      </w:r>
      <w:r>
        <w:rPr>
          <w:color w:val="231F20"/>
          <w:w w:val="110"/>
          <w:sz w:val="18"/>
        </w:rPr>
        <w:t>Haigh</w:t>
      </w:r>
    </w:p>
    <w:p>
      <w:pPr>
        <w:tabs>
          <w:tab w:pos="4539" w:val="left" w:leader="none"/>
        </w:tabs>
        <w:spacing w:line="273" w:lineRule="auto" w:before="32"/>
        <w:ind w:left="4539" w:right="2771" w:hanging="4320"/>
        <w:jc w:val="left"/>
        <w:rPr>
          <w:sz w:val="18"/>
        </w:rPr>
      </w:pPr>
      <w:r>
        <w:rPr>
          <w:color w:val="231F20"/>
          <w:w w:val="110"/>
          <w:sz w:val="18"/>
        </w:rPr>
        <w:t>Queens</w:t>
      </w:r>
      <w:r>
        <w:rPr>
          <w:color w:val="231F20"/>
          <w:spacing w:val="13"/>
          <w:w w:val="110"/>
          <w:sz w:val="18"/>
        </w:rPr>
        <w:t> </w:t>
      </w:r>
      <w:r>
        <w:rPr>
          <w:color w:val="231F20"/>
          <w:w w:val="110"/>
          <w:sz w:val="18"/>
        </w:rPr>
        <w:t>Foundation</w:t>
        <w:tab/>
        <w:t>Miss Claire Gouldthorp Revd Dr Michael</w:t>
      </w:r>
      <w:r>
        <w:rPr>
          <w:color w:val="231F20"/>
          <w:spacing w:val="35"/>
          <w:w w:val="110"/>
          <w:sz w:val="18"/>
        </w:rPr>
        <w:t> </w:t>
      </w:r>
      <w:r>
        <w:rPr>
          <w:color w:val="231F20"/>
          <w:w w:val="110"/>
          <w:sz w:val="18"/>
        </w:rPr>
        <w:t>Jagessar</w:t>
      </w:r>
    </w:p>
    <w:p>
      <w:pPr>
        <w:spacing w:before="1"/>
        <w:ind w:left="219" w:right="0" w:firstLine="0"/>
        <w:jc w:val="left"/>
        <w:rPr>
          <w:sz w:val="18"/>
        </w:rPr>
      </w:pPr>
      <w:r>
        <w:rPr>
          <w:color w:val="231F20"/>
          <w:w w:val="110"/>
          <w:sz w:val="18"/>
        </w:rPr>
        <w:t>Scottish United Reformed</w:t>
      </w:r>
    </w:p>
    <w:p>
      <w:pPr>
        <w:tabs>
          <w:tab w:pos="4539" w:val="left" w:leader="none"/>
        </w:tabs>
        <w:spacing w:line="273" w:lineRule="auto" w:before="31"/>
        <w:ind w:left="219" w:right="678" w:firstLine="790"/>
        <w:jc w:val="left"/>
        <w:rPr>
          <w:sz w:val="18"/>
        </w:rPr>
      </w:pPr>
      <w:r>
        <w:rPr>
          <w:color w:val="231F20"/>
          <w:w w:val="110"/>
          <w:sz w:val="18"/>
        </w:rPr>
        <w:t>and</w:t>
      </w:r>
      <w:r>
        <w:rPr>
          <w:color w:val="231F20"/>
          <w:spacing w:val="14"/>
          <w:w w:val="110"/>
          <w:sz w:val="18"/>
        </w:rPr>
        <w:t> </w:t>
      </w:r>
      <w:r>
        <w:rPr>
          <w:color w:val="231F20"/>
          <w:w w:val="110"/>
          <w:sz w:val="18"/>
        </w:rPr>
        <w:t>Congregational</w:t>
      </w:r>
      <w:r>
        <w:rPr>
          <w:color w:val="231F20"/>
          <w:spacing w:val="15"/>
          <w:w w:val="110"/>
          <w:sz w:val="18"/>
        </w:rPr>
        <w:t> </w:t>
      </w:r>
      <w:r>
        <w:rPr>
          <w:color w:val="231F20"/>
          <w:w w:val="110"/>
          <w:sz w:val="18"/>
        </w:rPr>
        <w:t>College</w:t>
        <w:tab/>
        <w:t>Revd John Dyce, Ms Zamantha Walker Westminster</w:t>
      </w:r>
      <w:r>
        <w:rPr>
          <w:color w:val="231F20"/>
          <w:spacing w:val="15"/>
          <w:w w:val="110"/>
          <w:sz w:val="18"/>
        </w:rPr>
        <w:t> </w:t>
      </w:r>
      <w:r>
        <w:rPr>
          <w:color w:val="231F20"/>
          <w:w w:val="110"/>
          <w:sz w:val="18"/>
        </w:rPr>
        <w:t>College</w:t>
        <w:tab/>
        <w:t>Revd Dr Janet Tollington, </w:t>
      </w:r>
      <w:r>
        <w:rPr>
          <w:color w:val="231F20"/>
          <w:spacing w:val="2"/>
          <w:w w:val="110"/>
          <w:sz w:val="18"/>
        </w:rPr>
        <w:t>Mrs </w:t>
      </w:r>
      <w:r>
        <w:rPr>
          <w:color w:val="231F20"/>
          <w:w w:val="110"/>
          <w:sz w:val="18"/>
        </w:rPr>
        <w:t>Heather</w:t>
      </w:r>
      <w:r>
        <w:rPr>
          <w:color w:val="231F20"/>
          <w:spacing w:val="41"/>
          <w:w w:val="110"/>
          <w:sz w:val="18"/>
        </w:rPr>
        <w:t> </w:t>
      </w:r>
      <w:r>
        <w:rPr>
          <w:color w:val="231F20"/>
          <w:w w:val="110"/>
          <w:sz w:val="18"/>
        </w:rPr>
        <w:t>Cadoux</w:t>
      </w:r>
    </w:p>
    <w:p>
      <w:pPr>
        <w:pStyle w:val="BodyText"/>
        <w:spacing w:before="8"/>
        <w:rPr>
          <w:b w:val="0"/>
          <w:sz w:val="20"/>
        </w:rPr>
      </w:pPr>
    </w:p>
    <w:p>
      <w:pPr>
        <w:tabs>
          <w:tab w:pos="4539" w:val="left" w:leader="none"/>
        </w:tabs>
        <w:spacing w:before="0"/>
        <w:ind w:left="219" w:right="0" w:firstLine="0"/>
        <w:jc w:val="left"/>
        <w:rPr>
          <w:sz w:val="18"/>
        </w:rPr>
      </w:pPr>
      <w:r>
        <w:rPr>
          <w:b/>
          <w:color w:val="231F20"/>
          <w:w w:val="110"/>
          <w:sz w:val="18"/>
        </w:rPr>
        <w:t>Youth</w:t>
      </w:r>
      <w:r>
        <w:rPr>
          <w:b/>
          <w:color w:val="231F20"/>
          <w:spacing w:val="9"/>
          <w:w w:val="110"/>
          <w:sz w:val="18"/>
        </w:rPr>
        <w:t> </w:t>
      </w:r>
      <w:r>
        <w:rPr>
          <w:b/>
          <w:color w:val="231F20"/>
          <w:spacing w:val="2"/>
          <w:w w:val="110"/>
          <w:sz w:val="18"/>
        </w:rPr>
        <w:t>representatives:</w:t>
        <w:tab/>
      </w:r>
      <w:r>
        <w:rPr>
          <w:color w:val="231F20"/>
          <w:w w:val="110"/>
          <w:sz w:val="18"/>
        </w:rPr>
        <w:t>Mr Andrew Littlejohns, Miss Sara</w:t>
      </w:r>
      <w:r>
        <w:rPr>
          <w:color w:val="231F20"/>
          <w:spacing w:val="17"/>
          <w:w w:val="110"/>
          <w:sz w:val="18"/>
        </w:rPr>
        <w:t> </w:t>
      </w:r>
      <w:r>
        <w:rPr>
          <w:color w:val="231F20"/>
          <w:w w:val="110"/>
          <w:sz w:val="18"/>
        </w:rPr>
        <w:t>Paton</w:t>
      </w:r>
    </w:p>
    <w:p>
      <w:pPr>
        <w:pStyle w:val="BodyText"/>
        <w:spacing w:before="2"/>
        <w:rPr>
          <w:b w:val="0"/>
          <w:sz w:val="23"/>
        </w:rPr>
      </w:pPr>
    </w:p>
    <w:p>
      <w:pPr>
        <w:pStyle w:val="BodyText"/>
        <w:ind w:left="219"/>
      </w:pPr>
      <w:r>
        <w:rPr>
          <w:color w:val="231F20"/>
          <w:w w:val="110"/>
        </w:rPr>
        <w:t>Assembly Members from Other Churches in the United Kingdom:</w:t>
      </w:r>
    </w:p>
    <w:p>
      <w:pPr>
        <w:tabs>
          <w:tab w:pos="5979" w:val="left" w:leader="none"/>
        </w:tabs>
        <w:spacing w:before="31"/>
        <w:ind w:left="219" w:right="0" w:firstLine="0"/>
        <w:jc w:val="left"/>
        <w:rPr>
          <w:sz w:val="18"/>
        </w:rPr>
      </w:pPr>
      <w:r>
        <w:rPr>
          <w:color w:val="231F20"/>
          <w:w w:val="110"/>
          <w:sz w:val="18"/>
        </w:rPr>
        <w:t>Baptist Union of</w:t>
      </w:r>
      <w:r>
        <w:rPr>
          <w:color w:val="231F20"/>
          <w:spacing w:val="32"/>
          <w:w w:val="110"/>
          <w:sz w:val="18"/>
        </w:rPr>
        <w:t> </w:t>
      </w:r>
      <w:r>
        <w:rPr>
          <w:color w:val="231F20"/>
          <w:w w:val="110"/>
          <w:sz w:val="18"/>
        </w:rPr>
        <w:t>Great</w:t>
      </w:r>
      <w:r>
        <w:rPr>
          <w:color w:val="231F20"/>
          <w:spacing w:val="10"/>
          <w:w w:val="110"/>
          <w:sz w:val="18"/>
        </w:rPr>
        <w:t> </w:t>
      </w:r>
      <w:r>
        <w:rPr>
          <w:color w:val="231F20"/>
          <w:w w:val="110"/>
          <w:sz w:val="18"/>
        </w:rPr>
        <w:t>Britain</w:t>
        <w:tab/>
      </w:r>
      <w:r>
        <w:rPr>
          <w:color w:val="231F20"/>
          <w:spacing w:val="2"/>
          <w:w w:val="110"/>
          <w:sz w:val="18"/>
        </w:rPr>
        <w:t>Mrs </w:t>
      </w:r>
      <w:r>
        <w:rPr>
          <w:color w:val="231F20"/>
          <w:w w:val="110"/>
          <w:sz w:val="18"/>
        </w:rPr>
        <w:t>Margaret</w:t>
      </w:r>
      <w:r>
        <w:rPr>
          <w:color w:val="231F20"/>
          <w:spacing w:val="2"/>
          <w:w w:val="110"/>
          <w:sz w:val="18"/>
        </w:rPr>
        <w:t> </w:t>
      </w:r>
      <w:r>
        <w:rPr>
          <w:color w:val="231F20"/>
          <w:w w:val="110"/>
          <w:sz w:val="18"/>
        </w:rPr>
        <w:t>Prisk</w:t>
      </w:r>
    </w:p>
    <w:p>
      <w:pPr>
        <w:tabs>
          <w:tab w:pos="5979" w:val="left" w:leader="none"/>
        </w:tabs>
        <w:spacing w:before="31"/>
        <w:ind w:left="219" w:right="0" w:firstLine="0"/>
        <w:jc w:val="left"/>
        <w:rPr>
          <w:sz w:val="18"/>
        </w:rPr>
      </w:pPr>
      <w:r>
        <w:rPr>
          <w:color w:val="231F20"/>
          <w:w w:val="110"/>
          <w:sz w:val="18"/>
        </w:rPr>
        <w:t>Church</w:t>
      </w:r>
      <w:r>
        <w:rPr>
          <w:color w:val="231F20"/>
          <w:spacing w:val="10"/>
          <w:w w:val="110"/>
          <w:sz w:val="18"/>
        </w:rPr>
        <w:t> </w:t>
      </w:r>
      <w:r>
        <w:rPr>
          <w:color w:val="231F20"/>
          <w:w w:val="110"/>
          <w:sz w:val="18"/>
        </w:rPr>
        <w:t>of</w:t>
      </w:r>
      <w:r>
        <w:rPr>
          <w:color w:val="231F20"/>
          <w:spacing w:val="11"/>
          <w:w w:val="110"/>
          <w:sz w:val="18"/>
        </w:rPr>
        <w:t> </w:t>
      </w:r>
      <w:r>
        <w:rPr>
          <w:color w:val="231F20"/>
          <w:w w:val="110"/>
          <w:sz w:val="18"/>
        </w:rPr>
        <w:t>Scotland</w:t>
        <w:tab/>
        <w:t>Revd Valerie</w:t>
      </w:r>
      <w:r>
        <w:rPr>
          <w:color w:val="231F20"/>
          <w:spacing w:val="2"/>
          <w:w w:val="110"/>
          <w:sz w:val="18"/>
        </w:rPr>
        <w:t> </w:t>
      </w:r>
      <w:r>
        <w:rPr>
          <w:color w:val="231F20"/>
          <w:spacing w:val="3"/>
          <w:w w:val="110"/>
          <w:sz w:val="18"/>
        </w:rPr>
        <w:t>Ott</w:t>
      </w:r>
    </w:p>
    <w:p>
      <w:pPr>
        <w:tabs>
          <w:tab w:pos="5979" w:val="left" w:leader="none"/>
        </w:tabs>
        <w:spacing w:line="273" w:lineRule="auto" w:before="32"/>
        <w:ind w:left="219" w:right="1503" w:firstLine="0"/>
        <w:jc w:val="left"/>
        <w:rPr>
          <w:sz w:val="18"/>
        </w:rPr>
      </w:pPr>
      <w:r>
        <w:rPr>
          <w:color w:val="231F20"/>
          <w:w w:val="110"/>
          <w:sz w:val="18"/>
        </w:rPr>
        <w:t>Congregational</w:t>
      </w:r>
      <w:r>
        <w:rPr>
          <w:color w:val="231F20"/>
          <w:spacing w:val="21"/>
          <w:w w:val="110"/>
          <w:sz w:val="18"/>
        </w:rPr>
        <w:t> </w:t>
      </w:r>
      <w:r>
        <w:rPr>
          <w:color w:val="231F20"/>
          <w:w w:val="110"/>
          <w:sz w:val="18"/>
        </w:rPr>
        <w:t>Federation</w:t>
        <w:tab/>
        <w:t>Revd Christopher Damp International Ministerial Council of</w:t>
      </w:r>
      <w:r>
        <w:rPr>
          <w:color w:val="231F20"/>
          <w:spacing w:val="48"/>
          <w:w w:val="110"/>
          <w:sz w:val="18"/>
        </w:rPr>
        <w:t> </w:t>
      </w:r>
      <w:r>
        <w:rPr>
          <w:color w:val="231F20"/>
          <w:w w:val="110"/>
          <w:sz w:val="18"/>
        </w:rPr>
        <w:t>Gt</w:t>
      </w:r>
      <w:r>
        <w:rPr>
          <w:color w:val="231F20"/>
          <w:spacing w:val="12"/>
          <w:w w:val="110"/>
          <w:sz w:val="18"/>
        </w:rPr>
        <w:t> </w:t>
      </w:r>
      <w:r>
        <w:rPr>
          <w:color w:val="231F20"/>
          <w:w w:val="110"/>
          <w:sz w:val="18"/>
        </w:rPr>
        <w:t>Britain</w:t>
        <w:tab/>
        <w:t>Rt Revd Onye Obika Methodist</w:t>
      </w:r>
      <w:r>
        <w:rPr>
          <w:color w:val="231F20"/>
          <w:spacing w:val="16"/>
          <w:w w:val="110"/>
          <w:sz w:val="18"/>
        </w:rPr>
        <w:t> </w:t>
      </w:r>
      <w:r>
        <w:rPr>
          <w:color w:val="231F20"/>
          <w:w w:val="110"/>
          <w:sz w:val="18"/>
        </w:rPr>
        <w:t>Church</w:t>
        <w:tab/>
        <w:t>Deacon Jane</w:t>
      </w:r>
      <w:r>
        <w:rPr>
          <w:color w:val="231F20"/>
          <w:spacing w:val="25"/>
          <w:w w:val="110"/>
          <w:sz w:val="18"/>
        </w:rPr>
        <w:t> </w:t>
      </w:r>
      <w:r>
        <w:rPr>
          <w:color w:val="231F20"/>
          <w:w w:val="110"/>
          <w:sz w:val="18"/>
        </w:rPr>
        <w:t>Middleton</w:t>
      </w:r>
    </w:p>
    <w:p>
      <w:pPr>
        <w:tabs>
          <w:tab w:pos="5979" w:val="left" w:leader="none"/>
        </w:tabs>
        <w:spacing w:before="2"/>
        <w:ind w:left="219" w:right="0" w:firstLine="0"/>
        <w:jc w:val="left"/>
        <w:rPr>
          <w:sz w:val="18"/>
        </w:rPr>
      </w:pPr>
      <w:r>
        <w:rPr>
          <w:color w:val="231F20"/>
          <w:w w:val="110"/>
          <w:sz w:val="18"/>
        </w:rPr>
        <w:t>Moravian</w:t>
      </w:r>
      <w:r>
        <w:rPr>
          <w:color w:val="231F20"/>
          <w:spacing w:val="11"/>
          <w:w w:val="110"/>
          <w:sz w:val="18"/>
        </w:rPr>
        <w:t> </w:t>
      </w:r>
      <w:r>
        <w:rPr>
          <w:color w:val="231F20"/>
          <w:w w:val="110"/>
          <w:sz w:val="18"/>
        </w:rPr>
        <w:t>Church</w:t>
        <w:tab/>
        <w:t>Revd David</w:t>
      </w:r>
      <w:r>
        <w:rPr>
          <w:color w:val="231F20"/>
          <w:spacing w:val="3"/>
          <w:w w:val="110"/>
          <w:sz w:val="18"/>
        </w:rPr>
        <w:t> </w:t>
      </w:r>
      <w:r>
        <w:rPr>
          <w:color w:val="231F20"/>
          <w:w w:val="110"/>
          <w:sz w:val="18"/>
        </w:rPr>
        <w:t>Howarth</w:t>
      </w:r>
    </w:p>
    <w:p>
      <w:pPr>
        <w:tabs>
          <w:tab w:pos="5979" w:val="left" w:leader="none"/>
        </w:tabs>
        <w:spacing w:before="31"/>
        <w:ind w:left="219" w:right="0" w:firstLine="0"/>
        <w:jc w:val="left"/>
        <w:rPr>
          <w:sz w:val="18"/>
        </w:rPr>
      </w:pPr>
      <w:r>
        <w:rPr>
          <w:color w:val="231F20"/>
          <w:w w:val="110"/>
          <w:sz w:val="18"/>
        </w:rPr>
        <w:t>Presbyterian Church</w:t>
      </w:r>
      <w:r>
        <w:rPr>
          <w:color w:val="231F20"/>
          <w:spacing w:val="29"/>
          <w:w w:val="110"/>
          <w:sz w:val="18"/>
        </w:rPr>
        <w:t> </w:t>
      </w:r>
      <w:r>
        <w:rPr>
          <w:color w:val="231F20"/>
          <w:w w:val="110"/>
          <w:sz w:val="18"/>
        </w:rPr>
        <w:t>of</w:t>
      </w:r>
      <w:r>
        <w:rPr>
          <w:color w:val="231F20"/>
          <w:spacing w:val="14"/>
          <w:w w:val="110"/>
          <w:sz w:val="18"/>
        </w:rPr>
        <w:t> </w:t>
      </w:r>
      <w:r>
        <w:rPr>
          <w:color w:val="231F20"/>
          <w:w w:val="110"/>
          <w:sz w:val="18"/>
        </w:rPr>
        <w:t>Ireland</w:t>
        <w:tab/>
        <w:t>Revd John</w:t>
      </w:r>
      <w:r>
        <w:rPr>
          <w:color w:val="231F20"/>
          <w:spacing w:val="5"/>
          <w:w w:val="110"/>
          <w:sz w:val="18"/>
        </w:rPr>
        <w:t> </w:t>
      </w:r>
      <w:r>
        <w:rPr>
          <w:color w:val="231F20"/>
          <w:w w:val="110"/>
          <w:sz w:val="18"/>
        </w:rPr>
        <w:t>Brackenridge</w:t>
      </w:r>
    </w:p>
    <w:p>
      <w:pPr>
        <w:tabs>
          <w:tab w:pos="5979" w:val="left" w:leader="none"/>
        </w:tabs>
        <w:spacing w:before="31"/>
        <w:ind w:left="219" w:right="0" w:firstLine="0"/>
        <w:jc w:val="left"/>
        <w:rPr>
          <w:sz w:val="18"/>
        </w:rPr>
      </w:pPr>
      <w:r>
        <w:rPr>
          <w:color w:val="231F20"/>
          <w:w w:val="110"/>
          <w:sz w:val="18"/>
        </w:rPr>
        <w:t>Presbyterian Church</w:t>
      </w:r>
      <w:r>
        <w:rPr>
          <w:color w:val="231F20"/>
          <w:spacing w:val="25"/>
          <w:w w:val="110"/>
          <w:sz w:val="18"/>
        </w:rPr>
        <w:t> </w:t>
      </w:r>
      <w:r>
        <w:rPr>
          <w:color w:val="231F20"/>
          <w:w w:val="110"/>
          <w:sz w:val="18"/>
        </w:rPr>
        <w:t>of</w:t>
      </w:r>
      <w:r>
        <w:rPr>
          <w:color w:val="231F20"/>
          <w:spacing w:val="13"/>
          <w:w w:val="110"/>
          <w:sz w:val="18"/>
        </w:rPr>
        <w:t> </w:t>
      </w:r>
      <w:r>
        <w:rPr>
          <w:color w:val="231F20"/>
          <w:w w:val="110"/>
          <w:sz w:val="18"/>
        </w:rPr>
        <w:t>Wales</w:t>
        <w:tab/>
        <w:t>Revd John</w:t>
      </w:r>
      <w:r>
        <w:rPr>
          <w:color w:val="231F20"/>
          <w:spacing w:val="2"/>
          <w:w w:val="110"/>
          <w:sz w:val="18"/>
        </w:rPr>
        <w:t> </w:t>
      </w:r>
      <w:r>
        <w:rPr>
          <w:color w:val="231F20"/>
          <w:w w:val="110"/>
          <w:sz w:val="18"/>
        </w:rPr>
        <w:t>Williams</w:t>
      </w:r>
    </w:p>
    <w:p>
      <w:pPr>
        <w:tabs>
          <w:tab w:pos="5979" w:val="left" w:leader="none"/>
        </w:tabs>
        <w:spacing w:before="31"/>
        <w:ind w:left="219" w:right="0" w:firstLine="0"/>
        <w:jc w:val="left"/>
        <w:rPr>
          <w:sz w:val="18"/>
        </w:rPr>
      </w:pPr>
      <w:r>
        <w:rPr>
          <w:color w:val="231F20"/>
          <w:w w:val="110"/>
          <w:sz w:val="18"/>
        </w:rPr>
        <w:t>Roman Catholic</w:t>
      </w:r>
      <w:r>
        <w:rPr>
          <w:color w:val="231F20"/>
          <w:spacing w:val="31"/>
          <w:w w:val="110"/>
          <w:sz w:val="18"/>
        </w:rPr>
        <w:t> </w:t>
      </w:r>
      <w:r>
        <w:rPr>
          <w:color w:val="231F20"/>
          <w:w w:val="110"/>
          <w:sz w:val="18"/>
        </w:rPr>
        <w:t>Bishops’</w:t>
      </w:r>
      <w:r>
        <w:rPr>
          <w:color w:val="231F20"/>
          <w:spacing w:val="16"/>
          <w:w w:val="110"/>
          <w:sz w:val="18"/>
        </w:rPr>
        <w:t> </w:t>
      </w:r>
      <w:r>
        <w:rPr>
          <w:color w:val="231F20"/>
          <w:w w:val="110"/>
          <w:sz w:val="18"/>
        </w:rPr>
        <w:t>Conference</w:t>
        <w:tab/>
        <w:t>Dame Anne</w:t>
      </w:r>
      <w:r>
        <w:rPr>
          <w:color w:val="231F20"/>
          <w:spacing w:val="3"/>
          <w:w w:val="110"/>
          <w:sz w:val="18"/>
        </w:rPr>
        <w:t> </w:t>
      </w:r>
      <w:r>
        <w:rPr>
          <w:color w:val="231F20"/>
          <w:w w:val="110"/>
          <w:sz w:val="18"/>
        </w:rPr>
        <w:t>Doyle</w:t>
      </w:r>
    </w:p>
    <w:p>
      <w:pPr>
        <w:tabs>
          <w:tab w:pos="5979" w:val="left" w:leader="none"/>
        </w:tabs>
        <w:spacing w:before="32"/>
        <w:ind w:left="219" w:right="0" w:firstLine="0"/>
        <w:jc w:val="left"/>
        <w:rPr>
          <w:sz w:val="18"/>
        </w:rPr>
      </w:pPr>
      <w:r>
        <w:rPr>
          <w:color w:val="231F20"/>
          <w:w w:val="110"/>
          <w:sz w:val="18"/>
        </w:rPr>
        <w:t>Union of</w:t>
      </w:r>
      <w:r>
        <w:rPr>
          <w:color w:val="231F20"/>
          <w:spacing w:val="20"/>
          <w:w w:val="110"/>
          <w:sz w:val="18"/>
        </w:rPr>
        <w:t> </w:t>
      </w:r>
      <w:r>
        <w:rPr>
          <w:color w:val="231F20"/>
          <w:w w:val="110"/>
          <w:sz w:val="18"/>
        </w:rPr>
        <w:t>Welsh</w:t>
      </w:r>
      <w:r>
        <w:rPr>
          <w:color w:val="231F20"/>
          <w:spacing w:val="11"/>
          <w:w w:val="110"/>
          <w:sz w:val="18"/>
        </w:rPr>
        <w:t> </w:t>
      </w:r>
      <w:r>
        <w:rPr>
          <w:color w:val="231F20"/>
          <w:w w:val="110"/>
          <w:sz w:val="18"/>
        </w:rPr>
        <w:t>Independents</w:t>
        <w:tab/>
        <w:t>Revd Llunos</w:t>
      </w:r>
      <w:r>
        <w:rPr>
          <w:color w:val="231F20"/>
          <w:spacing w:val="3"/>
          <w:w w:val="110"/>
          <w:sz w:val="18"/>
        </w:rPr>
        <w:t> </w:t>
      </w:r>
      <w:r>
        <w:rPr>
          <w:color w:val="231F20"/>
          <w:w w:val="110"/>
          <w:sz w:val="18"/>
        </w:rPr>
        <w:t>Gordon</w:t>
      </w:r>
    </w:p>
    <w:p>
      <w:pPr>
        <w:tabs>
          <w:tab w:pos="5979" w:val="left" w:leader="none"/>
        </w:tabs>
        <w:spacing w:before="31"/>
        <w:ind w:left="219" w:right="0" w:firstLine="0"/>
        <w:jc w:val="left"/>
        <w:rPr>
          <w:sz w:val="18"/>
        </w:rPr>
      </w:pPr>
      <w:r>
        <w:rPr>
          <w:color w:val="231F20"/>
          <w:w w:val="110"/>
          <w:sz w:val="18"/>
        </w:rPr>
        <w:t>United Free Church</w:t>
      </w:r>
      <w:r>
        <w:rPr>
          <w:color w:val="231F20"/>
          <w:spacing w:val="31"/>
          <w:w w:val="110"/>
          <w:sz w:val="18"/>
        </w:rPr>
        <w:t> </w:t>
      </w:r>
      <w:r>
        <w:rPr>
          <w:color w:val="231F20"/>
          <w:w w:val="110"/>
          <w:sz w:val="18"/>
        </w:rPr>
        <w:t>of</w:t>
      </w:r>
      <w:r>
        <w:rPr>
          <w:color w:val="231F20"/>
          <w:spacing w:val="10"/>
          <w:w w:val="110"/>
          <w:sz w:val="18"/>
        </w:rPr>
        <w:t> </w:t>
      </w:r>
      <w:r>
        <w:rPr>
          <w:color w:val="231F20"/>
          <w:w w:val="110"/>
          <w:sz w:val="18"/>
        </w:rPr>
        <w:t>Scotland</w:t>
        <w:tab/>
        <w:t>Revd Stephen</w:t>
      </w:r>
      <w:r>
        <w:rPr>
          <w:color w:val="231F20"/>
          <w:spacing w:val="5"/>
          <w:w w:val="110"/>
          <w:sz w:val="18"/>
        </w:rPr>
        <w:t> </w:t>
      </w:r>
      <w:r>
        <w:rPr>
          <w:color w:val="231F20"/>
          <w:w w:val="110"/>
          <w:sz w:val="18"/>
        </w:rPr>
        <w:t>Matthews</w:t>
      </w:r>
    </w:p>
    <w:p>
      <w:pPr>
        <w:spacing w:after="0"/>
        <w:jc w:val="left"/>
        <w:rPr>
          <w:sz w:val="18"/>
        </w:rPr>
        <w:sectPr>
          <w:type w:val="continuous"/>
          <w:pgSz w:w="23820" w:h="16840" w:orient="landscape"/>
          <w:pgMar w:top="1580" w:bottom="280" w:left="540" w:right="520"/>
          <w:cols w:num="2" w:equalWidth="0">
            <w:col w:w="9280" w:space="3567"/>
            <w:col w:w="9913"/>
          </w:cols>
        </w:sectPr>
      </w:pPr>
    </w:p>
    <w:p>
      <w:pPr>
        <w:pStyle w:val="BodyText"/>
        <w:spacing w:before="8"/>
        <w:rPr>
          <w:b w:val="0"/>
          <w:sz w:val="16"/>
        </w:rPr>
      </w:pPr>
    </w:p>
    <w:p>
      <w:pPr>
        <w:spacing w:after="0"/>
        <w:rPr>
          <w:sz w:val="16"/>
        </w:rPr>
        <w:sectPr>
          <w:headerReference w:type="default" r:id="rId21"/>
          <w:footerReference w:type="default" r:id="rId22"/>
          <w:pgSz w:w="23820" w:h="16840" w:orient="landscape"/>
          <w:pgMar w:header="563" w:footer="564" w:top="800" w:bottom="760" w:left="540" w:right="520"/>
        </w:sectPr>
      </w:pPr>
    </w:p>
    <w:p>
      <w:pPr>
        <w:spacing w:before="100"/>
        <w:ind w:left="593" w:right="0" w:firstLine="0"/>
        <w:jc w:val="left"/>
        <w:rPr>
          <w:sz w:val="18"/>
        </w:rPr>
      </w:pPr>
      <w:r>
        <w:rPr>
          <w:color w:val="231F20"/>
          <w:w w:val="110"/>
          <w:sz w:val="18"/>
        </w:rPr>
        <w:t>Assembly Members from Churches outside of Britain and Ireland:</w:t>
      </w:r>
    </w:p>
    <w:p>
      <w:pPr>
        <w:tabs>
          <w:tab w:pos="6353" w:val="left" w:leader="none"/>
        </w:tabs>
        <w:spacing w:before="31"/>
        <w:ind w:left="593" w:right="0" w:firstLine="0"/>
        <w:jc w:val="left"/>
        <w:rPr>
          <w:sz w:val="18"/>
        </w:rPr>
      </w:pPr>
      <w:r>
        <w:rPr>
          <w:color w:val="231F20"/>
          <w:w w:val="110"/>
          <w:sz w:val="18"/>
        </w:rPr>
        <w:t>Community</w:t>
      </w:r>
      <w:r>
        <w:rPr>
          <w:color w:val="231F20"/>
          <w:spacing w:val="15"/>
          <w:w w:val="110"/>
          <w:sz w:val="18"/>
        </w:rPr>
        <w:t> </w:t>
      </w:r>
      <w:r>
        <w:rPr>
          <w:color w:val="231F20"/>
          <w:w w:val="110"/>
          <w:sz w:val="18"/>
        </w:rPr>
        <w:t>of</w:t>
      </w:r>
      <w:r>
        <w:rPr>
          <w:color w:val="231F20"/>
          <w:spacing w:val="15"/>
          <w:w w:val="110"/>
          <w:sz w:val="18"/>
        </w:rPr>
        <w:t> </w:t>
      </w:r>
      <w:r>
        <w:rPr>
          <w:color w:val="231F20"/>
          <w:w w:val="110"/>
          <w:sz w:val="18"/>
        </w:rPr>
        <w:t>Protestant</w:t>
        <w:tab/>
        <w:t>Revd Jan-Gerd</w:t>
      </w:r>
      <w:r>
        <w:rPr>
          <w:color w:val="231F20"/>
          <w:spacing w:val="4"/>
          <w:w w:val="110"/>
          <w:sz w:val="18"/>
        </w:rPr>
        <w:t> </w:t>
      </w:r>
      <w:r>
        <w:rPr>
          <w:color w:val="231F20"/>
          <w:spacing w:val="2"/>
          <w:w w:val="110"/>
          <w:sz w:val="18"/>
        </w:rPr>
        <w:t>Heetderks</w:t>
      </w:r>
    </w:p>
    <w:p>
      <w:pPr>
        <w:tabs>
          <w:tab w:pos="6353" w:val="left" w:leader="none"/>
        </w:tabs>
        <w:spacing w:before="31"/>
        <w:ind w:left="593" w:right="0" w:firstLine="0"/>
        <w:jc w:val="left"/>
        <w:rPr>
          <w:sz w:val="18"/>
        </w:rPr>
      </w:pPr>
      <w:r>
        <w:rPr>
          <w:color w:val="231F20"/>
          <w:w w:val="110"/>
          <w:sz w:val="18"/>
        </w:rPr>
        <w:t>Council for</w:t>
      </w:r>
      <w:r>
        <w:rPr>
          <w:color w:val="231F20"/>
          <w:spacing w:val="18"/>
          <w:w w:val="110"/>
          <w:sz w:val="18"/>
        </w:rPr>
        <w:t> </w:t>
      </w:r>
      <w:r>
        <w:rPr>
          <w:color w:val="231F20"/>
          <w:w w:val="110"/>
          <w:sz w:val="18"/>
        </w:rPr>
        <w:t>World</w:t>
      </w:r>
      <w:r>
        <w:rPr>
          <w:color w:val="231F20"/>
          <w:spacing w:val="10"/>
          <w:w w:val="110"/>
          <w:sz w:val="18"/>
        </w:rPr>
        <w:t> </w:t>
      </w:r>
      <w:r>
        <w:rPr>
          <w:color w:val="231F20"/>
          <w:w w:val="110"/>
          <w:sz w:val="18"/>
        </w:rPr>
        <w:t>Mission</w:t>
        <w:tab/>
        <w:t>Ms Nneoma</w:t>
      </w:r>
      <w:r>
        <w:rPr>
          <w:color w:val="231F20"/>
          <w:spacing w:val="2"/>
          <w:w w:val="110"/>
          <w:sz w:val="18"/>
        </w:rPr>
        <w:t> </w:t>
      </w:r>
      <w:r>
        <w:rPr>
          <w:color w:val="231F20"/>
          <w:w w:val="110"/>
          <w:sz w:val="18"/>
        </w:rPr>
        <w:t>Chima</w:t>
      </w:r>
    </w:p>
    <w:p>
      <w:pPr>
        <w:tabs>
          <w:tab w:pos="6353" w:val="left" w:leader="none"/>
        </w:tabs>
        <w:spacing w:line="273" w:lineRule="auto" w:before="32"/>
        <w:ind w:left="593" w:right="273" w:firstLine="0"/>
        <w:jc w:val="left"/>
        <w:rPr>
          <w:sz w:val="18"/>
        </w:rPr>
      </w:pPr>
      <w:r>
        <w:rPr>
          <w:color w:val="231F20"/>
          <w:w w:val="110"/>
          <w:sz w:val="18"/>
        </w:rPr>
        <w:t>Presbyterian Church in the Republic</w:t>
      </w:r>
      <w:r>
        <w:rPr>
          <w:color w:val="231F20"/>
          <w:spacing w:val="53"/>
          <w:w w:val="110"/>
          <w:sz w:val="18"/>
        </w:rPr>
        <w:t> </w:t>
      </w:r>
      <w:r>
        <w:rPr>
          <w:color w:val="231F20"/>
          <w:w w:val="110"/>
          <w:sz w:val="18"/>
        </w:rPr>
        <w:t>of</w:t>
      </w:r>
      <w:r>
        <w:rPr>
          <w:color w:val="231F20"/>
          <w:spacing w:val="11"/>
          <w:w w:val="110"/>
          <w:sz w:val="18"/>
        </w:rPr>
        <w:t> </w:t>
      </w:r>
      <w:r>
        <w:rPr>
          <w:color w:val="231F20"/>
          <w:w w:val="110"/>
          <w:sz w:val="18"/>
        </w:rPr>
        <w:t>Korea</w:t>
        <w:tab/>
        <w:t>Revd Suk In Lee, Revd Kil-Soo </w:t>
      </w:r>
      <w:r>
        <w:rPr>
          <w:color w:val="231F20"/>
          <w:spacing w:val="-2"/>
          <w:w w:val="110"/>
          <w:sz w:val="18"/>
        </w:rPr>
        <w:t>Yoon </w:t>
      </w:r>
      <w:r>
        <w:rPr>
          <w:color w:val="231F20"/>
          <w:w w:val="110"/>
          <w:sz w:val="18"/>
        </w:rPr>
        <w:t>Protestant Church of the</w:t>
      </w:r>
      <w:r>
        <w:rPr>
          <w:color w:val="231F20"/>
          <w:spacing w:val="40"/>
          <w:w w:val="110"/>
          <w:sz w:val="18"/>
        </w:rPr>
        <w:t> </w:t>
      </w:r>
      <w:r>
        <w:rPr>
          <w:color w:val="231F20"/>
          <w:w w:val="110"/>
          <w:sz w:val="18"/>
        </w:rPr>
        <w:t>Palatinate</w:t>
      </w:r>
      <w:r>
        <w:rPr>
          <w:color w:val="231F20"/>
          <w:spacing w:val="10"/>
          <w:w w:val="110"/>
          <w:sz w:val="18"/>
        </w:rPr>
        <w:t> </w:t>
      </w:r>
      <w:r>
        <w:rPr>
          <w:color w:val="231F20"/>
          <w:w w:val="110"/>
          <w:sz w:val="18"/>
        </w:rPr>
        <w:t>(EKP)</w:t>
        <w:tab/>
        <w:t>Revd Martin</w:t>
      </w:r>
      <w:r>
        <w:rPr>
          <w:color w:val="231F20"/>
          <w:spacing w:val="4"/>
          <w:w w:val="110"/>
          <w:sz w:val="18"/>
        </w:rPr>
        <w:t> </w:t>
      </w:r>
      <w:r>
        <w:rPr>
          <w:color w:val="231F20"/>
          <w:w w:val="110"/>
          <w:sz w:val="18"/>
        </w:rPr>
        <w:t>Henninger</w:t>
      </w:r>
    </w:p>
    <w:p>
      <w:pPr>
        <w:tabs>
          <w:tab w:pos="6353" w:val="left" w:leader="none"/>
        </w:tabs>
        <w:spacing w:before="1"/>
        <w:ind w:left="593" w:right="0" w:firstLine="0"/>
        <w:jc w:val="left"/>
        <w:rPr>
          <w:sz w:val="18"/>
        </w:rPr>
      </w:pPr>
      <w:r>
        <w:rPr>
          <w:color w:val="231F20"/>
          <w:w w:val="110"/>
          <w:sz w:val="18"/>
        </w:rPr>
        <w:t>Reformed Church</w:t>
      </w:r>
      <w:r>
        <w:rPr>
          <w:color w:val="231F20"/>
          <w:spacing w:val="23"/>
          <w:w w:val="110"/>
          <w:sz w:val="18"/>
        </w:rPr>
        <w:t> </w:t>
      </w:r>
      <w:r>
        <w:rPr>
          <w:color w:val="231F20"/>
          <w:w w:val="110"/>
          <w:sz w:val="18"/>
        </w:rPr>
        <w:t>in</w:t>
      </w:r>
      <w:r>
        <w:rPr>
          <w:color w:val="231F20"/>
          <w:spacing w:val="12"/>
          <w:w w:val="110"/>
          <w:sz w:val="18"/>
        </w:rPr>
        <w:t> </w:t>
      </w:r>
      <w:r>
        <w:rPr>
          <w:color w:val="231F20"/>
          <w:w w:val="110"/>
          <w:sz w:val="18"/>
        </w:rPr>
        <w:t>France</w:t>
        <w:tab/>
        <w:t>Revd Richard</w:t>
      </w:r>
      <w:r>
        <w:rPr>
          <w:color w:val="231F20"/>
          <w:spacing w:val="2"/>
          <w:w w:val="110"/>
          <w:sz w:val="18"/>
        </w:rPr>
        <w:t> </w:t>
      </w:r>
      <w:r>
        <w:rPr>
          <w:color w:val="231F20"/>
          <w:w w:val="110"/>
          <w:sz w:val="18"/>
        </w:rPr>
        <w:t>Taufer</w:t>
      </w:r>
    </w:p>
    <w:p>
      <w:pPr>
        <w:tabs>
          <w:tab w:pos="6353" w:val="left" w:leader="none"/>
        </w:tabs>
        <w:spacing w:line="273" w:lineRule="auto" w:before="31"/>
        <w:ind w:left="593" w:right="1599" w:firstLine="0"/>
        <w:jc w:val="left"/>
        <w:rPr>
          <w:sz w:val="18"/>
        </w:rPr>
      </w:pPr>
      <w:r>
        <w:rPr>
          <w:color w:val="231F20"/>
          <w:w w:val="110"/>
          <w:sz w:val="18"/>
        </w:rPr>
        <w:t>The Presbyterian Church</w:t>
      </w:r>
      <w:r>
        <w:rPr>
          <w:color w:val="231F20"/>
          <w:spacing w:val="39"/>
          <w:w w:val="110"/>
          <w:sz w:val="18"/>
        </w:rPr>
        <w:t> </w:t>
      </w:r>
      <w:r>
        <w:rPr>
          <w:color w:val="231F20"/>
          <w:w w:val="110"/>
          <w:sz w:val="18"/>
        </w:rPr>
        <w:t>in</w:t>
      </w:r>
      <w:r>
        <w:rPr>
          <w:color w:val="231F20"/>
          <w:spacing w:val="13"/>
          <w:w w:val="110"/>
          <w:sz w:val="18"/>
        </w:rPr>
        <w:t> </w:t>
      </w:r>
      <w:r>
        <w:rPr>
          <w:color w:val="231F20"/>
          <w:spacing w:val="-4"/>
          <w:w w:val="110"/>
          <w:sz w:val="18"/>
        </w:rPr>
        <w:t>Taiwan</w:t>
        <w:tab/>
      </w:r>
      <w:r>
        <w:rPr>
          <w:color w:val="231F20"/>
          <w:w w:val="110"/>
          <w:sz w:val="18"/>
        </w:rPr>
        <w:t>Revd Ching-Chang </w:t>
      </w:r>
      <w:r>
        <w:rPr>
          <w:color w:val="231F20"/>
          <w:spacing w:val="-4"/>
          <w:w w:val="110"/>
          <w:sz w:val="18"/>
        </w:rPr>
        <w:t>Pan </w:t>
      </w:r>
      <w:r>
        <w:rPr>
          <w:color w:val="231F20"/>
          <w:w w:val="110"/>
          <w:sz w:val="18"/>
        </w:rPr>
        <w:t>The United Church in Jamaica and</w:t>
      </w:r>
      <w:r>
        <w:rPr>
          <w:color w:val="231F20"/>
          <w:spacing w:val="56"/>
          <w:w w:val="110"/>
          <w:sz w:val="18"/>
        </w:rPr>
        <w:t> </w:t>
      </w:r>
      <w:r>
        <w:rPr>
          <w:color w:val="231F20"/>
          <w:w w:val="110"/>
          <w:sz w:val="18"/>
        </w:rPr>
        <w:t>Cayman</w:t>
      </w:r>
      <w:r>
        <w:rPr>
          <w:color w:val="231F20"/>
          <w:spacing w:val="10"/>
          <w:w w:val="110"/>
          <w:sz w:val="18"/>
        </w:rPr>
        <w:t> </w:t>
      </w:r>
      <w:r>
        <w:rPr>
          <w:color w:val="231F20"/>
          <w:w w:val="110"/>
          <w:sz w:val="18"/>
        </w:rPr>
        <w:t>Islands</w:t>
        <w:tab/>
      </w:r>
      <w:r>
        <w:rPr>
          <w:color w:val="231F20"/>
          <w:spacing w:val="2"/>
          <w:w w:val="110"/>
          <w:sz w:val="18"/>
        </w:rPr>
        <w:t>Mrs </w:t>
      </w:r>
      <w:r>
        <w:rPr>
          <w:color w:val="231F20"/>
          <w:w w:val="110"/>
          <w:sz w:val="18"/>
        </w:rPr>
        <w:t>Rose Wedderburn Uniting Church</w:t>
      </w:r>
      <w:r>
        <w:rPr>
          <w:color w:val="231F20"/>
          <w:spacing w:val="19"/>
          <w:w w:val="110"/>
          <w:sz w:val="18"/>
        </w:rPr>
        <w:t> </w:t>
      </w:r>
      <w:r>
        <w:rPr>
          <w:color w:val="231F20"/>
          <w:w w:val="110"/>
          <w:sz w:val="18"/>
        </w:rPr>
        <w:t>in</w:t>
      </w:r>
      <w:r>
        <w:rPr>
          <w:color w:val="231F20"/>
          <w:spacing w:val="10"/>
          <w:w w:val="110"/>
          <w:sz w:val="18"/>
        </w:rPr>
        <w:t> </w:t>
      </w:r>
      <w:r>
        <w:rPr>
          <w:color w:val="231F20"/>
          <w:w w:val="110"/>
          <w:sz w:val="18"/>
        </w:rPr>
        <w:t>Australia</w:t>
        <w:tab/>
        <w:t>Revd </w:t>
      </w:r>
      <w:r>
        <w:rPr>
          <w:color w:val="231F20"/>
          <w:spacing w:val="2"/>
          <w:w w:val="110"/>
          <w:sz w:val="18"/>
        </w:rPr>
        <w:t>Robert</w:t>
      </w:r>
      <w:r>
        <w:rPr>
          <w:color w:val="231F20"/>
          <w:spacing w:val="7"/>
          <w:w w:val="110"/>
          <w:sz w:val="18"/>
        </w:rPr>
        <w:t> </w:t>
      </w:r>
      <w:r>
        <w:rPr>
          <w:color w:val="231F20"/>
          <w:w w:val="110"/>
          <w:sz w:val="18"/>
        </w:rPr>
        <w:t>Brown</w:t>
      </w:r>
    </w:p>
    <w:p>
      <w:pPr>
        <w:pStyle w:val="BodyText"/>
        <w:spacing w:before="9"/>
        <w:rPr>
          <w:b w:val="0"/>
          <w:sz w:val="20"/>
        </w:rPr>
      </w:pPr>
    </w:p>
    <w:p>
      <w:pPr>
        <w:tabs>
          <w:tab w:pos="6353" w:val="left" w:leader="none"/>
        </w:tabs>
        <w:spacing w:before="0"/>
        <w:ind w:left="593" w:right="0" w:firstLine="0"/>
        <w:jc w:val="left"/>
        <w:rPr>
          <w:sz w:val="18"/>
        </w:rPr>
      </w:pPr>
      <w:r>
        <w:rPr>
          <w:b/>
          <w:color w:val="231F20"/>
          <w:w w:val="110"/>
          <w:sz w:val="18"/>
        </w:rPr>
        <w:t>Chaplain (URC) to HM </w:t>
      </w:r>
      <w:r>
        <w:rPr>
          <w:b/>
          <w:color w:val="231F20"/>
          <w:spacing w:val="2"/>
          <w:w w:val="110"/>
          <w:sz w:val="18"/>
        </w:rPr>
        <w:t>Forces</w:t>
      </w:r>
      <w:r>
        <w:rPr>
          <w:b/>
          <w:color w:val="231F20"/>
          <w:spacing w:val="32"/>
          <w:w w:val="110"/>
          <w:sz w:val="18"/>
        </w:rPr>
        <w:t> </w:t>
      </w:r>
      <w:r>
        <w:rPr>
          <w:b/>
          <w:color w:val="231F20"/>
          <w:w w:val="110"/>
          <w:sz w:val="18"/>
        </w:rPr>
        <w:t>in</w:t>
      </w:r>
      <w:r>
        <w:rPr>
          <w:b/>
          <w:color w:val="231F20"/>
          <w:spacing w:val="6"/>
          <w:w w:val="110"/>
          <w:sz w:val="18"/>
        </w:rPr>
        <w:t> </w:t>
      </w:r>
      <w:r>
        <w:rPr>
          <w:b/>
          <w:color w:val="231F20"/>
          <w:w w:val="110"/>
          <w:sz w:val="18"/>
        </w:rPr>
        <w:t>Britain:</w:t>
        <w:tab/>
      </w:r>
      <w:r>
        <w:rPr>
          <w:color w:val="231F20"/>
          <w:w w:val="110"/>
          <w:sz w:val="18"/>
        </w:rPr>
        <w:t>Revd Steven</w:t>
      </w:r>
      <w:r>
        <w:rPr>
          <w:color w:val="231F20"/>
          <w:spacing w:val="2"/>
          <w:w w:val="110"/>
          <w:sz w:val="18"/>
        </w:rPr>
        <w:t> </w:t>
      </w:r>
      <w:r>
        <w:rPr>
          <w:color w:val="231F20"/>
          <w:w w:val="110"/>
          <w:sz w:val="18"/>
        </w:rPr>
        <w:t>Whiting</w:t>
      </w:r>
    </w:p>
    <w:p>
      <w:pPr>
        <w:pStyle w:val="BodyText"/>
        <w:spacing w:before="1"/>
        <w:rPr>
          <w:b w:val="0"/>
          <w:sz w:val="23"/>
        </w:rPr>
      </w:pPr>
    </w:p>
    <w:p>
      <w:pPr>
        <w:pStyle w:val="BodyText"/>
        <w:spacing w:before="1"/>
        <w:ind w:left="593"/>
      </w:pPr>
      <w:r>
        <w:rPr>
          <w:color w:val="231F20"/>
          <w:w w:val="110"/>
        </w:rPr>
        <w:t>Past Presidents, Chairmen and Moderators:</w:t>
      </w:r>
    </w:p>
    <w:p>
      <w:pPr>
        <w:spacing w:line="273" w:lineRule="auto" w:before="31"/>
        <w:ind w:left="593" w:right="397" w:firstLine="0"/>
        <w:jc w:val="left"/>
        <w:rPr>
          <w:sz w:val="18"/>
        </w:rPr>
      </w:pPr>
      <w:r>
        <w:rPr>
          <w:color w:val="231F20"/>
          <w:w w:val="110"/>
          <w:sz w:val="18"/>
        </w:rPr>
        <w:t>Ms Gwen Hall, Revd </w:t>
      </w:r>
      <w:r>
        <w:rPr>
          <w:color w:val="231F20"/>
          <w:spacing w:val="2"/>
          <w:w w:val="110"/>
          <w:sz w:val="18"/>
        </w:rPr>
        <w:t>Arthur </w:t>
      </w:r>
      <w:r>
        <w:rPr>
          <w:color w:val="231F20"/>
          <w:w w:val="110"/>
          <w:sz w:val="18"/>
        </w:rPr>
        <w:t>Macarthur, Revd John Johansen-Berg, Revd Martin Cressey,   </w:t>
      </w:r>
      <w:r>
        <w:rPr>
          <w:color w:val="231F20"/>
          <w:spacing w:val="2"/>
          <w:w w:val="110"/>
          <w:sz w:val="18"/>
        </w:rPr>
        <w:t>Mrs </w:t>
      </w:r>
      <w:r>
        <w:rPr>
          <w:color w:val="231F20"/>
          <w:w w:val="110"/>
          <w:sz w:val="18"/>
        </w:rPr>
        <w:t>Rosalind Goodfellow, Revd John Francis, Revd Richard Murray, Revd Bentley Webster, Revd Dr Peter Arthur, Revd </w:t>
      </w:r>
      <w:r>
        <w:rPr>
          <w:color w:val="231F20"/>
          <w:spacing w:val="2"/>
          <w:w w:val="110"/>
          <w:sz w:val="18"/>
        </w:rPr>
        <w:t>George </w:t>
      </w:r>
      <w:r>
        <w:rPr>
          <w:color w:val="231F20"/>
          <w:w w:val="110"/>
          <w:sz w:val="18"/>
        </w:rPr>
        <w:t>Sharpe, Revd Prof David Thompson, Revd </w:t>
      </w:r>
      <w:r>
        <w:rPr>
          <w:color w:val="231F20"/>
          <w:spacing w:val="2"/>
          <w:w w:val="110"/>
          <w:sz w:val="18"/>
        </w:rPr>
        <w:t>Victor </w:t>
      </w:r>
      <w:r>
        <w:rPr>
          <w:color w:val="231F20"/>
          <w:w w:val="110"/>
          <w:sz w:val="18"/>
        </w:rPr>
        <w:t>Smith, Revd Alasdair </w:t>
      </w:r>
      <w:r>
        <w:rPr>
          <w:color w:val="231F20"/>
          <w:spacing w:val="-4"/>
          <w:w w:val="110"/>
          <w:sz w:val="18"/>
        </w:rPr>
        <w:t>Walker,  </w:t>
      </w:r>
      <w:r>
        <w:rPr>
          <w:color w:val="231F20"/>
          <w:w w:val="110"/>
          <w:sz w:val="18"/>
        </w:rPr>
        <w:t>Revd Cyril Franks, Revd Edmund Banyard, Revd Keith Forecast,  Revd Graham Cook, Revd Malcolm Hanson, </w:t>
      </w:r>
      <w:r>
        <w:rPr>
          <w:color w:val="231F20"/>
          <w:spacing w:val="2"/>
          <w:w w:val="110"/>
          <w:sz w:val="18"/>
        </w:rPr>
        <w:t>Mrs </w:t>
      </w:r>
      <w:r>
        <w:rPr>
          <w:color w:val="231F20"/>
          <w:w w:val="110"/>
          <w:sz w:val="18"/>
        </w:rPr>
        <w:t>Ruth Clarke, Revd Donald</w:t>
      </w:r>
      <w:r>
        <w:rPr>
          <w:color w:val="231F20"/>
          <w:spacing w:val="35"/>
          <w:w w:val="110"/>
          <w:sz w:val="18"/>
        </w:rPr>
        <w:t> </w:t>
      </w:r>
      <w:r>
        <w:rPr>
          <w:color w:val="231F20"/>
          <w:w w:val="110"/>
          <w:sz w:val="18"/>
        </w:rPr>
        <w:t>Hilton,</w:t>
      </w:r>
    </w:p>
    <w:p>
      <w:pPr>
        <w:spacing w:line="273" w:lineRule="auto" w:before="3"/>
        <w:ind w:left="593" w:right="955" w:firstLine="0"/>
        <w:jc w:val="left"/>
        <w:rPr>
          <w:sz w:val="18"/>
        </w:rPr>
      </w:pPr>
      <w:r>
        <w:rPr>
          <w:color w:val="231F20"/>
          <w:w w:val="110"/>
          <w:sz w:val="18"/>
        </w:rPr>
        <w:t>Revd Dr Jack McKelvey, Revd John Reardon, Revd David Jenkins, Mrs Wilma Frew, Revd Peter McIntosh, Revd William Mahood, Revd Elizabeth Welch, Revd John Waller, Revd Alasdair Pratt, Revd Sheila Maxey, Revd Dr David Peel, Revd Elizabeth Caswell</w:t>
      </w:r>
    </w:p>
    <w:p>
      <w:pPr>
        <w:pStyle w:val="BodyText"/>
        <w:rPr>
          <w:b w:val="0"/>
          <w:sz w:val="22"/>
        </w:rPr>
      </w:pPr>
    </w:p>
    <w:p>
      <w:pPr>
        <w:pStyle w:val="BodyText"/>
        <w:spacing w:before="3"/>
        <w:rPr>
          <w:b w:val="0"/>
          <w:sz w:val="19"/>
        </w:rPr>
      </w:pPr>
    </w:p>
    <w:p>
      <w:pPr>
        <w:spacing w:line="273" w:lineRule="auto" w:before="1"/>
        <w:ind w:left="593" w:right="0" w:firstLine="0"/>
        <w:jc w:val="left"/>
        <w:rPr>
          <w:sz w:val="18"/>
        </w:rPr>
      </w:pPr>
      <w:r>
        <w:rPr>
          <w:b/>
          <w:color w:val="231F20"/>
          <w:spacing w:val="2"/>
          <w:w w:val="110"/>
          <w:sz w:val="18"/>
        </w:rPr>
        <w:t>District </w:t>
      </w:r>
      <w:r>
        <w:rPr>
          <w:b/>
          <w:color w:val="231F20"/>
          <w:w w:val="110"/>
          <w:sz w:val="18"/>
        </w:rPr>
        <w:t>Representatives: </w:t>
      </w:r>
      <w:r>
        <w:rPr>
          <w:color w:val="231F20"/>
          <w:w w:val="110"/>
          <w:sz w:val="18"/>
        </w:rPr>
        <w:t>(Names appearing with an asterisk were appointed to fill </w:t>
      </w:r>
      <w:r>
        <w:rPr>
          <w:color w:val="231F20"/>
          <w:spacing w:val="2"/>
          <w:w w:val="110"/>
          <w:sz w:val="18"/>
        </w:rPr>
        <w:t>District</w:t>
      </w:r>
      <w:r>
        <w:rPr>
          <w:color w:val="231F20"/>
          <w:spacing w:val="73"/>
          <w:w w:val="110"/>
          <w:sz w:val="18"/>
        </w:rPr>
        <w:t> </w:t>
      </w:r>
      <w:r>
        <w:rPr>
          <w:color w:val="231F20"/>
          <w:w w:val="110"/>
          <w:sz w:val="18"/>
        </w:rPr>
        <w:t>vacancies cf. Resolution </w:t>
      </w:r>
      <w:r>
        <w:rPr>
          <w:color w:val="231F20"/>
          <w:spacing w:val="-4"/>
          <w:w w:val="110"/>
          <w:sz w:val="18"/>
        </w:rPr>
        <w:t>10 </w:t>
      </w:r>
      <w:r>
        <w:rPr>
          <w:color w:val="231F20"/>
          <w:w w:val="110"/>
          <w:sz w:val="18"/>
        </w:rPr>
        <w:t>pg. </w:t>
      </w:r>
      <w:r>
        <w:rPr>
          <w:color w:val="231F20"/>
          <w:spacing w:val="-3"/>
          <w:w w:val="110"/>
          <w:sz w:val="18"/>
        </w:rPr>
        <w:t>21 </w:t>
      </w:r>
      <w:r>
        <w:rPr>
          <w:color w:val="231F20"/>
          <w:w w:val="110"/>
          <w:sz w:val="18"/>
        </w:rPr>
        <w:t>Assembly Record </w:t>
      </w:r>
      <w:r>
        <w:rPr>
          <w:color w:val="231F20"/>
          <w:spacing w:val="-6"/>
          <w:w w:val="110"/>
          <w:sz w:val="18"/>
        </w:rPr>
        <w:t>1978)</w:t>
      </w:r>
    </w:p>
    <w:p>
      <w:pPr>
        <w:pStyle w:val="BodyText"/>
        <w:spacing w:before="8"/>
        <w:rPr>
          <w:b w:val="0"/>
          <w:sz w:val="20"/>
        </w:rPr>
      </w:pPr>
    </w:p>
    <w:p>
      <w:pPr>
        <w:pStyle w:val="BodyText"/>
        <w:ind w:left="593"/>
      </w:pPr>
      <w:r>
        <w:rPr>
          <w:color w:val="231F20"/>
          <w:w w:val="110"/>
        </w:rPr>
        <w:t>Synod I</w:t>
      </w:r>
    </w:p>
    <w:p>
      <w:pPr>
        <w:tabs>
          <w:tab w:pos="1313" w:val="left" w:leader="none"/>
        </w:tabs>
        <w:spacing w:line="273" w:lineRule="auto" w:before="31"/>
        <w:ind w:left="593" w:right="223" w:firstLine="0"/>
        <w:jc w:val="left"/>
        <w:rPr>
          <w:sz w:val="18"/>
        </w:rPr>
      </w:pPr>
      <w:r>
        <w:rPr>
          <w:color w:val="231F20"/>
          <w:w w:val="110"/>
          <w:sz w:val="18"/>
        </w:rPr>
        <w:t>A:</w:t>
        <w:tab/>
        <w:t>Revd </w:t>
      </w:r>
      <w:r>
        <w:rPr>
          <w:color w:val="231F20"/>
          <w:spacing w:val="3"/>
          <w:w w:val="110"/>
          <w:sz w:val="18"/>
        </w:rPr>
        <w:t>Gregory </w:t>
      </w:r>
      <w:r>
        <w:rPr>
          <w:color w:val="231F20"/>
          <w:w w:val="110"/>
          <w:sz w:val="18"/>
        </w:rPr>
        <w:t>Thompson, Revd Pamela Ward, </w:t>
      </w:r>
      <w:r>
        <w:rPr>
          <w:color w:val="231F20"/>
          <w:spacing w:val="2"/>
          <w:w w:val="110"/>
          <w:sz w:val="18"/>
        </w:rPr>
        <w:t>Mrs </w:t>
      </w:r>
      <w:r>
        <w:rPr>
          <w:color w:val="231F20"/>
          <w:w w:val="110"/>
          <w:sz w:val="18"/>
        </w:rPr>
        <w:t>Kate Baxter, Miss Felicity Tunnard </w:t>
      </w:r>
      <w:r>
        <w:rPr>
          <w:color w:val="231F20"/>
          <w:spacing w:val="-4"/>
          <w:w w:val="110"/>
          <w:sz w:val="18"/>
        </w:rPr>
        <w:t>B:</w:t>
        <w:tab/>
      </w:r>
      <w:r>
        <w:rPr>
          <w:color w:val="231F20"/>
          <w:w w:val="110"/>
          <w:sz w:val="18"/>
        </w:rPr>
        <w:t>Revd</w:t>
      </w:r>
      <w:r>
        <w:rPr>
          <w:color w:val="231F20"/>
          <w:spacing w:val="8"/>
          <w:w w:val="110"/>
          <w:sz w:val="18"/>
        </w:rPr>
        <w:t> </w:t>
      </w:r>
      <w:r>
        <w:rPr>
          <w:color w:val="231F20"/>
          <w:w w:val="110"/>
          <w:sz w:val="18"/>
        </w:rPr>
        <w:t>Raymond</w:t>
      </w:r>
      <w:r>
        <w:rPr>
          <w:color w:val="231F20"/>
          <w:spacing w:val="8"/>
          <w:w w:val="110"/>
          <w:sz w:val="18"/>
        </w:rPr>
        <w:t> </w:t>
      </w:r>
      <w:r>
        <w:rPr>
          <w:color w:val="231F20"/>
          <w:w w:val="110"/>
          <w:sz w:val="18"/>
        </w:rPr>
        <w:t>Anglesea,</w:t>
      </w:r>
      <w:r>
        <w:rPr>
          <w:color w:val="231F20"/>
          <w:spacing w:val="8"/>
          <w:w w:val="110"/>
          <w:sz w:val="18"/>
        </w:rPr>
        <w:t> </w:t>
      </w:r>
      <w:r>
        <w:rPr>
          <w:color w:val="231F20"/>
          <w:w w:val="110"/>
          <w:sz w:val="18"/>
        </w:rPr>
        <w:t>Revd</w:t>
      </w:r>
      <w:r>
        <w:rPr>
          <w:color w:val="231F20"/>
          <w:spacing w:val="9"/>
          <w:w w:val="110"/>
          <w:sz w:val="18"/>
        </w:rPr>
        <w:t> </w:t>
      </w:r>
      <w:r>
        <w:rPr>
          <w:color w:val="231F20"/>
          <w:w w:val="110"/>
          <w:sz w:val="18"/>
        </w:rPr>
        <w:t>Philip</w:t>
      </w:r>
      <w:r>
        <w:rPr>
          <w:color w:val="231F20"/>
          <w:spacing w:val="7"/>
          <w:w w:val="110"/>
          <w:sz w:val="18"/>
        </w:rPr>
        <w:t> </w:t>
      </w:r>
      <w:r>
        <w:rPr>
          <w:color w:val="231F20"/>
          <w:spacing w:val="-3"/>
          <w:w w:val="110"/>
          <w:sz w:val="18"/>
        </w:rPr>
        <w:t>Gray,</w:t>
      </w:r>
      <w:r>
        <w:rPr>
          <w:color w:val="231F20"/>
          <w:spacing w:val="8"/>
          <w:w w:val="110"/>
          <w:sz w:val="18"/>
        </w:rPr>
        <w:t> </w:t>
      </w:r>
      <w:r>
        <w:rPr>
          <w:color w:val="231F20"/>
          <w:w w:val="110"/>
          <w:sz w:val="18"/>
        </w:rPr>
        <w:t>Revd</w:t>
      </w:r>
      <w:r>
        <w:rPr>
          <w:color w:val="231F20"/>
          <w:spacing w:val="8"/>
          <w:w w:val="110"/>
          <w:sz w:val="18"/>
        </w:rPr>
        <w:t> </w:t>
      </w:r>
      <w:r>
        <w:rPr>
          <w:color w:val="231F20"/>
          <w:w w:val="110"/>
          <w:sz w:val="18"/>
        </w:rPr>
        <w:t>Ann</w:t>
      </w:r>
      <w:r>
        <w:rPr>
          <w:color w:val="231F20"/>
          <w:spacing w:val="9"/>
          <w:w w:val="110"/>
          <w:sz w:val="18"/>
        </w:rPr>
        <w:t> </w:t>
      </w:r>
      <w:r>
        <w:rPr>
          <w:color w:val="231F20"/>
          <w:w w:val="110"/>
          <w:sz w:val="18"/>
        </w:rPr>
        <w:t>Jackson,</w:t>
      </w:r>
      <w:r>
        <w:rPr>
          <w:color w:val="231F20"/>
          <w:spacing w:val="8"/>
          <w:w w:val="110"/>
          <w:sz w:val="18"/>
        </w:rPr>
        <w:t> </w:t>
      </w:r>
      <w:r>
        <w:rPr>
          <w:color w:val="231F20"/>
          <w:w w:val="110"/>
          <w:sz w:val="18"/>
        </w:rPr>
        <w:t>Mr</w:t>
      </w:r>
      <w:r>
        <w:rPr>
          <w:color w:val="231F20"/>
          <w:spacing w:val="8"/>
          <w:w w:val="110"/>
          <w:sz w:val="18"/>
        </w:rPr>
        <w:t> </w:t>
      </w:r>
      <w:r>
        <w:rPr>
          <w:color w:val="231F20"/>
          <w:w w:val="110"/>
          <w:sz w:val="18"/>
        </w:rPr>
        <w:t>Geraint</w:t>
      </w:r>
      <w:r>
        <w:rPr>
          <w:color w:val="231F20"/>
          <w:spacing w:val="7"/>
          <w:w w:val="110"/>
          <w:sz w:val="18"/>
        </w:rPr>
        <w:t> </w:t>
      </w:r>
      <w:r>
        <w:rPr>
          <w:color w:val="231F20"/>
          <w:w w:val="110"/>
          <w:sz w:val="18"/>
        </w:rPr>
        <w:t>Goodfellow,</w:t>
      </w:r>
    </w:p>
    <w:p>
      <w:pPr>
        <w:spacing w:before="1"/>
        <w:ind w:left="1313" w:right="0" w:firstLine="0"/>
        <w:jc w:val="left"/>
        <w:rPr>
          <w:sz w:val="18"/>
        </w:rPr>
      </w:pPr>
      <w:r>
        <w:rPr>
          <w:color w:val="231F20"/>
          <w:w w:val="110"/>
          <w:sz w:val="18"/>
        </w:rPr>
        <w:t>Miss Heather Laing, Mrs Eileen Livingstone</w:t>
      </w:r>
    </w:p>
    <w:p>
      <w:pPr>
        <w:tabs>
          <w:tab w:pos="1313" w:val="left" w:leader="none"/>
        </w:tabs>
        <w:spacing w:line="273" w:lineRule="auto" w:before="31"/>
        <w:ind w:left="1313" w:right="38" w:hanging="720"/>
        <w:jc w:val="left"/>
        <w:rPr>
          <w:sz w:val="18"/>
        </w:rPr>
      </w:pPr>
      <w:r>
        <w:rPr>
          <w:color w:val="231F20"/>
          <w:spacing w:val="-4"/>
          <w:w w:val="110"/>
          <w:sz w:val="18"/>
        </w:rPr>
        <w:t>C:</w:t>
        <w:tab/>
      </w:r>
      <w:r>
        <w:rPr>
          <w:color w:val="231F20"/>
          <w:w w:val="110"/>
          <w:sz w:val="18"/>
        </w:rPr>
        <w:t>Revd Ruth Crofton, Revd Tjarda Murray, Revd Dr David Whiting, Mr Matthew Appleyard, </w:t>
      </w:r>
      <w:r>
        <w:rPr>
          <w:color w:val="231F20"/>
          <w:spacing w:val="2"/>
          <w:w w:val="110"/>
          <w:sz w:val="18"/>
        </w:rPr>
        <w:t>Mrs </w:t>
      </w:r>
      <w:r>
        <w:rPr>
          <w:color w:val="231F20"/>
          <w:w w:val="110"/>
          <w:sz w:val="18"/>
        </w:rPr>
        <w:t>Daphne Clarke, Ms Jan</w:t>
      </w:r>
      <w:r>
        <w:rPr>
          <w:color w:val="231F20"/>
          <w:spacing w:val="3"/>
          <w:w w:val="110"/>
          <w:sz w:val="18"/>
        </w:rPr>
        <w:t> </w:t>
      </w:r>
      <w:r>
        <w:rPr>
          <w:color w:val="231F20"/>
          <w:w w:val="110"/>
          <w:sz w:val="18"/>
        </w:rPr>
        <w:t>Harper</w:t>
      </w:r>
    </w:p>
    <w:p>
      <w:pPr>
        <w:tabs>
          <w:tab w:pos="1313" w:val="left" w:leader="none"/>
        </w:tabs>
        <w:spacing w:before="1"/>
        <w:ind w:left="593" w:right="0" w:firstLine="0"/>
        <w:jc w:val="left"/>
        <w:rPr>
          <w:sz w:val="18"/>
        </w:rPr>
      </w:pPr>
      <w:r>
        <w:rPr>
          <w:color w:val="231F20"/>
          <w:spacing w:val="-4"/>
          <w:w w:val="110"/>
          <w:sz w:val="18"/>
        </w:rPr>
        <w:t>G:</w:t>
        <w:tab/>
      </w:r>
      <w:r>
        <w:rPr>
          <w:color w:val="231F20"/>
          <w:w w:val="110"/>
          <w:sz w:val="18"/>
        </w:rPr>
        <w:t>Revd </w:t>
      </w:r>
      <w:r>
        <w:rPr>
          <w:color w:val="231F20"/>
          <w:spacing w:val="3"/>
          <w:w w:val="110"/>
          <w:sz w:val="18"/>
        </w:rPr>
        <w:t>Barry </w:t>
      </w:r>
      <w:r>
        <w:rPr>
          <w:color w:val="231F20"/>
          <w:w w:val="110"/>
          <w:sz w:val="18"/>
        </w:rPr>
        <w:t>Welch, Miss Alison</w:t>
      </w:r>
      <w:r>
        <w:rPr>
          <w:color w:val="231F20"/>
          <w:spacing w:val="3"/>
          <w:w w:val="110"/>
          <w:sz w:val="18"/>
        </w:rPr>
        <w:t> Beecroft</w:t>
      </w:r>
    </w:p>
    <w:p>
      <w:pPr>
        <w:pStyle w:val="BodyText"/>
        <w:spacing w:before="2"/>
        <w:rPr>
          <w:b w:val="0"/>
          <w:sz w:val="23"/>
        </w:rPr>
      </w:pPr>
    </w:p>
    <w:p>
      <w:pPr>
        <w:pStyle w:val="BodyText"/>
        <w:ind w:left="593"/>
      </w:pPr>
      <w:r>
        <w:rPr>
          <w:color w:val="231F20"/>
          <w:w w:val="110"/>
        </w:rPr>
        <w:t>Synod II</w:t>
      </w:r>
    </w:p>
    <w:p>
      <w:pPr>
        <w:tabs>
          <w:tab w:pos="1313" w:val="left" w:leader="none"/>
        </w:tabs>
        <w:spacing w:line="273" w:lineRule="auto" w:before="31"/>
        <w:ind w:left="593" w:right="302" w:firstLine="0"/>
        <w:jc w:val="left"/>
        <w:rPr>
          <w:sz w:val="18"/>
        </w:rPr>
      </w:pPr>
      <w:r>
        <w:rPr>
          <w:color w:val="231F20"/>
          <w:spacing w:val="-4"/>
          <w:w w:val="110"/>
          <w:sz w:val="18"/>
        </w:rPr>
        <w:t>J:</w:t>
        <w:tab/>
      </w:r>
      <w:r>
        <w:rPr>
          <w:color w:val="231F20"/>
          <w:w w:val="110"/>
          <w:sz w:val="18"/>
        </w:rPr>
        <w:t>Revd Iain MacKenzie, Revd Rachel Poolman, </w:t>
      </w:r>
      <w:r>
        <w:rPr>
          <w:color w:val="231F20"/>
          <w:spacing w:val="2"/>
          <w:w w:val="110"/>
          <w:sz w:val="18"/>
        </w:rPr>
        <w:t>Mrs </w:t>
      </w:r>
      <w:r>
        <w:rPr>
          <w:color w:val="231F20"/>
          <w:w w:val="110"/>
          <w:sz w:val="18"/>
        </w:rPr>
        <w:t>Gina Dennison, </w:t>
      </w:r>
      <w:r>
        <w:rPr>
          <w:color w:val="231F20"/>
          <w:spacing w:val="2"/>
          <w:w w:val="110"/>
          <w:sz w:val="18"/>
        </w:rPr>
        <w:t>Mrs </w:t>
      </w:r>
      <w:r>
        <w:rPr>
          <w:color w:val="231F20"/>
          <w:w w:val="110"/>
          <w:sz w:val="18"/>
        </w:rPr>
        <w:t>Rosalind Fearon K:</w:t>
        <w:tab/>
        <w:t>Revd Peter </w:t>
      </w:r>
      <w:r>
        <w:rPr>
          <w:color w:val="231F20"/>
          <w:spacing w:val="-3"/>
          <w:w w:val="110"/>
          <w:sz w:val="18"/>
        </w:rPr>
        <w:t>Grey, </w:t>
      </w:r>
      <w:r>
        <w:rPr>
          <w:color w:val="231F20"/>
          <w:w w:val="110"/>
          <w:sz w:val="18"/>
        </w:rPr>
        <w:t>Revd Norma Johnson, Ms Sarah Moore, Revd </w:t>
      </w:r>
      <w:r>
        <w:rPr>
          <w:color w:val="231F20"/>
          <w:spacing w:val="2"/>
          <w:w w:val="110"/>
          <w:sz w:val="18"/>
        </w:rPr>
        <w:t>Geoffrey</w:t>
      </w:r>
      <w:r>
        <w:rPr>
          <w:color w:val="231F20"/>
          <w:spacing w:val="72"/>
          <w:w w:val="110"/>
          <w:sz w:val="18"/>
        </w:rPr>
        <w:t> </w:t>
      </w:r>
      <w:r>
        <w:rPr>
          <w:color w:val="231F20"/>
          <w:w w:val="110"/>
          <w:sz w:val="18"/>
        </w:rPr>
        <w:t>Townsend,</w:t>
      </w:r>
    </w:p>
    <w:p>
      <w:pPr>
        <w:tabs>
          <w:tab w:pos="1313" w:val="left" w:leader="none"/>
        </w:tabs>
        <w:spacing w:line="273" w:lineRule="auto" w:before="2"/>
        <w:ind w:left="593" w:right="1160" w:firstLine="720"/>
        <w:jc w:val="left"/>
        <w:rPr>
          <w:sz w:val="18"/>
        </w:rPr>
      </w:pPr>
      <w:r>
        <w:rPr>
          <w:color w:val="231F20"/>
          <w:w w:val="110"/>
          <w:sz w:val="18"/>
        </w:rPr>
        <w:t>Mr Oliver Bruce, Mr Derek Estill, </w:t>
      </w:r>
      <w:r>
        <w:rPr>
          <w:color w:val="231F20"/>
          <w:spacing w:val="2"/>
          <w:w w:val="110"/>
          <w:sz w:val="18"/>
        </w:rPr>
        <w:t>Mrs </w:t>
      </w:r>
      <w:r>
        <w:rPr>
          <w:color w:val="231F20"/>
          <w:w w:val="110"/>
          <w:sz w:val="18"/>
        </w:rPr>
        <w:t>Jennifer Liddell, Miss Lynne Wigginton  L:</w:t>
        <w:tab/>
        <w:t>Revd Richard Bradley, </w:t>
      </w:r>
      <w:r>
        <w:rPr>
          <w:color w:val="231F20"/>
          <w:spacing w:val="2"/>
          <w:w w:val="110"/>
          <w:sz w:val="18"/>
        </w:rPr>
        <w:t>Mrs </w:t>
      </w:r>
      <w:r>
        <w:rPr>
          <w:color w:val="231F20"/>
          <w:w w:val="110"/>
          <w:sz w:val="18"/>
        </w:rPr>
        <w:t>Sheila Coop, Revd Janet Sutton, </w:t>
      </w:r>
      <w:r>
        <w:rPr>
          <w:color w:val="231F20"/>
          <w:spacing w:val="2"/>
          <w:w w:val="110"/>
          <w:sz w:val="18"/>
        </w:rPr>
        <w:t>Mrs </w:t>
      </w:r>
      <w:r>
        <w:rPr>
          <w:color w:val="231F20"/>
          <w:w w:val="110"/>
          <w:sz w:val="18"/>
        </w:rPr>
        <w:t>Sheila</w:t>
      </w:r>
      <w:r>
        <w:rPr>
          <w:color w:val="231F20"/>
          <w:spacing w:val="1"/>
          <w:w w:val="110"/>
          <w:sz w:val="18"/>
        </w:rPr>
        <w:t> </w:t>
      </w:r>
      <w:r>
        <w:rPr>
          <w:color w:val="231F20"/>
          <w:w w:val="110"/>
          <w:sz w:val="18"/>
        </w:rPr>
        <w:t>Brain,</w:t>
      </w:r>
    </w:p>
    <w:p>
      <w:pPr>
        <w:spacing w:before="1"/>
        <w:ind w:left="1313" w:right="0" w:firstLine="0"/>
        <w:jc w:val="left"/>
        <w:rPr>
          <w:sz w:val="18"/>
        </w:rPr>
      </w:pPr>
      <w:r>
        <w:rPr>
          <w:color w:val="231F20"/>
          <w:w w:val="110"/>
          <w:sz w:val="18"/>
        </w:rPr>
        <w:t>Mrs Kathleen Tyldsley, Mr James Wickens</w:t>
      </w:r>
    </w:p>
    <w:p>
      <w:pPr>
        <w:tabs>
          <w:tab w:pos="1313" w:val="left" w:leader="none"/>
        </w:tabs>
        <w:spacing w:line="273" w:lineRule="auto" w:before="31"/>
        <w:ind w:left="1313" w:right="854" w:hanging="720"/>
        <w:jc w:val="left"/>
        <w:rPr>
          <w:sz w:val="18"/>
        </w:rPr>
      </w:pPr>
      <w:r>
        <w:rPr>
          <w:color w:val="231F20"/>
          <w:spacing w:val="-4"/>
          <w:w w:val="110"/>
          <w:sz w:val="18"/>
        </w:rPr>
        <w:t>M:</w:t>
        <w:tab/>
      </w:r>
      <w:r>
        <w:rPr>
          <w:color w:val="231F20"/>
          <w:w w:val="110"/>
          <w:sz w:val="18"/>
        </w:rPr>
        <w:t>Revd </w:t>
      </w:r>
      <w:r>
        <w:rPr>
          <w:color w:val="231F20"/>
          <w:spacing w:val="2"/>
          <w:w w:val="110"/>
          <w:sz w:val="18"/>
        </w:rPr>
        <w:t>Geoffrey </w:t>
      </w:r>
      <w:r>
        <w:rPr>
          <w:color w:val="231F20"/>
          <w:w w:val="110"/>
          <w:sz w:val="18"/>
        </w:rPr>
        <w:t>Clarke, Revd Sally Thomas, Ms Marie Trubic, </w:t>
      </w:r>
      <w:r>
        <w:rPr>
          <w:color w:val="231F20"/>
          <w:spacing w:val="2"/>
          <w:w w:val="110"/>
          <w:sz w:val="18"/>
        </w:rPr>
        <w:t>Mrs </w:t>
      </w:r>
      <w:r>
        <w:rPr>
          <w:color w:val="231F20"/>
          <w:w w:val="110"/>
          <w:sz w:val="18"/>
        </w:rPr>
        <w:t>Kathryn Grand, Mr Keith Whiting, Mr David</w:t>
      </w:r>
      <w:r>
        <w:rPr>
          <w:color w:val="231F20"/>
          <w:spacing w:val="5"/>
          <w:w w:val="110"/>
          <w:sz w:val="18"/>
        </w:rPr>
        <w:t> </w:t>
      </w:r>
      <w:r>
        <w:rPr>
          <w:color w:val="231F20"/>
          <w:spacing w:val="2"/>
          <w:w w:val="110"/>
          <w:sz w:val="18"/>
        </w:rPr>
        <w:t>North</w:t>
      </w:r>
    </w:p>
    <w:p>
      <w:pPr>
        <w:pStyle w:val="BodyText"/>
        <w:spacing w:before="8"/>
        <w:rPr>
          <w:b w:val="0"/>
          <w:sz w:val="20"/>
        </w:rPr>
      </w:pPr>
    </w:p>
    <w:p>
      <w:pPr>
        <w:pStyle w:val="BodyText"/>
        <w:ind w:left="593"/>
      </w:pPr>
      <w:r>
        <w:rPr>
          <w:color w:val="231F20"/>
          <w:w w:val="110"/>
        </w:rPr>
        <w:t>Synod III</w:t>
      </w:r>
    </w:p>
    <w:p>
      <w:pPr>
        <w:tabs>
          <w:tab w:pos="1313" w:val="left" w:leader="none"/>
        </w:tabs>
        <w:spacing w:line="273" w:lineRule="auto" w:before="32"/>
        <w:ind w:left="593" w:right="507" w:firstLine="0"/>
        <w:jc w:val="left"/>
        <w:rPr>
          <w:sz w:val="18"/>
        </w:rPr>
      </w:pPr>
      <w:r>
        <w:rPr>
          <w:color w:val="231F20"/>
          <w:w w:val="110"/>
          <w:sz w:val="18"/>
        </w:rPr>
        <w:t>A:</w:t>
        <w:tab/>
        <w:t>Revd William Burgess, Revd Timothy Jackson, Revd Sally Willett, </w:t>
      </w:r>
      <w:r>
        <w:rPr>
          <w:color w:val="231F20"/>
          <w:spacing w:val="2"/>
          <w:w w:val="110"/>
          <w:sz w:val="18"/>
        </w:rPr>
        <w:t>Mrs </w:t>
      </w:r>
      <w:r>
        <w:rPr>
          <w:color w:val="231F20"/>
          <w:w w:val="110"/>
          <w:sz w:val="18"/>
        </w:rPr>
        <w:t>Sheila Davies </w:t>
      </w:r>
      <w:r>
        <w:rPr>
          <w:color w:val="231F20"/>
          <w:spacing w:val="-4"/>
          <w:w w:val="110"/>
          <w:sz w:val="18"/>
        </w:rPr>
        <w:t>B:</w:t>
        <w:tab/>
      </w:r>
      <w:r>
        <w:rPr>
          <w:color w:val="231F20"/>
          <w:w w:val="110"/>
          <w:sz w:val="18"/>
        </w:rPr>
        <w:t>Revd Ruth Dillon, Revd </w:t>
      </w:r>
      <w:r>
        <w:rPr>
          <w:color w:val="231F20"/>
          <w:spacing w:val="2"/>
          <w:w w:val="110"/>
          <w:sz w:val="18"/>
        </w:rPr>
        <w:t>Gary </w:t>
      </w:r>
      <w:r>
        <w:rPr>
          <w:color w:val="231F20"/>
          <w:w w:val="110"/>
          <w:sz w:val="18"/>
        </w:rPr>
        <w:t>McGowan, Mr David</w:t>
      </w:r>
      <w:r>
        <w:rPr>
          <w:color w:val="231F20"/>
          <w:spacing w:val="12"/>
          <w:w w:val="110"/>
          <w:sz w:val="18"/>
        </w:rPr>
        <w:t> </w:t>
      </w:r>
      <w:r>
        <w:rPr>
          <w:color w:val="231F20"/>
          <w:w w:val="110"/>
          <w:sz w:val="18"/>
        </w:rPr>
        <w:t>Hickman</w:t>
      </w:r>
    </w:p>
    <w:p>
      <w:pPr>
        <w:tabs>
          <w:tab w:pos="1313" w:val="left" w:leader="none"/>
        </w:tabs>
        <w:spacing w:line="273" w:lineRule="auto" w:before="1"/>
        <w:ind w:left="593" w:right="507" w:firstLine="0"/>
        <w:jc w:val="left"/>
        <w:rPr>
          <w:sz w:val="18"/>
        </w:rPr>
      </w:pPr>
      <w:r>
        <w:rPr>
          <w:color w:val="231F20"/>
          <w:spacing w:val="-4"/>
          <w:w w:val="110"/>
          <w:sz w:val="18"/>
        </w:rPr>
        <w:t>C:</w:t>
        <w:tab/>
      </w:r>
      <w:r>
        <w:rPr>
          <w:color w:val="231F20"/>
          <w:w w:val="110"/>
          <w:sz w:val="18"/>
        </w:rPr>
        <w:t>Revd Dr John Bradbury, Revd Leslie Guthrie, Dr </w:t>
      </w:r>
      <w:r>
        <w:rPr>
          <w:color w:val="231F20"/>
          <w:spacing w:val="4"/>
          <w:w w:val="110"/>
          <w:sz w:val="18"/>
        </w:rPr>
        <w:t>Berta </w:t>
      </w:r>
      <w:r>
        <w:rPr>
          <w:color w:val="231F20"/>
          <w:w w:val="110"/>
          <w:sz w:val="18"/>
        </w:rPr>
        <w:t>Doodson, Dr </w:t>
      </w:r>
      <w:r>
        <w:rPr>
          <w:color w:val="231F20"/>
          <w:spacing w:val="2"/>
          <w:w w:val="110"/>
          <w:sz w:val="18"/>
        </w:rPr>
        <w:t>Ben </w:t>
      </w:r>
      <w:r>
        <w:rPr>
          <w:color w:val="231F20"/>
          <w:w w:val="110"/>
          <w:sz w:val="18"/>
        </w:rPr>
        <w:t>Makepeace </w:t>
      </w:r>
      <w:r>
        <w:rPr>
          <w:color w:val="231F20"/>
          <w:spacing w:val="-4"/>
          <w:w w:val="110"/>
          <w:sz w:val="18"/>
        </w:rPr>
        <w:t>D:</w:t>
        <w:tab/>
      </w:r>
      <w:r>
        <w:rPr>
          <w:color w:val="231F20"/>
          <w:w w:val="110"/>
          <w:sz w:val="18"/>
        </w:rPr>
        <w:t>Mr David</w:t>
      </w:r>
      <w:r>
        <w:rPr>
          <w:color w:val="231F20"/>
          <w:spacing w:val="1"/>
          <w:w w:val="110"/>
          <w:sz w:val="18"/>
        </w:rPr>
        <w:t> </w:t>
      </w:r>
      <w:r>
        <w:rPr>
          <w:color w:val="231F20"/>
          <w:w w:val="110"/>
          <w:sz w:val="18"/>
        </w:rPr>
        <w:t>Powell</w:t>
      </w:r>
    </w:p>
    <w:p>
      <w:pPr>
        <w:pStyle w:val="BodyText"/>
        <w:spacing w:before="100"/>
        <w:ind w:left="593"/>
      </w:pPr>
      <w:r>
        <w:rPr>
          <w:b w:val="0"/>
        </w:rPr>
        <w:br w:type="column"/>
      </w:r>
      <w:r>
        <w:rPr>
          <w:color w:val="231F20"/>
          <w:w w:val="110"/>
        </w:rPr>
        <w:t>Synod V</w:t>
      </w:r>
    </w:p>
    <w:p>
      <w:pPr>
        <w:tabs>
          <w:tab w:pos="1313" w:val="left" w:leader="none"/>
        </w:tabs>
        <w:spacing w:line="273" w:lineRule="auto" w:before="31"/>
        <w:ind w:left="593" w:right="1697" w:firstLine="0"/>
        <w:jc w:val="left"/>
        <w:rPr>
          <w:sz w:val="18"/>
        </w:rPr>
      </w:pPr>
      <w:r>
        <w:rPr>
          <w:color w:val="231F20"/>
          <w:w w:val="110"/>
          <w:sz w:val="18"/>
        </w:rPr>
        <w:t>A:</w:t>
        <w:tab/>
        <w:t>Revd Dr Kay Cattell, Revd Peter Meek, Miss Alison </w:t>
      </w:r>
      <w:r>
        <w:rPr>
          <w:color w:val="231F20"/>
          <w:spacing w:val="-3"/>
          <w:w w:val="110"/>
          <w:sz w:val="18"/>
        </w:rPr>
        <w:t>Darby, </w:t>
      </w:r>
      <w:r>
        <w:rPr>
          <w:color w:val="231F20"/>
          <w:w w:val="110"/>
          <w:sz w:val="18"/>
        </w:rPr>
        <w:t>Mr Thomas Hackett </w:t>
      </w:r>
      <w:r>
        <w:rPr>
          <w:color w:val="231F20"/>
          <w:spacing w:val="-4"/>
          <w:w w:val="110"/>
          <w:sz w:val="18"/>
        </w:rPr>
        <w:t>B:</w:t>
        <w:tab/>
      </w:r>
      <w:r>
        <w:rPr>
          <w:color w:val="231F20"/>
          <w:w w:val="110"/>
          <w:sz w:val="18"/>
        </w:rPr>
        <w:t>Revd Claire Downing, Mr Peter Downing, </w:t>
      </w:r>
      <w:r>
        <w:rPr>
          <w:color w:val="231F20"/>
          <w:spacing w:val="2"/>
          <w:w w:val="110"/>
          <w:sz w:val="18"/>
        </w:rPr>
        <w:t>Mrs </w:t>
      </w:r>
      <w:r>
        <w:rPr>
          <w:color w:val="231F20"/>
          <w:w w:val="110"/>
          <w:sz w:val="18"/>
        </w:rPr>
        <w:t>Irene Moore, Miss Avril</w:t>
      </w:r>
      <w:r>
        <w:rPr>
          <w:color w:val="231F20"/>
          <w:spacing w:val="7"/>
          <w:w w:val="110"/>
          <w:sz w:val="18"/>
        </w:rPr>
        <w:t> </w:t>
      </w:r>
      <w:r>
        <w:rPr>
          <w:color w:val="231F20"/>
          <w:w w:val="110"/>
          <w:sz w:val="18"/>
        </w:rPr>
        <w:t>Timson</w:t>
      </w:r>
    </w:p>
    <w:p>
      <w:pPr>
        <w:tabs>
          <w:tab w:pos="1313" w:val="left" w:leader="none"/>
        </w:tabs>
        <w:spacing w:line="273" w:lineRule="auto" w:before="1"/>
        <w:ind w:left="593" w:right="1074" w:firstLine="0"/>
        <w:jc w:val="left"/>
        <w:rPr>
          <w:sz w:val="18"/>
        </w:rPr>
      </w:pPr>
      <w:r>
        <w:rPr>
          <w:color w:val="231F20"/>
          <w:spacing w:val="-4"/>
          <w:w w:val="110"/>
          <w:sz w:val="18"/>
        </w:rPr>
        <w:t>C:</w:t>
        <w:tab/>
      </w:r>
      <w:r>
        <w:rPr>
          <w:color w:val="231F20"/>
          <w:w w:val="110"/>
          <w:sz w:val="18"/>
        </w:rPr>
        <w:t>Miss Gillian Heald, Revd Christopher </w:t>
      </w:r>
      <w:r>
        <w:rPr>
          <w:color w:val="231F20"/>
          <w:spacing w:val="-5"/>
          <w:w w:val="110"/>
          <w:sz w:val="18"/>
        </w:rPr>
        <w:t>Ray, </w:t>
      </w:r>
      <w:r>
        <w:rPr>
          <w:color w:val="231F20"/>
          <w:w w:val="110"/>
          <w:sz w:val="18"/>
        </w:rPr>
        <w:t>Mr Dennis Russell, Miss Catriona Wheeler </w:t>
      </w:r>
      <w:r>
        <w:rPr>
          <w:color w:val="231F20"/>
          <w:spacing w:val="-4"/>
          <w:w w:val="110"/>
          <w:sz w:val="18"/>
        </w:rPr>
        <w:t>D:</w:t>
        <w:tab/>
      </w:r>
      <w:r>
        <w:rPr>
          <w:color w:val="231F20"/>
          <w:w w:val="110"/>
          <w:sz w:val="18"/>
        </w:rPr>
        <w:t>Revd Derek Hopkins, Revd Derek Redfern, </w:t>
      </w:r>
      <w:r>
        <w:rPr>
          <w:color w:val="231F20"/>
          <w:spacing w:val="2"/>
          <w:w w:val="110"/>
          <w:sz w:val="18"/>
        </w:rPr>
        <w:t>Mrs </w:t>
      </w:r>
      <w:r>
        <w:rPr>
          <w:color w:val="231F20"/>
          <w:w w:val="110"/>
          <w:sz w:val="18"/>
        </w:rPr>
        <w:t>Jeanette Hopkins, </w:t>
      </w:r>
      <w:r>
        <w:rPr>
          <w:color w:val="231F20"/>
          <w:spacing w:val="2"/>
          <w:w w:val="110"/>
          <w:sz w:val="18"/>
        </w:rPr>
        <w:t>Mrs </w:t>
      </w:r>
      <w:r>
        <w:rPr>
          <w:color w:val="231F20"/>
          <w:w w:val="110"/>
          <w:sz w:val="18"/>
        </w:rPr>
        <w:t>Pat Redfern  </w:t>
      </w:r>
      <w:r>
        <w:rPr>
          <w:color w:val="231F20"/>
          <w:spacing w:val="-4"/>
          <w:w w:val="110"/>
          <w:sz w:val="18"/>
        </w:rPr>
        <w:t>E:</w:t>
        <w:tab/>
      </w:r>
      <w:r>
        <w:rPr>
          <w:color w:val="231F20"/>
          <w:w w:val="110"/>
          <w:sz w:val="18"/>
        </w:rPr>
        <w:t>Revd Colin Bones, Revd Louise Gee, Mr Tim Dawson, Mr Ian</w:t>
      </w:r>
      <w:r>
        <w:rPr>
          <w:color w:val="231F20"/>
          <w:spacing w:val="29"/>
          <w:w w:val="110"/>
          <w:sz w:val="18"/>
        </w:rPr>
        <w:t> </w:t>
      </w:r>
      <w:r>
        <w:rPr>
          <w:color w:val="231F20"/>
          <w:w w:val="110"/>
          <w:sz w:val="18"/>
        </w:rPr>
        <w:t>Salmon</w:t>
      </w:r>
    </w:p>
    <w:p>
      <w:pPr>
        <w:tabs>
          <w:tab w:pos="1313" w:val="left" w:leader="none"/>
        </w:tabs>
        <w:spacing w:before="2"/>
        <w:ind w:left="593" w:right="0" w:firstLine="0"/>
        <w:jc w:val="left"/>
        <w:rPr>
          <w:sz w:val="18"/>
        </w:rPr>
      </w:pPr>
      <w:r>
        <w:rPr>
          <w:color w:val="231F20"/>
          <w:spacing w:val="-5"/>
          <w:w w:val="110"/>
          <w:sz w:val="18"/>
        </w:rPr>
        <w:t>F:</w:t>
        <w:tab/>
      </w:r>
      <w:r>
        <w:rPr>
          <w:color w:val="231F20"/>
          <w:spacing w:val="2"/>
          <w:w w:val="110"/>
          <w:sz w:val="18"/>
        </w:rPr>
        <w:t>Mrs </w:t>
      </w:r>
      <w:r>
        <w:rPr>
          <w:color w:val="231F20"/>
          <w:w w:val="110"/>
          <w:sz w:val="18"/>
        </w:rPr>
        <w:t>Molly Reardon, Revd David </w:t>
      </w:r>
      <w:r>
        <w:rPr>
          <w:color w:val="231F20"/>
          <w:spacing w:val="-3"/>
          <w:w w:val="110"/>
          <w:sz w:val="18"/>
        </w:rPr>
        <w:t>Tatum, </w:t>
      </w:r>
      <w:r>
        <w:rPr>
          <w:color w:val="231F20"/>
          <w:w w:val="110"/>
          <w:sz w:val="18"/>
        </w:rPr>
        <w:t>Mr Philip</w:t>
      </w:r>
      <w:r>
        <w:rPr>
          <w:color w:val="231F20"/>
          <w:spacing w:val="11"/>
          <w:w w:val="110"/>
          <w:sz w:val="18"/>
        </w:rPr>
        <w:t> </w:t>
      </w:r>
      <w:r>
        <w:rPr>
          <w:color w:val="231F20"/>
          <w:w w:val="110"/>
          <w:sz w:val="18"/>
        </w:rPr>
        <w:t>Timson</w:t>
      </w:r>
    </w:p>
    <w:p>
      <w:pPr>
        <w:pStyle w:val="BodyText"/>
        <w:spacing w:before="2"/>
        <w:rPr>
          <w:b w:val="0"/>
          <w:sz w:val="23"/>
        </w:rPr>
      </w:pPr>
    </w:p>
    <w:p>
      <w:pPr>
        <w:pStyle w:val="BodyText"/>
        <w:ind w:left="593"/>
      </w:pPr>
      <w:r>
        <w:rPr>
          <w:color w:val="231F20"/>
          <w:w w:val="110"/>
        </w:rPr>
        <w:t>Synod VI</w:t>
      </w:r>
    </w:p>
    <w:p>
      <w:pPr>
        <w:tabs>
          <w:tab w:pos="1313" w:val="left" w:leader="none"/>
        </w:tabs>
        <w:spacing w:line="273" w:lineRule="auto" w:before="31"/>
        <w:ind w:left="1313" w:right="2569" w:hanging="720"/>
        <w:jc w:val="left"/>
        <w:rPr>
          <w:sz w:val="18"/>
        </w:rPr>
      </w:pPr>
      <w:r>
        <w:rPr>
          <w:color w:val="231F20"/>
          <w:w w:val="110"/>
          <w:sz w:val="18"/>
        </w:rPr>
        <w:t>A:</w:t>
        <w:tab/>
        <w:t>Revd Timothy Lowe, Revd Marion Thomas, Revd Joan Winterbottom, Mr </w:t>
      </w:r>
      <w:r>
        <w:rPr>
          <w:color w:val="231F20"/>
          <w:spacing w:val="2"/>
          <w:w w:val="110"/>
          <w:sz w:val="18"/>
        </w:rPr>
        <w:t>Geoffrey </w:t>
      </w:r>
      <w:r>
        <w:rPr>
          <w:color w:val="231F20"/>
          <w:w w:val="110"/>
          <w:sz w:val="18"/>
        </w:rPr>
        <w:t>Harrison, Mr David Hood, </w:t>
      </w:r>
      <w:r>
        <w:rPr>
          <w:color w:val="231F20"/>
          <w:spacing w:val="2"/>
          <w:w w:val="110"/>
          <w:sz w:val="18"/>
        </w:rPr>
        <w:t>Mrs </w:t>
      </w:r>
      <w:r>
        <w:rPr>
          <w:color w:val="231F20"/>
          <w:w w:val="110"/>
          <w:sz w:val="18"/>
        </w:rPr>
        <w:t>Janet</w:t>
      </w:r>
      <w:r>
        <w:rPr>
          <w:color w:val="231F20"/>
          <w:spacing w:val="21"/>
          <w:w w:val="110"/>
          <w:sz w:val="18"/>
        </w:rPr>
        <w:t> </w:t>
      </w:r>
      <w:r>
        <w:rPr>
          <w:color w:val="231F20"/>
          <w:w w:val="110"/>
          <w:sz w:val="18"/>
        </w:rPr>
        <w:t>Hood</w:t>
      </w:r>
    </w:p>
    <w:p>
      <w:pPr>
        <w:tabs>
          <w:tab w:pos="1313" w:val="left" w:leader="none"/>
        </w:tabs>
        <w:spacing w:line="273" w:lineRule="auto" w:before="1"/>
        <w:ind w:left="593" w:right="720" w:firstLine="0"/>
        <w:jc w:val="left"/>
        <w:rPr>
          <w:sz w:val="18"/>
        </w:rPr>
      </w:pPr>
      <w:r>
        <w:rPr>
          <w:color w:val="231F20"/>
          <w:spacing w:val="-4"/>
          <w:w w:val="110"/>
          <w:sz w:val="18"/>
        </w:rPr>
        <w:t>B:</w:t>
        <w:tab/>
      </w:r>
      <w:r>
        <w:rPr>
          <w:color w:val="231F20"/>
          <w:spacing w:val="-6"/>
          <w:w w:val="110"/>
          <w:sz w:val="18"/>
        </w:rPr>
        <w:t>Revd </w:t>
      </w:r>
      <w:r>
        <w:rPr>
          <w:color w:val="231F20"/>
          <w:spacing w:val="-5"/>
          <w:w w:val="110"/>
          <w:sz w:val="18"/>
        </w:rPr>
        <w:t>David Cassidy, </w:t>
      </w:r>
      <w:r>
        <w:rPr>
          <w:color w:val="231F20"/>
          <w:spacing w:val="-6"/>
          <w:w w:val="110"/>
          <w:sz w:val="18"/>
        </w:rPr>
        <w:t>Revd </w:t>
      </w:r>
      <w:r>
        <w:rPr>
          <w:color w:val="231F20"/>
          <w:w w:val="110"/>
          <w:sz w:val="18"/>
        </w:rPr>
        <w:t>Jeffrey </w:t>
      </w:r>
      <w:r>
        <w:rPr>
          <w:color w:val="231F20"/>
          <w:spacing w:val="-3"/>
          <w:w w:val="110"/>
          <w:sz w:val="18"/>
        </w:rPr>
        <w:t>Hancocks, </w:t>
      </w:r>
      <w:r>
        <w:rPr>
          <w:color w:val="231F20"/>
          <w:spacing w:val="-6"/>
          <w:w w:val="110"/>
          <w:sz w:val="18"/>
        </w:rPr>
        <w:t>Revd </w:t>
      </w:r>
      <w:r>
        <w:rPr>
          <w:color w:val="231F20"/>
          <w:spacing w:val="-4"/>
          <w:w w:val="110"/>
          <w:sz w:val="18"/>
        </w:rPr>
        <w:t>Shirley Mountcastle, </w:t>
      </w:r>
      <w:r>
        <w:rPr>
          <w:color w:val="231F20"/>
          <w:w w:val="110"/>
          <w:sz w:val="18"/>
        </w:rPr>
        <w:t>Mrs </w:t>
      </w:r>
      <w:r>
        <w:rPr>
          <w:color w:val="231F20"/>
          <w:spacing w:val="-3"/>
          <w:w w:val="110"/>
          <w:sz w:val="18"/>
        </w:rPr>
        <w:t>Brenda Cassidy </w:t>
      </w:r>
      <w:r>
        <w:rPr>
          <w:color w:val="231F20"/>
          <w:spacing w:val="-4"/>
          <w:w w:val="110"/>
          <w:sz w:val="18"/>
        </w:rPr>
        <w:t>C:</w:t>
        <w:tab/>
      </w:r>
      <w:r>
        <w:rPr>
          <w:color w:val="231F20"/>
          <w:w w:val="110"/>
          <w:sz w:val="18"/>
        </w:rPr>
        <w:t>Revd James Brown, Revd Norman Whitaker, </w:t>
      </w:r>
      <w:r>
        <w:rPr>
          <w:color w:val="231F20"/>
          <w:spacing w:val="2"/>
          <w:w w:val="110"/>
          <w:sz w:val="18"/>
        </w:rPr>
        <w:t>Mrs </w:t>
      </w:r>
      <w:r>
        <w:rPr>
          <w:color w:val="231F20"/>
          <w:w w:val="110"/>
          <w:sz w:val="18"/>
        </w:rPr>
        <w:t>Rosemary Allman, </w:t>
      </w:r>
      <w:r>
        <w:rPr>
          <w:color w:val="231F20"/>
          <w:spacing w:val="2"/>
          <w:w w:val="110"/>
          <w:sz w:val="18"/>
        </w:rPr>
        <w:t>Mrs </w:t>
      </w:r>
      <w:r>
        <w:rPr>
          <w:color w:val="231F20"/>
          <w:w w:val="110"/>
          <w:sz w:val="18"/>
        </w:rPr>
        <w:t>Jill</w:t>
      </w:r>
      <w:r>
        <w:rPr>
          <w:color w:val="231F20"/>
          <w:spacing w:val="41"/>
          <w:w w:val="110"/>
          <w:sz w:val="18"/>
        </w:rPr>
        <w:t> </w:t>
      </w:r>
      <w:r>
        <w:rPr>
          <w:color w:val="231F20"/>
          <w:spacing w:val="2"/>
          <w:w w:val="110"/>
          <w:sz w:val="18"/>
        </w:rPr>
        <w:t>Morris</w:t>
      </w:r>
    </w:p>
    <w:p>
      <w:pPr>
        <w:tabs>
          <w:tab w:pos="1313" w:val="left" w:leader="none"/>
        </w:tabs>
        <w:spacing w:before="2"/>
        <w:ind w:left="593" w:right="0" w:firstLine="0"/>
        <w:jc w:val="left"/>
        <w:rPr>
          <w:sz w:val="18"/>
        </w:rPr>
      </w:pPr>
      <w:r>
        <w:rPr>
          <w:color w:val="231F20"/>
          <w:spacing w:val="-4"/>
          <w:w w:val="110"/>
          <w:sz w:val="18"/>
        </w:rPr>
        <w:t>D:</w:t>
        <w:tab/>
      </w:r>
      <w:r>
        <w:rPr>
          <w:color w:val="231F20"/>
          <w:w w:val="110"/>
          <w:sz w:val="18"/>
        </w:rPr>
        <w:t>Revd Simon Helme, Mr Martin Clarke, Mr David</w:t>
      </w:r>
      <w:r>
        <w:rPr>
          <w:color w:val="231F20"/>
          <w:spacing w:val="11"/>
          <w:w w:val="110"/>
          <w:sz w:val="18"/>
        </w:rPr>
        <w:t> </w:t>
      </w:r>
      <w:r>
        <w:rPr>
          <w:color w:val="231F20"/>
          <w:w w:val="110"/>
          <w:sz w:val="18"/>
        </w:rPr>
        <w:t>Harvey</w:t>
      </w:r>
    </w:p>
    <w:p>
      <w:pPr>
        <w:tabs>
          <w:tab w:pos="1313" w:val="left" w:leader="none"/>
        </w:tabs>
        <w:spacing w:line="273" w:lineRule="auto" w:before="31"/>
        <w:ind w:left="1313" w:right="720" w:hanging="720"/>
        <w:jc w:val="left"/>
        <w:rPr>
          <w:sz w:val="18"/>
        </w:rPr>
      </w:pPr>
      <w:r>
        <w:rPr>
          <w:color w:val="231F20"/>
          <w:spacing w:val="-4"/>
          <w:w w:val="110"/>
          <w:sz w:val="18"/>
        </w:rPr>
        <w:t>E:</w:t>
        <w:tab/>
      </w:r>
      <w:r>
        <w:rPr>
          <w:color w:val="231F20"/>
          <w:w w:val="110"/>
          <w:sz w:val="18"/>
        </w:rPr>
        <w:t>Revd Christine </w:t>
      </w:r>
      <w:r>
        <w:rPr>
          <w:color w:val="231F20"/>
          <w:spacing w:val="-3"/>
          <w:w w:val="110"/>
          <w:sz w:val="18"/>
        </w:rPr>
        <w:t>Fowler, </w:t>
      </w:r>
      <w:r>
        <w:rPr>
          <w:color w:val="231F20"/>
          <w:w w:val="110"/>
          <w:sz w:val="18"/>
        </w:rPr>
        <w:t>Revd Neil Riches, Revd Graham Sweeney, Mr Joseph Blackburn, Mr James</w:t>
      </w:r>
      <w:r>
        <w:rPr>
          <w:color w:val="231F20"/>
          <w:spacing w:val="2"/>
          <w:w w:val="110"/>
          <w:sz w:val="18"/>
        </w:rPr>
        <w:t> </w:t>
      </w:r>
      <w:r>
        <w:rPr>
          <w:color w:val="231F20"/>
          <w:w w:val="110"/>
          <w:sz w:val="18"/>
        </w:rPr>
        <w:t>Thomson</w:t>
      </w:r>
    </w:p>
    <w:p>
      <w:pPr>
        <w:tabs>
          <w:tab w:pos="1313" w:val="left" w:leader="none"/>
        </w:tabs>
        <w:spacing w:before="1"/>
        <w:ind w:left="593" w:right="0" w:firstLine="0"/>
        <w:jc w:val="left"/>
        <w:rPr>
          <w:sz w:val="18"/>
        </w:rPr>
      </w:pPr>
      <w:r>
        <w:rPr>
          <w:color w:val="231F20"/>
          <w:spacing w:val="-5"/>
          <w:w w:val="110"/>
          <w:sz w:val="18"/>
        </w:rPr>
        <w:t>F:</w:t>
        <w:tab/>
      </w:r>
      <w:r>
        <w:rPr>
          <w:color w:val="231F20"/>
          <w:w w:val="110"/>
          <w:sz w:val="18"/>
        </w:rPr>
        <w:t>Revd Graham Spicer, </w:t>
      </w:r>
      <w:r>
        <w:rPr>
          <w:color w:val="231F20"/>
          <w:spacing w:val="2"/>
          <w:w w:val="110"/>
          <w:sz w:val="18"/>
        </w:rPr>
        <w:t>Mrs </w:t>
      </w:r>
      <w:r>
        <w:rPr>
          <w:color w:val="231F20"/>
          <w:w w:val="110"/>
          <w:sz w:val="18"/>
        </w:rPr>
        <w:t>Margaret Marshall, </w:t>
      </w:r>
      <w:r>
        <w:rPr>
          <w:color w:val="231F20"/>
          <w:spacing w:val="2"/>
          <w:w w:val="110"/>
          <w:sz w:val="18"/>
        </w:rPr>
        <w:t>Mrs </w:t>
      </w:r>
      <w:r>
        <w:rPr>
          <w:color w:val="231F20"/>
          <w:w w:val="110"/>
          <w:sz w:val="18"/>
        </w:rPr>
        <w:t>M</w:t>
      </w:r>
      <w:r>
        <w:rPr>
          <w:color w:val="231F20"/>
          <w:spacing w:val="11"/>
          <w:w w:val="110"/>
          <w:sz w:val="18"/>
        </w:rPr>
        <w:t> </w:t>
      </w:r>
      <w:r>
        <w:rPr>
          <w:color w:val="231F20"/>
          <w:w w:val="110"/>
          <w:sz w:val="18"/>
        </w:rPr>
        <w:t>McIntosh</w:t>
      </w:r>
    </w:p>
    <w:p>
      <w:pPr>
        <w:pStyle w:val="BodyText"/>
        <w:spacing w:before="2"/>
        <w:rPr>
          <w:b w:val="0"/>
          <w:sz w:val="23"/>
        </w:rPr>
      </w:pPr>
    </w:p>
    <w:p>
      <w:pPr>
        <w:pStyle w:val="BodyText"/>
        <w:ind w:left="593"/>
      </w:pPr>
      <w:r>
        <w:rPr>
          <w:color w:val="231F20"/>
          <w:w w:val="110"/>
        </w:rPr>
        <w:t>Synod VII</w:t>
      </w:r>
    </w:p>
    <w:p>
      <w:pPr>
        <w:tabs>
          <w:tab w:pos="1313" w:val="left" w:leader="none"/>
        </w:tabs>
        <w:spacing w:before="31"/>
        <w:ind w:left="593" w:right="0" w:firstLine="0"/>
        <w:jc w:val="left"/>
        <w:rPr>
          <w:sz w:val="18"/>
        </w:rPr>
      </w:pPr>
      <w:r>
        <w:rPr>
          <w:color w:val="231F20"/>
          <w:w w:val="110"/>
          <w:sz w:val="18"/>
        </w:rPr>
        <w:t>A:</w:t>
        <w:tab/>
        <w:t>Revd Charles Croll, Revd Bruce Waldron, Miss Gillian Hall, </w:t>
      </w:r>
      <w:r>
        <w:rPr>
          <w:color w:val="231F20"/>
          <w:spacing w:val="2"/>
          <w:w w:val="110"/>
          <w:sz w:val="18"/>
        </w:rPr>
        <w:t>Mrs </w:t>
      </w:r>
      <w:r>
        <w:rPr>
          <w:color w:val="231F20"/>
          <w:w w:val="110"/>
          <w:sz w:val="18"/>
        </w:rPr>
        <w:t>Sharn</w:t>
      </w:r>
      <w:r>
        <w:rPr>
          <w:color w:val="231F20"/>
          <w:spacing w:val="30"/>
          <w:w w:val="110"/>
          <w:sz w:val="18"/>
        </w:rPr>
        <w:t> </w:t>
      </w:r>
      <w:r>
        <w:rPr>
          <w:color w:val="231F20"/>
          <w:w w:val="110"/>
          <w:sz w:val="18"/>
        </w:rPr>
        <w:t>Waldron</w:t>
      </w:r>
    </w:p>
    <w:p>
      <w:pPr>
        <w:tabs>
          <w:tab w:pos="1313" w:val="left" w:leader="none"/>
        </w:tabs>
        <w:spacing w:line="273" w:lineRule="auto" w:before="31"/>
        <w:ind w:left="1313" w:right="824" w:hanging="720"/>
        <w:jc w:val="left"/>
        <w:rPr>
          <w:sz w:val="18"/>
        </w:rPr>
      </w:pPr>
      <w:r>
        <w:rPr>
          <w:color w:val="231F20"/>
          <w:spacing w:val="-4"/>
          <w:w w:val="110"/>
          <w:sz w:val="18"/>
        </w:rPr>
        <w:t>B:</w:t>
        <w:tab/>
      </w:r>
      <w:r>
        <w:rPr>
          <w:color w:val="231F20"/>
          <w:w w:val="110"/>
          <w:sz w:val="18"/>
        </w:rPr>
        <w:t>Revd Mark Ambrose, Revd Kenneth Forbes, Revd Samantha White, Mr Shannon Craig, Mr Joel Green, Ms Jeanette</w:t>
      </w:r>
      <w:r>
        <w:rPr>
          <w:color w:val="231F20"/>
          <w:spacing w:val="5"/>
          <w:w w:val="110"/>
          <w:sz w:val="18"/>
        </w:rPr>
        <w:t> </w:t>
      </w:r>
      <w:r>
        <w:rPr>
          <w:color w:val="231F20"/>
          <w:w w:val="110"/>
          <w:sz w:val="18"/>
        </w:rPr>
        <w:t>Wade</w:t>
      </w:r>
    </w:p>
    <w:p>
      <w:pPr>
        <w:tabs>
          <w:tab w:pos="1313" w:val="left" w:leader="none"/>
        </w:tabs>
        <w:spacing w:line="273" w:lineRule="auto" w:before="1"/>
        <w:ind w:left="593" w:right="824" w:firstLine="0"/>
        <w:jc w:val="left"/>
        <w:rPr>
          <w:sz w:val="18"/>
        </w:rPr>
      </w:pPr>
      <w:r>
        <w:rPr>
          <w:color w:val="231F20"/>
          <w:spacing w:val="-4"/>
          <w:w w:val="110"/>
          <w:sz w:val="18"/>
        </w:rPr>
        <w:t>C:</w:t>
        <w:tab/>
      </w:r>
      <w:r>
        <w:rPr>
          <w:color w:val="231F20"/>
          <w:w w:val="110"/>
          <w:sz w:val="18"/>
        </w:rPr>
        <w:t>Revd Jonathon Sermon, Revd Nigel </w:t>
      </w:r>
      <w:r>
        <w:rPr>
          <w:color w:val="231F20"/>
          <w:spacing w:val="-3"/>
          <w:w w:val="110"/>
          <w:sz w:val="18"/>
        </w:rPr>
        <w:t>Warner, </w:t>
      </w:r>
      <w:r>
        <w:rPr>
          <w:color w:val="231F20"/>
          <w:w w:val="110"/>
          <w:sz w:val="18"/>
        </w:rPr>
        <w:t>Miss Alice Nicholls, </w:t>
      </w:r>
      <w:r>
        <w:rPr>
          <w:color w:val="231F20"/>
          <w:spacing w:val="2"/>
          <w:w w:val="110"/>
          <w:sz w:val="18"/>
        </w:rPr>
        <w:t>Mrs </w:t>
      </w:r>
      <w:r>
        <w:rPr>
          <w:color w:val="231F20"/>
          <w:w w:val="110"/>
          <w:sz w:val="18"/>
        </w:rPr>
        <w:t>Elizabeth Whitten </w:t>
      </w:r>
      <w:r>
        <w:rPr>
          <w:color w:val="231F20"/>
          <w:spacing w:val="-4"/>
          <w:w w:val="110"/>
          <w:sz w:val="18"/>
        </w:rPr>
        <w:t>D:</w:t>
        <w:tab/>
      </w:r>
      <w:r>
        <w:rPr>
          <w:color w:val="231F20"/>
          <w:w w:val="110"/>
          <w:sz w:val="18"/>
        </w:rPr>
        <w:t>Revd John Roche, </w:t>
      </w:r>
      <w:r>
        <w:rPr>
          <w:color w:val="231F20"/>
          <w:spacing w:val="2"/>
          <w:w w:val="110"/>
          <w:sz w:val="18"/>
        </w:rPr>
        <w:t>Mrs </w:t>
      </w:r>
      <w:r>
        <w:rPr>
          <w:color w:val="231F20"/>
          <w:w w:val="110"/>
          <w:sz w:val="18"/>
        </w:rPr>
        <w:t>Enid </w:t>
      </w:r>
      <w:r>
        <w:rPr>
          <w:color w:val="231F20"/>
          <w:spacing w:val="-3"/>
          <w:w w:val="110"/>
          <w:sz w:val="18"/>
        </w:rPr>
        <w:t>Gear, </w:t>
      </w:r>
      <w:r>
        <w:rPr>
          <w:color w:val="231F20"/>
          <w:w w:val="110"/>
          <w:sz w:val="18"/>
        </w:rPr>
        <w:t>Miss Debbie Kingston, Revd David</w:t>
      </w:r>
      <w:r>
        <w:rPr>
          <w:color w:val="231F20"/>
          <w:spacing w:val="40"/>
          <w:w w:val="110"/>
          <w:sz w:val="18"/>
        </w:rPr>
        <w:t> </w:t>
      </w:r>
      <w:r>
        <w:rPr>
          <w:color w:val="231F20"/>
          <w:w w:val="110"/>
          <w:sz w:val="18"/>
        </w:rPr>
        <w:t>Lewis</w:t>
      </w:r>
    </w:p>
    <w:p>
      <w:pPr>
        <w:tabs>
          <w:tab w:pos="1313" w:val="left" w:leader="none"/>
        </w:tabs>
        <w:spacing w:line="273" w:lineRule="auto" w:before="2"/>
        <w:ind w:left="1313" w:right="1555" w:hanging="720"/>
        <w:jc w:val="left"/>
        <w:rPr>
          <w:sz w:val="18"/>
        </w:rPr>
      </w:pPr>
      <w:r>
        <w:rPr>
          <w:color w:val="231F20"/>
          <w:spacing w:val="-4"/>
          <w:w w:val="110"/>
          <w:sz w:val="18"/>
        </w:rPr>
        <w:t>E:</w:t>
        <w:tab/>
      </w:r>
      <w:r>
        <w:rPr>
          <w:color w:val="231F20"/>
          <w:w w:val="110"/>
          <w:sz w:val="18"/>
        </w:rPr>
        <w:t>Revd Catherine Ball, Revd Murray George, Revd Duncan Goldie, Mr Alan Curtis, </w:t>
      </w:r>
      <w:r>
        <w:rPr>
          <w:color w:val="231F20"/>
          <w:spacing w:val="2"/>
          <w:w w:val="110"/>
          <w:sz w:val="18"/>
        </w:rPr>
        <w:t>Mrs </w:t>
      </w:r>
      <w:r>
        <w:rPr>
          <w:color w:val="231F20"/>
          <w:w w:val="110"/>
          <w:sz w:val="18"/>
        </w:rPr>
        <w:t>Faith Paulding, Mr Christopher</w:t>
      </w:r>
      <w:r>
        <w:rPr>
          <w:color w:val="231F20"/>
          <w:spacing w:val="5"/>
          <w:w w:val="110"/>
          <w:sz w:val="18"/>
        </w:rPr>
        <w:t> </w:t>
      </w:r>
      <w:r>
        <w:rPr>
          <w:color w:val="231F20"/>
          <w:w w:val="110"/>
          <w:sz w:val="18"/>
        </w:rPr>
        <w:t>Wright</w:t>
      </w:r>
    </w:p>
    <w:p>
      <w:pPr>
        <w:tabs>
          <w:tab w:pos="1313" w:val="left" w:leader="none"/>
        </w:tabs>
        <w:spacing w:before="1"/>
        <w:ind w:left="593" w:right="0" w:firstLine="0"/>
        <w:jc w:val="left"/>
        <w:rPr>
          <w:sz w:val="18"/>
        </w:rPr>
      </w:pPr>
      <w:r>
        <w:rPr>
          <w:color w:val="231F20"/>
          <w:spacing w:val="-5"/>
          <w:w w:val="110"/>
          <w:sz w:val="18"/>
        </w:rPr>
        <w:t>F:</w:t>
        <w:tab/>
      </w:r>
      <w:r>
        <w:rPr>
          <w:color w:val="231F20"/>
          <w:spacing w:val="2"/>
          <w:w w:val="110"/>
          <w:sz w:val="18"/>
        </w:rPr>
        <w:t>Mrs </w:t>
      </w:r>
      <w:r>
        <w:rPr>
          <w:color w:val="231F20"/>
          <w:w w:val="110"/>
          <w:sz w:val="18"/>
        </w:rPr>
        <w:t>Wendy Cooper, Revd Andrew</w:t>
      </w:r>
      <w:r>
        <w:rPr>
          <w:color w:val="231F20"/>
          <w:spacing w:val="3"/>
          <w:w w:val="110"/>
          <w:sz w:val="18"/>
        </w:rPr>
        <w:t> </w:t>
      </w:r>
      <w:r>
        <w:rPr>
          <w:color w:val="231F20"/>
          <w:w w:val="110"/>
          <w:sz w:val="18"/>
        </w:rPr>
        <w:t>Hollins</w:t>
      </w:r>
    </w:p>
    <w:p>
      <w:pPr>
        <w:pStyle w:val="BodyText"/>
        <w:spacing w:before="1"/>
        <w:rPr>
          <w:b w:val="0"/>
          <w:sz w:val="23"/>
        </w:rPr>
      </w:pPr>
    </w:p>
    <w:p>
      <w:pPr>
        <w:pStyle w:val="BodyText"/>
        <w:spacing w:before="1"/>
        <w:ind w:left="593"/>
      </w:pPr>
      <w:r>
        <w:rPr>
          <w:color w:val="231F20"/>
          <w:w w:val="110"/>
        </w:rPr>
        <w:t>Synod VIII</w:t>
      </w:r>
    </w:p>
    <w:p>
      <w:pPr>
        <w:tabs>
          <w:tab w:pos="1313" w:val="left" w:leader="none"/>
        </w:tabs>
        <w:spacing w:line="273" w:lineRule="auto" w:before="31"/>
        <w:ind w:left="593" w:right="1927" w:firstLine="0"/>
        <w:jc w:val="left"/>
        <w:rPr>
          <w:sz w:val="18"/>
        </w:rPr>
      </w:pPr>
      <w:r>
        <w:rPr>
          <w:color w:val="231F20"/>
          <w:w w:val="110"/>
          <w:sz w:val="18"/>
        </w:rPr>
        <w:t>A:</w:t>
        <w:tab/>
        <w:t>Revd </w:t>
      </w:r>
      <w:r>
        <w:rPr>
          <w:color w:val="231F20"/>
          <w:spacing w:val="3"/>
          <w:w w:val="110"/>
          <w:sz w:val="18"/>
        </w:rPr>
        <w:t>Martyn </w:t>
      </w:r>
      <w:r>
        <w:rPr>
          <w:color w:val="231F20"/>
          <w:w w:val="110"/>
          <w:sz w:val="18"/>
        </w:rPr>
        <w:t>Neads, Revd Stuart Nixon, </w:t>
      </w:r>
      <w:r>
        <w:rPr>
          <w:color w:val="231F20"/>
          <w:spacing w:val="2"/>
          <w:w w:val="110"/>
          <w:sz w:val="18"/>
        </w:rPr>
        <w:t>Mrs </w:t>
      </w:r>
      <w:r>
        <w:rPr>
          <w:color w:val="231F20"/>
          <w:w w:val="110"/>
          <w:sz w:val="18"/>
        </w:rPr>
        <w:t>Maria Mills, </w:t>
      </w:r>
      <w:r>
        <w:rPr>
          <w:color w:val="231F20"/>
          <w:spacing w:val="2"/>
          <w:w w:val="110"/>
          <w:sz w:val="18"/>
        </w:rPr>
        <w:t>Mrs </w:t>
      </w:r>
      <w:r>
        <w:rPr>
          <w:color w:val="231F20"/>
          <w:w w:val="110"/>
          <w:sz w:val="18"/>
        </w:rPr>
        <w:t>Sylvia Warren </w:t>
      </w:r>
      <w:r>
        <w:rPr>
          <w:color w:val="231F20"/>
          <w:spacing w:val="-4"/>
          <w:w w:val="110"/>
          <w:sz w:val="18"/>
        </w:rPr>
        <w:t>B:</w:t>
        <w:tab/>
      </w:r>
      <w:r>
        <w:rPr>
          <w:color w:val="231F20"/>
          <w:w w:val="110"/>
          <w:sz w:val="18"/>
        </w:rPr>
        <w:t>Revd Glyn Millington, Ms Suzanne</w:t>
      </w:r>
      <w:r>
        <w:rPr>
          <w:color w:val="231F20"/>
          <w:spacing w:val="6"/>
          <w:w w:val="110"/>
          <w:sz w:val="18"/>
        </w:rPr>
        <w:t> </w:t>
      </w:r>
      <w:r>
        <w:rPr>
          <w:color w:val="231F20"/>
          <w:w w:val="110"/>
          <w:sz w:val="18"/>
        </w:rPr>
        <w:t>White</w:t>
      </w:r>
    </w:p>
    <w:p>
      <w:pPr>
        <w:tabs>
          <w:tab w:pos="1313" w:val="left" w:leader="none"/>
        </w:tabs>
        <w:spacing w:before="1"/>
        <w:ind w:left="593" w:right="0" w:firstLine="0"/>
        <w:jc w:val="left"/>
        <w:rPr>
          <w:sz w:val="18"/>
        </w:rPr>
      </w:pPr>
      <w:r>
        <w:rPr>
          <w:color w:val="231F20"/>
          <w:spacing w:val="-4"/>
          <w:w w:val="110"/>
          <w:sz w:val="18"/>
        </w:rPr>
        <w:t>C:</w:t>
        <w:tab/>
      </w:r>
      <w:r>
        <w:rPr>
          <w:color w:val="231F20"/>
          <w:w w:val="110"/>
          <w:sz w:val="18"/>
        </w:rPr>
        <w:t>Revd Nicholas Adlem, Revd Jennifer Kilgour, Mr Hugh Barlow, Mr Brian</w:t>
      </w:r>
      <w:r>
        <w:rPr>
          <w:color w:val="231F20"/>
          <w:spacing w:val="26"/>
          <w:w w:val="110"/>
          <w:sz w:val="18"/>
        </w:rPr>
        <w:t> </w:t>
      </w:r>
      <w:r>
        <w:rPr>
          <w:color w:val="231F20"/>
          <w:w w:val="110"/>
          <w:sz w:val="18"/>
        </w:rPr>
        <w:t>Knight</w:t>
      </w:r>
    </w:p>
    <w:p>
      <w:pPr>
        <w:tabs>
          <w:tab w:pos="1313" w:val="left" w:leader="none"/>
        </w:tabs>
        <w:spacing w:line="273" w:lineRule="auto" w:before="31"/>
        <w:ind w:left="593" w:right="1074" w:firstLine="0"/>
        <w:jc w:val="left"/>
        <w:rPr>
          <w:sz w:val="18"/>
        </w:rPr>
      </w:pPr>
      <w:r>
        <w:rPr>
          <w:color w:val="231F20"/>
          <w:spacing w:val="-4"/>
          <w:w w:val="110"/>
          <w:sz w:val="18"/>
        </w:rPr>
        <w:t>D:</w:t>
        <w:tab/>
      </w:r>
      <w:r>
        <w:rPr>
          <w:color w:val="231F20"/>
          <w:w w:val="110"/>
          <w:sz w:val="18"/>
        </w:rPr>
        <w:t>Revd Vivian Henderson, Revd Timothy Richards, Mr </w:t>
      </w:r>
      <w:r>
        <w:rPr>
          <w:color w:val="231F20"/>
          <w:spacing w:val="2"/>
          <w:w w:val="110"/>
          <w:sz w:val="18"/>
        </w:rPr>
        <w:t>George </w:t>
      </w:r>
      <w:r>
        <w:rPr>
          <w:color w:val="231F20"/>
          <w:w w:val="110"/>
          <w:sz w:val="18"/>
        </w:rPr>
        <w:t>Faris, </w:t>
      </w:r>
      <w:r>
        <w:rPr>
          <w:color w:val="231F20"/>
          <w:spacing w:val="2"/>
          <w:w w:val="110"/>
          <w:sz w:val="18"/>
        </w:rPr>
        <w:t>Mrs </w:t>
      </w:r>
      <w:r>
        <w:rPr>
          <w:color w:val="231F20"/>
          <w:w w:val="110"/>
          <w:sz w:val="18"/>
        </w:rPr>
        <w:t>Brenda Jesse </w:t>
      </w:r>
      <w:r>
        <w:rPr>
          <w:color w:val="231F20"/>
          <w:spacing w:val="-4"/>
          <w:w w:val="110"/>
          <w:sz w:val="18"/>
        </w:rPr>
        <w:t>E:</w:t>
        <w:tab/>
      </w:r>
      <w:r>
        <w:rPr>
          <w:color w:val="231F20"/>
          <w:w w:val="110"/>
          <w:sz w:val="18"/>
        </w:rPr>
        <w:t>Revd</w:t>
      </w:r>
      <w:r>
        <w:rPr>
          <w:color w:val="231F20"/>
          <w:spacing w:val="9"/>
          <w:w w:val="110"/>
          <w:sz w:val="18"/>
        </w:rPr>
        <w:t> </w:t>
      </w:r>
      <w:r>
        <w:rPr>
          <w:color w:val="231F20"/>
          <w:w w:val="110"/>
          <w:sz w:val="18"/>
        </w:rPr>
        <w:t>Andrew</w:t>
      </w:r>
      <w:r>
        <w:rPr>
          <w:color w:val="231F20"/>
          <w:spacing w:val="9"/>
          <w:w w:val="110"/>
          <w:sz w:val="18"/>
        </w:rPr>
        <w:t> </w:t>
      </w:r>
      <w:r>
        <w:rPr>
          <w:color w:val="231F20"/>
          <w:w w:val="110"/>
          <w:sz w:val="18"/>
        </w:rPr>
        <w:t>Francis,</w:t>
      </w:r>
      <w:r>
        <w:rPr>
          <w:color w:val="231F20"/>
          <w:spacing w:val="9"/>
          <w:w w:val="110"/>
          <w:sz w:val="18"/>
        </w:rPr>
        <w:t> </w:t>
      </w:r>
      <w:r>
        <w:rPr>
          <w:color w:val="231F20"/>
          <w:w w:val="110"/>
          <w:sz w:val="18"/>
        </w:rPr>
        <w:t>Mr</w:t>
      </w:r>
      <w:r>
        <w:rPr>
          <w:color w:val="231F20"/>
          <w:spacing w:val="9"/>
          <w:w w:val="110"/>
          <w:sz w:val="18"/>
        </w:rPr>
        <w:t> </w:t>
      </w:r>
      <w:r>
        <w:rPr>
          <w:color w:val="231F20"/>
          <w:w w:val="110"/>
          <w:sz w:val="18"/>
        </w:rPr>
        <w:t>John</w:t>
      </w:r>
      <w:r>
        <w:rPr>
          <w:color w:val="231F20"/>
          <w:spacing w:val="9"/>
          <w:w w:val="110"/>
          <w:sz w:val="18"/>
        </w:rPr>
        <w:t> </w:t>
      </w:r>
      <w:r>
        <w:rPr>
          <w:color w:val="231F20"/>
          <w:w w:val="110"/>
          <w:sz w:val="18"/>
        </w:rPr>
        <w:t>Saunders,</w:t>
      </w:r>
      <w:r>
        <w:rPr>
          <w:color w:val="231F20"/>
          <w:spacing w:val="9"/>
          <w:w w:val="110"/>
          <w:sz w:val="18"/>
        </w:rPr>
        <w:t> </w:t>
      </w:r>
      <w:r>
        <w:rPr>
          <w:color w:val="231F20"/>
          <w:spacing w:val="2"/>
          <w:w w:val="110"/>
          <w:sz w:val="18"/>
        </w:rPr>
        <w:t>Mrs</w:t>
      </w:r>
      <w:r>
        <w:rPr>
          <w:color w:val="231F20"/>
          <w:spacing w:val="9"/>
          <w:w w:val="110"/>
          <w:sz w:val="18"/>
        </w:rPr>
        <w:t> </w:t>
      </w:r>
      <w:r>
        <w:rPr>
          <w:color w:val="231F20"/>
          <w:spacing w:val="2"/>
          <w:w w:val="110"/>
          <w:sz w:val="18"/>
        </w:rPr>
        <w:t>Lucy</w:t>
      </w:r>
      <w:r>
        <w:rPr>
          <w:color w:val="231F20"/>
          <w:spacing w:val="9"/>
          <w:w w:val="110"/>
          <w:sz w:val="18"/>
        </w:rPr>
        <w:t> </w:t>
      </w:r>
      <w:r>
        <w:rPr>
          <w:color w:val="231F20"/>
          <w:w w:val="110"/>
          <w:sz w:val="18"/>
        </w:rPr>
        <w:t>Gough,</w:t>
      </w:r>
      <w:r>
        <w:rPr>
          <w:color w:val="231F20"/>
          <w:spacing w:val="9"/>
          <w:w w:val="110"/>
          <w:sz w:val="18"/>
        </w:rPr>
        <w:t> </w:t>
      </w:r>
      <w:r>
        <w:rPr>
          <w:color w:val="231F20"/>
          <w:w w:val="110"/>
          <w:sz w:val="18"/>
        </w:rPr>
        <w:t>Mr</w:t>
      </w:r>
      <w:r>
        <w:rPr>
          <w:color w:val="231F20"/>
          <w:spacing w:val="9"/>
          <w:w w:val="110"/>
          <w:sz w:val="18"/>
        </w:rPr>
        <w:t> </w:t>
      </w:r>
      <w:r>
        <w:rPr>
          <w:color w:val="231F20"/>
          <w:w w:val="110"/>
          <w:sz w:val="18"/>
        </w:rPr>
        <w:t>Douglas</w:t>
      </w:r>
      <w:r>
        <w:rPr>
          <w:color w:val="231F20"/>
          <w:spacing w:val="9"/>
          <w:w w:val="110"/>
          <w:sz w:val="18"/>
        </w:rPr>
        <w:t> </w:t>
      </w:r>
      <w:r>
        <w:rPr>
          <w:color w:val="231F20"/>
          <w:w w:val="110"/>
          <w:sz w:val="18"/>
        </w:rPr>
        <w:t>Hempstock</w:t>
      </w:r>
    </w:p>
    <w:p>
      <w:pPr>
        <w:tabs>
          <w:tab w:pos="1313" w:val="left" w:leader="none"/>
        </w:tabs>
        <w:spacing w:line="273" w:lineRule="auto" w:before="2"/>
        <w:ind w:left="1313" w:right="738" w:hanging="720"/>
        <w:jc w:val="left"/>
        <w:rPr>
          <w:sz w:val="18"/>
        </w:rPr>
      </w:pPr>
      <w:r>
        <w:rPr>
          <w:color w:val="231F20"/>
          <w:spacing w:val="-5"/>
          <w:w w:val="110"/>
          <w:sz w:val="18"/>
        </w:rPr>
        <w:t>F:</w:t>
        <w:tab/>
      </w:r>
      <w:r>
        <w:rPr>
          <w:color w:val="231F20"/>
          <w:w w:val="110"/>
          <w:sz w:val="18"/>
        </w:rPr>
        <w:t>Revd Ronald Garner, Revd Kenneth Marsh, Revd Maurene O’Hagan, </w:t>
      </w:r>
      <w:r>
        <w:rPr>
          <w:color w:val="231F20"/>
          <w:spacing w:val="2"/>
          <w:w w:val="110"/>
          <w:sz w:val="18"/>
        </w:rPr>
        <w:t>Mrs </w:t>
      </w:r>
      <w:r>
        <w:rPr>
          <w:color w:val="231F20"/>
          <w:w w:val="110"/>
          <w:sz w:val="18"/>
        </w:rPr>
        <w:t>Anne Fletcher, Miss Sylvia</w:t>
      </w:r>
      <w:r>
        <w:rPr>
          <w:color w:val="231F20"/>
          <w:spacing w:val="1"/>
          <w:w w:val="110"/>
          <w:sz w:val="18"/>
        </w:rPr>
        <w:t> </w:t>
      </w:r>
      <w:r>
        <w:rPr>
          <w:color w:val="231F20"/>
          <w:w w:val="110"/>
          <w:sz w:val="18"/>
        </w:rPr>
        <w:t>Nutt</w:t>
      </w:r>
    </w:p>
    <w:p>
      <w:pPr>
        <w:spacing w:line="273" w:lineRule="auto" w:before="1"/>
        <w:ind w:left="593" w:right="5519" w:firstLine="0"/>
        <w:jc w:val="both"/>
        <w:rPr>
          <w:sz w:val="18"/>
        </w:rPr>
      </w:pPr>
      <w:r>
        <w:rPr>
          <w:color w:val="231F20"/>
          <w:spacing w:val="-4"/>
          <w:w w:val="110"/>
          <w:sz w:val="18"/>
        </w:rPr>
        <w:t>G:  </w:t>
      </w:r>
      <w:r>
        <w:rPr>
          <w:color w:val="231F20"/>
          <w:spacing w:val="61"/>
          <w:w w:val="110"/>
          <w:sz w:val="18"/>
        </w:rPr>
        <w:t> </w:t>
      </w:r>
      <w:r>
        <w:rPr>
          <w:color w:val="231F20"/>
          <w:w w:val="110"/>
          <w:sz w:val="18"/>
        </w:rPr>
        <w:t>Revd </w:t>
      </w:r>
      <w:r>
        <w:rPr>
          <w:color w:val="231F20"/>
          <w:spacing w:val="2"/>
          <w:w w:val="110"/>
          <w:sz w:val="18"/>
        </w:rPr>
        <w:t>Robert </w:t>
      </w:r>
      <w:r>
        <w:rPr>
          <w:color w:val="231F20"/>
          <w:w w:val="110"/>
          <w:sz w:val="18"/>
        </w:rPr>
        <w:t>Jones, </w:t>
      </w:r>
      <w:r>
        <w:rPr>
          <w:color w:val="231F20"/>
          <w:spacing w:val="2"/>
          <w:w w:val="110"/>
          <w:sz w:val="18"/>
        </w:rPr>
        <w:t>Mrs </w:t>
      </w:r>
      <w:r>
        <w:rPr>
          <w:color w:val="231F20"/>
          <w:w w:val="110"/>
          <w:sz w:val="18"/>
        </w:rPr>
        <w:t>Barbara Madge </w:t>
      </w:r>
      <w:r>
        <w:rPr>
          <w:color w:val="231F20"/>
          <w:spacing w:val="-4"/>
          <w:w w:val="110"/>
          <w:sz w:val="18"/>
        </w:rPr>
        <w:t>H:     </w:t>
      </w:r>
      <w:r>
        <w:rPr>
          <w:color w:val="231F20"/>
          <w:w w:val="110"/>
          <w:sz w:val="18"/>
        </w:rPr>
        <w:t>Revd Roy </w:t>
      </w:r>
      <w:r>
        <w:rPr>
          <w:color w:val="231F20"/>
          <w:spacing w:val="-3"/>
          <w:w w:val="110"/>
          <w:sz w:val="18"/>
        </w:rPr>
        <w:t>Fowler, </w:t>
      </w:r>
      <w:r>
        <w:rPr>
          <w:color w:val="231F20"/>
          <w:spacing w:val="2"/>
          <w:w w:val="110"/>
          <w:sz w:val="18"/>
        </w:rPr>
        <w:t>Mrs </w:t>
      </w:r>
      <w:r>
        <w:rPr>
          <w:color w:val="231F20"/>
          <w:w w:val="110"/>
          <w:sz w:val="18"/>
        </w:rPr>
        <w:t>Margaret </w:t>
      </w:r>
      <w:r>
        <w:rPr>
          <w:color w:val="231F20"/>
          <w:spacing w:val="2"/>
          <w:w w:val="110"/>
          <w:sz w:val="18"/>
        </w:rPr>
        <w:t>Skyrme </w:t>
      </w:r>
      <w:r>
        <w:rPr>
          <w:color w:val="231F20"/>
          <w:spacing w:val="-4"/>
          <w:w w:val="110"/>
          <w:sz w:val="18"/>
        </w:rPr>
        <w:t>J: </w:t>
      </w:r>
      <w:r>
        <w:rPr>
          <w:color w:val="231F20"/>
          <w:w w:val="110"/>
          <w:sz w:val="18"/>
        </w:rPr>
        <w:t>Revd John Rees, </w:t>
      </w:r>
      <w:r>
        <w:rPr>
          <w:color w:val="231F20"/>
          <w:spacing w:val="2"/>
          <w:w w:val="110"/>
          <w:sz w:val="18"/>
        </w:rPr>
        <w:t>Mrs </w:t>
      </w:r>
      <w:r>
        <w:rPr>
          <w:color w:val="231F20"/>
          <w:w w:val="110"/>
          <w:sz w:val="18"/>
        </w:rPr>
        <w:t>Peggy</w:t>
      </w:r>
      <w:r>
        <w:rPr>
          <w:color w:val="231F20"/>
          <w:spacing w:val="-23"/>
          <w:w w:val="110"/>
          <w:sz w:val="18"/>
        </w:rPr>
        <w:t> </w:t>
      </w:r>
      <w:r>
        <w:rPr>
          <w:color w:val="231F20"/>
          <w:w w:val="110"/>
          <w:sz w:val="18"/>
        </w:rPr>
        <w:t>Gray</w:t>
      </w:r>
    </w:p>
    <w:p>
      <w:pPr>
        <w:pStyle w:val="BodyText"/>
        <w:spacing w:before="8"/>
        <w:rPr>
          <w:b w:val="0"/>
          <w:sz w:val="20"/>
        </w:rPr>
      </w:pPr>
    </w:p>
    <w:p>
      <w:pPr>
        <w:pStyle w:val="BodyText"/>
        <w:ind w:left="593"/>
      </w:pPr>
      <w:r>
        <w:rPr>
          <w:color w:val="231F20"/>
          <w:w w:val="110"/>
        </w:rPr>
        <w:t>Synod IX</w:t>
      </w:r>
    </w:p>
    <w:p>
      <w:pPr>
        <w:tabs>
          <w:tab w:pos="1313" w:val="left" w:leader="none"/>
        </w:tabs>
        <w:spacing w:line="273" w:lineRule="auto" w:before="32"/>
        <w:ind w:left="593" w:right="1415" w:firstLine="0"/>
        <w:jc w:val="left"/>
        <w:rPr>
          <w:sz w:val="18"/>
        </w:rPr>
      </w:pPr>
      <w:r>
        <w:rPr>
          <w:color w:val="231F20"/>
          <w:w w:val="110"/>
          <w:sz w:val="18"/>
        </w:rPr>
        <w:t>A:</w:t>
        <w:tab/>
      </w:r>
      <w:r>
        <w:rPr>
          <w:color w:val="231F20"/>
          <w:spacing w:val="2"/>
          <w:w w:val="110"/>
          <w:sz w:val="18"/>
        </w:rPr>
        <w:t>Mrs </w:t>
      </w:r>
      <w:r>
        <w:rPr>
          <w:color w:val="231F20"/>
          <w:w w:val="110"/>
          <w:sz w:val="18"/>
        </w:rPr>
        <w:t>Alison Dalton, Revd Clive Sutcliffe, </w:t>
      </w:r>
      <w:r>
        <w:rPr>
          <w:color w:val="231F20"/>
          <w:spacing w:val="2"/>
          <w:w w:val="110"/>
          <w:sz w:val="18"/>
        </w:rPr>
        <w:t>Mrs </w:t>
      </w:r>
      <w:r>
        <w:rPr>
          <w:color w:val="231F20"/>
          <w:w w:val="110"/>
          <w:sz w:val="18"/>
        </w:rPr>
        <w:t>Joyce Sutcliffe, </w:t>
      </w:r>
      <w:r>
        <w:rPr>
          <w:color w:val="231F20"/>
          <w:spacing w:val="2"/>
          <w:w w:val="110"/>
          <w:sz w:val="18"/>
        </w:rPr>
        <w:t>Mrs </w:t>
      </w:r>
      <w:r>
        <w:rPr>
          <w:color w:val="231F20"/>
          <w:w w:val="110"/>
          <w:sz w:val="18"/>
        </w:rPr>
        <w:t>Phyllis Williams* </w:t>
      </w:r>
      <w:r>
        <w:rPr>
          <w:color w:val="231F20"/>
          <w:spacing w:val="-4"/>
          <w:w w:val="110"/>
          <w:sz w:val="18"/>
        </w:rPr>
        <w:t>B:</w:t>
        <w:tab/>
      </w:r>
      <w:r>
        <w:rPr>
          <w:color w:val="231F20"/>
          <w:w w:val="110"/>
          <w:sz w:val="18"/>
        </w:rPr>
        <w:t>Revd Frank Cochrane, Revd Edward Symmons, </w:t>
      </w:r>
      <w:r>
        <w:rPr>
          <w:color w:val="231F20"/>
          <w:spacing w:val="2"/>
          <w:w w:val="110"/>
          <w:sz w:val="18"/>
        </w:rPr>
        <w:t>Mrs </w:t>
      </w:r>
      <w:r>
        <w:rPr>
          <w:color w:val="231F20"/>
          <w:w w:val="110"/>
          <w:sz w:val="18"/>
        </w:rPr>
        <w:t>Christine</w:t>
      </w:r>
      <w:r>
        <w:rPr>
          <w:color w:val="231F20"/>
          <w:spacing w:val="35"/>
          <w:w w:val="110"/>
          <w:sz w:val="18"/>
        </w:rPr>
        <w:t> </w:t>
      </w:r>
      <w:r>
        <w:rPr>
          <w:color w:val="231F20"/>
          <w:w w:val="110"/>
          <w:sz w:val="18"/>
        </w:rPr>
        <w:t>Hardwick</w:t>
      </w:r>
    </w:p>
    <w:p>
      <w:pPr>
        <w:tabs>
          <w:tab w:pos="1313" w:val="left" w:leader="none"/>
        </w:tabs>
        <w:spacing w:before="1"/>
        <w:ind w:left="593" w:right="0" w:firstLine="0"/>
        <w:jc w:val="left"/>
        <w:rPr>
          <w:sz w:val="18"/>
        </w:rPr>
      </w:pPr>
      <w:r>
        <w:rPr>
          <w:color w:val="231F20"/>
          <w:spacing w:val="-4"/>
          <w:w w:val="110"/>
          <w:sz w:val="18"/>
        </w:rPr>
        <w:t>C:</w:t>
        <w:tab/>
      </w:r>
      <w:r>
        <w:rPr>
          <w:color w:val="231F20"/>
          <w:w w:val="110"/>
          <w:sz w:val="18"/>
        </w:rPr>
        <w:t>Revd Eric Massey, Revd Peter </w:t>
      </w:r>
      <w:r>
        <w:rPr>
          <w:color w:val="231F20"/>
          <w:spacing w:val="-5"/>
          <w:w w:val="110"/>
          <w:sz w:val="18"/>
        </w:rPr>
        <w:t>Trow, </w:t>
      </w:r>
      <w:r>
        <w:rPr>
          <w:color w:val="231F20"/>
          <w:w w:val="110"/>
          <w:sz w:val="18"/>
        </w:rPr>
        <w:t>Miss Janet Bousfield, Mr Joshua</w:t>
      </w:r>
      <w:r>
        <w:rPr>
          <w:color w:val="231F20"/>
          <w:spacing w:val="35"/>
          <w:w w:val="110"/>
          <w:sz w:val="18"/>
        </w:rPr>
        <w:t> </w:t>
      </w:r>
      <w:r>
        <w:rPr>
          <w:color w:val="231F20"/>
          <w:spacing w:val="2"/>
          <w:w w:val="110"/>
          <w:sz w:val="18"/>
        </w:rPr>
        <w:t>Norris</w:t>
      </w:r>
    </w:p>
    <w:p>
      <w:pPr>
        <w:tabs>
          <w:tab w:pos="1313" w:val="left" w:leader="none"/>
        </w:tabs>
        <w:spacing w:before="31"/>
        <w:ind w:left="593" w:right="0" w:firstLine="0"/>
        <w:jc w:val="left"/>
        <w:rPr>
          <w:sz w:val="18"/>
        </w:rPr>
      </w:pPr>
      <w:r>
        <w:rPr>
          <w:color w:val="231F20"/>
          <w:spacing w:val="-4"/>
          <w:w w:val="110"/>
          <w:sz w:val="18"/>
        </w:rPr>
        <w:t>D:</w:t>
        <w:tab/>
      </w:r>
      <w:r>
        <w:rPr>
          <w:color w:val="231F20"/>
          <w:w w:val="110"/>
          <w:sz w:val="18"/>
        </w:rPr>
        <w:t>Revd Phillip Jones, Revd Alison </w:t>
      </w:r>
      <w:r>
        <w:rPr>
          <w:color w:val="231F20"/>
          <w:spacing w:val="-3"/>
          <w:w w:val="110"/>
          <w:sz w:val="18"/>
        </w:rPr>
        <w:t>Toplas, </w:t>
      </w:r>
      <w:r>
        <w:rPr>
          <w:color w:val="231F20"/>
          <w:spacing w:val="2"/>
          <w:w w:val="110"/>
          <w:sz w:val="18"/>
        </w:rPr>
        <w:t>Mrs </w:t>
      </w:r>
      <w:r>
        <w:rPr>
          <w:color w:val="231F20"/>
          <w:w w:val="110"/>
          <w:sz w:val="18"/>
        </w:rPr>
        <w:t>Vivien Gerhold, Mr Gordon</w:t>
      </w:r>
      <w:r>
        <w:rPr>
          <w:color w:val="231F20"/>
          <w:spacing w:val="45"/>
          <w:w w:val="110"/>
          <w:sz w:val="18"/>
        </w:rPr>
        <w:t> </w:t>
      </w:r>
      <w:r>
        <w:rPr>
          <w:color w:val="231F20"/>
          <w:w w:val="110"/>
          <w:sz w:val="18"/>
        </w:rPr>
        <w:t>McCallum</w:t>
      </w:r>
    </w:p>
    <w:p>
      <w:pPr>
        <w:tabs>
          <w:tab w:pos="1313" w:val="left" w:leader="none"/>
        </w:tabs>
        <w:spacing w:line="273" w:lineRule="auto" w:before="32"/>
        <w:ind w:left="1313" w:right="1074" w:hanging="720"/>
        <w:jc w:val="left"/>
        <w:rPr>
          <w:sz w:val="18"/>
        </w:rPr>
      </w:pPr>
      <w:r>
        <w:rPr>
          <w:color w:val="231F20"/>
          <w:spacing w:val="-4"/>
          <w:w w:val="110"/>
          <w:sz w:val="18"/>
        </w:rPr>
        <w:t>E:</w:t>
        <w:tab/>
      </w:r>
      <w:r>
        <w:rPr>
          <w:color w:val="231F20"/>
          <w:w w:val="110"/>
          <w:sz w:val="18"/>
        </w:rPr>
        <w:t>Revd Clare Callanan, Revd Fleur Houston, Revd Ruth Whitehead, Mr Colin Ferguson, Mr Kaihsu </w:t>
      </w:r>
      <w:r>
        <w:rPr>
          <w:color w:val="231F20"/>
          <w:spacing w:val="-6"/>
          <w:w w:val="110"/>
          <w:sz w:val="18"/>
        </w:rPr>
        <w:t>Tai, </w:t>
      </w:r>
      <w:r>
        <w:rPr>
          <w:color w:val="231F20"/>
          <w:w w:val="110"/>
          <w:sz w:val="18"/>
        </w:rPr>
        <w:t>Mr Malcolm</w:t>
      </w:r>
      <w:r>
        <w:rPr>
          <w:color w:val="231F20"/>
          <w:spacing w:val="10"/>
          <w:w w:val="110"/>
          <w:sz w:val="18"/>
        </w:rPr>
        <w:t> </w:t>
      </w:r>
      <w:r>
        <w:rPr>
          <w:color w:val="231F20"/>
          <w:w w:val="110"/>
          <w:sz w:val="18"/>
        </w:rPr>
        <w:t>Townsend</w:t>
      </w:r>
    </w:p>
    <w:p>
      <w:pPr>
        <w:pStyle w:val="BodyText"/>
        <w:spacing w:before="7"/>
        <w:rPr>
          <w:b w:val="0"/>
          <w:sz w:val="20"/>
        </w:rPr>
      </w:pPr>
    </w:p>
    <w:p>
      <w:pPr>
        <w:pStyle w:val="BodyText"/>
        <w:spacing w:before="1"/>
        <w:ind w:left="593"/>
      </w:pPr>
      <w:r>
        <w:rPr>
          <w:color w:val="231F20"/>
          <w:w w:val="110"/>
        </w:rPr>
        <w:t>Synod X</w:t>
      </w:r>
    </w:p>
    <w:p>
      <w:pPr>
        <w:spacing w:after="0"/>
        <w:sectPr>
          <w:type w:val="continuous"/>
          <w:pgSz w:w="23820" w:h="16840" w:orient="landscape"/>
          <w:pgMar w:top="1580" w:bottom="280" w:left="540" w:right="520"/>
          <w:cols w:num="2" w:equalWidth="0">
            <w:col w:w="10272" w:space="1633"/>
            <w:col w:w="10855"/>
          </w:cols>
        </w:sectPr>
      </w:pPr>
    </w:p>
    <w:p>
      <w:pPr>
        <w:pStyle w:val="BodyText"/>
        <w:spacing w:before="6"/>
        <w:rPr>
          <w:sz w:val="2"/>
        </w:rPr>
      </w:pPr>
    </w:p>
    <w:tbl>
      <w:tblPr>
        <w:tblW w:w="0" w:type="auto"/>
        <w:jc w:val="left"/>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9684"/>
        <w:gridCol w:w="1988"/>
        <w:gridCol w:w="8703"/>
      </w:tblGrid>
      <w:tr>
        <w:trPr>
          <w:trHeight w:val="234" w:hRule="atLeast"/>
        </w:trPr>
        <w:tc>
          <w:tcPr>
            <w:tcW w:w="761" w:type="dxa"/>
          </w:tcPr>
          <w:p>
            <w:pPr>
              <w:pStyle w:val="TableParagraph"/>
              <w:spacing w:line="214" w:lineRule="exact"/>
              <w:ind w:left="50"/>
              <w:rPr>
                <w:b/>
                <w:sz w:val="18"/>
              </w:rPr>
            </w:pPr>
            <w:r>
              <w:rPr>
                <w:b/>
                <w:color w:val="231F20"/>
                <w:w w:val="110"/>
                <w:sz w:val="18"/>
              </w:rPr>
              <w:t>Synod</w:t>
            </w:r>
          </w:p>
        </w:tc>
        <w:tc>
          <w:tcPr>
            <w:tcW w:w="9684" w:type="dxa"/>
          </w:tcPr>
          <w:p>
            <w:pPr>
              <w:pStyle w:val="TableParagraph"/>
              <w:spacing w:line="214" w:lineRule="exact"/>
              <w:ind w:left="59"/>
              <w:rPr>
                <w:b/>
                <w:sz w:val="18"/>
              </w:rPr>
            </w:pPr>
            <w:r>
              <w:rPr>
                <w:b/>
                <w:color w:val="231F20"/>
                <w:w w:val="110"/>
                <w:sz w:val="18"/>
              </w:rPr>
              <w:t>IV</w:t>
            </w:r>
          </w:p>
        </w:tc>
        <w:tc>
          <w:tcPr>
            <w:tcW w:w="1988" w:type="dxa"/>
          </w:tcPr>
          <w:p>
            <w:pPr>
              <w:pStyle w:val="TableParagraph"/>
              <w:spacing w:line="214" w:lineRule="exact"/>
              <w:ind w:right="251"/>
              <w:jc w:val="right"/>
              <w:rPr>
                <w:sz w:val="18"/>
              </w:rPr>
            </w:pPr>
            <w:r>
              <w:rPr>
                <w:color w:val="231F20"/>
                <w:w w:val="110"/>
                <w:sz w:val="18"/>
              </w:rPr>
              <w:t>A:</w:t>
            </w:r>
          </w:p>
        </w:tc>
        <w:tc>
          <w:tcPr>
            <w:tcW w:w="8703" w:type="dxa"/>
          </w:tcPr>
          <w:p>
            <w:pPr>
              <w:pStyle w:val="TableParagraph"/>
              <w:spacing w:line="214" w:lineRule="exact"/>
              <w:ind w:left="242"/>
              <w:rPr>
                <w:sz w:val="18"/>
              </w:rPr>
            </w:pPr>
            <w:r>
              <w:rPr>
                <w:color w:val="231F20"/>
                <w:w w:val="110"/>
                <w:sz w:val="18"/>
              </w:rPr>
              <w:t>Revd John Danso, Revd Jonathan Dean, Revd Dr Roger Scopes, Mrs Viv Barthram,</w:t>
            </w:r>
          </w:p>
        </w:tc>
      </w:tr>
      <w:tr>
        <w:trPr>
          <w:trHeight w:val="250" w:hRule="atLeast"/>
        </w:trPr>
        <w:tc>
          <w:tcPr>
            <w:tcW w:w="761" w:type="dxa"/>
          </w:tcPr>
          <w:p>
            <w:pPr>
              <w:pStyle w:val="TableParagraph"/>
              <w:spacing w:line="214" w:lineRule="exact" w:before="15"/>
              <w:ind w:left="50"/>
              <w:rPr>
                <w:sz w:val="18"/>
              </w:rPr>
            </w:pPr>
            <w:r>
              <w:rPr>
                <w:color w:val="231F20"/>
                <w:w w:val="110"/>
                <w:sz w:val="18"/>
              </w:rPr>
              <w:t>A:</w:t>
            </w:r>
          </w:p>
        </w:tc>
        <w:tc>
          <w:tcPr>
            <w:tcW w:w="9684" w:type="dxa"/>
          </w:tcPr>
          <w:p>
            <w:pPr>
              <w:pStyle w:val="TableParagraph"/>
              <w:spacing w:line="214" w:lineRule="exact" w:before="15"/>
              <w:ind w:left="9"/>
              <w:rPr>
                <w:sz w:val="18"/>
              </w:rPr>
            </w:pPr>
            <w:r>
              <w:rPr>
                <w:color w:val="231F20"/>
                <w:w w:val="110"/>
                <w:sz w:val="18"/>
              </w:rPr>
              <w:t>Revd David Coote, Revd Simon Swailes, Mrs Judy Laws, Miss Christina Moffat</w:t>
            </w:r>
          </w:p>
        </w:tc>
        <w:tc>
          <w:tcPr>
            <w:tcW w:w="1988" w:type="dxa"/>
          </w:tcPr>
          <w:p>
            <w:pPr>
              <w:pStyle w:val="TableParagraph"/>
              <w:rPr>
                <w:rFonts w:ascii="Times New Roman"/>
                <w:sz w:val="18"/>
              </w:rPr>
            </w:pPr>
          </w:p>
        </w:tc>
        <w:tc>
          <w:tcPr>
            <w:tcW w:w="8703" w:type="dxa"/>
          </w:tcPr>
          <w:p>
            <w:pPr>
              <w:pStyle w:val="TableParagraph"/>
              <w:spacing w:line="214" w:lineRule="exact" w:before="15"/>
              <w:ind w:left="242"/>
              <w:rPr>
                <w:sz w:val="18"/>
              </w:rPr>
            </w:pPr>
            <w:r>
              <w:rPr>
                <w:color w:val="231F20"/>
                <w:w w:val="110"/>
                <w:sz w:val="18"/>
              </w:rPr>
              <w:t>Ms Val Nogueira, Ms Georgina Siriboe</w:t>
            </w:r>
          </w:p>
        </w:tc>
      </w:tr>
      <w:tr>
        <w:trPr>
          <w:trHeight w:val="250" w:hRule="atLeast"/>
        </w:trPr>
        <w:tc>
          <w:tcPr>
            <w:tcW w:w="761" w:type="dxa"/>
          </w:tcPr>
          <w:p>
            <w:pPr>
              <w:pStyle w:val="TableParagraph"/>
              <w:spacing w:line="214" w:lineRule="exact" w:before="15"/>
              <w:ind w:left="50"/>
              <w:rPr>
                <w:sz w:val="18"/>
              </w:rPr>
            </w:pPr>
            <w:r>
              <w:rPr>
                <w:color w:val="231F20"/>
                <w:w w:val="110"/>
                <w:sz w:val="18"/>
              </w:rPr>
              <w:t>B:</w:t>
            </w:r>
          </w:p>
        </w:tc>
        <w:tc>
          <w:tcPr>
            <w:tcW w:w="9684" w:type="dxa"/>
          </w:tcPr>
          <w:p>
            <w:pPr>
              <w:pStyle w:val="TableParagraph"/>
              <w:spacing w:line="214" w:lineRule="exact" w:before="15"/>
              <w:ind w:left="9"/>
              <w:rPr>
                <w:sz w:val="18"/>
              </w:rPr>
            </w:pPr>
            <w:r>
              <w:rPr>
                <w:color w:val="231F20"/>
                <w:w w:val="110"/>
                <w:sz w:val="18"/>
              </w:rPr>
              <w:t>Revd David Hudston, Revd Dr Bob Warwicker, Mr Rod Morrison, Mrs Fiona Smith</w:t>
            </w:r>
          </w:p>
        </w:tc>
        <w:tc>
          <w:tcPr>
            <w:tcW w:w="1988" w:type="dxa"/>
          </w:tcPr>
          <w:p>
            <w:pPr>
              <w:pStyle w:val="TableParagraph"/>
              <w:spacing w:line="214" w:lineRule="exact" w:before="15"/>
              <w:ind w:right="254"/>
              <w:jc w:val="right"/>
              <w:rPr>
                <w:sz w:val="18"/>
              </w:rPr>
            </w:pPr>
            <w:r>
              <w:rPr>
                <w:color w:val="231F20"/>
                <w:w w:val="110"/>
                <w:sz w:val="18"/>
              </w:rPr>
              <w:t>B:</w:t>
            </w:r>
          </w:p>
        </w:tc>
        <w:tc>
          <w:tcPr>
            <w:tcW w:w="8703" w:type="dxa"/>
          </w:tcPr>
          <w:p>
            <w:pPr>
              <w:pStyle w:val="TableParagraph"/>
              <w:spacing w:line="214" w:lineRule="exact" w:before="15"/>
              <w:ind w:left="242"/>
              <w:rPr>
                <w:sz w:val="18"/>
              </w:rPr>
            </w:pPr>
            <w:r>
              <w:rPr>
                <w:color w:val="231F20"/>
                <w:w w:val="110"/>
                <w:sz w:val="18"/>
              </w:rPr>
              <w:t>Revd Elizabeth Shaw, Revd David Varcoe, Miss Melisa Burrell, Mr Graham Hinton</w:t>
            </w:r>
          </w:p>
        </w:tc>
      </w:tr>
      <w:tr>
        <w:trPr>
          <w:trHeight w:val="250" w:hRule="atLeast"/>
        </w:trPr>
        <w:tc>
          <w:tcPr>
            <w:tcW w:w="761" w:type="dxa"/>
          </w:tcPr>
          <w:p>
            <w:pPr>
              <w:pStyle w:val="TableParagraph"/>
              <w:spacing w:line="214" w:lineRule="exact" w:before="15"/>
              <w:ind w:left="50"/>
              <w:rPr>
                <w:sz w:val="18"/>
              </w:rPr>
            </w:pPr>
            <w:r>
              <w:rPr>
                <w:color w:val="231F20"/>
                <w:w w:val="110"/>
                <w:sz w:val="18"/>
              </w:rPr>
              <w:t>C:</w:t>
            </w:r>
          </w:p>
        </w:tc>
        <w:tc>
          <w:tcPr>
            <w:tcW w:w="9684" w:type="dxa"/>
          </w:tcPr>
          <w:p>
            <w:pPr>
              <w:pStyle w:val="TableParagraph"/>
              <w:spacing w:line="214" w:lineRule="exact" w:before="15"/>
              <w:ind w:left="9"/>
              <w:rPr>
                <w:sz w:val="18"/>
              </w:rPr>
            </w:pPr>
            <w:r>
              <w:rPr>
                <w:color w:val="231F20"/>
                <w:w w:val="110"/>
                <w:sz w:val="18"/>
              </w:rPr>
              <w:t>Revd Angela Hughes, Mr Andrew Murison, Mrs Ruth Sheldrake</w:t>
            </w:r>
          </w:p>
        </w:tc>
        <w:tc>
          <w:tcPr>
            <w:tcW w:w="1988" w:type="dxa"/>
          </w:tcPr>
          <w:p>
            <w:pPr>
              <w:pStyle w:val="TableParagraph"/>
              <w:spacing w:line="214" w:lineRule="exact" w:before="15"/>
              <w:ind w:right="251"/>
              <w:jc w:val="right"/>
              <w:rPr>
                <w:sz w:val="18"/>
              </w:rPr>
            </w:pPr>
            <w:r>
              <w:rPr>
                <w:color w:val="231F20"/>
                <w:w w:val="110"/>
                <w:sz w:val="18"/>
              </w:rPr>
              <w:t>C:</w:t>
            </w:r>
          </w:p>
        </w:tc>
        <w:tc>
          <w:tcPr>
            <w:tcW w:w="8703" w:type="dxa"/>
          </w:tcPr>
          <w:p>
            <w:pPr>
              <w:pStyle w:val="TableParagraph"/>
              <w:spacing w:line="214" w:lineRule="exact" w:before="15"/>
              <w:ind w:left="242"/>
              <w:rPr>
                <w:sz w:val="18"/>
              </w:rPr>
            </w:pPr>
            <w:r>
              <w:rPr>
                <w:color w:val="231F20"/>
                <w:w w:val="110"/>
                <w:sz w:val="18"/>
              </w:rPr>
              <w:t>Revd Gwennyth Collins, Revd Bridget Powell, Mr David Eldridge, Mr Martin Powell</w:t>
            </w:r>
          </w:p>
        </w:tc>
      </w:tr>
      <w:tr>
        <w:trPr>
          <w:trHeight w:val="250" w:hRule="atLeast"/>
        </w:trPr>
        <w:tc>
          <w:tcPr>
            <w:tcW w:w="761" w:type="dxa"/>
          </w:tcPr>
          <w:p>
            <w:pPr>
              <w:pStyle w:val="TableParagraph"/>
              <w:spacing w:line="214" w:lineRule="exact" w:before="15"/>
              <w:ind w:left="50"/>
              <w:rPr>
                <w:sz w:val="18"/>
              </w:rPr>
            </w:pPr>
            <w:r>
              <w:rPr>
                <w:color w:val="231F20"/>
                <w:w w:val="110"/>
                <w:sz w:val="18"/>
              </w:rPr>
              <w:t>D:</w:t>
            </w:r>
          </w:p>
        </w:tc>
        <w:tc>
          <w:tcPr>
            <w:tcW w:w="9684" w:type="dxa"/>
          </w:tcPr>
          <w:p>
            <w:pPr>
              <w:pStyle w:val="TableParagraph"/>
              <w:spacing w:line="214" w:lineRule="exact" w:before="15"/>
              <w:ind w:left="9"/>
              <w:rPr>
                <w:sz w:val="18"/>
              </w:rPr>
            </w:pPr>
            <w:r>
              <w:rPr>
                <w:color w:val="231F20"/>
                <w:w w:val="110"/>
                <w:sz w:val="18"/>
              </w:rPr>
              <w:t>Revd Mark Woodhouse, Revd Lynn Britten, Miss Audrey Swale, Mr Eryl Ward</w:t>
            </w:r>
          </w:p>
        </w:tc>
        <w:tc>
          <w:tcPr>
            <w:tcW w:w="1988" w:type="dxa"/>
          </w:tcPr>
          <w:p>
            <w:pPr>
              <w:pStyle w:val="TableParagraph"/>
              <w:spacing w:line="214" w:lineRule="exact" w:before="15"/>
              <w:ind w:right="238"/>
              <w:jc w:val="right"/>
              <w:rPr>
                <w:sz w:val="18"/>
              </w:rPr>
            </w:pPr>
            <w:r>
              <w:rPr>
                <w:color w:val="231F20"/>
                <w:w w:val="110"/>
                <w:sz w:val="18"/>
              </w:rPr>
              <w:t>D:</w:t>
            </w:r>
          </w:p>
        </w:tc>
        <w:tc>
          <w:tcPr>
            <w:tcW w:w="8703" w:type="dxa"/>
          </w:tcPr>
          <w:p>
            <w:pPr>
              <w:pStyle w:val="TableParagraph"/>
              <w:spacing w:line="214" w:lineRule="exact" w:before="15"/>
              <w:ind w:left="242"/>
              <w:rPr>
                <w:sz w:val="18"/>
              </w:rPr>
            </w:pPr>
            <w:r>
              <w:rPr>
                <w:color w:val="231F20"/>
                <w:w w:val="110"/>
                <w:sz w:val="18"/>
              </w:rPr>
              <w:t>Revd David Lawrence, Revd Martin Truscott, Revd Jane Wade, Mrs Amanda Hobbs,</w:t>
            </w:r>
          </w:p>
        </w:tc>
      </w:tr>
      <w:tr>
        <w:trPr>
          <w:trHeight w:val="249" w:hRule="atLeast"/>
        </w:trPr>
        <w:tc>
          <w:tcPr>
            <w:tcW w:w="761" w:type="dxa"/>
          </w:tcPr>
          <w:p>
            <w:pPr>
              <w:pStyle w:val="TableParagraph"/>
              <w:spacing w:line="214" w:lineRule="exact" w:before="15"/>
              <w:ind w:left="50"/>
              <w:rPr>
                <w:sz w:val="18"/>
              </w:rPr>
            </w:pPr>
            <w:r>
              <w:rPr>
                <w:color w:val="231F20"/>
                <w:w w:val="110"/>
                <w:sz w:val="18"/>
              </w:rPr>
              <w:t>E:</w:t>
            </w:r>
          </w:p>
        </w:tc>
        <w:tc>
          <w:tcPr>
            <w:tcW w:w="9684" w:type="dxa"/>
          </w:tcPr>
          <w:p>
            <w:pPr>
              <w:pStyle w:val="TableParagraph"/>
              <w:spacing w:line="214" w:lineRule="exact" w:before="15"/>
              <w:ind w:left="9"/>
              <w:rPr>
                <w:sz w:val="18"/>
              </w:rPr>
            </w:pPr>
            <w:r>
              <w:rPr>
                <w:color w:val="231F20"/>
                <w:w w:val="110"/>
                <w:sz w:val="18"/>
              </w:rPr>
              <w:t>Revd Gillian Brown</w:t>
            </w:r>
          </w:p>
        </w:tc>
        <w:tc>
          <w:tcPr>
            <w:tcW w:w="1988" w:type="dxa"/>
          </w:tcPr>
          <w:p>
            <w:pPr>
              <w:pStyle w:val="TableParagraph"/>
              <w:rPr>
                <w:rFonts w:ascii="Times New Roman"/>
                <w:sz w:val="18"/>
              </w:rPr>
            </w:pPr>
          </w:p>
        </w:tc>
        <w:tc>
          <w:tcPr>
            <w:tcW w:w="8703" w:type="dxa"/>
          </w:tcPr>
          <w:p>
            <w:pPr>
              <w:pStyle w:val="TableParagraph"/>
              <w:spacing w:line="214" w:lineRule="exact" w:before="15"/>
              <w:ind w:left="242"/>
              <w:rPr>
                <w:sz w:val="18"/>
              </w:rPr>
            </w:pPr>
            <w:r>
              <w:rPr>
                <w:color w:val="231F20"/>
                <w:w w:val="110"/>
                <w:sz w:val="18"/>
              </w:rPr>
              <w:t>Mr Andrew Jack, Mrs Anne Lewitt</w:t>
            </w:r>
          </w:p>
        </w:tc>
      </w:tr>
      <w:tr>
        <w:trPr>
          <w:trHeight w:val="250" w:hRule="atLeast"/>
        </w:trPr>
        <w:tc>
          <w:tcPr>
            <w:tcW w:w="761" w:type="dxa"/>
          </w:tcPr>
          <w:p>
            <w:pPr>
              <w:pStyle w:val="TableParagraph"/>
              <w:spacing w:line="214" w:lineRule="exact" w:before="15"/>
              <w:ind w:left="50"/>
              <w:rPr>
                <w:sz w:val="18"/>
              </w:rPr>
            </w:pPr>
            <w:r>
              <w:rPr>
                <w:color w:val="231F20"/>
                <w:w w:val="110"/>
                <w:sz w:val="18"/>
              </w:rPr>
              <w:t>F:</w:t>
            </w:r>
          </w:p>
        </w:tc>
        <w:tc>
          <w:tcPr>
            <w:tcW w:w="9684" w:type="dxa"/>
          </w:tcPr>
          <w:p>
            <w:pPr>
              <w:pStyle w:val="TableParagraph"/>
              <w:spacing w:line="214" w:lineRule="exact" w:before="15"/>
              <w:ind w:left="9"/>
              <w:rPr>
                <w:sz w:val="18"/>
              </w:rPr>
            </w:pPr>
            <w:r>
              <w:rPr>
                <w:color w:val="231F20"/>
                <w:w w:val="110"/>
                <w:sz w:val="18"/>
              </w:rPr>
              <w:t>Revd John Filsak, Mr Alun Jones</w:t>
            </w:r>
          </w:p>
        </w:tc>
        <w:tc>
          <w:tcPr>
            <w:tcW w:w="1988" w:type="dxa"/>
          </w:tcPr>
          <w:p>
            <w:pPr>
              <w:pStyle w:val="TableParagraph"/>
              <w:spacing w:line="214" w:lineRule="exact" w:before="15"/>
              <w:ind w:right="264"/>
              <w:jc w:val="right"/>
              <w:rPr>
                <w:sz w:val="18"/>
              </w:rPr>
            </w:pPr>
            <w:r>
              <w:rPr>
                <w:color w:val="231F20"/>
                <w:w w:val="110"/>
                <w:sz w:val="18"/>
              </w:rPr>
              <w:t>E:</w:t>
            </w:r>
          </w:p>
        </w:tc>
        <w:tc>
          <w:tcPr>
            <w:tcW w:w="8703" w:type="dxa"/>
          </w:tcPr>
          <w:p>
            <w:pPr>
              <w:pStyle w:val="TableParagraph"/>
              <w:spacing w:line="214" w:lineRule="exact" w:before="15"/>
              <w:ind w:left="242"/>
              <w:rPr>
                <w:sz w:val="18"/>
              </w:rPr>
            </w:pPr>
            <w:r>
              <w:rPr>
                <w:color w:val="231F20"/>
                <w:w w:val="110"/>
                <w:sz w:val="18"/>
              </w:rPr>
              <w:t>Revd David Atkinson, Revd Hugh Graham, Mr Keith Berry, </w:t>
            </w:r>
            <w:r>
              <w:rPr>
                <w:color w:val="231F20"/>
                <w:spacing w:val="2"/>
                <w:w w:val="110"/>
                <w:sz w:val="18"/>
              </w:rPr>
              <w:t>Mrs </w:t>
            </w:r>
            <w:r>
              <w:rPr>
                <w:color w:val="231F20"/>
                <w:w w:val="110"/>
                <w:sz w:val="18"/>
              </w:rPr>
              <w:t>Eleanor</w:t>
            </w:r>
            <w:r>
              <w:rPr>
                <w:color w:val="231F20"/>
                <w:spacing w:val="59"/>
                <w:w w:val="110"/>
                <w:sz w:val="18"/>
              </w:rPr>
              <w:t> </w:t>
            </w:r>
            <w:r>
              <w:rPr>
                <w:color w:val="231F20"/>
                <w:w w:val="110"/>
                <w:sz w:val="18"/>
              </w:rPr>
              <w:t>Boateng,</w:t>
            </w:r>
          </w:p>
        </w:tc>
      </w:tr>
      <w:tr>
        <w:trPr>
          <w:trHeight w:val="249" w:hRule="atLeast"/>
        </w:trPr>
        <w:tc>
          <w:tcPr>
            <w:tcW w:w="761" w:type="dxa"/>
          </w:tcPr>
          <w:p>
            <w:pPr>
              <w:pStyle w:val="TableParagraph"/>
              <w:rPr>
                <w:rFonts w:ascii="Times New Roman"/>
                <w:sz w:val="18"/>
              </w:rPr>
            </w:pPr>
          </w:p>
        </w:tc>
        <w:tc>
          <w:tcPr>
            <w:tcW w:w="9684" w:type="dxa"/>
          </w:tcPr>
          <w:p>
            <w:pPr>
              <w:pStyle w:val="TableParagraph"/>
              <w:rPr>
                <w:rFonts w:ascii="Times New Roman"/>
                <w:sz w:val="18"/>
              </w:rPr>
            </w:pPr>
          </w:p>
        </w:tc>
        <w:tc>
          <w:tcPr>
            <w:tcW w:w="1988" w:type="dxa"/>
          </w:tcPr>
          <w:p>
            <w:pPr>
              <w:pStyle w:val="TableParagraph"/>
              <w:rPr>
                <w:rFonts w:ascii="Times New Roman"/>
                <w:sz w:val="18"/>
              </w:rPr>
            </w:pPr>
          </w:p>
        </w:tc>
        <w:tc>
          <w:tcPr>
            <w:tcW w:w="8703" w:type="dxa"/>
          </w:tcPr>
          <w:p>
            <w:pPr>
              <w:pStyle w:val="TableParagraph"/>
              <w:spacing w:line="214" w:lineRule="exact" w:before="15"/>
              <w:ind w:left="242"/>
              <w:rPr>
                <w:sz w:val="18"/>
              </w:rPr>
            </w:pPr>
            <w:r>
              <w:rPr>
                <w:color w:val="231F20"/>
                <w:w w:val="110"/>
                <w:sz w:val="18"/>
              </w:rPr>
              <w:t>Ms Perry Reid</w:t>
            </w:r>
          </w:p>
        </w:tc>
      </w:tr>
      <w:tr>
        <w:trPr>
          <w:trHeight w:val="234" w:hRule="atLeast"/>
        </w:trPr>
        <w:tc>
          <w:tcPr>
            <w:tcW w:w="761" w:type="dxa"/>
          </w:tcPr>
          <w:p>
            <w:pPr>
              <w:pStyle w:val="TableParagraph"/>
              <w:rPr>
                <w:rFonts w:ascii="Times New Roman"/>
                <w:sz w:val="16"/>
              </w:rPr>
            </w:pPr>
          </w:p>
        </w:tc>
        <w:tc>
          <w:tcPr>
            <w:tcW w:w="9684" w:type="dxa"/>
          </w:tcPr>
          <w:p>
            <w:pPr>
              <w:pStyle w:val="TableParagraph"/>
              <w:rPr>
                <w:rFonts w:ascii="Times New Roman"/>
                <w:sz w:val="16"/>
              </w:rPr>
            </w:pPr>
          </w:p>
        </w:tc>
        <w:tc>
          <w:tcPr>
            <w:tcW w:w="1988" w:type="dxa"/>
          </w:tcPr>
          <w:p>
            <w:pPr>
              <w:pStyle w:val="TableParagraph"/>
              <w:spacing w:line="199" w:lineRule="exact" w:before="15"/>
              <w:ind w:right="278"/>
              <w:jc w:val="right"/>
              <w:rPr>
                <w:sz w:val="18"/>
              </w:rPr>
            </w:pPr>
            <w:r>
              <w:rPr>
                <w:color w:val="231F20"/>
                <w:w w:val="110"/>
                <w:sz w:val="18"/>
              </w:rPr>
              <w:t>F:</w:t>
            </w:r>
          </w:p>
        </w:tc>
        <w:tc>
          <w:tcPr>
            <w:tcW w:w="8703" w:type="dxa"/>
          </w:tcPr>
          <w:p>
            <w:pPr>
              <w:pStyle w:val="TableParagraph"/>
              <w:spacing w:line="199" w:lineRule="exact" w:before="15"/>
              <w:ind w:left="242"/>
              <w:rPr>
                <w:sz w:val="18"/>
              </w:rPr>
            </w:pPr>
            <w:r>
              <w:rPr>
                <w:color w:val="231F20"/>
                <w:w w:val="110"/>
                <w:sz w:val="18"/>
              </w:rPr>
              <w:t>Revd Jayne Bazeley, Revd Clare Davison, Mr Jim Laurie, Mr Matthew Prevett</w:t>
            </w:r>
          </w:p>
        </w:tc>
      </w:tr>
    </w:tbl>
    <w:p>
      <w:pPr>
        <w:spacing w:after="0" w:line="199" w:lineRule="exact"/>
        <w:rPr>
          <w:sz w:val="18"/>
        </w:rPr>
        <w:sectPr>
          <w:type w:val="continuous"/>
          <w:pgSz w:w="23820" w:h="16840" w:orient="landscape"/>
          <w:pgMar w:top="1580" w:bottom="280" w:left="540" w:right="520"/>
        </w:sectPr>
      </w:pPr>
    </w:p>
    <w:p>
      <w:pPr>
        <w:pStyle w:val="BodyText"/>
        <w:spacing w:before="8"/>
        <w:rPr>
          <w:sz w:val="16"/>
        </w:rPr>
      </w:pPr>
    </w:p>
    <w:p>
      <w:pPr>
        <w:spacing w:after="0"/>
        <w:rPr>
          <w:sz w:val="16"/>
        </w:rPr>
        <w:sectPr>
          <w:headerReference w:type="default" r:id="rId23"/>
          <w:footerReference w:type="default" r:id="rId24"/>
          <w:pgSz w:w="23820" w:h="16840" w:orient="landscape"/>
          <w:pgMar w:header="563" w:footer="564" w:top="800" w:bottom="760" w:left="540" w:right="520"/>
        </w:sectPr>
      </w:pPr>
    </w:p>
    <w:p>
      <w:pPr>
        <w:pStyle w:val="BodyText"/>
        <w:spacing w:before="100"/>
        <w:ind w:left="593"/>
      </w:pPr>
      <w:r>
        <w:rPr>
          <w:color w:val="231F20"/>
          <w:w w:val="110"/>
        </w:rPr>
        <w:t>Synod XI</w:t>
      </w:r>
    </w:p>
    <w:p>
      <w:pPr>
        <w:tabs>
          <w:tab w:pos="1313" w:val="left" w:leader="none"/>
        </w:tabs>
        <w:spacing w:line="273" w:lineRule="auto" w:before="31"/>
        <w:ind w:left="1313" w:right="622" w:hanging="720"/>
        <w:jc w:val="left"/>
        <w:rPr>
          <w:sz w:val="18"/>
        </w:rPr>
      </w:pPr>
      <w:r>
        <w:rPr>
          <w:color w:val="231F20"/>
          <w:w w:val="110"/>
          <w:sz w:val="18"/>
        </w:rPr>
        <w:t>A:</w:t>
        <w:tab/>
        <w:t>Revd Suk In Lee, Revd Jenny Snashall, </w:t>
      </w:r>
      <w:r>
        <w:rPr>
          <w:color w:val="231F20"/>
          <w:spacing w:val="2"/>
          <w:w w:val="110"/>
          <w:sz w:val="18"/>
        </w:rPr>
        <w:t>Professor </w:t>
      </w:r>
      <w:r>
        <w:rPr>
          <w:color w:val="231F20"/>
          <w:w w:val="110"/>
          <w:sz w:val="18"/>
        </w:rPr>
        <w:t>David Cutler, Mr Chase Newton, Mr Clive Snashall, </w:t>
      </w:r>
      <w:r>
        <w:rPr>
          <w:color w:val="231F20"/>
          <w:spacing w:val="2"/>
          <w:w w:val="110"/>
          <w:sz w:val="18"/>
        </w:rPr>
        <w:t>Mrs </w:t>
      </w:r>
      <w:r>
        <w:rPr>
          <w:color w:val="231F20"/>
          <w:w w:val="110"/>
          <w:sz w:val="18"/>
        </w:rPr>
        <w:t>Cynthia</w:t>
      </w:r>
      <w:r>
        <w:rPr>
          <w:color w:val="231F20"/>
          <w:spacing w:val="4"/>
          <w:w w:val="110"/>
          <w:sz w:val="18"/>
        </w:rPr>
        <w:t> </w:t>
      </w:r>
      <w:r>
        <w:rPr>
          <w:color w:val="231F20"/>
          <w:w w:val="110"/>
          <w:sz w:val="18"/>
        </w:rPr>
        <w:t>Stock</w:t>
      </w:r>
    </w:p>
    <w:p>
      <w:pPr>
        <w:tabs>
          <w:tab w:pos="1313" w:val="left" w:leader="none"/>
        </w:tabs>
        <w:spacing w:before="1"/>
        <w:ind w:left="593" w:right="0" w:firstLine="0"/>
        <w:jc w:val="left"/>
        <w:rPr>
          <w:sz w:val="18"/>
        </w:rPr>
      </w:pPr>
      <w:r>
        <w:rPr>
          <w:color w:val="231F20"/>
          <w:spacing w:val="-4"/>
          <w:w w:val="110"/>
          <w:sz w:val="18"/>
        </w:rPr>
        <w:t>B:</w:t>
        <w:tab/>
      </w:r>
      <w:r>
        <w:rPr>
          <w:color w:val="231F20"/>
          <w:w w:val="110"/>
          <w:sz w:val="18"/>
        </w:rPr>
        <w:t>Revd Jane Rowell, Revd </w:t>
      </w:r>
      <w:r>
        <w:rPr>
          <w:color w:val="231F20"/>
          <w:spacing w:val="2"/>
          <w:w w:val="110"/>
          <w:sz w:val="18"/>
        </w:rPr>
        <w:t>George </w:t>
      </w:r>
      <w:r>
        <w:rPr>
          <w:color w:val="231F20"/>
          <w:w w:val="110"/>
          <w:sz w:val="18"/>
        </w:rPr>
        <w:t>Watt, Ms Grace</w:t>
      </w:r>
      <w:r>
        <w:rPr>
          <w:color w:val="231F20"/>
          <w:spacing w:val="11"/>
          <w:w w:val="110"/>
          <w:sz w:val="18"/>
        </w:rPr>
        <w:t> </w:t>
      </w:r>
      <w:r>
        <w:rPr>
          <w:color w:val="231F20"/>
          <w:w w:val="110"/>
          <w:sz w:val="18"/>
        </w:rPr>
        <w:t>Marriott</w:t>
      </w:r>
    </w:p>
    <w:p>
      <w:pPr>
        <w:tabs>
          <w:tab w:pos="1313" w:val="left" w:leader="none"/>
        </w:tabs>
        <w:spacing w:line="273" w:lineRule="auto" w:before="32"/>
        <w:ind w:left="1313" w:right="622" w:hanging="720"/>
        <w:jc w:val="left"/>
        <w:rPr>
          <w:sz w:val="18"/>
        </w:rPr>
      </w:pPr>
      <w:r>
        <w:rPr>
          <w:color w:val="231F20"/>
          <w:spacing w:val="-4"/>
          <w:w w:val="110"/>
          <w:sz w:val="18"/>
        </w:rPr>
        <w:t>C:</w:t>
        <w:tab/>
      </w:r>
      <w:r>
        <w:rPr>
          <w:color w:val="231F20"/>
          <w:w w:val="110"/>
          <w:sz w:val="18"/>
        </w:rPr>
        <w:t>Revd William Bowman, Revd </w:t>
      </w:r>
      <w:r>
        <w:rPr>
          <w:color w:val="231F20"/>
          <w:spacing w:val="3"/>
          <w:w w:val="110"/>
          <w:sz w:val="18"/>
        </w:rPr>
        <w:t>Barry </w:t>
      </w:r>
      <w:r>
        <w:rPr>
          <w:color w:val="231F20"/>
          <w:w w:val="110"/>
          <w:sz w:val="18"/>
        </w:rPr>
        <w:t>Carter, Revd </w:t>
      </w:r>
      <w:r>
        <w:rPr>
          <w:color w:val="231F20"/>
          <w:spacing w:val="3"/>
          <w:w w:val="110"/>
          <w:sz w:val="18"/>
        </w:rPr>
        <w:t>Martyn </w:t>
      </w:r>
      <w:r>
        <w:rPr>
          <w:color w:val="231F20"/>
          <w:w w:val="110"/>
          <w:sz w:val="18"/>
        </w:rPr>
        <w:t>Coe, Miss Elizabeth King, </w:t>
      </w:r>
      <w:r>
        <w:rPr>
          <w:color w:val="231F20"/>
          <w:spacing w:val="2"/>
          <w:w w:val="110"/>
          <w:sz w:val="18"/>
        </w:rPr>
        <w:t>Mrs </w:t>
      </w:r>
      <w:r>
        <w:rPr>
          <w:color w:val="231F20"/>
          <w:w w:val="110"/>
          <w:sz w:val="18"/>
        </w:rPr>
        <w:t>Marion </w:t>
      </w:r>
      <w:r>
        <w:rPr>
          <w:color w:val="231F20"/>
          <w:spacing w:val="2"/>
          <w:w w:val="110"/>
          <w:sz w:val="18"/>
        </w:rPr>
        <w:t>Parfitt, </w:t>
      </w:r>
      <w:r>
        <w:rPr>
          <w:color w:val="231F20"/>
          <w:w w:val="110"/>
          <w:sz w:val="18"/>
        </w:rPr>
        <w:t>Mr Mark</w:t>
      </w:r>
      <w:r>
        <w:rPr>
          <w:color w:val="231F20"/>
          <w:spacing w:val="2"/>
          <w:w w:val="110"/>
          <w:sz w:val="18"/>
        </w:rPr>
        <w:t> </w:t>
      </w:r>
      <w:r>
        <w:rPr>
          <w:color w:val="231F20"/>
          <w:w w:val="110"/>
          <w:sz w:val="18"/>
        </w:rPr>
        <w:t>Robinson</w:t>
      </w:r>
    </w:p>
    <w:p>
      <w:pPr>
        <w:tabs>
          <w:tab w:pos="1313" w:val="left" w:leader="none"/>
        </w:tabs>
        <w:spacing w:line="273" w:lineRule="auto" w:before="1"/>
        <w:ind w:left="593" w:right="38" w:firstLine="0"/>
        <w:jc w:val="left"/>
        <w:rPr>
          <w:sz w:val="18"/>
        </w:rPr>
      </w:pPr>
      <w:r>
        <w:rPr>
          <w:color w:val="231F20"/>
          <w:spacing w:val="-4"/>
          <w:w w:val="110"/>
          <w:sz w:val="18"/>
        </w:rPr>
        <w:t>D:</w:t>
        <w:tab/>
      </w:r>
      <w:r>
        <w:rPr>
          <w:color w:val="231F20"/>
          <w:w w:val="110"/>
          <w:sz w:val="18"/>
        </w:rPr>
        <w:t>Revd Peter Southcombe, Revd Alan Wharton, Miss Pamela Tolhurst, Miss Louisa Weeks </w:t>
      </w:r>
      <w:r>
        <w:rPr>
          <w:color w:val="231F20"/>
          <w:spacing w:val="-4"/>
          <w:w w:val="110"/>
          <w:sz w:val="18"/>
        </w:rPr>
        <w:t>E:</w:t>
        <w:tab/>
      </w:r>
      <w:r>
        <w:rPr>
          <w:color w:val="231F20"/>
          <w:w w:val="110"/>
          <w:sz w:val="18"/>
        </w:rPr>
        <w:t>Revd Samuel Cyuma, </w:t>
      </w:r>
      <w:r>
        <w:rPr>
          <w:color w:val="231F20"/>
          <w:spacing w:val="2"/>
          <w:w w:val="110"/>
          <w:sz w:val="18"/>
        </w:rPr>
        <w:t>Mrs </w:t>
      </w:r>
      <w:r>
        <w:rPr>
          <w:color w:val="231F20"/>
          <w:w w:val="110"/>
          <w:sz w:val="18"/>
        </w:rPr>
        <w:t>Veronique Cyuma, Mr Grant Gulczynski, Mr Martin Hayward </w:t>
      </w:r>
      <w:r>
        <w:rPr>
          <w:color w:val="231F20"/>
          <w:spacing w:val="-5"/>
          <w:w w:val="110"/>
          <w:sz w:val="18"/>
        </w:rPr>
        <w:t>F:</w:t>
        <w:tab/>
      </w:r>
      <w:r>
        <w:rPr>
          <w:color w:val="231F20"/>
          <w:w w:val="110"/>
          <w:sz w:val="18"/>
        </w:rPr>
        <w:t>Revd Roy Cole, Revd Philip Osborn, </w:t>
      </w:r>
      <w:r>
        <w:rPr>
          <w:color w:val="231F20"/>
          <w:spacing w:val="2"/>
          <w:w w:val="110"/>
          <w:sz w:val="18"/>
        </w:rPr>
        <w:t>Mrs </w:t>
      </w:r>
      <w:r>
        <w:rPr>
          <w:color w:val="231F20"/>
          <w:w w:val="110"/>
          <w:sz w:val="18"/>
        </w:rPr>
        <w:t>Christine Robertson, Mr David</w:t>
      </w:r>
      <w:r>
        <w:rPr>
          <w:color w:val="231F20"/>
          <w:spacing w:val="49"/>
          <w:w w:val="110"/>
          <w:sz w:val="18"/>
        </w:rPr>
        <w:t> </w:t>
      </w:r>
      <w:r>
        <w:rPr>
          <w:color w:val="231F20"/>
          <w:w w:val="110"/>
          <w:sz w:val="18"/>
        </w:rPr>
        <w:t>Walters</w:t>
      </w:r>
    </w:p>
    <w:p>
      <w:pPr>
        <w:tabs>
          <w:tab w:pos="1313" w:val="left" w:leader="none"/>
        </w:tabs>
        <w:spacing w:before="2"/>
        <w:ind w:left="593" w:right="0" w:firstLine="0"/>
        <w:jc w:val="left"/>
        <w:rPr>
          <w:sz w:val="18"/>
        </w:rPr>
      </w:pPr>
      <w:r>
        <w:rPr>
          <w:color w:val="231F20"/>
          <w:spacing w:val="-4"/>
          <w:w w:val="110"/>
          <w:sz w:val="18"/>
        </w:rPr>
        <w:t>G:</w:t>
        <w:tab/>
      </w:r>
      <w:r>
        <w:rPr>
          <w:color w:val="231F20"/>
          <w:w w:val="110"/>
          <w:sz w:val="18"/>
        </w:rPr>
        <w:t>Revd John Gordon, Revd David Littlejohns, </w:t>
      </w:r>
      <w:r>
        <w:rPr>
          <w:color w:val="231F20"/>
          <w:spacing w:val="2"/>
          <w:w w:val="110"/>
          <w:sz w:val="18"/>
        </w:rPr>
        <w:t>Mrs </w:t>
      </w:r>
      <w:r>
        <w:rPr>
          <w:color w:val="231F20"/>
          <w:w w:val="110"/>
          <w:sz w:val="18"/>
        </w:rPr>
        <w:t>Janet</w:t>
      </w:r>
      <w:r>
        <w:rPr>
          <w:color w:val="231F20"/>
          <w:spacing w:val="16"/>
          <w:w w:val="110"/>
          <w:sz w:val="18"/>
        </w:rPr>
        <w:t> </w:t>
      </w:r>
      <w:r>
        <w:rPr>
          <w:color w:val="231F20"/>
          <w:w w:val="110"/>
          <w:sz w:val="18"/>
        </w:rPr>
        <w:t>Davidson</w:t>
      </w:r>
    </w:p>
    <w:p>
      <w:pPr>
        <w:pStyle w:val="BodyText"/>
        <w:spacing w:before="1"/>
        <w:rPr>
          <w:b w:val="0"/>
          <w:sz w:val="23"/>
        </w:rPr>
      </w:pPr>
    </w:p>
    <w:p>
      <w:pPr>
        <w:pStyle w:val="BodyText"/>
        <w:ind w:left="593"/>
      </w:pPr>
      <w:r>
        <w:rPr>
          <w:color w:val="231F20"/>
          <w:w w:val="110"/>
        </w:rPr>
        <w:t>Synod XII</w:t>
      </w:r>
    </w:p>
    <w:p>
      <w:pPr>
        <w:pStyle w:val="BodyText"/>
        <w:spacing w:before="100"/>
        <w:ind w:left="594"/>
      </w:pPr>
      <w:r>
        <w:rPr>
          <w:b w:val="0"/>
        </w:rPr>
        <w:br w:type="column"/>
      </w:r>
      <w:r>
        <w:rPr>
          <w:color w:val="231F20"/>
          <w:w w:val="110"/>
        </w:rPr>
        <w:t>Reception of Visitors and Assembly Members from Other Churches</w:t>
      </w:r>
    </w:p>
    <w:p>
      <w:pPr>
        <w:spacing w:before="31"/>
        <w:ind w:left="594" w:right="0" w:firstLine="0"/>
        <w:jc w:val="left"/>
        <w:rPr>
          <w:sz w:val="18"/>
        </w:rPr>
      </w:pPr>
      <w:r>
        <w:rPr>
          <w:color w:val="231F20"/>
          <w:w w:val="110"/>
          <w:sz w:val="18"/>
        </w:rPr>
        <w:t>Local Visitors were introduced by the Revd Peter Brain, Moderator, Yorkshire Synod:</w:t>
      </w:r>
    </w:p>
    <w:p>
      <w:pPr>
        <w:pStyle w:val="BodyText"/>
        <w:spacing w:before="2"/>
        <w:rPr>
          <w:b w:val="0"/>
          <w:sz w:val="23"/>
        </w:rPr>
      </w:pPr>
    </w:p>
    <w:p>
      <w:pPr>
        <w:tabs>
          <w:tab w:pos="5633" w:val="left" w:leader="none"/>
          <w:tab w:pos="6353" w:val="left" w:leader="none"/>
        </w:tabs>
        <w:spacing w:before="0"/>
        <w:ind w:left="594" w:right="0" w:firstLine="0"/>
        <w:jc w:val="left"/>
        <w:rPr>
          <w:sz w:val="18"/>
        </w:rPr>
      </w:pPr>
      <w:r>
        <w:rPr>
          <w:color w:val="231F20"/>
          <w:w w:val="110"/>
          <w:sz w:val="18"/>
        </w:rPr>
        <w:t>The Rt Revd</w:t>
      </w:r>
      <w:r>
        <w:rPr>
          <w:color w:val="231F20"/>
          <w:spacing w:val="19"/>
          <w:w w:val="110"/>
          <w:sz w:val="18"/>
        </w:rPr>
        <w:t> </w:t>
      </w:r>
      <w:r>
        <w:rPr>
          <w:color w:val="231F20"/>
          <w:w w:val="110"/>
          <w:sz w:val="18"/>
        </w:rPr>
        <w:t>Michael</w:t>
      </w:r>
      <w:r>
        <w:rPr>
          <w:color w:val="231F20"/>
          <w:spacing w:val="6"/>
          <w:w w:val="110"/>
          <w:sz w:val="18"/>
        </w:rPr>
        <w:t> </w:t>
      </w:r>
      <w:r>
        <w:rPr>
          <w:color w:val="231F20"/>
          <w:w w:val="110"/>
          <w:sz w:val="18"/>
        </w:rPr>
        <w:t>Lewis</w:t>
        <w:tab/>
        <w:t>-</w:t>
        <w:tab/>
        <w:t>Bishop of</w:t>
      </w:r>
      <w:r>
        <w:rPr>
          <w:color w:val="231F20"/>
          <w:spacing w:val="3"/>
          <w:w w:val="110"/>
          <w:sz w:val="18"/>
        </w:rPr>
        <w:t> </w:t>
      </w:r>
      <w:r>
        <w:rPr>
          <w:color w:val="231F20"/>
          <w:w w:val="110"/>
          <w:sz w:val="18"/>
        </w:rPr>
        <w:t>Middleton</w:t>
      </w:r>
    </w:p>
    <w:p>
      <w:pPr>
        <w:tabs>
          <w:tab w:pos="5633" w:val="left" w:leader="none"/>
          <w:tab w:pos="6353" w:val="left" w:leader="none"/>
        </w:tabs>
        <w:spacing w:before="31"/>
        <w:ind w:left="594" w:right="0" w:firstLine="0"/>
        <w:jc w:val="left"/>
        <w:rPr>
          <w:sz w:val="18"/>
        </w:rPr>
      </w:pPr>
      <w:r>
        <w:rPr>
          <w:color w:val="231F20"/>
          <w:w w:val="110"/>
          <w:sz w:val="18"/>
        </w:rPr>
        <w:t>Bishop</w:t>
      </w:r>
      <w:r>
        <w:rPr>
          <w:color w:val="231F20"/>
          <w:spacing w:val="7"/>
          <w:w w:val="110"/>
          <w:sz w:val="18"/>
        </w:rPr>
        <w:t> </w:t>
      </w:r>
      <w:r>
        <w:rPr>
          <w:color w:val="231F20"/>
          <w:w w:val="110"/>
          <w:sz w:val="18"/>
        </w:rPr>
        <w:t>Doye</w:t>
      </w:r>
      <w:r>
        <w:rPr>
          <w:color w:val="231F20"/>
          <w:spacing w:val="7"/>
          <w:w w:val="110"/>
          <w:sz w:val="18"/>
        </w:rPr>
        <w:t> </w:t>
      </w:r>
      <w:r>
        <w:rPr>
          <w:color w:val="231F20"/>
          <w:w w:val="110"/>
          <w:sz w:val="18"/>
        </w:rPr>
        <w:t>Agama</w:t>
        <w:tab/>
        <w:t>-</w:t>
        <w:tab/>
        <w:t>Apostolic Church of Great</w:t>
      </w:r>
      <w:r>
        <w:rPr>
          <w:color w:val="231F20"/>
          <w:spacing w:val="16"/>
          <w:w w:val="110"/>
          <w:sz w:val="18"/>
        </w:rPr>
        <w:t> </w:t>
      </w:r>
      <w:r>
        <w:rPr>
          <w:color w:val="231F20"/>
          <w:w w:val="110"/>
          <w:sz w:val="18"/>
        </w:rPr>
        <w:t>Britain</w:t>
      </w:r>
    </w:p>
    <w:p>
      <w:pPr>
        <w:tabs>
          <w:tab w:pos="5633" w:val="left" w:leader="none"/>
          <w:tab w:pos="6353" w:val="left" w:leader="none"/>
        </w:tabs>
        <w:spacing w:before="31"/>
        <w:ind w:left="594" w:right="0" w:firstLine="0"/>
        <w:jc w:val="left"/>
        <w:rPr>
          <w:sz w:val="18"/>
        </w:rPr>
      </w:pPr>
      <w:r>
        <w:rPr>
          <w:color w:val="231F20"/>
          <w:w w:val="110"/>
          <w:sz w:val="18"/>
        </w:rPr>
        <w:t>The Rt Revd</w:t>
      </w:r>
      <w:r>
        <w:rPr>
          <w:color w:val="231F20"/>
          <w:spacing w:val="16"/>
          <w:w w:val="110"/>
          <w:sz w:val="18"/>
        </w:rPr>
        <w:t> </w:t>
      </w:r>
      <w:r>
        <w:rPr>
          <w:color w:val="231F20"/>
          <w:w w:val="110"/>
          <w:sz w:val="18"/>
        </w:rPr>
        <w:t>David</w:t>
      </w:r>
      <w:r>
        <w:rPr>
          <w:color w:val="231F20"/>
          <w:spacing w:val="5"/>
          <w:w w:val="110"/>
          <w:sz w:val="18"/>
        </w:rPr>
        <w:t> </w:t>
      </w:r>
      <w:r>
        <w:rPr>
          <w:color w:val="231F20"/>
          <w:w w:val="110"/>
          <w:sz w:val="18"/>
        </w:rPr>
        <w:t>Gillett</w:t>
        <w:tab/>
        <w:t>-</w:t>
        <w:tab/>
        <w:t>Bishop of</w:t>
      </w:r>
      <w:r>
        <w:rPr>
          <w:color w:val="231F20"/>
          <w:spacing w:val="3"/>
          <w:w w:val="110"/>
          <w:sz w:val="18"/>
        </w:rPr>
        <w:t> </w:t>
      </w:r>
      <w:r>
        <w:rPr>
          <w:color w:val="231F20"/>
          <w:w w:val="110"/>
          <w:sz w:val="18"/>
        </w:rPr>
        <w:t>Bolton</w:t>
      </w:r>
    </w:p>
    <w:p>
      <w:pPr>
        <w:tabs>
          <w:tab w:pos="5633" w:val="left" w:leader="none"/>
          <w:tab w:pos="6353" w:val="left" w:leader="none"/>
        </w:tabs>
        <w:spacing w:before="32"/>
        <w:ind w:left="594" w:right="0" w:firstLine="0"/>
        <w:jc w:val="left"/>
        <w:rPr>
          <w:sz w:val="18"/>
        </w:rPr>
      </w:pPr>
      <w:r>
        <w:rPr>
          <w:color w:val="231F20"/>
          <w:w w:val="110"/>
          <w:sz w:val="18"/>
        </w:rPr>
        <w:t>The Revd</w:t>
      </w:r>
      <w:r>
        <w:rPr>
          <w:color w:val="231F20"/>
          <w:spacing w:val="13"/>
          <w:w w:val="110"/>
          <w:sz w:val="18"/>
        </w:rPr>
        <w:t> </w:t>
      </w:r>
      <w:r>
        <w:rPr>
          <w:color w:val="231F20"/>
          <w:w w:val="110"/>
          <w:sz w:val="18"/>
        </w:rPr>
        <w:t>Andrew</w:t>
      </w:r>
      <w:r>
        <w:rPr>
          <w:color w:val="231F20"/>
          <w:spacing w:val="7"/>
          <w:w w:val="110"/>
          <w:sz w:val="18"/>
        </w:rPr>
        <w:t> </w:t>
      </w:r>
      <w:r>
        <w:rPr>
          <w:color w:val="231F20"/>
          <w:w w:val="110"/>
          <w:sz w:val="18"/>
        </w:rPr>
        <w:t>Funnell</w:t>
        <w:tab/>
        <w:t>-</w:t>
        <w:tab/>
        <w:t>NW Baptist</w:t>
      </w:r>
      <w:r>
        <w:rPr>
          <w:color w:val="231F20"/>
          <w:spacing w:val="5"/>
          <w:w w:val="110"/>
          <w:sz w:val="18"/>
        </w:rPr>
        <w:t> </w:t>
      </w:r>
      <w:r>
        <w:rPr>
          <w:color w:val="231F20"/>
          <w:w w:val="110"/>
          <w:sz w:val="18"/>
        </w:rPr>
        <w:t>Association</w:t>
      </w:r>
    </w:p>
    <w:p>
      <w:pPr>
        <w:tabs>
          <w:tab w:pos="5633" w:val="left" w:leader="none"/>
          <w:tab w:pos="6353" w:val="left" w:leader="none"/>
        </w:tabs>
        <w:spacing w:before="31"/>
        <w:ind w:left="594" w:right="0" w:firstLine="0"/>
        <w:jc w:val="left"/>
        <w:rPr>
          <w:sz w:val="18"/>
        </w:rPr>
      </w:pPr>
      <w:r>
        <w:rPr>
          <w:color w:val="231F20"/>
          <w:w w:val="110"/>
          <w:sz w:val="18"/>
        </w:rPr>
        <w:t>The Revd</w:t>
      </w:r>
      <w:r>
        <w:rPr>
          <w:color w:val="231F20"/>
          <w:spacing w:val="11"/>
          <w:w w:val="110"/>
          <w:sz w:val="18"/>
        </w:rPr>
        <w:t> </w:t>
      </w:r>
      <w:r>
        <w:rPr>
          <w:color w:val="231F20"/>
          <w:w w:val="110"/>
          <w:sz w:val="18"/>
        </w:rPr>
        <w:t>John</w:t>
      </w:r>
      <w:r>
        <w:rPr>
          <w:color w:val="231F20"/>
          <w:spacing w:val="6"/>
          <w:w w:val="110"/>
          <w:sz w:val="18"/>
        </w:rPr>
        <w:t> </w:t>
      </w:r>
      <w:r>
        <w:rPr>
          <w:color w:val="231F20"/>
          <w:w w:val="110"/>
          <w:sz w:val="18"/>
        </w:rPr>
        <w:t>O’Reilly</w:t>
        <w:tab/>
        <w:t>-</w:t>
        <w:tab/>
        <w:t>RC Diocese of</w:t>
      </w:r>
      <w:r>
        <w:rPr>
          <w:color w:val="231F20"/>
          <w:spacing w:val="7"/>
          <w:w w:val="110"/>
          <w:sz w:val="18"/>
        </w:rPr>
        <w:t> </w:t>
      </w:r>
      <w:r>
        <w:rPr>
          <w:color w:val="231F20"/>
          <w:w w:val="110"/>
          <w:sz w:val="18"/>
        </w:rPr>
        <w:t>Shrewsbury</w:t>
      </w:r>
    </w:p>
    <w:p>
      <w:pPr>
        <w:pStyle w:val="BodyText"/>
        <w:spacing w:before="1"/>
        <w:rPr>
          <w:b w:val="0"/>
          <w:sz w:val="23"/>
        </w:rPr>
      </w:pPr>
    </w:p>
    <w:p>
      <w:pPr>
        <w:pStyle w:val="BodyText"/>
        <w:ind w:left="594"/>
      </w:pPr>
      <w:r>
        <w:rPr>
          <w:color w:val="231F20"/>
          <w:w w:val="110"/>
        </w:rPr>
        <w:t>Visitors and Assembly members from Churches in the United Kingdom and overseas</w:t>
      </w:r>
    </w:p>
    <w:p>
      <w:pPr>
        <w:spacing w:before="32"/>
        <w:ind w:left="593" w:right="0" w:firstLine="0"/>
        <w:jc w:val="left"/>
        <w:rPr>
          <w:sz w:val="18"/>
        </w:rPr>
      </w:pPr>
      <w:r>
        <w:rPr>
          <w:color w:val="231F20"/>
          <w:w w:val="110"/>
          <w:sz w:val="18"/>
        </w:rPr>
        <w:t>were introduced by the Revd Elizabeth Nash, Convenor of the Ecumenical Committee:</w:t>
      </w:r>
    </w:p>
    <w:p>
      <w:pPr>
        <w:spacing w:after="0"/>
        <w:jc w:val="left"/>
        <w:rPr>
          <w:sz w:val="18"/>
        </w:rPr>
        <w:sectPr>
          <w:type w:val="continuous"/>
          <w:pgSz w:w="23820" w:h="16840" w:orient="landscape"/>
          <w:pgMar w:top="1580" w:bottom="280" w:left="540" w:right="520"/>
          <w:cols w:num="2" w:equalWidth="0">
            <w:col w:w="10193" w:space="1713"/>
            <w:col w:w="10854"/>
          </w:cols>
        </w:sectPr>
      </w:pPr>
    </w:p>
    <w:p>
      <w:pPr>
        <w:pStyle w:val="BodyText"/>
        <w:spacing w:before="7"/>
        <w:rPr>
          <w:b w:val="0"/>
          <w:sz w:val="2"/>
        </w:rPr>
      </w:pPr>
    </w:p>
    <w:tbl>
      <w:tblPr>
        <w:tblW w:w="0" w:type="auto"/>
        <w:jc w:val="left"/>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
        <w:gridCol w:w="10041"/>
        <w:gridCol w:w="5941"/>
        <w:gridCol w:w="4636"/>
      </w:tblGrid>
      <w:tr>
        <w:trPr>
          <w:trHeight w:val="234" w:hRule="atLeast"/>
        </w:trPr>
        <w:tc>
          <w:tcPr>
            <w:tcW w:w="761" w:type="dxa"/>
          </w:tcPr>
          <w:p>
            <w:pPr>
              <w:pStyle w:val="TableParagraph"/>
              <w:spacing w:line="214" w:lineRule="exact"/>
              <w:ind w:left="50"/>
              <w:rPr>
                <w:sz w:val="18"/>
              </w:rPr>
            </w:pPr>
            <w:r>
              <w:rPr>
                <w:color w:val="231F20"/>
                <w:w w:val="110"/>
                <w:sz w:val="18"/>
              </w:rPr>
              <w:t>A:</w:t>
            </w:r>
          </w:p>
        </w:tc>
        <w:tc>
          <w:tcPr>
            <w:tcW w:w="10041" w:type="dxa"/>
          </w:tcPr>
          <w:p>
            <w:pPr>
              <w:pStyle w:val="TableParagraph"/>
              <w:spacing w:line="214" w:lineRule="exact"/>
              <w:ind w:left="9"/>
              <w:rPr>
                <w:sz w:val="18"/>
              </w:rPr>
            </w:pPr>
            <w:r>
              <w:rPr>
                <w:color w:val="231F20"/>
                <w:w w:val="110"/>
                <w:sz w:val="18"/>
              </w:rPr>
              <w:t>Revd Alexander Brown, Revd Kathleen Gartside, Mr Ray Brown, Mr Dave Gartside</w:t>
            </w:r>
          </w:p>
        </w:tc>
        <w:tc>
          <w:tcPr>
            <w:tcW w:w="5941" w:type="dxa"/>
          </w:tcPr>
          <w:p>
            <w:pPr>
              <w:pStyle w:val="TableParagraph"/>
              <w:spacing w:line="214" w:lineRule="exact"/>
              <w:ind w:left="1153"/>
              <w:rPr>
                <w:sz w:val="18"/>
              </w:rPr>
            </w:pPr>
            <w:r>
              <w:rPr>
                <w:color w:val="231F20"/>
                <w:w w:val="110"/>
                <w:sz w:val="18"/>
              </w:rPr>
              <w:t>Church of Scotland</w:t>
            </w:r>
          </w:p>
        </w:tc>
        <w:tc>
          <w:tcPr>
            <w:tcW w:w="4636" w:type="dxa"/>
          </w:tcPr>
          <w:p>
            <w:pPr>
              <w:pStyle w:val="TableParagraph"/>
              <w:tabs>
                <w:tab w:pos="972" w:val="left" w:leader="none"/>
              </w:tabs>
              <w:spacing w:line="214" w:lineRule="exact"/>
              <w:ind w:left="252"/>
              <w:rPr>
                <w:sz w:val="18"/>
              </w:rPr>
            </w:pPr>
            <w:r>
              <w:rPr>
                <w:color w:val="231F20"/>
                <w:w w:val="110"/>
                <w:sz w:val="18"/>
              </w:rPr>
              <w:t>-</w:t>
              <w:tab/>
              <w:t>Rt Revd Sheilagh</w:t>
            </w:r>
            <w:r>
              <w:rPr>
                <w:color w:val="231F20"/>
                <w:spacing w:val="5"/>
                <w:w w:val="110"/>
                <w:sz w:val="18"/>
              </w:rPr>
              <w:t> </w:t>
            </w:r>
            <w:r>
              <w:rPr>
                <w:color w:val="231F20"/>
                <w:w w:val="110"/>
                <w:sz w:val="18"/>
              </w:rPr>
              <w:t>Kesting</w:t>
            </w:r>
          </w:p>
        </w:tc>
      </w:tr>
      <w:tr>
        <w:trPr>
          <w:trHeight w:val="250" w:hRule="atLeast"/>
        </w:trPr>
        <w:tc>
          <w:tcPr>
            <w:tcW w:w="761" w:type="dxa"/>
          </w:tcPr>
          <w:p>
            <w:pPr>
              <w:pStyle w:val="TableParagraph"/>
              <w:spacing w:line="214" w:lineRule="exact" w:before="15"/>
              <w:ind w:left="50"/>
              <w:rPr>
                <w:sz w:val="18"/>
              </w:rPr>
            </w:pPr>
            <w:r>
              <w:rPr>
                <w:color w:val="231F20"/>
                <w:w w:val="110"/>
                <w:sz w:val="18"/>
              </w:rPr>
              <w:t>B:</w:t>
            </w:r>
          </w:p>
        </w:tc>
        <w:tc>
          <w:tcPr>
            <w:tcW w:w="10041" w:type="dxa"/>
          </w:tcPr>
          <w:p>
            <w:pPr>
              <w:pStyle w:val="TableParagraph"/>
              <w:spacing w:line="214" w:lineRule="exact" w:before="15"/>
              <w:ind w:left="9"/>
              <w:rPr>
                <w:sz w:val="18"/>
              </w:rPr>
            </w:pPr>
            <w:r>
              <w:rPr>
                <w:color w:val="231F20"/>
                <w:w w:val="110"/>
                <w:sz w:val="18"/>
              </w:rPr>
              <w:t>Mrs Rosie Buxton, Revd Samantha Caton, Revd Stuart Jackson, Mrs Diane Brain</w:t>
            </w:r>
          </w:p>
        </w:tc>
        <w:tc>
          <w:tcPr>
            <w:tcW w:w="5941" w:type="dxa"/>
          </w:tcPr>
          <w:p>
            <w:pPr>
              <w:pStyle w:val="TableParagraph"/>
              <w:rPr>
                <w:rFonts w:ascii="Times New Roman"/>
                <w:sz w:val="18"/>
              </w:rPr>
            </w:pPr>
          </w:p>
        </w:tc>
        <w:tc>
          <w:tcPr>
            <w:tcW w:w="4636" w:type="dxa"/>
          </w:tcPr>
          <w:p>
            <w:pPr>
              <w:pStyle w:val="TableParagraph"/>
              <w:spacing w:line="214" w:lineRule="exact" w:before="15"/>
              <w:ind w:left="972"/>
              <w:rPr>
                <w:sz w:val="18"/>
              </w:rPr>
            </w:pPr>
            <w:r>
              <w:rPr>
                <w:color w:val="231F20"/>
                <w:w w:val="110"/>
                <w:sz w:val="18"/>
              </w:rPr>
              <w:t>Revd Sheila Maxey</w:t>
            </w:r>
          </w:p>
        </w:tc>
      </w:tr>
      <w:tr>
        <w:trPr>
          <w:trHeight w:val="250" w:hRule="atLeast"/>
        </w:trPr>
        <w:tc>
          <w:tcPr>
            <w:tcW w:w="761" w:type="dxa"/>
          </w:tcPr>
          <w:p>
            <w:pPr>
              <w:pStyle w:val="TableParagraph"/>
              <w:spacing w:line="214" w:lineRule="exact" w:before="15"/>
              <w:ind w:left="50"/>
              <w:rPr>
                <w:sz w:val="18"/>
              </w:rPr>
            </w:pPr>
            <w:r>
              <w:rPr>
                <w:color w:val="231F20"/>
                <w:w w:val="110"/>
                <w:sz w:val="18"/>
              </w:rPr>
              <w:t>C:</w:t>
            </w:r>
          </w:p>
        </w:tc>
        <w:tc>
          <w:tcPr>
            <w:tcW w:w="10041" w:type="dxa"/>
          </w:tcPr>
          <w:p>
            <w:pPr>
              <w:pStyle w:val="TableParagraph"/>
              <w:spacing w:line="214" w:lineRule="exact" w:before="15"/>
              <w:ind w:left="9"/>
              <w:rPr>
                <w:sz w:val="18"/>
              </w:rPr>
            </w:pPr>
            <w:r>
              <w:rPr>
                <w:color w:val="231F20"/>
                <w:w w:val="110"/>
                <w:sz w:val="18"/>
              </w:rPr>
              <w:t>Revd Birgitta Johnson, Revd Shelagh Pollard, Mrs Eleri Cubbage, Mrs Jean Silvan Evans</w:t>
            </w:r>
          </w:p>
        </w:tc>
        <w:tc>
          <w:tcPr>
            <w:tcW w:w="5941" w:type="dxa"/>
          </w:tcPr>
          <w:p>
            <w:pPr>
              <w:pStyle w:val="TableParagraph"/>
              <w:rPr>
                <w:rFonts w:ascii="Times New Roman"/>
                <w:sz w:val="18"/>
              </w:rPr>
            </w:pPr>
          </w:p>
        </w:tc>
        <w:tc>
          <w:tcPr>
            <w:tcW w:w="4636" w:type="dxa"/>
          </w:tcPr>
          <w:p>
            <w:pPr>
              <w:pStyle w:val="TableParagraph"/>
              <w:spacing w:line="214" w:lineRule="exact" w:before="15"/>
              <w:ind w:left="972"/>
              <w:rPr>
                <w:sz w:val="18"/>
              </w:rPr>
            </w:pPr>
            <w:r>
              <w:rPr>
                <w:color w:val="231F20"/>
                <w:w w:val="110"/>
                <w:sz w:val="18"/>
              </w:rPr>
              <w:t>Revd Valerie Ott</w:t>
            </w:r>
          </w:p>
        </w:tc>
      </w:tr>
      <w:tr>
        <w:trPr>
          <w:trHeight w:val="250" w:hRule="atLeast"/>
        </w:trPr>
        <w:tc>
          <w:tcPr>
            <w:tcW w:w="761" w:type="dxa"/>
          </w:tcPr>
          <w:p>
            <w:pPr>
              <w:pStyle w:val="TableParagraph"/>
              <w:spacing w:line="214" w:lineRule="exact" w:before="15"/>
              <w:ind w:left="50"/>
              <w:rPr>
                <w:sz w:val="18"/>
              </w:rPr>
            </w:pPr>
            <w:r>
              <w:rPr>
                <w:color w:val="231F20"/>
                <w:w w:val="110"/>
                <w:sz w:val="18"/>
              </w:rPr>
              <w:t>D:</w:t>
            </w:r>
          </w:p>
        </w:tc>
        <w:tc>
          <w:tcPr>
            <w:tcW w:w="10041" w:type="dxa"/>
          </w:tcPr>
          <w:p>
            <w:pPr>
              <w:pStyle w:val="TableParagraph"/>
              <w:spacing w:line="214" w:lineRule="exact" w:before="15"/>
              <w:ind w:left="9"/>
              <w:rPr>
                <w:sz w:val="18"/>
              </w:rPr>
            </w:pPr>
            <w:r>
              <w:rPr>
                <w:color w:val="231F20"/>
                <w:w w:val="110"/>
                <w:sz w:val="18"/>
              </w:rPr>
              <w:t>Revd Dr Neil Messer, Mrs Mary Jeremiah</w:t>
            </w:r>
          </w:p>
        </w:tc>
        <w:tc>
          <w:tcPr>
            <w:tcW w:w="5941" w:type="dxa"/>
          </w:tcPr>
          <w:p>
            <w:pPr>
              <w:pStyle w:val="TableParagraph"/>
              <w:spacing w:line="214" w:lineRule="exact" w:before="15"/>
              <w:ind w:left="1153"/>
              <w:rPr>
                <w:sz w:val="18"/>
              </w:rPr>
            </w:pPr>
            <w:r>
              <w:rPr>
                <w:color w:val="231F20"/>
                <w:w w:val="110"/>
                <w:sz w:val="18"/>
              </w:rPr>
              <w:t>Presbyterian Church of Ireland</w:t>
            </w:r>
          </w:p>
        </w:tc>
        <w:tc>
          <w:tcPr>
            <w:tcW w:w="4636" w:type="dxa"/>
          </w:tcPr>
          <w:p>
            <w:pPr>
              <w:pStyle w:val="TableParagraph"/>
              <w:tabs>
                <w:tab w:pos="972" w:val="left" w:leader="none"/>
              </w:tabs>
              <w:spacing w:line="214" w:lineRule="exact" w:before="15"/>
              <w:ind w:left="252"/>
              <w:rPr>
                <w:sz w:val="18"/>
              </w:rPr>
            </w:pPr>
            <w:r>
              <w:rPr>
                <w:color w:val="231F20"/>
                <w:w w:val="110"/>
                <w:sz w:val="18"/>
              </w:rPr>
              <w:t>-</w:t>
              <w:tab/>
              <w:t>Rt Revd John &amp; </w:t>
            </w:r>
            <w:r>
              <w:rPr>
                <w:color w:val="231F20"/>
                <w:spacing w:val="2"/>
                <w:w w:val="110"/>
                <w:sz w:val="18"/>
              </w:rPr>
              <w:t>Mrs </w:t>
            </w:r>
            <w:r>
              <w:rPr>
                <w:color w:val="231F20"/>
                <w:w w:val="110"/>
                <w:sz w:val="18"/>
              </w:rPr>
              <w:t>Christine</w:t>
            </w:r>
            <w:r>
              <w:rPr>
                <w:color w:val="231F20"/>
                <w:spacing w:val="35"/>
                <w:w w:val="110"/>
                <w:sz w:val="18"/>
              </w:rPr>
              <w:t> </w:t>
            </w:r>
            <w:r>
              <w:rPr>
                <w:color w:val="231F20"/>
                <w:w w:val="110"/>
                <w:sz w:val="18"/>
              </w:rPr>
              <w:t>Finlay</w:t>
            </w:r>
          </w:p>
        </w:tc>
      </w:tr>
      <w:tr>
        <w:trPr>
          <w:trHeight w:val="250" w:hRule="atLeast"/>
        </w:trPr>
        <w:tc>
          <w:tcPr>
            <w:tcW w:w="761" w:type="dxa"/>
          </w:tcPr>
          <w:p>
            <w:pPr>
              <w:pStyle w:val="TableParagraph"/>
              <w:spacing w:line="214" w:lineRule="exact" w:before="15"/>
              <w:ind w:left="50"/>
              <w:rPr>
                <w:sz w:val="18"/>
              </w:rPr>
            </w:pPr>
            <w:r>
              <w:rPr>
                <w:color w:val="231F20"/>
                <w:w w:val="110"/>
                <w:sz w:val="18"/>
              </w:rPr>
              <w:t>E:</w:t>
            </w:r>
          </w:p>
        </w:tc>
        <w:tc>
          <w:tcPr>
            <w:tcW w:w="10041" w:type="dxa"/>
          </w:tcPr>
          <w:p>
            <w:pPr>
              <w:pStyle w:val="TableParagraph"/>
              <w:spacing w:line="214" w:lineRule="exact" w:before="15"/>
              <w:ind w:left="9"/>
              <w:rPr>
                <w:sz w:val="18"/>
              </w:rPr>
            </w:pPr>
            <w:r>
              <w:rPr>
                <w:color w:val="231F20"/>
                <w:w w:val="110"/>
                <w:sz w:val="18"/>
              </w:rPr>
              <w:t>Revd Colin Foreman, Revd Nanette Lewis-Head, Ms Janet Drogan</w:t>
            </w:r>
          </w:p>
        </w:tc>
        <w:tc>
          <w:tcPr>
            <w:tcW w:w="5941" w:type="dxa"/>
          </w:tcPr>
          <w:p>
            <w:pPr>
              <w:pStyle w:val="TableParagraph"/>
              <w:rPr>
                <w:rFonts w:ascii="Times New Roman"/>
                <w:sz w:val="18"/>
              </w:rPr>
            </w:pPr>
          </w:p>
        </w:tc>
        <w:tc>
          <w:tcPr>
            <w:tcW w:w="4636" w:type="dxa"/>
          </w:tcPr>
          <w:p>
            <w:pPr>
              <w:pStyle w:val="TableParagraph"/>
              <w:spacing w:line="214" w:lineRule="exact" w:before="15"/>
              <w:ind w:left="972"/>
              <w:rPr>
                <w:sz w:val="18"/>
              </w:rPr>
            </w:pPr>
            <w:r>
              <w:rPr>
                <w:color w:val="231F20"/>
                <w:w w:val="110"/>
                <w:sz w:val="18"/>
              </w:rPr>
              <w:t>Revd John Brackenridge</w:t>
            </w:r>
          </w:p>
        </w:tc>
      </w:tr>
      <w:tr>
        <w:trPr>
          <w:trHeight w:val="250" w:hRule="atLeast"/>
        </w:trPr>
        <w:tc>
          <w:tcPr>
            <w:tcW w:w="761" w:type="dxa"/>
          </w:tcPr>
          <w:p>
            <w:pPr>
              <w:pStyle w:val="TableParagraph"/>
              <w:spacing w:line="214" w:lineRule="exact" w:before="15"/>
              <w:ind w:left="50"/>
              <w:rPr>
                <w:sz w:val="18"/>
              </w:rPr>
            </w:pPr>
            <w:r>
              <w:rPr>
                <w:color w:val="231F20"/>
                <w:w w:val="110"/>
                <w:sz w:val="18"/>
              </w:rPr>
              <w:t>F:</w:t>
            </w:r>
          </w:p>
        </w:tc>
        <w:tc>
          <w:tcPr>
            <w:tcW w:w="10041" w:type="dxa"/>
          </w:tcPr>
          <w:p>
            <w:pPr>
              <w:pStyle w:val="TableParagraph"/>
              <w:spacing w:line="214" w:lineRule="exact" w:before="15"/>
              <w:ind w:left="9"/>
              <w:rPr>
                <w:sz w:val="18"/>
              </w:rPr>
            </w:pPr>
            <w:r>
              <w:rPr>
                <w:color w:val="231F20"/>
                <w:w w:val="110"/>
                <w:sz w:val="18"/>
              </w:rPr>
              <w:t>Revd Michael Hodgson, Mr Ian Ashton, Mr Alwyn Batley</w:t>
            </w:r>
          </w:p>
        </w:tc>
        <w:tc>
          <w:tcPr>
            <w:tcW w:w="5941" w:type="dxa"/>
          </w:tcPr>
          <w:p>
            <w:pPr>
              <w:pStyle w:val="TableParagraph"/>
              <w:spacing w:line="214" w:lineRule="exact" w:before="15"/>
              <w:ind w:left="1153"/>
              <w:rPr>
                <w:sz w:val="18"/>
              </w:rPr>
            </w:pPr>
            <w:r>
              <w:rPr>
                <w:color w:val="231F20"/>
                <w:w w:val="110"/>
                <w:sz w:val="18"/>
              </w:rPr>
              <w:t>Presbyterian Church of Wales</w:t>
            </w:r>
          </w:p>
        </w:tc>
        <w:tc>
          <w:tcPr>
            <w:tcW w:w="4636" w:type="dxa"/>
          </w:tcPr>
          <w:p>
            <w:pPr>
              <w:pStyle w:val="TableParagraph"/>
              <w:tabs>
                <w:tab w:pos="972" w:val="left" w:leader="none"/>
              </w:tabs>
              <w:spacing w:line="214" w:lineRule="exact" w:before="15"/>
              <w:ind w:left="252"/>
              <w:rPr>
                <w:sz w:val="18"/>
              </w:rPr>
            </w:pPr>
            <w:r>
              <w:rPr>
                <w:color w:val="231F20"/>
                <w:w w:val="110"/>
                <w:sz w:val="18"/>
              </w:rPr>
              <w:t>-</w:t>
              <w:tab/>
              <w:t>Revd Dr John </w:t>
            </w:r>
            <w:r>
              <w:rPr>
                <w:color w:val="231F20"/>
                <w:spacing w:val="-3"/>
                <w:w w:val="110"/>
                <w:sz w:val="18"/>
              </w:rPr>
              <w:t>Tudno</w:t>
            </w:r>
            <w:r>
              <w:rPr>
                <w:color w:val="231F20"/>
                <w:spacing w:val="9"/>
                <w:w w:val="110"/>
                <w:sz w:val="18"/>
              </w:rPr>
              <w:t> </w:t>
            </w:r>
            <w:r>
              <w:rPr>
                <w:color w:val="231F20"/>
                <w:w w:val="110"/>
                <w:sz w:val="18"/>
              </w:rPr>
              <w:t>Williams</w:t>
            </w:r>
          </w:p>
        </w:tc>
      </w:tr>
      <w:tr>
        <w:trPr>
          <w:trHeight w:val="250" w:hRule="atLeast"/>
        </w:trPr>
        <w:tc>
          <w:tcPr>
            <w:tcW w:w="761" w:type="dxa"/>
          </w:tcPr>
          <w:p>
            <w:pPr>
              <w:pStyle w:val="TableParagraph"/>
              <w:spacing w:line="214" w:lineRule="exact" w:before="15"/>
              <w:ind w:left="50"/>
              <w:rPr>
                <w:sz w:val="18"/>
              </w:rPr>
            </w:pPr>
            <w:r>
              <w:rPr>
                <w:color w:val="231F20"/>
                <w:w w:val="110"/>
                <w:sz w:val="18"/>
              </w:rPr>
              <w:t>G:</w:t>
            </w:r>
          </w:p>
        </w:tc>
        <w:tc>
          <w:tcPr>
            <w:tcW w:w="10041" w:type="dxa"/>
          </w:tcPr>
          <w:p>
            <w:pPr>
              <w:pStyle w:val="TableParagraph"/>
              <w:spacing w:line="214" w:lineRule="exact" w:before="15"/>
              <w:ind w:left="9"/>
              <w:rPr>
                <w:sz w:val="18"/>
              </w:rPr>
            </w:pPr>
            <w:r>
              <w:rPr>
                <w:color w:val="231F20"/>
                <w:w w:val="110"/>
                <w:sz w:val="18"/>
              </w:rPr>
              <w:t>Revd Paul Floe</w:t>
            </w:r>
          </w:p>
        </w:tc>
        <w:tc>
          <w:tcPr>
            <w:tcW w:w="5941" w:type="dxa"/>
          </w:tcPr>
          <w:p>
            <w:pPr>
              <w:pStyle w:val="TableParagraph"/>
              <w:spacing w:line="214" w:lineRule="exact" w:before="15"/>
              <w:ind w:left="1153"/>
              <w:rPr>
                <w:sz w:val="18"/>
              </w:rPr>
            </w:pPr>
            <w:r>
              <w:rPr>
                <w:color w:val="231F20"/>
                <w:w w:val="110"/>
                <w:sz w:val="18"/>
              </w:rPr>
              <w:t>The Methodist Church</w:t>
            </w:r>
          </w:p>
        </w:tc>
        <w:tc>
          <w:tcPr>
            <w:tcW w:w="4636" w:type="dxa"/>
          </w:tcPr>
          <w:p>
            <w:pPr>
              <w:pStyle w:val="TableParagraph"/>
              <w:tabs>
                <w:tab w:pos="972" w:val="left" w:leader="none"/>
              </w:tabs>
              <w:spacing w:line="214" w:lineRule="exact" w:before="15"/>
              <w:ind w:left="252"/>
              <w:rPr>
                <w:sz w:val="18"/>
              </w:rPr>
            </w:pPr>
            <w:r>
              <w:rPr>
                <w:color w:val="231F20"/>
                <w:w w:val="110"/>
                <w:sz w:val="18"/>
              </w:rPr>
              <w:t>-</w:t>
              <w:tab/>
              <w:t>Deacon Jane</w:t>
            </w:r>
            <w:r>
              <w:rPr>
                <w:color w:val="231F20"/>
                <w:spacing w:val="5"/>
                <w:w w:val="110"/>
                <w:sz w:val="18"/>
              </w:rPr>
              <w:t> </w:t>
            </w:r>
            <w:r>
              <w:rPr>
                <w:color w:val="231F20"/>
                <w:w w:val="110"/>
                <w:sz w:val="18"/>
              </w:rPr>
              <w:t>Middleton</w:t>
            </w:r>
          </w:p>
        </w:tc>
      </w:tr>
      <w:tr>
        <w:trPr>
          <w:trHeight w:val="249" w:hRule="atLeast"/>
        </w:trPr>
        <w:tc>
          <w:tcPr>
            <w:tcW w:w="761" w:type="dxa"/>
          </w:tcPr>
          <w:p>
            <w:pPr>
              <w:pStyle w:val="TableParagraph"/>
              <w:rPr>
                <w:rFonts w:ascii="Times New Roman"/>
                <w:sz w:val="18"/>
              </w:rPr>
            </w:pPr>
          </w:p>
        </w:tc>
        <w:tc>
          <w:tcPr>
            <w:tcW w:w="10041" w:type="dxa"/>
          </w:tcPr>
          <w:p>
            <w:pPr>
              <w:pStyle w:val="TableParagraph"/>
              <w:rPr>
                <w:rFonts w:ascii="Times New Roman"/>
                <w:sz w:val="18"/>
              </w:rPr>
            </w:pPr>
          </w:p>
        </w:tc>
        <w:tc>
          <w:tcPr>
            <w:tcW w:w="5941" w:type="dxa"/>
          </w:tcPr>
          <w:p>
            <w:pPr>
              <w:pStyle w:val="TableParagraph"/>
              <w:spacing w:line="214" w:lineRule="exact" w:before="15"/>
              <w:ind w:left="1153"/>
              <w:rPr>
                <w:sz w:val="18"/>
              </w:rPr>
            </w:pPr>
            <w:r>
              <w:rPr>
                <w:color w:val="231F20"/>
                <w:w w:val="110"/>
                <w:sz w:val="18"/>
              </w:rPr>
              <w:t>The Moravian Church</w:t>
            </w:r>
          </w:p>
        </w:tc>
        <w:tc>
          <w:tcPr>
            <w:tcW w:w="4636" w:type="dxa"/>
          </w:tcPr>
          <w:p>
            <w:pPr>
              <w:pStyle w:val="TableParagraph"/>
              <w:tabs>
                <w:tab w:pos="972" w:val="left" w:leader="none"/>
              </w:tabs>
              <w:spacing w:line="214" w:lineRule="exact" w:before="15"/>
              <w:ind w:left="252"/>
              <w:rPr>
                <w:sz w:val="18"/>
              </w:rPr>
            </w:pPr>
            <w:r>
              <w:rPr>
                <w:color w:val="231F20"/>
                <w:w w:val="110"/>
                <w:sz w:val="18"/>
              </w:rPr>
              <w:t>-</w:t>
              <w:tab/>
              <w:t>Revd David</w:t>
            </w:r>
            <w:r>
              <w:rPr>
                <w:color w:val="231F20"/>
                <w:spacing w:val="3"/>
                <w:w w:val="110"/>
                <w:sz w:val="18"/>
              </w:rPr>
              <w:t> </w:t>
            </w:r>
            <w:r>
              <w:rPr>
                <w:color w:val="231F20"/>
                <w:w w:val="110"/>
                <w:sz w:val="18"/>
              </w:rPr>
              <w:t>Howarth</w:t>
            </w:r>
          </w:p>
        </w:tc>
      </w:tr>
      <w:tr>
        <w:trPr>
          <w:trHeight w:val="250" w:hRule="atLeast"/>
        </w:trPr>
        <w:tc>
          <w:tcPr>
            <w:tcW w:w="761" w:type="dxa"/>
          </w:tcPr>
          <w:p>
            <w:pPr>
              <w:pStyle w:val="TableParagraph"/>
              <w:spacing w:line="214" w:lineRule="exact" w:before="15"/>
              <w:ind w:left="50"/>
              <w:rPr>
                <w:b/>
                <w:sz w:val="18"/>
              </w:rPr>
            </w:pPr>
            <w:r>
              <w:rPr>
                <w:b/>
                <w:color w:val="231F20"/>
                <w:w w:val="110"/>
                <w:sz w:val="18"/>
              </w:rPr>
              <w:t>Synod</w:t>
            </w:r>
          </w:p>
        </w:tc>
        <w:tc>
          <w:tcPr>
            <w:tcW w:w="10041" w:type="dxa"/>
          </w:tcPr>
          <w:p>
            <w:pPr>
              <w:pStyle w:val="TableParagraph"/>
              <w:spacing w:line="214" w:lineRule="exact" w:before="15"/>
              <w:ind w:left="59"/>
              <w:rPr>
                <w:b/>
                <w:sz w:val="18"/>
              </w:rPr>
            </w:pPr>
            <w:r>
              <w:rPr>
                <w:b/>
                <w:color w:val="231F20"/>
                <w:w w:val="110"/>
                <w:sz w:val="18"/>
              </w:rPr>
              <w:t>XIII</w:t>
            </w:r>
          </w:p>
        </w:tc>
        <w:tc>
          <w:tcPr>
            <w:tcW w:w="5941" w:type="dxa"/>
          </w:tcPr>
          <w:p>
            <w:pPr>
              <w:pStyle w:val="TableParagraph"/>
              <w:spacing w:line="214" w:lineRule="exact" w:before="15"/>
              <w:ind w:left="1153"/>
              <w:rPr>
                <w:sz w:val="18"/>
              </w:rPr>
            </w:pPr>
            <w:r>
              <w:rPr>
                <w:color w:val="231F20"/>
                <w:w w:val="110"/>
                <w:sz w:val="18"/>
              </w:rPr>
              <w:t>The Congregational Federation</w:t>
            </w:r>
          </w:p>
        </w:tc>
        <w:tc>
          <w:tcPr>
            <w:tcW w:w="4636" w:type="dxa"/>
          </w:tcPr>
          <w:p>
            <w:pPr>
              <w:pStyle w:val="TableParagraph"/>
              <w:tabs>
                <w:tab w:pos="972" w:val="left" w:leader="none"/>
              </w:tabs>
              <w:spacing w:line="214" w:lineRule="exact" w:before="15"/>
              <w:ind w:left="252"/>
              <w:rPr>
                <w:sz w:val="18"/>
              </w:rPr>
            </w:pPr>
            <w:r>
              <w:rPr>
                <w:color w:val="231F20"/>
                <w:w w:val="110"/>
                <w:sz w:val="18"/>
              </w:rPr>
              <w:t>-</w:t>
              <w:tab/>
              <w:t>Revd Christopher</w:t>
            </w:r>
            <w:r>
              <w:rPr>
                <w:color w:val="231F20"/>
                <w:spacing w:val="4"/>
                <w:w w:val="110"/>
                <w:sz w:val="18"/>
              </w:rPr>
              <w:t> </w:t>
            </w:r>
            <w:r>
              <w:rPr>
                <w:color w:val="231F20"/>
                <w:w w:val="110"/>
                <w:sz w:val="18"/>
              </w:rPr>
              <w:t>Damp</w:t>
            </w:r>
          </w:p>
        </w:tc>
      </w:tr>
      <w:tr>
        <w:trPr>
          <w:trHeight w:val="250" w:hRule="atLeast"/>
        </w:trPr>
        <w:tc>
          <w:tcPr>
            <w:tcW w:w="761" w:type="dxa"/>
          </w:tcPr>
          <w:p>
            <w:pPr>
              <w:pStyle w:val="TableParagraph"/>
              <w:spacing w:line="214" w:lineRule="exact" w:before="15"/>
              <w:ind w:left="50"/>
              <w:rPr>
                <w:sz w:val="18"/>
              </w:rPr>
            </w:pPr>
            <w:r>
              <w:rPr>
                <w:color w:val="231F20"/>
                <w:w w:val="110"/>
                <w:sz w:val="18"/>
              </w:rPr>
              <w:t>A:</w:t>
            </w:r>
          </w:p>
        </w:tc>
        <w:tc>
          <w:tcPr>
            <w:tcW w:w="10041" w:type="dxa"/>
          </w:tcPr>
          <w:p>
            <w:pPr>
              <w:pStyle w:val="TableParagraph"/>
              <w:spacing w:line="214" w:lineRule="exact" w:before="15"/>
              <w:ind w:left="9"/>
              <w:rPr>
                <w:sz w:val="18"/>
              </w:rPr>
            </w:pPr>
            <w:r>
              <w:rPr>
                <w:color w:val="231F20"/>
                <w:w w:val="110"/>
                <w:sz w:val="18"/>
              </w:rPr>
              <w:t>Revd John Bremner, Revd Susan Kirkbride, Ms Morag Donaldson, Dr Scott Spurlock</w:t>
            </w:r>
          </w:p>
        </w:tc>
        <w:tc>
          <w:tcPr>
            <w:tcW w:w="5941" w:type="dxa"/>
          </w:tcPr>
          <w:p>
            <w:pPr>
              <w:pStyle w:val="TableParagraph"/>
              <w:spacing w:line="214" w:lineRule="exact" w:before="15"/>
              <w:ind w:left="1153"/>
              <w:rPr>
                <w:sz w:val="18"/>
              </w:rPr>
            </w:pPr>
            <w:r>
              <w:rPr>
                <w:color w:val="231F20"/>
                <w:w w:val="110"/>
                <w:sz w:val="18"/>
              </w:rPr>
              <w:t>The United Free Church of Scotland</w:t>
            </w:r>
          </w:p>
        </w:tc>
        <w:tc>
          <w:tcPr>
            <w:tcW w:w="4636" w:type="dxa"/>
          </w:tcPr>
          <w:p>
            <w:pPr>
              <w:pStyle w:val="TableParagraph"/>
              <w:tabs>
                <w:tab w:pos="972" w:val="left" w:leader="none"/>
              </w:tabs>
              <w:spacing w:line="214" w:lineRule="exact" w:before="15"/>
              <w:ind w:left="252"/>
              <w:rPr>
                <w:sz w:val="18"/>
              </w:rPr>
            </w:pPr>
            <w:r>
              <w:rPr>
                <w:color w:val="231F20"/>
                <w:w w:val="110"/>
                <w:sz w:val="18"/>
              </w:rPr>
              <w:t>-</w:t>
              <w:tab/>
              <w:t>Revd Stephen</w:t>
            </w:r>
            <w:r>
              <w:rPr>
                <w:color w:val="231F20"/>
                <w:spacing w:val="4"/>
                <w:w w:val="110"/>
                <w:sz w:val="18"/>
              </w:rPr>
              <w:t> </w:t>
            </w:r>
            <w:r>
              <w:rPr>
                <w:color w:val="231F20"/>
                <w:w w:val="110"/>
                <w:sz w:val="18"/>
              </w:rPr>
              <w:t>Matthews</w:t>
            </w:r>
          </w:p>
        </w:tc>
      </w:tr>
      <w:tr>
        <w:trPr>
          <w:trHeight w:val="250" w:hRule="atLeast"/>
        </w:trPr>
        <w:tc>
          <w:tcPr>
            <w:tcW w:w="761" w:type="dxa"/>
          </w:tcPr>
          <w:p>
            <w:pPr>
              <w:pStyle w:val="TableParagraph"/>
              <w:spacing w:line="214" w:lineRule="exact" w:before="15"/>
              <w:ind w:left="50"/>
              <w:rPr>
                <w:sz w:val="18"/>
              </w:rPr>
            </w:pPr>
            <w:r>
              <w:rPr>
                <w:color w:val="231F20"/>
                <w:w w:val="110"/>
                <w:sz w:val="18"/>
              </w:rPr>
              <w:t>B:</w:t>
            </w:r>
          </w:p>
        </w:tc>
        <w:tc>
          <w:tcPr>
            <w:tcW w:w="10041" w:type="dxa"/>
          </w:tcPr>
          <w:p>
            <w:pPr>
              <w:pStyle w:val="TableParagraph"/>
              <w:spacing w:line="214" w:lineRule="exact" w:before="15"/>
              <w:ind w:left="9"/>
              <w:rPr>
                <w:sz w:val="18"/>
              </w:rPr>
            </w:pPr>
            <w:r>
              <w:rPr>
                <w:color w:val="231F20"/>
                <w:w w:val="110"/>
                <w:sz w:val="18"/>
              </w:rPr>
              <w:t>Revd Kathryn Price, Mr Simon Peters</w:t>
            </w:r>
          </w:p>
        </w:tc>
        <w:tc>
          <w:tcPr>
            <w:tcW w:w="5941" w:type="dxa"/>
          </w:tcPr>
          <w:p>
            <w:pPr>
              <w:pStyle w:val="TableParagraph"/>
              <w:spacing w:line="214" w:lineRule="exact" w:before="15"/>
              <w:ind w:left="1153"/>
              <w:rPr>
                <w:sz w:val="18"/>
              </w:rPr>
            </w:pPr>
            <w:r>
              <w:rPr>
                <w:color w:val="231F20"/>
                <w:w w:val="110"/>
                <w:sz w:val="18"/>
              </w:rPr>
              <w:t>The Baptist Union of Gt Britain</w:t>
            </w:r>
          </w:p>
        </w:tc>
        <w:tc>
          <w:tcPr>
            <w:tcW w:w="4636" w:type="dxa"/>
          </w:tcPr>
          <w:p>
            <w:pPr>
              <w:pStyle w:val="TableParagraph"/>
              <w:tabs>
                <w:tab w:pos="972" w:val="left" w:leader="none"/>
              </w:tabs>
              <w:spacing w:line="214" w:lineRule="exact" w:before="15"/>
              <w:ind w:left="252"/>
              <w:rPr>
                <w:sz w:val="18"/>
              </w:rPr>
            </w:pPr>
            <w:r>
              <w:rPr>
                <w:color w:val="231F20"/>
                <w:w w:val="110"/>
                <w:sz w:val="18"/>
              </w:rPr>
              <w:t>-</w:t>
              <w:tab/>
            </w:r>
            <w:r>
              <w:rPr>
                <w:color w:val="231F20"/>
                <w:spacing w:val="2"/>
                <w:w w:val="110"/>
                <w:sz w:val="18"/>
              </w:rPr>
              <w:t>Mrs </w:t>
            </w:r>
            <w:r>
              <w:rPr>
                <w:color w:val="231F20"/>
                <w:w w:val="110"/>
                <w:sz w:val="18"/>
              </w:rPr>
              <w:t>Margaret</w:t>
            </w:r>
            <w:r>
              <w:rPr>
                <w:color w:val="231F20"/>
                <w:spacing w:val="2"/>
                <w:w w:val="110"/>
                <w:sz w:val="18"/>
              </w:rPr>
              <w:t> </w:t>
            </w:r>
            <w:r>
              <w:rPr>
                <w:color w:val="231F20"/>
                <w:w w:val="110"/>
                <w:sz w:val="18"/>
              </w:rPr>
              <w:t>Prisk</w:t>
            </w:r>
          </w:p>
        </w:tc>
      </w:tr>
      <w:tr>
        <w:trPr>
          <w:trHeight w:val="250" w:hRule="atLeast"/>
        </w:trPr>
        <w:tc>
          <w:tcPr>
            <w:tcW w:w="761" w:type="dxa"/>
          </w:tcPr>
          <w:p>
            <w:pPr>
              <w:pStyle w:val="TableParagraph"/>
              <w:spacing w:line="214" w:lineRule="exact" w:before="15"/>
              <w:ind w:left="50"/>
              <w:rPr>
                <w:sz w:val="18"/>
              </w:rPr>
            </w:pPr>
            <w:r>
              <w:rPr>
                <w:color w:val="231F20"/>
                <w:w w:val="110"/>
                <w:sz w:val="18"/>
              </w:rPr>
              <w:t>C:</w:t>
            </w:r>
          </w:p>
        </w:tc>
        <w:tc>
          <w:tcPr>
            <w:tcW w:w="10041" w:type="dxa"/>
          </w:tcPr>
          <w:p>
            <w:pPr>
              <w:pStyle w:val="TableParagraph"/>
              <w:spacing w:line="214" w:lineRule="exact" w:before="15"/>
              <w:ind w:left="9"/>
              <w:rPr>
                <w:sz w:val="18"/>
              </w:rPr>
            </w:pPr>
            <w:r>
              <w:rPr>
                <w:color w:val="231F20"/>
                <w:w w:val="110"/>
                <w:sz w:val="18"/>
              </w:rPr>
              <w:t>Revd Craig Jesson, Revd Gordon Smith, </w:t>
            </w:r>
            <w:r>
              <w:rPr>
                <w:color w:val="231F20"/>
                <w:spacing w:val="2"/>
                <w:w w:val="110"/>
                <w:sz w:val="18"/>
              </w:rPr>
              <w:t>Mrs </w:t>
            </w:r>
            <w:r>
              <w:rPr>
                <w:color w:val="231F20"/>
                <w:w w:val="110"/>
                <w:sz w:val="18"/>
              </w:rPr>
              <w:t>Christine Ford, Mr Alexander</w:t>
            </w:r>
            <w:r>
              <w:rPr>
                <w:color w:val="231F20"/>
                <w:spacing w:val="51"/>
                <w:w w:val="110"/>
                <w:sz w:val="18"/>
              </w:rPr>
              <w:t> </w:t>
            </w:r>
            <w:r>
              <w:rPr>
                <w:color w:val="231F20"/>
                <w:w w:val="110"/>
                <w:sz w:val="18"/>
              </w:rPr>
              <w:t>Kirkpatrick</w:t>
            </w:r>
          </w:p>
        </w:tc>
        <w:tc>
          <w:tcPr>
            <w:tcW w:w="5941" w:type="dxa"/>
          </w:tcPr>
          <w:p>
            <w:pPr>
              <w:pStyle w:val="TableParagraph"/>
              <w:spacing w:line="214" w:lineRule="exact" w:before="15"/>
              <w:ind w:left="1153"/>
              <w:rPr>
                <w:sz w:val="18"/>
              </w:rPr>
            </w:pPr>
            <w:r>
              <w:rPr>
                <w:color w:val="231F20"/>
                <w:w w:val="110"/>
                <w:sz w:val="18"/>
              </w:rPr>
              <w:t>Roman Catholic Bishops Conference</w:t>
            </w:r>
          </w:p>
        </w:tc>
        <w:tc>
          <w:tcPr>
            <w:tcW w:w="4636" w:type="dxa"/>
          </w:tcPr>
          <w:p>
            <w:pPr>
              <w:pStyle w:val="TableParagraph"/>
              <w:tabs>
                <w:tab w:pos="972" w:val="left" w:leader="none"/>
              </w:tabs>
              <w:spacing w:line="214" w:lineRule="exact" w:before="15"/>
              <w:ind w:left="252"/>
              <w:rPr>
                <w:sz w:val="18"/>
              </w:rPr>
            </w:pPr>
            <w:r>
              <w:rPr>
                <w:color w:val="231F20"/>
                <w:w w:val="110"/>
                <w:sz w:val="18"/>
              </w:rPr>
              <w:t>-</w:t>
              <w:tab/>
              <w:t>Dame Anne</w:t>
            </w:r>
            <w:r>
              <w:rPr>
                <w:color w:val="231F20"/>
                <w:spacing w:val="3"/>
                <w:w w:val="110"/>
                <w:sz w:val="18"/>
              </w:rPr>
              <w:t> </w:t>
            </w:r>
            <w:r>
              <w:rPr>
                <w:color w:val="231F20"/>
                <w:w w:val="110"/>
                <w:sz w:val="18"/>
              </w:rPr>
              <w:t>Doyle</w:t>
            </w:r>
          </w:p>
        </w:tc>
      </w:tr>
      <w:tr>
        <w:trPr>
          <w:trHeight w:val="250" w:hRule="atLeast"/>
        </w:trPr>
        <w:tc>
          <w:tcPr>
            <w:tcW w:w="761" w:type="dxa"/>
          </w:tcPr>
          <w:p>
            <w:pPr>
              <w:pStyle w:val="TableParagraph"/>
              <w:spacing w:line="214" w:lineRule="exact" w:before="15"/>
              <w:ind w:left="50"/>
              <w:rPr>
                <w:sz w:val="18"/>
              </w:rPr>
            </w:pPr>
            <w:r>
              <w:rPr>
                <w:color w:val="231F20"/>
                <w:w w:val="110"/>
                <w:sz w:val="18"/>
              </w:rPr>
              <w:t>D:</w:t>
            </w:r>
          </w:p>
        </w:tc>
        <w:tc>
          <w:tcPr>
            <w:tcW w:w="10041" w:type="dxa"/>
          </w:tcPr>
          <w:p>
            <w:pPr>
              <w:pStyle w:val="TableParagraph"/>
              <w:spacing w:line="214" w:lineRule="exact" w:before="15"/>
              <w:ind w:left="9"/>
              <w:rPr>
                <w:sz w:val="18"/>
              </w:rPr>
            </w:pPr>
            <w:r>
              <w:rPr>
                <w:color w:val="231F20"/>
                <w:w w:val="110"/>
                <w:sz w:val="18"/>
              </w:rPr>
              <w:t>Revd Stephen Brown, Revd Kristin Ofstad</w:t>
            </w:r>
          </w:p>
        </w:tc>
        <w:tc>
          <w:tcPr>
            <w:tcW w:w="5941" w:type="dxa"/>
          </w:tcPr>
          <w:p>
            <w:pPr>
              <w:pStyle w:val="TableParagraph"/>
              <w:spacing w:line="214" w:lineRule="exact" w:before="15"/>
              <w:ind w:left="1153"/>
              <w:rPr>
                <w:sz w:val="18"/>
              </w:rPr>
            </w:pPr>
            <w:r>
              <w:rPr>
                <w:color w:val="231F20"/>
                <w:w w:val="110"/>
                <w:sz w:val="18"/>
              </w:rPr>
              <w:t>International Ministerial Council of Gt Britain</w:t>
            </w:r>
          </w:p>
        </w:tc>
        <w:tc>
          <w:tcPr>
            <w:tcW w:w="4636" w:type="dxa"/>
          </w:tcPr>
          <w:p>
            <w:pPr>
              <w:pStyle w:val="TableParagraph"/>
              <w:tabs>
                <w:tab w:pos="972" w:val="left" w:leader="none"/>
              </w:tabs>
              <w:spacing w:line="214" w:lineRule="exact" w:before="15"/>
              <w:ind w:left="252"/>
              <w:rPr>
                <w:sz w:val="18"/>
              </w:rPr>
            </w:pPr>
            <w:r>
              <w:rPr>
                <w:color w:val="231F20"/>
                <w:w w:val="110"/>
                <w:sz w:val="18"/>
              </w:rPr>
              <w:t>-</w:t>
              <w:tab/>
              <w:t>Rt Revd Onye</w:t>
            </w:r>
            <w:r>
              <w:rPr>
                <w:color w:val="231F20"/>
                <w:spacing w:val="3"/>
                <w:w w:val="110"/>
                <w:sz w:val="18"/>
              </w:rPr>
              <w:t> </w:t>
            </w:r>
            <w:r>
              <w:rPr>
                <w:color w:val="231F20"/>
                <w:w w:val="110"/>
                <w:sz w:val="18"/>
              </w:rPr>
              <w:t>Obika</w:t>
            </w:r>
          </w:p>
        </w:tc>
      </w:tr>
      <w:tr>
        <w:trPr>
          <w:trHeight w:val="250" w:hRule="atLeast"/>
        </w:trPr>
        <w:tc>
          <w:tcPr>
            <w:tcW w:w="761" w:type="dxa"/>
          </w:tcPr>
          <w:p>
            <w:pPr>
              <w:pStyle w:val="TableParagraph"/>
              <w:spacing w:line="215" w:lineRule="exact" w:before="15"/>
              <w:ind w:left="50"/>
              <w:rPr>
                <w:sz w:val="18"/>
              </w:rPr>
            </w:pPr>
            <w:r>
              <w:rPr>
                <w:color w:val="231F20"/>
                <w:w w:val="110"/>
                <w:sz w:val="18"/>
              </w:rPr>
              <w:t>E:</w:t>
            </w:r>
          </w:p>
        </w:tc>
        <w:tc>
          <w:tcPr>
            <w:tcW w:w="10041" w:type="dxa"/>
          </w:tcPr>
          <w:p>
            <w:pPr>
              <w:pStyle w:val="TableParagraph"/>
              <w:spacing w:line="215" w:lineRule="exact" w:before="15"/>
              <w:ind w:left="9"/>
              <w:rPr>
                <w:sz w:val="18"/>
              </w:rPr>
            </w:pPr>
            <w:r>
              <w:rPr>
                <w:color w:val="231F20"/>
                <w:w w:val="110"/>
                <w:sz w:val="18"/>
              </w:rPr>
              <w:t>Revd Timothy Huc, Mrs Barbara Bruce</w:t>
            </w:r>
          </w:p>
        </w:tc>
        <w:tc>
          <w:tcPr>
            <w:tcW w:w="5941" w:type="dxa"/>
          </w:tcPr>
          <w:p>
            <w:pPr>
              <w:pStyle w:val="TableParagraph"/>
              <w:spacing w:line="214" w:lineRule="exact" w:before="15"/>
              <w:ind w:left="1153"/>
              <w:rPr>
                <w:sz w:val="18"/>
              </w:rPr>
            </w:pPr>
            <w:r>
              <w:rPr>
                <w:color w:val="231F20"/>
                <w:w w:val="110"/>
                <w:sz w:val="18"/>
              </w:rPr>
              <w:t>CYTUN</w:t>
            </w:r>
          </w:p>
        </w:tc>
        <w:tc>
          <w:tcPr>
            <w:tcW w:w="4636" w:type="dxa"/>
          </w:tcPr>
          <w:p>
            <w:pPr>
              <w:pStyle w:val="TableParagraph"/>
              <w:tabs>
                <w:tab w:pos="972" w:val="left" w:leader="none"/>
              </w:tabs>
              <w:spacing w:line="214" w:lineRule="exact" w:before="15"/>
              <w:ind w:left="252"/>
              <w:rPr>
                <w:sz w:val="18"/>
              </w:rPr>
            </w:pPr>
            <w:r>
              <w:rPr>
                <w:color w:val="231F20"/>
                <w:w w:val="110"/>
                <w:sz w:val="18"/>
              </w:rPr>
              <w:t>-</w:t>
              <w:tab/>
              <w:t>Mr Sion Rhys</w:t>
            </w:r>
            <w:r>
              <w:rPr>
                <w:color w:val="231F20"/>
                <w:spacing w:val="4"/>
                <w:w w:val="110"/>
                <w:sz w:val="18"/>
              </w:rPr>
              <w:t> </w:t>
            </w:r>
            <w:r>
              <w:rPr>
                <w:color w:val="231F20"/>
                <w:w w:val="110"/>
                <w:sz w:val="18"/>
              </w:rPr>
              <w:t>Evans</w:t>
            </w:r>
          </w:p>
        </w:tc>
      </w:tr>
      <w:tr>
        <w:trPr>
          <w:trHeight w:val="234" w:hRule="atLeast"/>
        </w:trPr>
        <w:tc>
          <w:tcPr>
            <w:tcW w:w="761" w:type="dxa"/>
          </w:tcPr>
          <w:p>
            <w:pPr>
              <w:pStyle w:val="TableParagraph"/>
              <w:rPr>
                <w:rFonts w:ascii="Times New Roman"/>
                <w:sz w:val="16"/>
              </w:rPr>
            </w:pPr>
          </w:p>
        </w:tc>
        <w:tc>
          <w:tcPr>
            <w:tcW w:w="10041" w:type="dxa"/>
          </w:tcPr>
          <w:p>
            <w:pPr>
              <w:pStyle w:val="TableParagraph"/>
              <w:rPr>
                <w:rFonts w:ascii="Times New Roman"/>
                <w:sz w:val="16"/>
              </w:rPr>
            </w:pPr>
          </w:p>
        </w:tc>
        <w:tc>
          <w:tcPr>
            <w:tcW w:w="5941" w:type="dxa"/>
          </w:tcPr>
          <w:p>
            <w:pPr>
              <w:pStyle w:val="TableParagraph"/>
              <w:spacing w:line="199" w:lineRule="exact" w:before="15"/>
              <w:ind w:left="1153"/>
              <w:rPr>
                <w:sz w:val="18"/>
              </w:rPr>
            </w:pPr>
            <w:r>
              <w:rPr>
                <w:color w:val="231F20"/>
                <w:w w:val="110"/>
                <w:sz w:val="18"/>
              </w:rPr>
              <w:t>CTBI</w:t>
            </w:r>
          </w:p>
        </w:tc>
        <w:tc>
          <w:tcPr>
            <w:tcW w:w="4636" w:type="dxa"/>
          </w:tcPr>
          <w:p>
            <w:pPr>
              <w:pStyle w:val="TableParagraph"/>
              <w:tabs>
                <w:tab w:pos="972" w:val="left" w:leader="none"/>
              </w:tabs>
              <w:spacing w:line="199" w:lineRule="exact" w:before="15"/>
              <w:ind w:left="252"/>
              <w:rPr>
                <w:sz w:val="18"/>
              </w:rPr>
            </w:pPr>
            <w:r>
              <w:rPr>
                <w:color w:val="231F20"/>
                <w:w w:val="110"/>
                <w:sz w:val="18"/>
              </w:rPr>
              <w:t>-</w:t>
              <w:tab/>
              <w:t>Revd Canon Bob</w:t>
            </w:r>
            <w:r>
              <w:rPr>
                <w:color w:val="231F20"/>
                <w:spacing w:val="5"/>
                <w:w w:val="110"/>
                <w:sz w:val="18"/>
              </w:rPr>
              <w:t> </w:t>
            </w:r>
            <w:r>
              <w:rPr>
                <w:color w:val="231F20"/>
                <w:spacing w:val="3"/>
                <w:w w:val="110"/>
                <w:sz w:val="18"/>
              </w:rPr>
              <w:t>Fyffe</w:t>
            </w:r>
          </w:p>
        </w:tc>
      </w:tr>
    </w:tbl>
    <w:p>
      <w:pPr>
        <w:pStyle w:val="BodyText"/>
        <w:spacing w:before="11"/>
        <w:rPr>
          <w:b w:val="0"/>
          <w:sz w:val="14"/>
        </w:rPr>
      </w:pPr>
    </w:p>
    <w:p>
      <w:pPr>
        <w:spacing w:line="273" w:lineRule="auto" w:before="100"/>
        <w:ind w:left="12499" w:right="1062" w:firstLine="0"/>
        <w:jc w:val="left"/>
        <w:rPr>
          <w:sz w:val="18"/>
        </w:rPr>
      </w:pPr>
      <w:r>
        <w:rPr>
          <w:color w:val="231F20"/>
          <w:w w:val="110"/>
          <w:sz w:val="18"/>
        </w:rPr>
        <w:t>They were greeted by the Moderator of General Assembly. The Rt Revd Sheilagh Kesting responded on their behalf.</w:t>
      </w:r>
    </w:p>
    <w:p>
      <w:pPr>
        <w:pStyle w:val="BodyText"/>
        <w:spacing w:before="8"/>
        <w:rPr>
          <w:b w:val="0"/>
          <w:sz w:val="20"/>
        </w:rPr>
      </w:pPr>
    </w:p>
    <w:p>
      <w:pPr>
        <w:pStyle w:val="BodyText"/>
        <w:spacing w:line="273" w:lineRule="auto"/>
        <w:ind w:left="12499" w:right="3150"/>
      </w:pPr>
      <w:r>
        <w:rPr>
          <w:color w:val="231F20"/>
          <w:w w:val="110"/>
        </w:rPr>
        <w:t>Visitors and Members from Overseas were introduced by the Revd Elizabeth Nash:</w:t>
      </w:r>
    </w:p>
    <w:p>
      <w:pPr>
        <w:pStyle w:val="BodyText"/>
        <w:spacing w:before="8"/>
        <w:rPr>
          <w:sz w:val="20"/>
        </w:rPr>
      </w:pPr>
    </w:p>
    <w:p>
      <w:pPr>
        <w:tabs>
          <w:tab w:pos="18259" w:val="left" w:leader="none"/>
          <w:tab w:pos="18979" w:val="left" w:leader="none"/>
        </w:tabs>
        <w:spacing w:before="0"/>
        <w:ind w:left="12499" w:right="0" w:firstLine="0"/>
        <w:jc w:val="left"/>
        <w:rPr>
          <w:sz w:val="18"/>
        </w:rPr>
      </w:pPr>
      <w:r>
        <w:rPr>
          <w:color w:val="231F20"/>
          <w:w w:val="110"/>
          <w:sz w:val="18"/>
        </w:rPr>
        <w:t>The United Church in Jamaica and the</w:t>
      </w:r>
      <w:r>
        <w:rPr>
          <w:color w:val="231F20"/>
          <w:spacing w:val="64"/>
          <w:w w:val="110"/>
          <w:sz w:val="18"/>
        </w:rPr>
        <w:t> </w:t>
      </w:r>
      <w:r>
        <w:rPr>
          <w:color w:val="231F20"/>
          <w:w w:val="110"/>
          <w:sz w:val="18"/>
        </w:rPr>
        <w:t>Cayman</w:t>
      </w:r>
      <w:r>
        <w:rPr>
          <w:color w:val="231F20"/>
          <w:spacing w:val="9"/>
          <w:w w:val="110"/>
          <w:sz w:val="18"/>
        </w:rPr>
        <w:t> </w:t>
      </w:r>
      <w:r>
        <w:rPr>
          <w:color w:val="231F20"/>
          <w:w w:val="110"/>
          <w:sz w:val="18"/>
        </w:rPr>
        <w:t>Islands</w:t>
        <w:tab/>
        <w:t>-</w:t>
        <w:tab/>
      </w:r>
      <w:r>
        <w:rPr>
          <w:color w:val="231F20"/>
          <w:spacing w:val="2"/>
          <w:w w:val="110"/>
          <w:sz w:val="18"/>
        </w:rPr>
        <w:t>Mrs </w:t>
      </w:r>
      <w:r>
        <w:rPr>
          <w:color w:val="231F20"/>
          <w:w w:val="110"/>
          <w:sz w:val="18"/>
        </w:rPr>
        <w:t>Rose</w:t>
      </w:r>
      <w:r>
        <w:rPr>
          <w:color w:val="231F20"/>
          <w:spacing w:val="2"/>
          <w:w w:val="110"/>
          <w:sz w:val="18"/>
        </w:rPr>
        <w:t> </w:t>
      </w:r>
      <w:r>
        <w:rPr>
          <w:color w:val="231F20"/>
          <w:w w:val="110"/>
          <w:sz w:val="18"/>
        </w:rPr>
        <w:t>Wedderburn</w:t>
      </w:r>
    </w:p>
    <w:p>
      <w:pPr>
        <w:tabs>
          <w:tab w:pos="18259" w:val="left" w:leader="none"/>
          <w:tab w:pos="18979" w:val="left" w:leader="none"/>
        </w:tabs>
        <w:spacing w:line="273" w:lineRule="auto" w:before="32"/>
        <w:ind w:left="12499" w:right="1062" w:firstLine="0"/>
        <w:jc w:val="left"/>
        <w:rPr>
          <w:sz w:val="18"/>
        </w:rPr>
      </w:pPr>
      <w:r>
        <w:rPr>
          <w:color w:val="231F20"/>
          <w:w w:val="110"/>
          <w:sz w:val="18"/>
        </w:rPr>
        <w:t>The Uniting Church</w:t>
      </w:r>
      <w:r>
        <w:rPr>
          <w:color w:val="231F20"/>
          <w:spacing w:val="28"/>
          <w:w w:val="110"/>
          <w:sz w:val="18"/>
        </w:rPr>
        <w:t> </w:t>
      </w:r>
      <w:r>
        <w:rPr>
          <w:color w:val="231F20"/>
          <w:w w:val="110"/>
          <w:sz w:val="18"/>
        </w:rPr>
        <w:t>in</w:t>
      </w:r>
      <w:r>
        <w:rPr>
          <w:color w:val="231F20"/>
          <w:spacing w:val="10"/>
          <w:w w:val="110"/>
          <w:sz w:val="18"/>
        </w:rPr>
        <w:t> </w:t>
      </w:r>
      <w:r>
        <w:rPr>
          <w:color w:val="231F20"/>
          <w:w w:val="110"/>
          <w:sz w:val="18"/>
        </w:rPr>
        <w:t>Australia</w:t>
        <w:tab/>
        <w:t>-</w:t>
        <w:tab/>
        <w:t>Revd Rob &amp; </w:t>
      </w:r>
      <w:r>
        <w:rPr>
          <w:color w:val="231F20"/>
          <w:spacing w:val="2"/>
          <w:w w:val="110"/>
          <w:sz w:val="18"/>
        </w:rPr>
        <w:t>Mrs </w:t>
      </w:r>
      <w:r>
        <w:rPr>
          <w:color w:val="231F20"/>
          <w:w w:val="110"/>
          <w:sz w:val="18"/>
        </w:rPr>
        <w:t>Gill Brown The Presbyterian Church in the Republic</w:t>
      </w:r>
      <w:r>
        <w:rPr>
          <w:color w:val="231F20"/>
          <w:spacing w:val="62"/>
          <w:w w:val="110"/>
          <w:sz w:val="18"/>
        </w:rPr>
        <w:t> </w:t>
      </w:r>
      <w:r>
        <w:rPr>
          <w:color w:val="231F20"/>
          <w:w w:val="110"/>
          <w:sz w:val="18"/>
        </w:rPr>
        <w:t>of</w:t>
      </w:r>
      <w:r>
        <w:rPr>
          <w:color w:val="231F20"/>
          <w:spacing w:val="11"/>
          <w:w w:val="110"/>
          <w:sz w:val="18"/>
        </w:rPr>
        <w:t> </w:t>
      </w:r>
      <w:r>
        <w:rPr>
          <w:color w:val="231F20"/>
          <w:w w:val="110"/>
          <w:sz w:val="18"/>
        </w:rPr>
        <w:t>Korea</w:t>
        <w:tab/>
        <w:t>-</w:t>
        <w:tab/>
        <w:t>Revd </w:t>
      </w:r>
      <w:r>
        <w:rPr>
          <w:color w:val="231F20"/>
          <w:spacing w:val="-2"/>
          <w:w w:val="110"/>
          <w:sz w:val="18"/>
        </w:rPr>
        <w:t>Yoon</w:t>
      </w:r>
      <w:r>
        <w:rPr>
          <w:color w:val="231F20"/>
          <w:spacing w:val="2"/>
          <w:w w:val="110"/>
          <w:sz w:val="18"/>
        </w:rPr>
        <w:t> </w:t>
      </w:r>
      <w:r>
        <w:rPr>
          <w:color w:val="231F20"/>
          <w:w w:val="110"/>
          <w:sz w:val="18"/>
        </w:rPr>
        <w:t>Kil-Soo,</w:t>
      </w:r>
    </w:p>
    <w:p>
      <w:pPr>
        <w:spacing w:before="1"/>
        <w:ind w:left="18979" w:right="0" w:firstLine="0"/>
        <w:jc w:val="left"/>
        <w:rPr>
          <w:sz w:val="18"/>
        </w:rPr>
      </w:pPr>
      <w:r>
        <w:rPr>
          <w:color w:val="231F20"/>
          <w:w w:val="110"/>
          <w:sz w:val="18"/>
        </w:rPr>
        <w:t>Revd Lee, Suk In</w:t>
      </w:r>
    </w:p>
    <w:p>
      <w:pPr>
        <w:tabs>
          <w:tab w:pos="16819" w:val="left" w:leader="none"/>
          <w:tab w:pos="18259" w:val="left" w:leader="none"/>
          <w:tab w:pos="18979" w:val="left" w:leader="none"/>
        </w:tabs>
        <w:spacing w:line="273" w:lineRule="auto" w:before="31"/>
        <w:ind w:left="12499" w:right="1442" w:firstLine="0"/>
        <w:jc w:val="left"/>
        <w:rPr>
          <w:sz w:val="18"/>
        </w:rPr>
      </w:pPr>
      <w:r>
        <w:rPr>
          <w:color w:val="231F20"/>
          <w:w w:val="110"/>
          <w:sz w:val="18"/>
        </w:rPr>
        <w:t>The Protestant Church of</w:t>
      </w:r>
      <w:r>
        <w:rPr>
          <w:color w:val="231F20"/>
          <w:spacing w:val="47"/>
          <w:w w:val="110"/>
          <w:sz w:val="18"/>
        </w:rPr>
        <w:t> </w:t>
      </w:r>
      <w:r>
        <w:rPr>
          <w:color w:val="231F20"/>
          <w:w w:val="110"/>
          <w:sz w:val="18"/>
        </w:rPr>
        <w:t>the</w:t>
      </w:r>
      <w:r>
        <w:rPr>
          <w:color w:val="231F20"/>
          <w:spacing w:val="12"/>
          <w:w w:val="110"/>
          <w:sz w:val="18"/>
        </w:rPr>
        <w:t> </w:t>
      </w:r>
      <w:r>
        <w:rPr>
          <w:color w:val="231F20"/>
          <w:w w:val="110"/>
          <w:sz w:val="18"/>
        </w:rPr>
        <w:t>Palatinate</w:t>
        <w:tab/>
        <w:t>(EKP)</w:t>
        <w:tab/>
        <w:t>-</w:t>
        <w:tab/>
        <w:t>Revd Martin Henninger Council for</w:t>
      </w:r>
      <w:r>
        <w:rPr>
          <w:color w:val="231F20"/>
          <w:spacing w:val="18"/>
          <w:w w:val="110"/>
          <w:sz w:val="18"/>
        </w:rPr>
        <w:t> </w:t>
      </w:r>
      <w:r>
        <w:rPr>
          <w:color w:val="231F20"/>
          <w:w w:val="110"/>
          <w:sz w:val="18"/>
        </w:rPr>
        <w:t>World</w:t>
      </w:r>
      <w:r>
        <w:rPr>
          <w:color w:val="231F20"/>
          <w:spacing w:val="10"/>
          <w:w w:val="110"/>
          <w:sz w:val="18"/>
        </w:rPr>
        <w:t> </w:t>
      </w:r>
      <w:r>
        <w:rPr>
          <w:color w:val="231F20"/>
          <w:w w:val="110"/>
          <w:sz w:val="18"/>
        </w:rPr>
        <w:t>Mission</w:t>
        <w:tab/>
        <w:tab/>
        <w:t>-</w:t>
        <w:tab/>
        <w:t>Ms Nneoma</w:t>
      </w:r>
      <w:r>
        <w:rPr>
          <w:color w:val="231F20"/>
          <w:spacing w:val="7"/>
          <w:w w:val="110"/>
          <w:sz w:val="18"/>
        </w:rPr>
        <w:t> </w:t>
      </w:r>
      <w:r>
        <w:rPr>
          <w:color w:val="231F20"/>
          <w:w w:val="110"/>
          <w:sz w:val="18"/>
        </w:rPr>
        <w:t>Chima</w:t>
      </w:r>
    </w:p>
    <w:p>
      <w:pPr>
        <w:tabs>
          <w:tab w:pos="18259" w:val="left" w:leader="none"/>
          <w:tab w:pos="18979" w:val="left" w:leader="none"/>
        </w:tabs>
        <w:spacing w:before="1"/>
        <w:ind w:left="12499" w:right="0" w:firstLine="0"/>
        <w:jc w:val="left"/>
        <w:rPr>
          <w:sz w:val="18"/>
        </w:rPr>
      </w:pPr>
      <w:r>
        <w:rPr>
          <w:color w:val="231F20"/>
          <w:w w:val="110"/>
          <w:sz w:val="18"/>
        </w:rPr>
        <w:t>The Reformed Church</w:t>
      </w:r>
      <w:r>
        <w:rPr>
          <w:color w:val="231F20"/>
          <w:spacing w:val="34"/>
          <w:w w:val="110"/>
          <w:sz w:val="18"/>
        </w:rPr>
        <w:t> </w:t>
      </w:r>
      <w:r>
        <w:rPr>
          <w:color w:val="231F20"/>
          <w:w w:val="110"/>
          <w:sz w:val="18"/>
        </w:rPr>
        <w:t>of</w:t>
      </w:r>
      <w:r>
        <w:rPr>
          <w:color w:val="231F20"/>
          <w:spacing w:val="11"/>
          <w:w w:val="110"/>
          <w:sz w:val="18"/>
        </w:rPr>
        <w:t> </w:t>
      </w:r>
      <w:r>
        <w:rPr>
          <w:color w:val="231F20"/>
          <w:w w:val="110"/>
          <w:sz w:val="18"/>
        </w:rPr>
        <w:t>France</w:t>
        <w:tab/>
        <w:t>-</w:t>
        <w:tab/>
        <w:t>Revd Richard</w:t>
      </w:r>
      <w:r>
        <w:rPr>
          <w:color w:val="231F20"/>
          <w:spacing w:val="3"/>
          <w:w w:val="110"/>
          <w:sz w:val="18"/>
        </w:rPr>
        <w:t> </w:t>
      </w:r>
      <w:r>
        <w:rPr>
          <w:color w:val="231F20"/>
          <w:w w:val="110"/>
          <w:sz w:val="18"/>
        </w:rPr>
        <w:t>Taufer</w:t>
      </w:r>
    </w:p>
    <w:p>
      <w:pPr>
        <w:tabs>
          <w:tab w:pos="18259" w:val="left" w:leader="none"/>
          <w:tab w:pos="18979" w:val="left" w:leader="none"/>
        </w:tabs>
        <w:spacing w:before="32"/>
        <w:ind w:left="12499" w:right="0" w:firstLine="0"/>
        <w:jc w:val="left"/>
        <w:rPr>
          <w:sz w:val="18"/>
        </w:rPr>
      </w:pPr>
      <w:r>
        <w:rPr>
          <w:color w:val="231F20"/>
          <w:w w:val="110"/>
          <w:sz w:val="18"/>
        </w:rPr>
        <w:t>The Mission Covenant</w:t>
      </w:r>
      <w:r>
        <w:rPr>
          <w:color w:val="231F20"/>
          <w:spacing w:val="31"/>
          <w:w w:val="110"/>
          <w:sz w:val="18"/>
        </w:rPr>
        <w:t> </w:t>
      </w:r>
      <w:r>
        <w:rPr>
          <w:color w:val="231F20"/>
          <w:w w:val="110"/>
          <w:sz w:val="18"/>
        </w:rPr>
        <w:t>Church,</w:t>
      </w:r>
      <w:r>
        <w:rPr>
          <w:color w:val="231F20"/>
          <w:spacing w:val="11"/>
          <w:w w:val="110"/>
          <w:sz w:val="18"/>
        </w:rPr>
        <w:t> </w:t>
      </w:r>
      <w:r>
        <w:rPr>
          <w:color w:val="231F20"/>
          <w:w w:val="110"/>
          <w:sz w:val="18"/>
        </w:rPr>
        <w:t>Sweden</w:t>
        <w:tab/>
        <w:t>-</w:t>
        <w:tab/>
        <w:t>Revd Ola</w:t>
      </w:r>
      <w:r>
        <w:rPr>
          <w:color w:val="231F20"/>
          <w:spacing w:val="3"/>
          <w:w w:val="110"/>
          <w:sz w:val="18"/>
        </w:rPr>
        <w:t> </w:t>
      </w:r>
      <w:r>
        <w:rPr>
          <w:color w:val="231F20"/>
          <w:w w:val="110"/>
          <w:sz w:val="18"/>
        </w:rPr>
        <w:t>Bojestig</w:t>
      </w:r>
    </w:p>
    <w:p>
      <w:pPr>
        <w:tabs>
          <w:tab w:pos="18259" w:val="left" w:leader="none"/>
          <w:tab w:pos="18979" w:val="left" w:leader="none"/>
        </w:tabs>
        <w:spacing w:before="31"/>
        <w:ind w:left="12499" w:right="0" w:firstLine="0"/>
        <w:jc w:val="left"/>
        <w:rPr>
          <w:sz w:val="18"/>
        </w:rPr>
      </w:pPr>
      <w:r>
        <w:rPr>
          <w:color w:val="231F20"/>
          <w:w w:val="110"/>
          <w:sz w:val="18"/>
        </w:rPr>
        <w:t>The Community of Protestant Churches</w:t>
      </w:r>
      <w:r>
        <w:rPr>
          <w:color w:val="231F20"/>
          <w:spacing w:val="68"/>
          <w:w w:val="110"/>
          <w:sz w:val="18"/>
        </w:rPr>
        <w:t> </w:t>
      </w:r>
      <w:r>
        <w:rPr>
          <w:color w:val="231F20"/>
          <w:w w:val="110"/>
          <w:sz w:val="18"/>
        </w:rPr>
        <w:t>in</w:t>
      </w:r>
      <w:r>
        <w:rPr>
          <w:color w:val="231F20"/>
          <w:spacing w:val="14"/>
          <w:w w:val="110"/>
          <w:sz w:val="18"/>
        </w:rPr>
        <w:t> </w:t>
      </w:r>
      <w:r>
        <w:rPr>
          <w:color w:val="231F20"/>
          <w:w w:val="110"/>
          <w:sz w:val="18"/>
        </w:rPr>
        <w:t>Europe</w:t>
        <w:tab/>
        <w:t>-</w:t>
        <w:tab/>
        <w:t>Revd Jan-Gerd</w:t>
      </w:r>
      <w:r>
        <w:rPr>
          <w:color w:val="231F20"/>
          <w:spacing w:val="4"/>
          <w:w w:val="110"/>
          <w:sz w:val="18"/>
        </w:rPr>
        <w:t> </w:t>
      </w:r>
      <w:r>
        <w:rPr>
          <w:color w:val="231F20"/>
          <w:spacing w:val="2"/>
          <w:w w:val="110"/>
          <w:sz w:val="18"/>
        </w:rPr>
        <w:t>Heetderks</w:t>
      </w:r>
    </w:p>
    <w:p>
      <w:pPr>
        <w:pStyle w:val="BodyText"/>
        <w:spacing w:before="1"/>
        <w:rPr>
          <w:b w:val="0"/>
          <w:sz w:val="23"/>
        </w:rPr>
      </w:pPr>
    </w:p>
    <w:p>
      <w:pPr>
        <w:pStyle w:val="BodyText"/>
        <w:ind w:left="12499"/>
      </w:pPr>
      <w:r>
        <w:rPr>
          <w:color w:val="231F20"/>
          <w:w w:val="110"/>
        </w:rPr>
        <w:t>Receiving Mission Partners:</w:t>
      </w:r>
    </w:p>
    <w:p>
      <w:pPr>
        <w:tabs>
          <w:tab w:pos="18259" w:val="left" w:leader="none"/>
          <w:tab w:pos="18979" w:val="left" w:leader="none"/>
        </w:tabs>
        <w:spacing w:line="273" w:lineRule="auto" w:before="32"/>
        <w:ind w:left="12499" w:right="1104" w:firstLine="0"/>
        <w:jc w:val="left"/>
        <w:rPr>
          <w:sz w:val="18"/>
        </w:rPr>
      </w:pPr>
      <w:r>
        <w:rPr>
          <w:color w:val="231F20"/>
          <w:w w:val="110"/>
          <w:sz w:val="18"/>
        </w:rPr>
        <w:t>The Ghanaian Minister</w:t>
      </w:r>
      <w:r>
        <w:rPr>
          <w:color w:val="231F20"/>
          <w:spacing w:val="27"/>
          <w:w w:val="110"/>
          <w:sz w:val="18"/>
        </w:rPr>
        <w:t> </w:t>
      </w:r>
      <w:r>
        <w:rPr>
          <w:color w:val="231F20"/>
          <w:w w:val="110"/>
          <w:sz w:val="18"/>
        </w:rPr>
        <w:t>in</w:t>
      </w:r>
      <w:r>
        <w:rPr>
          <w:color w:val="231F20"/>
          <w:spacing w:val="9"/>
          <w:w w:val="110"/>
          <w:sz w:val="18"/>
        </w:rPr>
        <w:t> </w:t>
      </w:r>
      <w:r>
        <w:rPr>
          <w:color w:val="231F20"/>
          <w:w w:val="110"/>
          <w:sz w:val="18"/>
        </w:rPr>
        <w:t>London</w:t>
        <w:tab/>
        <w:t>-</w:t>
        <w:tab/>
        <w:t>Revd Godwin  Odonkor The Chaplain to Taiwanese</w:t>
      </w:r>
      <w:r>
        <w:rPr>
          <w:color w:val="231F20"/>
          <w:spacing w:val="41"/>
          <w:w w:val="110"/>
          <w:sz w:val="18"/>
        </w:rPr>
        <w:t> </w:t>
      </w:r>
      <w:r>
        <w:rPr>
          <w:color w:val="231F20"/>
          <w:w w:val="110"/>
          <w:sz w:val="18"/>
        </w:rPr>
        <w:t>students,</w:t>
      </w:r>
      <w:r>
        <w:rPr>
          <w:color w:val="231F20"/>
          <w:spacing w:val="11"/>
          <w:w w:val="110"/>
          <w:sz w:val="18"/>
        </w:rPr>
        <w:t> </w:t>
      </w:r>
      <w:r>
        <w:rPr>
          <w:color w:val="231F20"/>
          <w:w w:val="110"/>
          <w:sz w:val="18"/>
        </w:rPr>
        <w:t>Manchester</w:t>
        <w:tab/>
        <w:t>-</w:t>
        <w:tab/>
        <w:t>Revd Shou-Hui Chung</w:t>
      </w:r>
      <w:r>
        <w:rPr>
          <w:color w:val="231F20"/>
          <w:spacing w:val="23"/>
          <w:w w:val="110"/>
          <w:sz w:val="18"/>
        </w:rPr>
        <w:t> </w:t>
      </w:r>
      <w:r>
        <w:rPr>
          <w:color w:val="231F20"/>
          <w:spacing w:val="-4"/>
          <w:w w:val="110"/>
          <w:sz w:val="18"/>
        </w:rPr>
        <w:t>and</w:t>
      </w:r>
    </w:p>
    <w:p>
      <w:pPr>
        <w:spacing w:before="1"/>
        <w:ind w:left="18979" w:right="0" w:firstLine="0"/>
        <w:jc w:val="left"/>
        <w:rPr>
          <w:sz w:val="18"/>
        </w:rPr>
      </w:pPr>
      <w:r>
        <w:rPr>
          <w:color w:val="231F20"/>
          <w:w w:val="110"/>
          <w:sz w:val="18"/>
        </w:rPr>
        <w:t>Dr Wei-Hsiang Lin</w:t>
      </w:r>
    </w:p>
    <w:p>
      <w:pPr>
        <w:spacing w:before="31"/>
        <w:ind w:left="12499" w:right="0" w:firstLine="0"/>
        <w:jc w:val="left"/>
        <w:rPr>
          <w:sz w:val="18"/>
        </w:rPr>
      </w:pPr>
      <w:r>
        <w:rPr>
          <w:color w:val="231F20"/>
          <w:w w:val="110"/>
          <w:sz w:val="18"/>
        </w:rPr>
        <w:t>The following were also introduced:</w:t>
      </w:r>
    </w:p>
    <w:p>
      <w:pPr>
        <w:tabs>
          <w:tab w:pos="18259" w:val="left" w:leader="none"/>
          <w:tab w:pos="18979" w:val="left" w:leader="none"/>
        </w:tabs>
        <w:spacing w:line="273" w:lineRule="auto" w:before="31"/>
        <w:ind w:left="12499" w:right="637" w:firstLine="0"/>
        <w:jc w:val="left"/>
        <w:rPr>
          <w:sz w:val="18"/>
        </w:rPr>
      </w:pPr>
      <w:r>
        <w:rPr>
          <w:color w:val="231F20"/>
          <w:w w:val="110"/>
          <w:sz w:val="18"/>
        </w:rPr>
        <w:t>The Church of Jesus Christ</w:t>
      </w:r>
      <w:r>
        <w:rPr>
          <w:color w:val="231F20"/>
          <w:spacing w:val="55"/>
          <w:w w:val="110"/>
          <w:sz w:val="18"/>
        </w:rPr>
        <w:t> </w:t>
      </w:r>
      <w:r>
        <w:rPr>
          <w:color w:val="231F20"/>
          <w:w w:val="110"/>
          <w:sz w:val="18"/>
        </w:rPr>
        <w:t>in</w:t>
      </w:r>
      <w:r>
        <w:rPr>
          <w:color w:val="231F20"/>
          <w:spacing w:val="11"/>
          <w:w w:val="110"/>
          <w:sz w:val="18"/>
        </w:rPr>
        <w:t> </w:t>
      </w:r>
      <w:r>
        <w:rPr>
          <w:color w:val="231F20"/>
          <w:w w:val="110"/>
          <w:sz w:val="18"/>
        </w:rPr>
        <w:t>Madagascar</w:t>
        <w:tab/>
        <w:t>-</w:t>
        <w:tab/>
      </w:r>
      <w:r>
        <w:rPr>
          <w:color w:val="231F20"/>
          <w:spacing w:val="-3"/>
          <w:w w:val="110"/>
          <w:sz w:val="18"/>
        </w:rPr>
        <w:t>Revd </w:t>
      </w:r>
      <w:r>
        <w:rPr>
          <w:color w:val="231F20"/>
          <w:w w:val="110"/>
          <w:sz w:val="18"/>
        </w:rPr>
        <w:t>Jean Olivier Rakotomalala The United Church</w:t>
      </w:r>
      <w:r>
        <w:rPr>
          <w:color w:val="231F20"/>
          <w:spacing w:val="26"/>
          <w:w w:val="110"/>
          <w:sz w:val="18"/>
        </w:rPr>
        <w:t> </w:t>
      </w:r>
      <w:r>
        <w:rPr>
          <w:color w:val="231F20"/>
          <w:w w:val="110"/>
          <w:sz w:val="18"/>
        </w:rPr>
        <w:t>of</w:t>
      </w:r>
      <w:r>
        <w:rPr>
          <w:color w:val="231F20"/>
          <w:spacing w:val="9"/>
          <w:w w:val="110"/>
          <w:sz w:val="18"/>
        </w:rPr>
        <w:t> </w:t>
      </w:r>
      <w:r>
        <w:rPr>
          <w:color w:val="231F20"/>
          <w:w w:val="110"/>
          <w:sz w:val="18"/>
        </w:rPr>
        <w:t>Zambia</w:t>
        <w:tab/>
        <w:t>-</w:t>
        <w:tab/>
        <w:t>Revd Charles</w:t>
      </w:r>
      <w:r>
        <w:rPr>
          <w:color w:val="231F20"/>
          <w:spacing w:val="4"/>
          <w:w w:val="110"/>
          <w:sz w:val="18"/>
        </w:rPr>
        <w:t> </w:t>
      </w:r>
      <w:r>
        <w:rPr>
          <w:color w:val="231F20"/>
          <w:w w:val="110"/>
          <w:sz w:val="18"/>
        </w:rPr>
        <w:t>Lungu</w:t>
      </w:r>
    </w:p>
    <w:p>
      <w:pPr>
        <w:pStyle w:val="BodyText"/>
        <w:spacing w:before="8"/>
        <w:rPr>
          <w:b w:val="0"/>
          <w:sz w:val="20"/>
        </w:rPr>
      </w:pPr>
    </w:p>
    <w:p>
      <w:pPr>
        <w:spacing w:before="1"/>
        <w:ind w:left="12499" w:right="0" w:firstLine="0"/>
        <w:jc w:val="left"/>
        <w:rPr>
          <w:sz w:val="18"/>
        </w:rPr>
      </w:pPr>
      <w:r>
        <w:rPr>
          <w:color w:val="231F20"/>
          <w:w w:val="110"/>
          <w:sz w:val="18"/>
        </w:rPr>
        <w:t>The Revd Jan-Gerd Heetderks was invited to respond on behalf of the above.</w:t>
      </w:r>
    </w:p>
    <w:p>
      <w:pPr>
        <w:spacing w:after="0"/>
        <w:jc w:val="left"/>
        <w:rPr>
          <w:sz w:val="18"/>
        </w:rPr>
        <w:sectPr>
          <w:type w:val="continuous"/>
          <w:pgSz w:w="23820" w:h="16840" w:orient="landscape"/>
          <w:pgMar w:top="1580" w:bottom="280" w:left="540" w:right="520"/>
        </w:sectPr>
      </w:pPr>
    </w:p>
    <w:p>
      <w:pPr>
        <w:pStyle w:val="BodyText"/>
        <w:rPr>
          <w:b w:val="0"/>
          <w:sz w:val="20"/>
        </w:rPr>
      </w:pPr>
    </w:p>
    <w:p>
      <w:pPr>
        <w:pStyle w:val="BodyText"/>
        <w:spacing w:before="7"/>
        <w:rPr>
          <w:b w:val="0"/>
          <w:sz w:val="16"/>
        </w:rPr>
      </w:pPr>
    </w:p>
    <w:p>
      <w:pPr>
        <w:spacing w:after="0"/>
        <w:rPr>
          <w:sz w:val="16"/>
        </w:rPr>
        <w:sectPr>
          <w:headerReference w:type="default" r:id="rId25"/>
          <w:footerReference w:type="default" r:id="rId26"/>
          <w:pgSz w:w="23820" w:h="16840" w:orient="landscape"/>
          <w:pgMar w:header="0" w:footer="564" w:top="0" w:bottom="760" w:left="540" w:right="520"/>
        </w:sectPr>
      </w:pPr>
    </w:p>
    <w:p>
      <w:pPr>
        <w:pStyle w:val="Heading5"/>
        <w:spacing w:line="240" w:lineRule="auto" w:before="64"/>
        <w:ind w:left="0" w:right="38"/>
        <w:jc w:val="right"/>
      </w:pPr>
      <w:r>
        <w:rPr>
          <w:color w:val="A7A9AC"/>
          <w:w w:val="110"/>
        </w:rPr>
        <w:t>Saturday – First Session</w:t>
      </w:r>
    </w:p>
    <w:p>
      <w:pPr>
        <w:pStyle w:val="BodyText"/>
        <w:spacing w:before="5"/>
        <w:rPr>
          <w:rFonts w:ascii="Calibri"/>
          <w:sz w:val="23"/>
        </w:rPr>
      </w:pPr>
    </w:p>
    <w:p>
      <w:pPr>
        <w:pStyle w:val="BodyText"/>
        <w:spacing w:line="273" w:lineRule="auto"/>
        <w:ind w:left="593" w:right="955"/>
      </w:pPr>
      <w:r>
        <w:rPr>
          <w:color w:val="231F20"/>
          <w:w w:val="110"/>
        </w:rPr>
        <w:t>The Revd Peter Colwell, convenor of the Inter Faith Relations committee introduced the following local guests:</w:t>
      </w:r>
    </w:p>
    <w:p>
      <w:pPr>
        <w:spacing w:line="273" w:lineRule="auto" w:before="2"/>
        <w:ind w:left="593" w:right="1160" w:firstLine="0"/>
        <w:jc w:val="left"/>
        <w:rPr>
          <w:sz w:val="18"/>
        </w:rPr>
      </w:pPr>
      <w:r>
        <w:rPr>
          <w:color w:val="231F20"/>
          <w:w w:val="110"/>
          <w:sz w:val="18"/>
        </w:rPr>
        <w:t>Councillor Afzal Khan, the Muslim community and former Lord Mayor of Manchester Mr A K Sinha – Geeta Bhavan Hindu Temple</w:t>
      </w:r>
    </w:p>
    <w:p>
      <w:pPr>
        <w:pStyle w:val="BodyText"/>
        <w:spacing w:before="8"/>
        <w:rPr>
          <w:b w:val="0"/>
          <w:sz w:val="20"/>
        </w:rPr>
      </w:pPr>
    </w:p>
    <w:p>
      <w:pPr>
        <w:spacing w:line="549" w:lineRule="auto" w:before="0"/>
        <w:ind w:left="593" w:right="2328" w:firstLine="0"/>
        <w:jc w:val="left"/>
        <w:rPr>
          <w:sz w:val="18"/>
        </w:rPr>
      </w:pPr>
      <w:r>
        <w:rPr>
          <w:color w:val="231F20"/>
          <w:w w:val="110"/>
          <w:sz w:val="18"/>
        </w:rPr>
        <w:t>The Moderator invited Councillor Khan to give a greeting to Assembly. The Chaplain, the Revd Lucy Brierley closed with prayer.</w:t>
      </w:r>
    </w:p>
    <w:p>
      <w:pPr>
        <w:pStyle w:val="Heading5"/>
        <w:spacing w:line="240" w:lineRule="auto" w:before="64"/>
        <w:ind w:left="593"/>
      </w:pPr>
      <w:r>
        <w:rPr>
          <w:b w:val="0"/>
        </w:rPr>
        <w:br w:type="column"/>
      </w:r>
      <w:r>
        <w:rPr>
          <w:color w:val="A7A9AC"/>
          <w:w w:val="110"/>
        </w:rPr>
        <w:t>Saturday</w:t>
      </w:r>
      <w:r>
        <w:rPr>
          <w:color w:val="A7A9AC"/>
          <w:spacing w:val="-19"/>
          <w:w w:val="110"/>
        </w:rPr>
        <w:t> </w:t>
      </w:r>
      <w:r>
        <w:rPr>
          <w:color w:val="A7A9AC"/>
          <w:w w:val="110"/>
        </w:rPr>
        <w:t>–</w:t>
      </w:r>
      <w:r>
        <w:rPr>
          <w:color w:val="A7A9AC"/>
          <w:spacing w:val="-18"/>
          <w:w w:val="110"/>
        </w:rPr>
        <w:t> </w:t>
      </w:r>
      <w:r>
        <w:rPr>
          <w:color w:val="A7A9AC"/>
          <w:w w:val="110"/>
        </w:rPr>
        <w:t>Second</w:t>
      </w:r>
      <w:r>
        <w:rPr>
          <w:color w:val="A7A9AC"/>
          <w:spacing w:val="-18"/>
          <w:w w:val="110"/>
        </w:rPr>
        <w:t> </w:t>
      </w:r>
      <w:r>
        <w:rPr>
          <w:color w:val="A7A9AC"/>
          <w:w w:val="110"/>
        </w:rPr>
        <w:t>Session</w:t>
      </w:r>
    </w:p>
    <w:p>
      <w:pPr>
        <w:tabs>
          <w:tab w:pos="2580" w:val="left" w:leader="none"/>
        </w:tabs>
        <w:spacing w:before="269"/>
        <w:ind w:left="593" w:right="0" w:firstLine="0"/>
        <w:jc w:val="left"/>
        <w:rPr>
          <w:rFonts w:ascii="Adobe Garamond Pro"/>
          <w:i/>
          <w:sz w:val="52"/>
        </w:rPr>
      </w:pPr>
      <w:r>
        <w:rPr/>
        <w:br w:type="column"/>
      </w:r>
      <w:r>
        <w:rPr>
          <w:rFonts w:ascii="Adobe Garamond Pro"/>
          <w:i/>
          <w:color w:val="231F20"/>
          <w:sz w:val="52"/>
        </w:rPr>
        <w:t>S e</w:t>
      </w:r>
      <w:r>
        <w:rPr>
          <w:rFonts w:ascii="Adobe Garamond Pro"/>
          <w:i/>
          <w:color w:val="231F20"/>
          <w:spacing w:val="-101"/>
          <w:sz w:val="52"/>
        </w:rPr>
        <w:t> </w:t>
      </w:r>
      <w:r>
        <w:rPr>
          <w:rFonts w:ascii="Adobe Garamond Pro"/>
          <w:i/>
          <w:color w:val="231F20"/>
          <w:spacing w:val="47"/>
          <w:sz w:val="52"/>
        </w:rPr>
        <w:t>con</w:t>
      </w:r>
      <w:r>
        <w:rPr>
          <w:rFonts w:ascii="Adobe Garamond Pro"/>
          <w:i/>
          <w:color w:val="231F20"/>
          <w:spacing w:val="-51"/>
          <w:sz w:val="52"/>
        </w:rPr>
        <w:t> </w:t>
      </w:r>
      <w:r>
        <w:rPr>
          <w:rFonts w:ascii="Adobe Garamond Pro"/>
          <w:i/>
          <w:color w:val="231F20"/>
          <w:sz w:val="52"/>
        </w:rPr>
        <w:t>d</w:t>
        <w:tab/>
        <w:t>S</w:t>
      </w:r>
      <w:r>
        <w:rPr>
          <w:rFonts w:ascii="Adobe Garamond Pro"/>
          <w:i/>
          <w:color w:val="231F20"/>
          <w:spacing w:val="-49"/>
          <w:sz w:val="52"/>
        </w:rPr>
        <w:t> </w:t>
      </w:r>
      <w:r>
        <w:rPr>
          <w:rFonts w:ascii="Adobe Garamond Pro"/>
          <w:i/>
          <w:color w:val="231F20"/>
          <w:sz w:val="52"/>
        </w:rPr>
        <w:t>e</w:t>
      </w:r>
      <w:r>
        <w:rPr>
          <w:rFonts w:ascii="Adobe Garamond Pro"/>
          <w:i/>
          <w:color w:val="231F20"/>
          <w:spacing w:val="-53"/>
          <w:sz w:val="52"/>
        </w:rPr>
        <w:t> </w:t>
      </w:r>
      <w:r>
        <w:rPr>
          <w:rFonts w:ascii="Adobe Garamond Pro"/>
          <w:i/>
          <w:color w:val="231F20"/>
          <w:sz w:val="52"/>
        </w:rPr>
        <w:t>s</w:t>
      </w:r>
      <w:r>
        <w:rPr>
          <w:rFonts w:ascii="Adobe Garamond Pro"/>
          <w:i/>
          <w:color w:val="231F20"/>
          <w:spacing w:val="-55"/>
          <w:sz w:val="52"/>
        </w:rPr>
        <w:t> </w:t>
      </w:r>
      <w:r>
        <w:rPr>
          <w:rFonts w:ascii="Adobe Garamond Pro"/>
          <w:i/>
          <w:color w:val="231F20"/>
          <w:spacing w:val="35"/>
          <w:sz w:val="52"/>
        </w:rPr>
        <w:t>si</w:t>
      </w:r>
      <w:r>
        <w:rPr>
          <w:rFonts w:ascii="Adobe Garamond Pro"/>
          <w:i/>
          <w:color w:val="231F20"/>
          <w:spacing w:val="-54"/>
          <w:sz w:val="52"/>
        </w:rPr>
        <w:t> </w:t>
      </w:r>
      <w:r>
        <w:rPr>
          <w:rFonts w:ascii="Adobe Garamond Pro"/>
          <w:i/>
          <w:color w:val="231F20"/>
          <w:spacing w:val="35"/>
          <w:sz w:val="52"/>
        </w:rPr>
        <w:t>on</w:t>
      </w:r>
      <w:r>
        <w:rPr>
          <w:rFonts w:ascii="Adobe Garamond Pro"/>
          <w:i/>
          <w:color w:val="231F20"/>
          <w:spacing w:val="-59"/>
          <w:sz w:val="52"/>
        </w:rPr>
        <w:t> </w:t>
      </w:r>
    </w:p>
    <w:p>
      <w:pPr>
        <w:spacing w:after="0"/>
        <w:jc w:val="left"/>
        <w:rPr>
          <w:rFonts w:ascii="Adobe Garamond Pro"/>
          <w:sz w:val="52"/>
        </w:rPr>
        <w:sectPr>
          <w:type w:val="continuous"/>
          <w:pgSz w:w="23820" w:h="16840" w:orient="landscape"/>
          <w:pgMar w:top="1580" w:bottom="280" w:left="540" w:right="520"/>
          <w:cols w:num="3" w:equalWidth="0">
            <w:col w:w="10272" w:space="1634"/>
            <w:col w:w="3475" w:space="1455"/>
            <w:col w:w="5924"/>
          </w:cols>
        </w:sectPr>
      </w:pPr>
    </w:p>
    <w:p>
      <w:pPr>
        <w:pStyle w:val="BodyText"/>
        <w:rPr>
          <w:rFonts w:ascii="Adobe Garamond Pro"/>
          <w:b w:val="0"/>
          <w:i/>
          <w:sz w:val="20"/>
        </w:rPr>
      </w:pPr>
      <w:r>
        <w:rPr/>
        <w:pict>
          <v:shape style="position:absolute;margin-left:1116.647217pt;margin-top:36.841114pt;width:50.15pt;height:408.55pt;mso-position-horizontal-relative:page;mso-position-vertical-relative:page;z-index:251673600" type="#_x0000_t202" filled="false" stroked="false">
            <v:textbox inset="0,0,0,0" style="layout-flow:vertical">
              <w:txbxContent>
                <w:p>
                  <w:pPr>
                    <w:spacing w:before="22"/>
                    <w:ind w:left="20" w:right="0" w:firstLine="0"/>
                    <w:jc w:val="left"/>
                    <w:rPr>
                      <w:b/>
                      <w:sz w:val="46"/>
                    </w:rPr>
                  </w:pPr>
                  <w:r>
                    <w:rPr>
                      <w:b/>
                      <w:color w:val="231F20"/>
                      <w:spacing w:val="-11"/>
                      <w:w w:val="110"/>
                      <w:sz w:val="79"/>
                    </w:rPr>
                    <w:t>Saturday </w:t>
                  </w:r>
                  <w:r>
                    <w:rPr>
                      <w:b/>
                      <w:color w:val="231F20"/>
                      <w:spacing w:val="-12"/>
                      <w:w w:val="110"/>
                      <w:sz w:val="79"/>
                    </w:rPr>
                    <w:t>July</w:t>
                  </w:r>
                  <w:r>
                    <w:rPr>
                      <w:b/>
                      <w:color w:val="231F20"/>
                      <w:spacing w:val="112"/>
                      <w:w w:val="110"/>
                      <w:sz w:val="79"/>
                    </w:rPr>
                    <w:t> </w:t>
                  </w:r>
                  <w:r>
                    <w:rPr>
                      <w:b/>
                      <w:color w:val="231F20"/>
                      <w:spacing w:val="-3"/>
                      <w:w w:val="110"/>
                      <w:sz w:val="79"/>
                    </w:rPr>
                    <w:t>7</w:t>
                  </w:r>
                  <w:r>
                    <w:rPr>
                      <w:b/>
                      <w:color w:val="231F20"/>
                      <w:spacing w:val="-3"/>
                      <w:w w:val="110"/>
                      <w:position w:val="26"/>
                      <w:sz w:val="46"/>
                    </w:rPr>
                    <w:t>th</w:t>
                  </w:r>
                </w:p>
              </w:txbxContent>
            </v:textbox>
            <w10:wrap type="none"/>
          </v:shape>
        </w:pict>
      </w: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spacing w:before="10"/>
        <w:rPr>
          <w:rFonts w:ascii="Adobe Garamond Pro"/>
          <w:b w:val="0"/>
          <w:i/>
          <w:sz w:val="19"/>
        </w:rPr>
      </w:pPr>
    </w:p>
    <w:p>
      <w:pPr>
        <w:spacing w:before="0"/>
        <w:ind w:left="2011" w:right="0" w:firstLine="0"/>
        <w:jc w:val="left"/>
        <w:rPr>
          <w:sz w:val="14"/>
        </w:rPr>
      </w:pPr>
      <w:r>
        <w:rPr/>
        <w:pict>
          <v:group style="position:absolute;margin-left:650.550598pt;margin-top:-352.10791pt;width:444.6pt;height:712.3pt;mso-position-horizontal-relative:page;mso-position-vertical-relative:paragraph;z-index:-261635072" coordorigin="13011,-7042" coordsize="8892,14246">
            <v:rect style="position:absolute;left:13039;top:-7021;width:3255;height:14225" filled="true" fillcolor="#a7a9ac" stroked="false">
              <v:fill type="solid"/>
            </v:rect>
            <v:shape style="position:absolute;left:13896;top:4742;width:2403;height:2445" coordorigin="13897,4743" coordsize="2403,2445" path="m16299,4747l16298,4824,16295,4900,16289,4976,16281,5051,16270,5125,16258,5198,16243,5271,16226,5343,16207,5414,16186,5484,16163,5553,16138,5622,16111,5689,16082,5755,16051,5821,16018,5885,15984,5948,15948,6010,15910,6071,15870,6130,15828,6189,15785,6246,15740,6301,15694,6356,15646,6409,15597,6460,15546,6510,15494,6559,15440,6606,15385,6651,15329,6695,15271,6738,15212,6778,15152,6817,15090,6854,15028,6890,14964,6923,14899,6955,14833,6985,14767,7013,14699,7039,14630,7063,14560,7085,14490,7105,14418,7123,14346,7139,14273,7153,14199,7164,14124,7173,14049,7180,13973,7185,13897,7188,16299,7188,16299,4747xm16299,4743l16299,4743,16299,4747,16299,4743xe" filled="true" fillcolor="#808285" stroked="false">
              <v:path arrowok="t"/>
              <v:fill type="solid"/>
            </v:shape>
            <v:shape style="position:absolute;left:13011;top:-7043;width:8770;height:6839" coordorigin="13011,-7042" coordsize="8770,6839" path="m13011,-4597l13011,-4602,13011,-4597,13011,-4597m15413,-7042l13011,-7042,13011,-4602,13012,-4679,13016,-4755,13022,-4830,13030,-4905,13040,-4979,13053,-5053,13067,-5125,13084,-5197,13103,-5268,13124,-5339,13147,-5408,13172,-5476,13199,-5543,13228,-5610,13259,-5675,13292,-5739,13326,-5802,13363,-5864,13401,-5925,13440,-5985,13482,-6043,13525,-6100,13570,-6156,13616,-6210,13664,-6263,13713,-6315,13764,-6365,13816,-6413,13870,-6460,13925,-6506,13982,-6550,14039,-6592,14098,-6633,14158,-6672,14220,-6709,14282,-6744,14346,-6778,14411,-6810,14477,-6840,14544,-6868,14611,-6894,14680,-6918,14750,-6940,14821,-6960,14892,-6978,14964,-6994,15037,-7007,15111,-7019,15186,-7028,15261,-7035,15337,-7040,15413,-7042m21781,-5958l14254,-5958,14254,-204,21781,-204,21781,-5958e" filled="true" fillcolor="#ffffff" stroked="false">
              <v:path arrowok="t"/>
              <v:fill type="solid"/>
            </v:shape>
            <v:shape style="position:absolute;left:19476;top:-2531;width:2308;height:2349" coordorigin="19477,-2531" coordsize="2308,2349" path="m21784,-2526l21783,-2450,21779,-2374,21773,-2298,21765,-2224,21754,-2150,21741,-2076,21726,-2004,21708,-1932,21689,-1862,21667,-1792,21643,-1723,21617,-1655,21589,-1589,21559,-1523,21527,-1458,21494,-1395,21458,-1333,21420,-1272,21381,-1212,21340,-1153,21297,-1096,21253,-1040,21207,-986,21159,-933,21110,-881,21059,-831,21007,-783,20953,-736,20898,-691,20841,-647,20783,-605,20724,-565,20663,-527,20602,-490,20539,-455,20475,-423,20409,-392,20343,-363,20276,-336,20207,-311,20138,-288,20068,-268,19997,-249,19925,-233,19852,-218,19778,-207,19704,-197,19629,-190,19553,-185,19477,-182,21784,-182,21784,-2526xm21784,-2531l21784,-2531,21784,-2526,21784,-2531xe" filled="true" fillcolor="#a7a9ac" stroked="false">
              <v:path arrowok="t"/>
              <v:fill type="solid"/>
            </v:shape>
            <v:shape style="position:absolute;left:13011;top:-7043;width:8892;height:14246"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
                      <w:rPr>
                        <w:sz w:val="26"/>
                      </w:rPr>
                    </w:pPr>
                  </w:p>
                  <w:p>
                    <w:pPr>
                      <w:spacing w:line="273" w:lineRule="auto" w:before="0"/>
                      <w:ind w:left="4280" w:right="0" w:firstLine="0"/>
                      <w:jc w:val="left"/>
                      <w:rPr>
                        <w:sz w:val="18"/>
                      </w:rPr>
                    </w:pPr>
                    <w:r>
                      <w:rPr>
                        <w:color w:val="231F20"/>
                        <w:w w:val="110"/>
                        <w:sz w:val="18"/>
                      </w:rPr>
                      <w:t>The Moderator welcomed those who were attending the Assembly for the first time,  and introduced the leaders of the Assembly Bible studies. He noted that the communion </w:t>
                    </w:r>
                    <w:r>
                      <w:rPr>
                        <w:color w:val="231F20"/>
                        <w:spacing w:val="2"/>
                        <w:w w:val="110"/>
                        <w:sz w:val="18"/>
                      </w:rPr>
                      <w:t>offering from </w:t>
                    </w:r>
                    <w:r>
                      <w:rPr>
                        <w:color w:val="231F20"/>
                        <w:w w:val="110"/>
                        <w:sz w:val="18"/>
                      </w:rPr>
                      <w:t>General Assembly would go to the Church of </w:t>
                    </w:r>
                    <w:r>
                      <w:rPr>
                        <w:color w:val="231F20"/>
                        <w:spacing w:val="2"/>
                        <w:w w:val="110"/>
                        <w:sz w:val="18"/>
                      </w:rPr>
                      <w:t>North </w:t>
                    </w:r>
                    <w:r>
                      <w:rPr>
                        <w:color w:val="231F20"/>
                        <w:w w:val="110"/>
                        <w:sz w:val="18"/>
                      </w:rPr>
                      <w:t>India children’s</w:t>
                    </w:r>
                    <w:r>
                      <w:rPr>
                        <w:color w:val="231F20"/>
                        <w:spacing w:val="55"/>
                        <w:w w:val="110"/>
                        <w:sz w:val="18"/>
                      </w:rPr>
                      <w:t> </w:t>
                    </w:r>
                    <w:r>
                      <w:rPr>
                        <w:color w:val="231F20"/>
                        <w:spacing w:val="2"/>
                        <w:w w:val="110"/>
                        <w:sz w:val="18"/>
                      </w:rPr>
                      <w:t>projects.</w:t>
                    </w:r>
                  </w:p>
                  <w:p>
                    <w:pPr>
                      <w:spacing w:line="240" w:lineRule="auto" w:before="10"/>
                      <w:rPr>
                        <w:sz w:val="20"/>
                      </w:rPr>
                    </w:pPr>
                  </w:p>
                  <w:p>
                    <w:pPr>
                      <w:spacing w:line="273" w:lineRule="auto" w:before="0"/>
                      <w:ind w:left="4280" w:right="17" w:firstLine="0"/>
                      <w:jc w:val="left"/>
                      <w:rPr>
                        <w:sz w:val="18"/>
                      </w:rPr>
                    </w:pPr>
                    <w:r>
                      <w:rPr>
                        <w:color w:val="231F20"/>
                        <w:w w:val="110"/>
                        <w:sz w:val="18"/>
                      </w:rPr>
                      <w:t>The Convener of  the  Assembly Arrangements Committee, Mr William </w:t>
                    </w:r>
                    <w:r>
                      <w:rPr>
                        <w:color w:val="231F20"/>
                        <w:spacing w:val="-4"/>
                        <w:w w:val="110"/>
                        <w:sz w:val="18"/>
                      </w:rPr>
                      <w:t>McVey, </w:t>
                    </w:r>
                    <w:r>
                      <w:rPr>
                        <w:color w:val="231F20"/>
                        <w:w w:val="110"/>
                        <w:sz w:val="18"/>
                      </w:rPr>
                      <w:t>presented the Order of Business, and </w:t>
                    </w:r>
                    <w:r>
                      <w:rPr>
                        <w:color w:val="231F20"/>
                        <w:spacing w:val="3"/>
                        <w:w w:val="110"/>
                        <w:sz w:val="18"/>
                      </w:rPr>
                      <w:t>offered </w:t>
                    </w:r>
                    <w:r>
                      <w:rPr>
                        <w:color w:val="231F20"/>
                        <w:w w:val="110"/>
                        <w:sz w:val="18"/>
                      </w:rPr>
                      <w:t>guidance on the conduct of the</w:t>
                    </w:r>
                    <w:r>
                      <w:rPr>
                        <w:color w:val="231F20"/>
                        <w:spacing w:val="37"/>
                        <w:w w:val="110"/>
                        <w:sz w:val="18"/>
                      </w:rPr>
                      <w:t> </w:t>
                    </w:r>
                    <w:r>
                      <w:rPr>
                        <w:color w:val="231F20"/>
                        <w:w w:val="110"/>
                        <w:sz w:val="18"/>
                      </w:rPr>
                      <w:t>Assembly.</w:t>
                    </w:r>
                  </w:p>
                </w:txbxContent>
              </v:textbox>
              <w10:wrap type="none"/>
            </v:shape>
            <v:shape style="position:absolute;left:16294;top:-7021;width:5495;height:1064" type="#_x0000_t202" filled="true" fillcolor="#a7a9ac" stroked="false">
              <v:textbox inset="0,0,0,0">
                <w:txbxContent>
                  <w:p>
                    <w:pPr>
                      <w:spacing w:line="240" w:lineRule="auto" w:before="0"/>
                      <w:rPr>
                        <w:sz w:val="18"/>
                      </w:rPr>
                    </w:pPr>
                  </w:p>
                  <w:p>
                    <w:pPr>
                      <w:spacing w:line="240" w:lineRule="auto" w:before="0"/>
                      <w:rPr>
                        <w:sz w:val="18"/>
                      </w:rPr>
                    </w:pPr>
                  </w:p>
                  <w:p>
                    <w:pPr>
                      <w:spacing w:line="240" w:lineRule="auto" w:before="10"/>
                      <w:rPr>
                        <w:sz w:val="25"/>
                      </w:rPr>
                    </w:pPr>
                  </w:p>
                  <w:p>
                    <w:pPr>
                      <w:spacing w:before="0"/>
                      <w:ind w:left="1422" w:right="0" w:firstLine="0"/>
                      <w:jc w:val="left"/>
                      <w:rPr>
                        <w:sz w:val="14"/>
                      </w:rPr>
                    </w:pPr>
                    <w:r>
                      <w:rPr>
                        <w:color w:val="FFFFFF"/>
                        <w:w w:val="115"/>
                        <w:sz w:val="14"/>
                      </w:rPr>
                      <w:t>The Moderator, the Revd Prof Stephen Orchard</w:t>
                    </w:r>
                  </w:p>
                </w:txbxContent>
              </v:textbox>
              <v:fill type="solid"/>
              <w10:wrap type="none"/>
            </v:shape>
            <v:shape style="position:absolute;left:13039;top:-7021;width:3255;height:14225"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302" w:lineRule="auto" w:before="339"/>
                      <w:ind w:left="597" w:right="328" w:firstLine="0"/>
                      <w:jc w:val="left"/>
                      <w:rPr>
                        <w:rFonts w:ascii="Adobe Garamond Pro Bold" w:hAnsi="Adobe Garamond Pro Bold"/>
                        <w:b/>
                        <w:i/>
                        <w:sz w:val="32"/>
                      </w:rPr>
                    </w:pPr>
                    <w:r>
                      <w:rPr>
                        <w:rFonts w:ascii="Adobe Garamond Pro Bold" w:hAnsi="Adobe Garamond Pro Bold"/>
                        <w:b/>
                        <w:i/>
                        <w:color w:val="E0E2E4"/>
                        <w:sz w:val="32"/>
                      </w:rPr>
                      <w:t>offering from </w:t>
                    </w:r>
                    <w:r>
                      <w:rPr>
                        <w:rFonts w:ascii="Adobe Garamond Pro Bold" w:hAnsi="Adobe Garamond Pro Bold"/>
                        <w:b/>
                        <w:i/>
                        <w:color w:val="E0E2E4"/>
                        <w:sz w:val="32"/>
                      </w:rPr>
                      <w:t>General Assembly will go to the Church of North India children’s projects”</w:t>
                    </w:r>
                  </w:p>
                </w:txbxContent>
              </v:textbox>
              <w10:wrap type="none"/>
            </v:shape>
            <w10:wrap type="none"/>
          </v:group>
        </w:pict>
      </w:r>
      <w:r>
        <w:rPr/>
        <w:pict>
          <v:shape style="position:absolute;margin-left:1116.785156pt;margin-top:-27.915712pt;width:20pt;height:190.9pt;mso-position-horizontal-relative:page;mso-position-vertical-relative:paragraph;z-index:251674624"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color w:val="808285"/>
          <w:w w:val="115"/>
          <w:sz w:val="14"/>
        </w:rPr>
        <w:t>Councillor Afzal Khan greets Assembly</w:t>
      </w:r>
    </w:p>
    <w:p>
      <w:pPr>
        <w:pStyle w:val="BodyText"/>
        <w:rPr>
          <w:b w:val="0"/>
          <w:sz w:val="20"/>
        </w:rPr>
      </w:pPr>
    </w:p>
    <w:p>
      <w:pPr>
        <w:pStyle w:val="BodyText"/>
        <w:rPr>
          <w:b w:val="0"/>
          <w:sz w:val="20"/>
        </w:rPr>
      </w:pPr>
    </w:p>
    <w:p>
      <w:pPr>
        <w:pStyle w:val="BodyText"/>
        <w:rPr>
          <w:b w:val="0"/>
          <w:sz w:val="20"/>
        </w:rPr>
      </w:pPr>
    </w:p>
    <w:p>
      <w:pPr>
        <w:pStyle w:val="BodyText"/>
        <w:spacing w:before="7"/>
        <w:rPr>
          <w:b w:val="0"/>
          <w:sz w:val="26"/>
        </w:rPr>
      </w:pPr>
      <w:r>
        <w:rPr/>
        <w:drawing>
          <wp:anchor distT="0" distB="0" distL="0" distR="0" allowOverlap="1" layoutInCell="1" locked="0" behindDoc="0" simplePos="0" relativeHeight="10">
            <wp:simplePos x="0" y="0"/>
            <wp:positionH relativeFrom="page">
              <wp:posOffset>10523955</wp:posOffset>
            </wp:positionH>
            <wp:positionV relativeFrom="paragraph">
              <wp:posOffset>229940</wp:posOffset>
            </wp:positionV>
            <wp:extent cx="238125" cy="238125"/>
            <wp:effectExtent l="0" t="0" r="0" b="0"/>
            <wp:wrapTopAndBottom/>
            <wp:docPr id="5" name="image15.png"/>
            <wp:cNvGraphicFramePr>
              <a:graphicFrameLocks noChangeAspect="1"/>
            </wp:cNvGraphicFramePr>
            <a:graphic>
              <a:graphicData uri="http://schemas.openxmlformats.org/drawingml/2006/picture">
                <pic:pic>
                  <pic:nvPicPr>
                    <pic:cNvPr id="6" name="image15.png"/>
                    <pic:cNvPicPr/>
                  </pic:nvPicPr>
                  <pic:blipFill>
                    <a:blip r:embed="rId27" cstate="print"/>
                    <a:stretch>
                      <a:fillRect/>
                    </a:stretch>
                  </pic:blipFill>
                  <pic:spPr>
                    <a:xfrm>
                      <a:off x="0" y="0"/>
                      <a:ext cx="238125" cy="238125"/>
                    </a:xfrm>
                    <a:prstGeom prst="rect">
                      <a:avLst/>
                    </a:prstGeom>
                  </pic:spPr>
                </pic:pic>
              </a:graphicData>
            </a:graphic>
          </wp:anchor>
        </w:drawing>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1"/>
        </w:rPr>
      </w:pPr>
    </w:p>
    <w:p>
      <w:pPr>
        <w:spacing w:before="104"/>
        <w:ind w:left="604" w:right="0" w:firstLine="0"/>
        <w:jc w:val="left"/>
        <w:rPr>
          <w:sz w:val="14"/>
        </w:rPr>
      </w:pPr>
      <w:r>
        <w:rPr>
          <w:color w:val="808285"/>
          <w:w w:val="115"/>
          <w:sz w:val="14"/>
        </w:rPr>
        <w:t>The main hall</w:t>
      </w:r>
    </w:p>
    <w:p>
      <w:pPr>
        <w:spacing w:after="0"/>
        <w:jc w:val="left"/>
        <w:rPr>
          <w:sz w:val="14"/>
        </w:rPr>
        <w:sectPr>
          <w:type w:val="continuous"/>
          <w:pgSz w:w="23820" w:h="16840" w:orient="landscape"/>
          <w:pgMar w:top="1580" w:bottom="280" w:left="540" w:right="520"/>
        </w:sectPr>
      </w:pPr>
    </w:p>
    <w:p>
      <w:pPr>
        <w:pStyle w:val="BodyText"/>
        <w:spacing w:before="10"/>
        <w:rPr>
          <w:b w:val="0"/>
          <w:sz w:val="14"/>
        </w:rPr>
      </w:pPr>
    </w:p>
    <w:p>
      <w:pPr>
        <w:spacing w:after="0"/>
        <w:rPr>
          <w:sz w:val="14"/>
        </w:rPr>
        <w:sectPr>
          <w:headerReference w:type="default" r:id="rId28"/>
          <w:footerReference w:type="default" r:id="rId29"/>
          <w:pgSz w:w="23820" w:h="16840" w:orient="landscape"/>
          <w:pgMar w:header="563" w:footer="564" w:top="800" w:bottom="760" w:left="540" w:right="520"/>
        </w:sectPr>
      </w:pPr>
    </w:p>
    <w:p>
      <w:pPr>
        <w:pStyle w:val="Heading4"/>
        <w:spacing w:before="37"/>
      </w:pPr>
      <w:r>
        <w:rPr>
          <w:b w:val="0"/>
          <w:position w:val="-5"/>
        </w:rPr>
        <w:drawing>
          <wp:inline distT="0" distB="0" distL="0" distR="0">
            <wp:extent cx="237731" cy="237731"/>
            <wp:effectExtent l="0" t="0" r="0" b="0"/>
            <wp:docPr id="7" name="image16.png"/>
            <wp:cNvGraphicFramePr>
              <a:graphicFrameLocks noChangeAspect="1"/>
            </wp:cNvGraphicFramePr>
            <a:graphic>
              <a:graphicData uri="http://schemas.openxmlformats.org/drawingml/2006/picture">
                <pic:pic>
                  <pic:nvPicPr>
                    <pic:cNvPr id="8" name="image16.png"/>
                    <pic:cNvPicPr/>
                  </pic:nvPicPr>
                  <pic:blipFill>
                    <a:blip r:embed="rId30" cstate="print"/>
                    <a:stretch>
                      <a:fillRect/>
                    </a:stretch>
                  </pic:blipFill>
                  <pic:spPr>
                    <a:xfrm>
                      <a:off x="0" y="0"/>
                      <a:ext cx="237731" cy="237731"/>
                    </a:xfrm>
                    <a:prstGeom prst="rect">
                      <a:avLst/>
                    </a:prstGeom>
                  </pic:spPr>
                </pic:pic>
              </a:graphicData>
            </a:graphic>
          </wp:inline>
        </w:drawing>
      </w:r>
      <w:r>
        <w:rPr>
          <w:b w:val="0"/>
          <w:position w:val="-5"/>
        </w:rPr>
      </w:r>
      <w:r>
        <w:rPr>
          <w:rFonts w:ascii="Times New Roman"/>
          <w:b w:val="0"/>
          <w:sz w:val="20"/>
        </w:rPr>
        <w:t>   </w:t>
      </w:r>
      <w:r>
        <w:rPr>
          <w:rFonts w:ascii="Times New Roman"/>
          <w:b w:val="0"/>
          <w:spacing w:val="-8"/>
          <w:sz w:val="20"/>
        </w:rPr>
        <w:t> </w:t>
      </w:r>
      <w:r>
        <w:rPr>
          <w:color w:val="231F20"/>
          <w:spacing w:val="16"/>
          <w:w w:val="135"/>
        </w:rPr>
        <w:t>Appointment </w:t>
      </w:r>
      <w:r>
        <w:rPr>
          <w:color w:val="231F20"/>
          <w:spacing w:val="10"/>
          <w:w w:val="135"/>
        </w:rPr>
        <w:t>of </w:t>
      </w:r>
      <w:r>
        <w:rPr>
          <w:color w:val="231F20"/>
          <w:spacing w:val="14"/>
          <w:w w:val="135"/>
        </w:rPr>
        <w:t>ACting </w:t>
      </w:r>
      <w:r>
        <w:rPr>
          <w:color w:val="231F20"/>
          <w:spacing w:val="16"/>
          <w:w w:val="135"/>
        </w:rPr>
        <w:t>deputy</w:t>
      </w:r>
      <w:r>
        <w:rPr>
          <w:color w:val="231F20"/>
          <w:spacing w:val="-67"/>
          <w:w w:val="135"/>
        </w:rPr>
        <w:t> </w:t>
      </w:r>
      <w:r>
        <w:rPr>
          <w:color w:val="231F20"/>
          <w:spacing w:val="14"/>
          <w:w w:val="135"/>
        </w:rPr>
        <w:t>Clerk</w:t>
      </w:r>
    </w:p>
    <w:p>
      <w:pPr>
        <w:spacing w:before="249"/>
        <w:ind w:left="1160" w:right="0" w:firstLine="0"/>
        <w:jc w:val="left"/>
        <w:rPr>
          <w:sz w:val="18"/>
        </w:rPr>
      </w:pPr>
      <w:r>
        <w:rPr>
          <w:color w:val="231F20"/>
          <w:w w:val="110"/>
          <w:sz w:val="18"/>
        </w:rPr>
        <w:t>The Assembly Clerk moved adoption of the Resolution:</w:t>
      </w:r>
    </w:p>
    <w:p>
      <w:pPr>
        <w:pStyle w:val="BodyText"/>
        <w:spacing w:before="7"/>
        <w:rPr>
          <w:b w:val="0"/>
          <w:sz w:val="16"/>
        </w:rPr>
      </w:pPr>
      <w:r>
        <w:rPr/>
        <w:pict>
          <v:group style="position:absolute;margin-left:56.698456pt;margin-top:12.035229pt;width:482.85pt;height:88.7pt;mso-position-horizontal-relative:page;mso-position-vertical-relative:paragraph;z-index:-251637760;mso-wrap-distance-left:0;mso-wrap-distance-right:0" coordorigin="1134,241" coordsize="9657,1774">
            <v:shape style="position:absolute;left:1133;top:289;width:9638;height:1725" type="#_x0000_t75" stroked="false">
              <v:imagedata r:id="rId31" o:title=""/>
            </v:shape>
            <v:shape style="position:absolute;left:1436;top:240;width:4040;height:829" type="#_x0000_t202" filled="false" stroked="false">
              <v:textbox inset="0,0,0,0">
                <w:txbxContent>
                  <w:p>
                    <w:pPr>
                      <w:spacing w:line="206" w:lineRule="auto" w:before="31"/>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74"/>
                        <w:w w:val="111"/>
                        <w:sz w:val="43"/>
                        <w:shd w:fill="D8DADC" w:color="auto" w:val="clear"/>
                      </w:rPr>
                      <w:t>N</w:t>
                    </w:r>
                    <w:r>
                      <w:rPr>
                        <w:b/>
                        <w:color w:val="231F20"/>
                        <w:spacing w:val="-25"/>
                        <w:w w:val="112"/>
                        <w:position w:val="-28"/>
                        <w:sz w:val="50"/>
                      </w:rPr>
                      <w:t>52</w:t>
                    </w:r>
                  </w:p>
                </w:txbxContent>
              </v:textbox>
              <w10:wrap type="none"/>
            </v:shape>
            <v:shape style="position:absolute;left:6276;top:763;width:4514;height:241" type="#_x0000_t202" filled="false" stroked="false">
              <v:textbox inset="0,0,0,0">
                <w:txbxContent>
                  <w:p>
                    <w:pPr>
                      <w:spacing w:line="241" w:lineRule="exact" w:before="0"/>
                      <w:ind w:left="0" w:right="0" w:firstLine="0"/>
                      <w:jc w:val="left"/>
                      <w:rPr>
                        <w:b/>
                        <w:sz w:val="20"/>
                      </w:rPr>
                    </w:pPr>
                    <w:r>
                      <w:rPr>
                        <w:b/>
                        <w:color w:val="231F20"/>
                        <w:w w:val="110"/>
                        <w:sz w:val="20"/>
                      </w:rPr>
                      <w:t>Appointment of Acting Deputy Clerk</w:t>
                    </w:r>
                  </w:p>
                </w:txbxContent>
              </v:textbox>
              <w10:wrap type="none"/>
            </v:shape>
            <v:shape style="position:absolute;left:1700;top:1281;width:8410;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resolves to appoint the Revd Michael Hopkins as acting Deputy Clerk for this session of the Assembly.</w:t>
                    </w:r>
                  </w:p>
                </w:txbxContent>
              </v:textbox>
              <w10:wrap type="none"/>
            </v:shape>
            <w10:wrap type="topAndBottom"/>
          </v:group>
        </w:pict>
      </w:r>
    </w:p>
    <w:p>
      <w:pPr>
        <w:pStyle w:val="BodyText"/>
        <w:spacing w:before="8"/>
        <w:rPr>
          <w:b w:val="0"/>
          <w:sz w:val="19"/>
        </w:rPr>
      </w:pPr>
    </w:p>
    <w:p>
      <w:pPr>
        <w:spacing w:before="0"/>
        <w:ind w:left="1160" w:right="0" w:firstLine="0"/>
        <w:jc w:val="left"/>
        <w:rPr>
          <w:sz w:val="18"/>
        </w:rPr>
      </w:pPr>
      <w:r>
        <w:rPr>
          <w:color w:val="231F20"/>
          <w:w w:val="110"/>
          <w:sz w:val="18"/>
        </w:rPr>
        <w:t>The Resolution was carried.</w:t>
      </w:r>
    </w:p>
    <w:p>
      <w:pPr>
        <w:pStyle w:val="BodyText"/>
        <w:rPr>
          <w:b w:val="0"/>
          <w:sz w:val="22"/>
        </w:rPr>
      </w:pPr>
    </w:p>
    <w:p>
      <w:pPr>
        <w:pStyle w:val="BodyText"/>
        <w:spacing w:before="1"/>
        <w:rPr>
          <w:b w:val="0"/>
          <w:sz w:val="17"/>
        </w:rPr>
      </w:pPr>
    </w:p>
    <w:p>
      <w:pPr>
        <w:pStyle w:val="Heading4"/>
        <w:spacing w:before="1"/>
        <w:ind w:left="673"/>
      </w:pPr>
      <w:r>
        <w:rPr>
          <w:b w:val="0"/>
          <w:position w:val="-5"/>
        </w:rPr>
        <w:drawing>
          <wp:inline distT="0" distB="0" distL="0" distR="0">
            <wp:extent cx="237731" cy="237744"/>
            <wp:effectExtent l="0" t="0" r="0" b="0"/>
            <wp:docPr id="9" name="image18.png"/>
            <wp:cNvGraphicFramePr>
              <a:graphicFrameLocks noChangeAspect="1"/>
            </wp:cNvGraphicFramePr>
            <a:graphic>
              <a:graphicData uri="http://schemas.openxmlformats.org/drawingml/2006/picture">
                <pic:pic>
                  <pic:nvPicPr>
                    <pic:cNvPr id="10" name="image18.png"/>
                    <pic:cNvPicPr/>
                  </pic:nvPicPr>
                  <pic:blipFill>
                    <a:blip r:embed="rId32" cstate="print"/>
                    <a:stretch>
                      <a:fillRect/>
                    </a:stretch>
                  </pic:blipFill>
                  <pic:spPr>
                    <a:xfrm>
                      <a:off x="0" y="0"/>
                      <a:ext cx="237731" cy="237744"/>
                    </a:xfrm>
                    <a:prstGeom prst="rect">
                      <a:avLst/>
                    </a:prstGeom>
                  </pic:spPr>
                </pic:pic>
              </a:graphicData>
            </a:graphic>
          </wp:inline>
        </w:drawing>
      </w:r>
      <w:r>
        <w:rPr>
          <w:b w:val="0"/>
          <w:position w:val="-5"/>
        </w:rPr>
      </w:r>
      <w:r>
        <w:rPr>
          <w:rFonts w:ascii="Times New Roman"/>
          <w:b w:val="0"/>
          <w:sz w:val="20"/>
        </w:rPr>
        <w:t> </w:t>
      </w:r>
      <w:r>
        <w:rPr>
          <w:rFonts w:ascii="Times New Roman"/>
          <w:b w:val="0"/>
          <w:spacing w:val="13"/>
          <w:sz w:val="20"/>
        </w:rPr>
        <w:t> </w:t>
      </w:r>
      <w:r>
        <w:rPr>
          <w:color w:val="231F20"/>
          <w:spacing w:val="16"/>
          <w:w w:val="120"/>
        </w:rPr>
        <w:t>nominAtions</w:t>
      </w:r>
      <w:r>
        <w:rPr>
          <w:color w:val="231F20"/>
          <w:spacing w:val="21"/>
          <w:w w:val="120"/>
        </w:rPr>
        <w:t> </w:t>
      </w:r>
      <w:r>
        <w:rPr>
          <w:color w:val="231F20"/>
          <w:spacing w:val="17"/>
          <w:w w:val="120"/>
        </w:rPr>
        <w:t>Committee</w:t>
      </w:r>
    </w:p>
    <w:p>
      <w:pPr>
        <w:spacing w:line="273" w:lineRule="auto" w:before="247"/>
        <w:ind w:left="1160" w:right="1330" w:firstLine="0"/>
        <w:jc w:val="left"/>
        <w:rPr>
          <w:sz w:val="18"/>
        </w:rPr>
      </w:pPr>
      <w:r>
        <w:rPr>
          <w:color w:val="231F20"/>
          <w:w w:val="110"/>
          <w:sz w:val="18"/>
        </w:rPr>
        <w:t>The report of the Nominations Committee was presented by the Convener, the Revd Malcolm Hanson.</w:t>
      </w:r>
    </w:p>
    <w:p>
      <w:pPr>
        <w:pStyle w:val="BodyText"/>
        <w:spacing w:before="8"/>
        <w:rPr>
          <w:b w:val="0"/>
          <w:sz w:val="20"/>
        </w:rPr>
      </w:pPr>
    </w:p>
    <w:p>
      <w:pPr>
        <w:spacing w:before="0"/>
        <w:ind w:left="1160" w:right="0" w:firstLine="0"/>
        <w:jc w:val="left"/>
        <w:rPr>
          <w:sz w:val="18"/>
        </w:rPr>
      </w:pPr>
      <w:r>
        <w:rPr>
          <w:color w:val="231F20"/>
          <w:w w:val="110"/>
          <w:sz w:val="18"/>
        </w:rPr>
        <w:t>Mr Hanson moved adoption of Resolution 28:</w:t>
      </w:r>
    </w:p>
    <w:p>
      <w:pPr>
        <w:pStyle w:val="BodyText"/>
        <w:spacing w:before="2"/>
        <w:rPr>
          <w:b w:val="0"/>
          <w:sz w:val="14"/>
        </w:rPr>
      </w:pPr>
      <w:r>
        <w:rPr/>
        <w:pict>
          <v:group style="position:absolute;margin-left:56.631172pt;margin-top:10.572155pt;width:482.95pt;height:103pt;mso-position-horizontal-relative:page;mso-position-vertical-relative:paragraph;z-index:-251633664;mso-wrap-distance-left:0;mso-wrap-distance-right:0" coordorigin="1133,211" coordsize="9659,2060">
            <v:rect style="position:absolute;left:1435;top:652;width:4016;height:302" filled="true" fillcolor="#d8dadc" stroked="false">
              <v:fill type="solid"/>
            </v:rect>
            <v:rect style="position:absolute;left:1435;top:324;width:159;height:328" filled="true" fillcolor="#d8dadc" stroked="false">
              <v:fill type="solid"/>
            </v:rect>
            <v:line style="position:absolute" from="1435,318" to="5451,318" stroked="true" strokeweight=".6pt" strokecolor="#d8dadc">
              <v:stroke dashstyle="solid"/>
            </v:line>
            <v:rect style="position:absolute;left:5036;top:325;width:416;height:328" filled="true" fillcolor="#d8dadc" stroked="false">
              <v:fill type="solid"/>
            </v:rect>
            <v:rect style="position:absolute;left:1593;top:325;width:3443;height:328" filled="true" fillcolor="#d8dadc" stroked="false">
              <v:fill type="solid"/>
            </v:rect>
            <v:shape style="position:absolute;left:1132;top:260;width:9640;height:2011" type="#_x0000_t75" stroked="false">
              <v:imagedata r:id="rId33" o:title=""/>
            </v:shape>
            <v:shape style="position:absolute;left:1548;top:211;width:3949;height:857" type="#_x0000_t202" filled="false" stroked="false">
              <v:textbox inset="0,0,0,0">
                <w:txbxContent>
                  <w:p>
                    <w:pPr>
                      <w:spacing w:line="206" w:lineRule="auto" w:before="27"/>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3"/>
                        <w:w w:val="111"/>
                        <w:sz w:val="43"/>
                      </w:rPr>
                      <w:t>N</w:t>
                    </w:r>
                    <w:r>
                      <w:rPr>
                        <w:b/>
                        <w:color w:val="231F20"/>
                        <w:spacing w:val="-4"/>
                        <w:w w:val="112"/>
                        <w:position w:val="-31"/>
                        <w:sz w:val="50"/>
                      </w:rPr>
                      <w:t>28</w:t>
                    </w:r>
                  </w:p>
                </w:txbxContent>
              </v:textbox>
              <w10:wrap type="none"/>
            </v:shape>
            <v:shape style="position:absolute;left:9199;top:763;width:1593;height:241" type="#_x0000_t202" filled="false" stroked="false">
              <v:textbox inset="0,0,0,0">
                <w:txbxContent>
                  <w:p>
                    <w:pPr>
                      <w:spacing w:line="241" w:lineRule="exact" w:before="0"/>
                      <w:ind w:left="0" w:right="0" w:firstLine="0"/>
                      <w:jc w:val="left"/>
                      <w:rPr>
                        <w:b/>
                        <w:sz w:val="20"/>
                      </w:rPr>
                    </w:pPr>
                    <w:r>
                      <w:rPr>
                        <w:b/>
                        <w:color w:val="231F20"/>
                        <w:w w:val="110"/>
                        <w:sz w:val="20"/>
                      </w:rPr>
                      <w:t>Nominations</w:t>
                    </w:r>
                  </w:p>
                </w:txbxContent>
              </v:textbox>
              <w10:wrap type="none"/>
            </v:shape>
            <v:shape style="position:absolute;left:1700;top:1281;width:8583;height:719" type="#_x0000_t202" filled="false" stroked="false">
              <v:textbox inset="0,0,0,0">
                <w:txbxContent>
                  <w:p>
                    <w:pPr>
                      <w:spacing w:line="273" w:lineRule="auto" w:before="0"/>
                      <w:ind w:left="0" w:right="81" w:firstLine="0"/>
                      <w:jc w:val="left"/>
                      <w:rPr>
                        <w:b/>
                        <w:sz w:val="18"/>
                      </w:rPr>
                    </w:pPr>
                    <w:r>
                      <w:rPr>
                        <w:b/>
                        <w:color w:val="231F20"/>
                        <w:w w:val="110"/>
                        <w:sz w:val="18"/>
                      </w:rPr>
                      <w:t>General Assembly appoints committees and representatives of the Church as set out on pages 99–109 of the Book of Reports subject to additions and corrections contained in the Supplementary report before Assembly.</w:t>
                    </w:r>
                  </w:p>
                </w:txbxContent>
              </v:textbox>
              <w10:wrap type="none"/>
            </v:shape>
            <w10:wrap type="topAndBottom"/>
          </v:group>
        </w:pict>
      </w:r>
    </w:p>
    <w:p>
      <w:pPr>
        <w:pStyle w:val="BodyText"/>
        <w:rPr>
          <w:b w:val="0"/>
          <w:sz w:val="22"/>
        </w:rPr>
      </w:pPr>
    </w:p>
    <w:p>
      <w:pPr>
        <w:pStyle w:val="Heading4"/>
        <w:spacing w:before="165"/>
      </w:pPr>
      <w:r>
        <w:rPr>
          <w:b w:val="0"/>
          <w:position w:val="-6"/>
        </w:rPr>
        <w:drawing>
          <wp:inline distT="0" distB="0" distL="0" distR="0">
            <wp:extent cx="237731" cy="237731"/>
            <wp:effectExtent l="0" t="0" r="0" b="0"/>
            <wp:docPr id="11" name="image20.png"/>
            <wp:cNvGraphicFramePr>
              <a:graphicFrameLocks noChangeAspect="1"/>
            </wp:cNvGraphicFramePr>
            <a:graphic>
              <a:graphicData uri="http://schemas.openxmlformats.org/drawingml/2006/picture">
                <pic:pic>
                  <pic:nvPicPr>
                    <pic:cNvPr id="12" name="image20.png"/>
                    <pic:cNvPicPr/>
                  </pic:nvPicPr>
                  <pic:blipFill>
                    <a:blip r:embed="rId34" cstate="print"/>
                    <a:stretch>
                      <a:fillRect/>
                    </a:stretch>
                  </pic:blipFill>
                  <pic:spPr>
                    <a:xfrm>
                      <a:off x="0" y="0"/>
                      <a:ext cx="237731" cy="237731"/>
                    </a:xfrm>
                    <a:prstGeom prst="rect">
                      <a:avLst/>
                    </a:prstGeom>
                  </pic:spPr>
                </pic:pic>
              </a:graphicData>
            </a:graphic>
          </wp:inline>
        </w:drawing>
      </w:r>
      <w:r>
        <w:rPr>
          <w:b w:val="0"/>
          <w:position w:val="-6"/>
        </w:rPr>
      </w:r>
      <w:r>
        <w:rPr>
          <w:rFonts w:ascii="Times New Roman"/>
          <w:b w:val="0"/>
          <w:sz w:val="20"/>
        </w:rPr>
        <w:t>   </w:t>
      </w:r>
      <w:r>
        <w:rPr>
          <w:rFonts w:ascii="Times New Roman"/>
          <w:b w:val="0"/>
          <w:spacing w:val="-8"/>
          <w:sz w:val="20"/>
        </w:rPr>
        <w:t> </w:t>
      </w:r>
      <w:r>
        <w:rPr>
          <w:color w:val="231F20"/>
          <w:spacing w:val="12"/>
          <w:w w:val="120"/>
        </w:rPr>
        <w:t>Assembly</w:t>
      </w:r>
      <w:r>
        <w:rPr>
          <w:color w:val="231F20"/>
          <w:spacing w:val="-18"/>
          <w:w w:val="120"/>
        </w:rPr>
        <w:t> </w:t>
      </w:r>
      <w:r>
        <w:rPr>
          <w:color w:val="231F20"/>
          <w:spacing w:val="15"/>
          <w:w w:val="120"/>
        </w:rPr>
        <w:t>boArds,</w:t>
      </w:r>
      <w:r>
        <w:rPr>
          <w:color w:val="231F20"/>
          <w:spacing w:val="-17"/>
          <w:w w:val="120"/>
        </w:rPr>
        <w:t> </w:t>
      </w:r>
      <w:r>
        <w:rPr>
          <w:color w:val="231F20"/>
          <w:spacing w:val="17"/>
          <w:w w:val="120"/>
        </w:rPr>
        <w:t>Committees</w:t>
      </w:r>
      <w:r>
        <w:rPr>
          <w:color w:val="231F20"/>
          <w:spacing w:val="-17"/>
          <w:w w:val="120"/>
        </w:rPr>
        <w:t> </w:t>
      </w:r>
      <w:r>
        <w:rPr>
          <w:color w:val="231F20"/>
          <w:spacing w:val="13"/>
          <w:w w:val="120"/>
        </w:rPr>
        <w:t>And</w:t>
      </w:r>
      <w:r>
        <w:rPr>
          <w:color w:val="231F20"/>
          <w:spacing w:val="-17"/>
          <w:w w:val="120"/>
        </w:rPr>
        <w:t> </w:t>
      </w:r>
      <w:r>
        <w:rPr>
          <w:color w:val="231F20"/>
          <w:spacing w:val="20"/>
          <w:w w:val="120"/>
        </w:rPr>
        <w:t>sub-Committees</w:t>
      </w:r>
    </w:p>
    <w:p>
      <w:pPr>
        <w:spacing w:before="240"/>
        <w:ind w:left="1160" w:right="0" w:firstLine="0"/>
        <w:jc w:val="left"/>
        <w:rPr>
          <w:sz w:val="18"/>
        </w:rPr>
      </w:pPr>
      <w:r>
        <w:rPr>
          <w:color w:val="231F20"/>
          <w:w w:val="110"/>
          <w:sz w:val="18"/>
        </w:rPr>
        <w:t>Notes:</w:t>
      </w:r>
    </w:p>
    <w:p>
      <w:pPr>
        <w:pStyle w:val="ListParagraph"/>
        <w:numPr>
          <w:ilvl w:val="0"/>
          <w:numId w:val="3"/>
        </w:numPr>
        <w:tabs>
          <w:tab w:pos="1880" w:val="left" w:leader="none"/>
          <w:tab w:pos="1881" w:val="left" w:leader="none"/>
        </w:tabs>
        <w:spacing w:line="273" w:lineRule="auto" w:before="32" w:after="0"/>
        <w:ind w:left="1880" w:right="688" w:hanging="720"/>
        <w:jc w:val="left"/>
        <w:rPr>
          <w:sz w:val="18"/>
        </w:rPr>
      </w:pPr>
      <w:r>
        <w:rPr>
          <w:color w:val="231F20"/>
          <w:w w:val="110"/>
          <w:sz w:val="18"/>
        </w:rPr>
        <w:t>The Moderator, the Moderator-elect, the immediate past Moderator and the General </w:t>
      </w:r>
      <w:r>
        <w:rPr>
          <w:color w:val="231F20"/>
          <w:spacing w:val="3"/>
          <w:w w:val="110"/>
          <w:sz w:val="18"/>
        </w:rPr>
        <w:t>Secretary </w:t>
      </w:r>
      <w:r>
        <w:rPr>
          <w:color w:val="231F20"/>
          <w:w w:val="110"/>
          <w:sz w:val="18"/>
        </w:rPr>
        <w:t>are </w:t>
      </w:r>
      <w:r>
        <w:rPr>
          <w:color w:val="231F20"/>
          <w:spacing w:val="2"/>
          <w:w w:val="110"/>
          <w:sz w:val="18"/>
        </w:rPr>
        <w:t>members </w:t>
      </w:r>
      <w:r>
        <w:rPr>
          <w:i/>
          <w:color w:val="231F20"/>
          <w:w w:val="110"/>
          <w:sz w:val="18"/>
        </w:rPr>
        <w:t>ex officio </w:t>
      </w:r>
      <w:r>
        <w:rPr>
          <w:color w:val="231F20"/>
          <w:w w:val="110"/>
          <w:sz w:val="18"/>
        </w:rPr>
        <w:t>of every Standing</w:t>
      </w:r>
      <w:r>
        <w:rPr>
          <w:color w:val="231F20"/>
          <w:spacing w:val="20"/>
          <w:w w:val="110"/>
          <w:sz w:val="18"/>
        </w:rPr>
        <w:t> </w:t>
      </w:r>
      <w:r>
        <w:rPr>
          <w:color w:val="231F20"/>
          <w:w w:val="110"/>
          <w:sz w:val="18"/>
        </w:rPr>
        <w:t>Committee.</w:t>
      </w:r>
    </w:p>
    <w:p>
      <w:pPr>
        <w:pStyle w:val="ListParagraph"/>
        <w:numPr>
          <w:ilvl w:val="0"/>
          <w:numId w:val="3"/>
        </w:numPr>
        <w:tabs>
          <w:tab w:pos="1880" w:val="left" w:leader="none"/>
          <w:tab w:pos="1881" w:val="left" w:leader="none"/>
        </w:tabs>
        <w:spacing w:line="273" w:lineRule="auto" w:before="1" w:after="0"/>
        <w:ind w:left="1880" w:right="447" w:hanging="720"/>
        <w:jc w:val="left"/>
        <w:rPr>
          <w:sz w:val="18"/>
        </w:rPr>
      </w:pPr>
      <w:r>
        <w:rPr>
          <w:color w:val="231F20"/>
          <w:spacing w:val="3"/>
          <w:w w:val="110"/>
          <w:sz w:val="18"/>
        </w:rPr>
        <w:t>Officers </w:t>
      </w:r>
      <w:r>
        <w:rPr>
          <w:color w:val="231F20"/>
          <w:w w:val="110"/>
          <w:sz w:val="18"/>
        </w:rPr>
        <w:t>and </w:t>
      </w:r>
      <w:r>
        <w:rPr>
          <w:color w:val="231F20"/>
          <w:spacing w:val="2"/>
          <w:w w:val="110"/>
          <w:sz w:val="18"/>
        </w:rPr>
        <w:t>members </w:t>
      </w:r>
      <w:r>
        <w:rPr>
          <w:color w:val="231F20"/>
          <w:w w:val="110"/>
          <w:sz w:val="18"/>
        </w:rPr>
        <w:t>appointed since Assembly 2006 are indicated by one asterisk </w:t>
      </w:r>
      <w:r>
        <w:rPr>
          <w:color w:val="231F20"/>
          <w:spacing w:val="-7"/>
          <w:w w:val="110"/>
          <w:sz w:val="18"/>
        </w:rPr>
        <w:t>(*), </w:t>
      </w:r>
      <w:r>
        <w:rPr>
          <w:color w:val="231F20"/>
          <w:w w:val="110"/>
          <w:sz w:val="18"/>
        </w:rPr>
        <w:t>two </w:t>
      </w:r>
      <w:r>
        <w:rPr>
          <w:color w:val="231F20"/>
          <w:spacing w:val="2"/>
          <w:w w:val="110"/>
          <w:sz w:val="18"/>
        </w:rPr>
        <w:t>asterisks </w:t>
      </w:r>
      <w:r>
        <w:rPr>
          <w:color w:val="231F20"/>
          <w:spacing w:val="-5"/>
          <w:w w:val="110"/>
          <w:sz w:val="18"/>
        </w:rPr>
        <w:t>(**) </w:t>
      </w:r>
      <w:r>
        <w:rPr>
          <w:color w:val="231F20"/>
          <w:w w:val="110"/>
          <w:sz w:val="18"/>
        </w:rPr>
        <w:t>denotes those whom Assembly 2007 is invited to appoint for the first time </w:t>
      </w:r>
      <w:r>
        <w:rPr>
          <w:color w:val="231F20"/>
          <w:spacing w:val="-12"/>
          <w:w w:val="110"/>
          <w:sz w:val="18"/>
        </w:rPr>
        <w:t>(#) </w:t>
      </w:r>
      <w:r>
        <w:rPr>
          <w:color w:val="231F20"/>
          <w:w w:val="110"/>
          <w:sz w:val="18"/>
        </w:rPr>
        <w:t>indicates a Convener </w:t>
      </w:r>
      <w:r>
        <w:rPr>
          <w:color w:val="231F20"/>
          <w:spacing w:val="2"/>
          <w:w w:val="110"/>
          <w:sz w:val="18"/>
        </w:rPr>
        <w:t>Elect </w:t>
      </w:r>
      <w:r>
        <w:rPr>
          <w:color w:val="231F20"/>
          <w:w w:val="110"/>
          <w:sz w:val="18"/>
        </w:rPr>
        <w:t>who will become Convener in 2008, the symbol † denotes someone who has been invited to </w:t>
      </w:r>
      <w:r>
        <w:rPr>
          <w:color w:val="231F20"/>
          <w:spacing w:val="2"/>
          <w:w w:val="110"/>
          <w:sz w:val="18"/>
        </w:rPr>
        <w:t>extend </w:t>
      </w:r>
      <w:r>
        <w:rPr>
          <w:color w:val="231F20"/>
          <w:w w:val="110"/>
          <w:sz w:val="18"/>
        </w:rPr>
        <w:t>his/her period of</w:t>
      </w:r>
      <w:r>
        <w:rPr>
          <w:color w:val="231F20"/>
          <w:spacing w:val="3"/>
          <w:w w:val="110"/>
          <w:sz w:val="18"/>
        </w:rPr>
        <w:t> </w:t>
      </w:r>
      <w:r>
        <w:rPr>
          <w:color w:val="231F20"/>
          <w:spacing w:val="2"/>
          <w:w w:val="110"/>
          <w:sz w:val="18"/>
        </w:rPr>
        <w:t>service.</w:t>
      </w:r>
    </w:p>
    <w:p>
      <w:pPr>
        <w:pStyle w:val="ListParagraph"/>
        <w:numPr>
          <w:ilvl w:val="0"/>
          <w:numId w:val="3"/>
        </w:numPr>
        <w:tabs>
          <w:tab w:pos="1880" w:val="left" w:leader="none"/>
          <w:tab w:pos="1881" w:val="left" w:leader="none"/>
        </w:tabs>
        <w:spacing w:line="273" w:lineRule="auto" w:before="3" w:after="0"/>
        <w:ind w:left="1880" w:right="695" w:hanging="720"/>
        <w:jc w:val="left"/>
        <w:rPr>
          <w:sz w:val="18"/>
        </w:rPr>
      </w:pPr>
      <w:r>
        <w:rPr>
          <w:color w:val="231F20"/>
          <w:spacing w:val="2"/>
          <w:w w:val="110"/>
          <w:sz w:val="18"/>
        </w:rPr>
        <w:t>The </w:t>
      </w:r>
      <w:r>
        <w:rPr>
          <w:color w:val="231F20"/>
          <w:w w:val="110"/>
          <w:sz w:val="18"/>
        </w:rPr>
        <w:t>date in </w:t>
      </w:r>
      <w:r>
        <w:rPr>
          <w:color w:val="231F20"/>
          <w:spacing w:val="2"/>
          <w:w w:val="110"/>
          <w:sz w:val="18"/>
        </w:rPr>
        <w:t>brackets </w:t>
      </w:r>
      <w:r>
        <w:rPr>
          <w:color w:val="231F20"/>
          <w:w w:val="110"/>
          <w:sz w:val="18"/>
        </w:rPr>
        <w:t>following the names </w:t>
      </w:r>
      <w:r>
        <w:rPr>
          <w:color w:val="231F20"/>
          <w:spacing w:val="2"/>
          <w:w w:val="110"/>
          <w:sz w:val="18"/>
        </w:rPr>
        <w:t>indicates </w:t>
      </w:r>
      <w:r>
        <w:rPr>
          <w:color w:val="231F20"/>
          <w:w w:val="110"/>
          <w:sz w:val="18"/>
        </w:rPr>
        <w:t>the date of </w:t>
      </w:r>
      <w:r>
        <w:rPr>
          <w:color w:val="231F20"/>
          <w:spacing w:val="2"/>
          <w:w w:val="110"/>
          <w:sz w:val="18"/>
        </w:rPr>
        <w:t>retirement,</w:t>
      </w:r>
      <w:r>
        <w:rPr>
          <w:color w:val="231F20"/>
          <w:spacing w:val="73"/>
          <w:w w:val="110"/>
          <w:sz w:val="18"/>
        </w:rPr>
        <w:t> </w:t>
      </w:r>
      <w:r>
        <w:rPr>
          <w:color w:val="231F20"/>
          <w:w w:val="110"/>
          <w:sz w:val="18"/>
        </w:rPr>
        <w:t>assuming a full</w:t>
      </w:r>
      <w:r>
        <w:rPr>
          <w:color w:val="231F20"/>
          <w:spacing w:val="12"/>
          <w:w w:val="110"/>
          <w:sz w:val="18"/>
        </w:rPr>
        <w:t> </w:t>
      </w:r>
      <w:r>
        <w:rPr>
          <w:color w:val="231F20"/>
          <w:spacing w:val="2"/>
          <w:w w:val="110"/>
          <w:sz w:val="18"/>
        </w:rPr>
        <w:t>term.</w:t>
      </w:r>
    </w:p>
    <w:p>
      <w:pPr>
        <w:pStyle w:val="ListParagraph"/>
        <w:numPr>
          <w:ilvl w:val="0"/>
          <w:numId w:val="3"/>
        </w:numPr>
        <w:tabs>
          <w:tab w:pos="1881" w:val="left" w:leader="none"/>
        </w:tabs>
        <w:spacing w:line="273" w:lineRule="auto" w:before="1" w:after="0"/>
        <w:ind w:left="1880" w:right="80" w:hanging="720"/>
        <w:jc w:val="both"/>
        <w:rPr>
          <w:sz w:val="18"/>
        </w:rPr>
      </w:pPr>
      <w:r>
        <w:rPr>
          <w:color w:val="231F20"/>
          <w:w w:val="110"/>
          <w:sz w:val="18"/>
        </w:rPr>
        <w:t>Many committees have cross-representation </w:t>
      </w:r>
      <w:r>
        <w:rPr>
          <w:color w:val="231F20"/>
          <w:spacing w:val="-5"/>
          <w:w w:val="110"/>
          <w:sz w:val="18"/>
        </w:rPr>
        <w:t>[e.g. </w:t>
      </w:r>
      <w:r>
        <w:rPr>
          <w:color w:val="231F20"/>
          <w:w w:val="110"/>
          <w:sz w:val="18"/>
        </w:rPr>
        <w:t>the Ecumenical Committee has representatives </w:t>
      </w:r>
      <w:r>
        <w:rPr>
          <w:color w:val="231F20"/>
          <w:spacing w:val="2"/>
          <w:w w:val="110"/>
          <w:sz w:val="18"/>
        </w:rPr>
        <w:t>from </w:t>
      </w:r>
      <w:r>
        <w:rPr>
          <w:color w:val="231F20"/>
          <w:w w:val="110"/>
          <w:sz w:val="18"/>
        </w:rPr>
        <w:t>Doctrine, Prayer &amp; Worship, Church and Society, Youth and Children’s</w:t>
      </w:r>
      <w:r>
        <w:rPr>
          <w:color w:val="231F20"/>
          <w:spacing w:val="8"/>
          <w:w w:val="110"/>
          <w:sz w:val="18"/>
        </w:rPr>
        <w:t> </w:t>
      </w:r>
      <w:r>
        <w:rPr>
          <w:color w:val="231F20"/>
          <w:w w:val="110"/>
          <w:sz w:val="18"/>
        </w:rPr>
        <w:t>Work</w:t>
      </w:r>
      <w:r>
        <w:rPr>
          <w:color w:val="231F20"/>
          <w:spacing w:val="8"/>
          <w:w w:val="110"/>
          <w:sz w:val="18"/>
        </w:rPr>
        <w:t> </w:t>
      </w:r>
      <w:r>
        <w:rPr>
          <w:color w:val="231F20"/>
          <w:spacing w:val="-3"/>
          <w:w w:val="110"/>
          <w:sz w:val="18"/>
        </w:rPr>
        <w:t>etc.,]</w:t>
      </w:r>
      <w:r>
        <w:rPr>
          <w:color w:val="231F20"/>
          <w:spacing w:val="9"/>
          <w:w w:val="110"/>
          <w:sz w:val="18"/>
        </w:rPr>
        <w:t> </w:t>
      </w:r>
      <w:r>
        <w:rPr>
          <w:color w:val="231F20"/>
          <w:spacing w:val="2"/>
          <w:w w:val="110"/>
          <w:sz w:val="18"/>
        </w:rPr>
        <w:t>These</w:t>
      </w:r>
      <w:r>
        <w:rPr>
          <w:color w:val="231F20"/>
          <w:spacing w:val="8"/>
          <w:w w:val="110"/>
          <w:sz w:val="18"/>
        </w:rPr>
        <w:t> </w:t>
      </w:r>
      <w:r>
        <w:rPr>
          <w:color w:val="231F20"/>
          <w:w w:val="110"/>
          <w:sz w:val="18"/>
        </w:rPr>
        <w:t>are</w:t>
      </w:r>
      <w:r>
        <w:rPr>
          <w:color w:val="231F20"/>
          <w:spacing w:val="9"/>
          <w:w w:val="110"/>
          <w:sz w:val="18"/>
        </w:rPr>
        <w:t> </w:t>
      </w:r>
      <w:r>
        <w:rPr>
          <w:color w:val="231F20"/>
          <w:w w:val="110"/>
          <w:sz w:val="18"/>
        </w:rPr>
        <w:t>internal</w:t>
      </w:r>
      <w:r>
        <w:rPr>
          <w:color w:val="231F20"/>
          <w:spacing w:val="8"/>
          <w:w w:val="110"/>
          <w:sz w:val="18"/>
        </w:rPr>
        <w:t> </w:t>
      </w:r>
      <w:r>
        <w:rPr>
          <w:color w:val="231F20"/>
          <w:w w:val="110"/>
          <w:sz w:val="18"/>
        </w:rPr>
        <w:t>appointments</w:t>
      </w:r>
      <w:r>
        <w:rPr>
          <w:color w:val="231F20"/>
          <w:spacing w:val="9"/>
          <w:w w:val="110"/>
          <w:sz w:val="18"/>
        </w:rPr>
        <w:t> </w:t>
      </w:r>
      <w:r>
        <w:rPr>
          <w:color w:val="231F20"/>
          <w:w w:val="110"/>
          <w:sz w:val="18"/>
        </w:rPr>
        <w:t>and</w:t>
      </w:r>
      <w:r>
        <w:rPr>
          <w:color w:val="231F20"/>
          <w:spacing w:val="8"/>
          <w:w w:val="110"/>
          <w:sz w:val="18"/>
        </w:rPr>
        <w:t> </w:t>
      </w:r>
      <w:r>
        <w:rPr>
          <w:color w:val="231F20"/>
          <w:w w:val="110"/>
          <w:sz w:val="18"/>
        </w:rPr>
        <w:t>are</w:t>
      </w:r>
      <w:r>
        <w:rPr>
          <w:color w:val="231F20"/>
          <w:spacing w:val="9"/>
          <w:w w:val="110"/>
          <w:sz w:val="18"/>
        </w:rPr>
        <w:t> </w:t>
      </w:r>
      <w:r>
        <w:rPr>
          <w:color w:val="231F20"/>
          <w:w w:val="110"/>
          <w:sz w:val="18"/>
        </w:rPr>
        <w:t>not</w:t>
      </w:r>
      <w:r>
        <w:rPr>
          <w:color w:val="231F20"/>
          <w:spacing w:val="8"/>
          <w:w w:val="110"/>
          <w:sz w:val="18"/>
        </w:rPr>
        <w:t> </w:t>
      </w:r>
      <w:r>
        <w:rPr>
          <w:color w:val="231F20"/>
          <w:w w:val="110"/>
          <w:sz w:val="18"/>
        </w:rPr>
        <w:t>listed</w:t>
      </w:r>
      <w:r>
        <w:rPr>
          <w:color w:val="231F20"/>
          <w:spacing w:val="9"/>
          <w:w w:val="110"/>
          <w:sz w:val="18"/>
        </w:rPr>
        <w:t> </w:t>
      </w:r>
      <w:r>
        <w:rPr>
          <w:color w:val="231F20"/>
          <w:w w:val="110"/>
          <w:sz w:val="18"/>
        </w:rPr>
        <w:t>here.</w:t>
      </w:r>
    </w:p>
    <w:p>
      <w:pPr>
        <w:pStyle w:val="ListParagraph"/>
        <w:numPr>
          <w:ilvl w:val="0"/>
          <w:numId w:val="3"/>
        </w:numPr>
        <w:tabs>
          <w:tab w:pos="1881" w:val="left" w:leader="none"/>
        </w:tabs>
        <w:spacing w:line="273" w:lineRule="auto" w:before="2" w:after="0"/>
        <w:ind w:left="1880" w:right="474" w:hanging="720"/>
        <w:jc w:val="both"/>
        <w:rPr>
          <w:sz w:val="18"/>
        </w:rPr>
      </w:pPr>
      <w:r>
        <w:rPr>
          <w:color w:val="231F20"/>
          <w:w w:val="110"/>
          <w:sz w:val="18"/>
        </w:rPr>
        <w:t>In accordance with the decision of General Assembly 2000 some nominations have been made by the National Synods of Wales and</w:t>
      </w:r>
      <w:r>
        <w:rPr>
          <w:color w:val="231F20"/>
          <w:spacing w:val="32"/>
          <w:w w:val="110"/>
          <w:sz w:val="18"/>
        </w:rPr>
        <w:t> </w:t>
      </w:r>
      <w:r>
        <w:rPr>
          <w:color w:val="231F20"/>
          <w:w w:val="110"/>
          <w:sz w:val="18"/>
        </w:rPr>
        <w:t>Scotland.</w:t>
      </w:r>
    </w:p>
    <w:p>
      <w:pPr>
        <w:pStyle w:val="BodyText"/>
        <w:spacing w:before="8"/>
        <w:rPr>
          <w:b w:val="0"/>
          <w:sz w:val="20"/>
        </w:rPr>
      </w:pPr>
    </w:p>
    <w:p>
      <w:pPr>
        <w:pStyle w:val="ListParagraph"/>
        <w:numPr>
          <w:ilvl w:val="1"/>
          <w:numId w:val="4"/>
        </w:numPr>
        <w:tabs>
          <w:tab w:pos="1880" w:val="left" w:leader="none"/>
          <w:tab w:pos="1881" w:val="left" w:leader="none"/>
        </w:tabs>
        <w:spacing w:line="240" w:lineRule="auto" w:before="0" w:after="0"/>
        <w:ind w:left="1880" w:right="0" w:hanging="721"/>
        <w:jc w:val="left"/>
        <w:rPr>
          <w:b/>
          <w:sz w:val="18"/>
        </w:rPr>
      </w:pPr>
      <w:r>
        <w:rPr>
          <w:b/>
          <w:color w:val="231F20"/>
          <w:w w:val="110"/>
          <w:sz w:val="18"/>
        </w:rPr>
        <w:t>ASSEMBLY </w:t>
      </w:r>
      <w:r>
        <w:rPr>
          <w:b/>
          <w:color w:val="231F20"/>
          <w:spacing w:val="2"/>
          <w:w w:val="110"/>
          <w:sz w:val="18"/>
        </w:rPr>
        <w:t>ARRANGEMENTS</w:t>
      </w:r>
    </w:p>
    <w:p>
      <w:pPr>
        <w:spacing w:before="32"/>
        <w:ind w:left="1160" w:right="0" w:firstLine="0"/>
        <w:jc w:val="left"/>
        <w:rPr>
          <w:sz w:val="18"/>
        </w:rPr>
      </w:pPr>
      <w:r>
        <w:rPr>
          <w:color w:val="231F20"/>
          <w:w w:val="110"/>
          <w:sz w:val="18"/>
        </w:rPr>
        <w:t>Convener: Mr William McVey [2008]</w:t>
      </w:r>
    </w:p>
    <w:p>
      <w:pPr>
        <w:spacing w:line="273" w:lineRule="auto" w:before="31"/>
        <w:ind w:left="1160" w:right="3238" w:firstLine="0"/>
        <w:jc w:val="left"/>
        <w:rPr>
          <w:sz w:val="18"/>
        </w:rPr>
      </w:pPr>
      <w:r>
        <w:rPr>
          <w:color w:val="231F20"/>
          <w:w w:val="110"/>
          <w:sz w:val="18"/>
        </w:rPr>
        <w:t>Convener-Elect: # Dr David Robinson ** [2012] Secretary: Office &amp; Personnel Manager</w:t>
      </w:r>
    </w:p>
    <w:p>
      <w:pPr>
        <w:spacing w:before="1"/>
        <w:ind w:left="1160" w:right="0" w:firstLine="0"/>
        <w:jc w:val="left"/>
        <w:rPr>
          <w:sz w:val="18"/>
        </w:rPr>
      </w:pPr>
      <w:r>
        <w:rPr>
          <w:color w:val="231F20"/>
          <w:w w:val="110"/>
          <w:sz w:val="18"/>
        </w:rPr>
        <w:t>Synod Representative for forthcoming Assembly</w:t>
      </w:r>
    </w:p>
    <w:p>
      <w:pPr>
        <w:spacing w:line="273" w:lineRule="auto" w:before="31"/>
        <w:ind w:left="1160" w:right="37" w:firstLine="0"/>
        <w:jc w:val="left"/>
        <w:rPr>
          <w:sz w:val="18"/>
        </w:rPr>
      </w:pPr>
      <w:r>
        <w:rPr>
          <w:color w:val="231F20"/>
          <w:w w:val="110"/>
          <w:sz w:val="18"/>
        </w:rPr>
        <w:t>Synod Representative for previous Assembly who is then replaced after ‘review’ meeting by Synod Representative for Assembly two years hence.</w:t>
      </w:r>
    </w:p>
    <w:p>
      <w:pPr>
        <w:spacing w:before="2"/>
        <w:ind w:left="1160" w:right="0" w:firstLine="0"/>
        <w:jc w:val="left"/>
        <w:rPr>
          <w:sz w:val="18"/>
        </w:rPr>
      </w:pPr>
      <w:r>
        <w:rPr>
          <w:color w:val="231F20"/>
          <w:w w:val="110"/>
          <w:sz w:val="18"/>
        </w:rPr>
        <w:t>Moderator, Moderator-elect, General Secretary, Clerk to Assembly</w:t>
      </w:r>
    </w:p>
    <w:p>
      <w:pPr>
        <w:pStyle w:val="BodyText"/>
        <w:spacing w:line="273" w:lineRule="auto" w:before="122"/>
        <w:ind w:left="643"/>
      </w:pPr>
      <w:r>
        <w:rPr>
          <w:b w:val="0"/>
        </w:rPr>
        <w:br w:type="column"/>
      </w:r>
      <w:r>
        <w:rPr>
          <w:color w:val="231F20"/>
          <w:w w:val="110"/>
        </w:rPr>
        <w:t>3.1.1 TELLERS AT ASSEMBLY 2008 FOR THE ELECTION OF THE GENERAL ASSEMBLY MODERATOR(S)</w:t>
      </w:r>
    </w:p>
    <w:p>
      <w:pPr>
        <w:spacing w:before="2"/>
        <w:ind w:left="643" w:right="0" w:firstLine="0"/>
        <w:jc w:val="left"/>
        <w:rPr>
          <w:sz w:val="18"/>
        </w:rPr>
      </w:pPr>
      <w:r>
        <w:rPr>
          <w:color w:val="231F20"/>
          <w:w w:val="110"/>
          <w:sz w:val="18"/>
        </w:rPr>
        <w:t>Dr Graham Campling [Convener], Dr Jim Merrilees, Revd John Durrell**</w:t>
      </w:r>
    </w:p>
    <w:p>
      <w:pPr>
        <w:pStyle w:val="BodyText"/>
        <w:spacing w:before="1"/>
        <w:rPr>
          <w:b w:val="0"/>
          <w:sz w:val="23"/>
        </w:rPr>
      </w:pPr>
    </w:p>
    <w:p>
      <w:pPr>
        <w:pStyle w:val="ListParagraph"/>
        <w:numPr>
          <w:ilvl w:val="1"/>
          <w:numId w:val="4"/>
        </w:numPr>
        <w:tabs>
          <w:tab w:pos="1363" w:val="left" w:leader="none"/>
          <w:tab w:pos="1364" w:val="left" w:leader="none"/>
        </w:tabs>
        <w:spacing w:line="240" w:lineRule="auto" w:before="0" w:after="0"/>
        <w:ind w:left="1363" w:right="0" w:hanging="721"/>
        <w:jc w:val="left"/>
        <w:rPr>
          <w:b/>
          <w:sz w:val="18"/>
        </w:rPr>
      </w:pPr>
      <w:r>
        <w:rPr>
          <w:b/>
          <w:color w:val="231F20"/>
          <w:w w:val="110"/>
          <w:sz w:val="18"/>
        </w:rPr>
        <w:t>CHURCH and </w:t>
      </w:r>
      <w:r>
        <w:rPr>
          <w:b/>
          <w:color w:val="231F20"/>
          <w:spacing w:val="3"/>
          <w:w w:val="110"/>
          <w:sz w:val="18"/>
        </w:rPr>
        <w:t>SOCIETY</w:t>
      </w:r>
    </w:p>
    <w:p>
      <w:pPr>
        <w:spacing w:line="273" w:lineRule="auto" w:before="31"/>
        <w:ind w:left="643" w:right="5684" w:firstLine="0"/>
        <w:jc w:val="left"/>
        <w:rPr>
          <w:sz w:val="18"/>
        </w:rPr>
      </w:pPr>
      <w:r>
        <w:rPr>
          <w:color w:val="231F20"/>
          <w:w w:val="110"/>
          <w:sz w:val="18"/>
        </w:rPr>
        <w:t>Convener: Mr Simon Loveitt </w:t>
      </w:r>
      <w:r>
        <w:rPr>
          <w:color w:val="231F20"/>
          <w:spacing w:val="-6"/>
          <w:w w:val="110"/>
          <w:sz w:val="18"/>
        </w:rPr>
        <w:t>[2010] </w:t>
      </w:r>
      <w:r>
        <w:rPr>
          <w:color w:val="231F20"/>
          <w:spacing w:val="2"/>
          <w:w w:val="110"/>
          <w:sz w:val="18"/>
        </w:rPr>
        <w:t>Secretary: </w:t>
      </w:r>
      <w:r>
        <w:rPr>
          <w:color w:val="231F20"/>
          <w:spacing w:val="3"/>
          <w:w w:val="110"/>
          <w:sz w:val="18"/>
        </w:rPr>
        <w:t>Secretary </w:t>
      </w:r>
      <w:r>
        <w:rPr>
          <w:color w:val="231F20"/>
          <w:w w:val="110"/>
          <w:sz w:val="18"/>
        </w:rPr>
        <w:t>for Church and</w:t>
      </w:r>
      <w:r>
        <w:rPr>
          <w:color w:val="231F20"/>
          <w:spacing w:val="57"/>
          <w:w w:val="110"/>
          <w:sz w:val="18"/>
        </w:rPr>
        <w:t> </w:t>
      </w:r>
      <w:r>
        <w:rPr>
          <w:color w:val="231F20"/>
          <w:spacing w:val="2"/>
          <w:w w:val="110"/>
          <w:sz w:val="18"/>
        </w:rPr>
        <w:t>Society</w:t>
      </w:r>
    </w:p>
    <w:p>
      <w:pPr>
        <w:tabs>
          <w:tab w:pos="4243" w:val="left" w:leader="none"/>
          <w:tab w:pos="7843" w:val="left" w:leader="none"/>
        </w:tabs>
        <w:spacing w:line="273" w:lineRule="auto" w:before="2"/>
        <w:ind w:left="643" w:right="639" w:firstLine="0"/>
        <w:jc w:val="left"/>
        <w:rPr>
          <w:sz w:val="18"/>
        </w:rPr>
      </w:pPr>
      <w:r>
        <w:rPr>
          <w:color w:val="231F20"/>
          <w:w w:val="110"/>
          <w:sz w:val="18"/>
        </w:rPr>
        <w:t>Revd David</w:t>
      </w:r>
      <w:r>
        <w:rPr>
          <w:color w:val="231F20"/>
          <w:spacing w:val="7"/>
          <w:w w:val="110"/>
          <w:sz w:val="18"/>
        </w:rPr>
        <w:t> </w:t>
      </w:r>
      <w:r>
        <w:rPr>
          <w:color w:val="231F20"/>
          <w:w w:val="110"/>
          <w:sz w:val="18"/>
        </w:rPr>
        <w:t>Pickering</w:t>
      </w:r>
      <w:r>
        <w:rPr>
          <w:color w:val="231F20"/>
          <w:spacing w:val="4"/>
          <w:w w:val="110"/>
          <w:sz w:val="18"/>
        </w:rPr>
        <w:t> </w:t>
      </w:r>
      <w:r>
        <w:rPr>
          <w:color w:val="231F20"/>
          <w:w w:val="110"/>
          <w:sz w:val="18"/>
        </w:rPr>
        <w:t>[2009]</w:t>
        <w:tab/>
        <w:t>Revd Margaret</w:t>
      </w:r>
      <w:r>
        <w:rPr>
          <w:color w:val="231F20"/>
          <w:spacing w:val="10"/>
          <w:w w:val="110"/>
          <w:sz w:val="18"/>
        </w:rPr>
        <w:t> </w:t>
      </w:r>
      <w:r>
        <w:rPr>
          <w:color w:val="231F20"/>
          <w:spacing w:val="-5"/>
          <w:w w:val="110"/>
          <w:sz w:val="18"/>
        </w:rPr>
        <w:t>Tait</w:t>
      </w:r>
      <w:r>
        <w:rPr>
          <w:color w:val="231F20"/>
          <w:spacing w:val="5"/>
          <w:w w:val="110"/>
          <w:sz w:val="18"/>
        </w:rPr>
        <w:t> </w:t>
      </w:r>
      <w:r>
        <w:rPr>
          <w:color w:val="231F20"/>
          <w:w w:val="110"/>
          <w:sz w:val="18"/>
        </w:rPr>
        <w:t>[2009]</w:t>
        <w:tab/>
        <w:t>Mrs </w:t>
      </w:r>
      <w:r>
        <w:rPr>
          <w:color w:val="231F20"/>
          <w:spacing w:val="-3"/>
          <w:w w:val="110"/>
          <w:sz w:val="18"/>
        </w:rPr>
        <w:t>Susan </w:t>
      </w:r>
      <w:r>
        <w:rPr>
          <w:color w:val="231F20"/>
          <w:spacing w:val="-4"/>
          <w:w w:val="110"/>
          <w:sz w:val="18"/>
        </w:rPr>
        <w:t>Clarke </w:t>
      </w:r>
      <w:r>
        <w:rPr>
          <w:color w:val="231F20"/>
          <w:spacing w:val="-11"/>
          <w:w w:val="110"/>
          <w:sz w:val="18"/>
        </w:rPr>
        <w:t>[2010] </w:t>
      </w:r>
      <w:r>
        <w:rPr>
          <w:color w:val="231F20"/>
          <w:w w:val="110"/>
          <w:sz w:val="18"/>
        </w:rPr>
        <w:t>Revd Michael</w:t>
      </w:r>
      <w:r>
        <w:rPr>
          <w:color w:val="231F20"/>
          <w:spacing w:val="21"/>
          <w:w w:val="110"/>
          <w:sz w:val="18"/>
        </w:rPr>
        <w:t> </w:t>
      </w:r>
      <w:r>
        <w:rPr>
          <w:color w:val="231F20"/>
          <w:w w:val="110"/>
          <w:sz w:val="18"/>
        </w:rPr>
        <w:t>Jagessar</w:t>
      </w:r>
      <w:r>
        <w:rPr>
          <w:color w:val="231F20"/>
          <w:spacing w:val="10"/>
          <w:w w:val="110"/>
          <w:sz w:val="18"/>
        </w:rPr>
        <w:t> </w:t>
      </w:r>
      <w:r>
        <w:rPr>
          <w:color w:val="231F20"/>
          <w:spacing w:val="-6"/>
          <w:w w:val="110"/>
          <w:sz w:val="18"/>
        </w:rPr>
        <w:t>[2010]</w:t>
        <w:tab/>
      </w:r>
      <w:r>
        <w:rPr>
          <w:color w:val="231F20"/>
          <w:w w:val="110"/>
          <w:sz w:val="18"/>
        </w:rPr>
        <w:t>Mr Themba Moyo</w:t>
      </w:r>
      <w:r>
        <w:rPr>
          <w:color w:val="231F20"/>
          <w:spacing w:val="4"/>
          <w:w w:val="110"/>
          <w:sz w:val="18"/>
        </w:rPr>
        <w:t> </w:t>
      </w:r>
      <w:r>
        <w:rPr>
          <w:color w:val="231F20"/>
          <w:spacing w:val="-6"/>
          <w:w w:val="110"/>
          <w:sz w:val="18"/>
        </w:rPr>
        <w:t>[2010]</w:t>
      </w:r>
    </w:p>
    <w:p>
      <w:pPr>
        <w:tabs>
          <w:tab w:pos="4244" w:val="left" w:leader="none"/>
        </w:tabs>
        <w:spacing w:before="1"/>
        <w:ind w:left="643" w:right="0" w:firstLine="0"/>
        <w:jc w:val="left"/>
        <w:rPr>
          <w:sz w:val="18"/>
        </w:rPr>
      </w:pPr>
      <w:r>
        <w:rPr>
          <w:color w:val="231F20"/>
          <w:spacing w:val="2"/>
          <w:w w:val="110"/>
          <w:sz w:val="18"/>
        </w:rPr>
        <w:t>Mrs </w:t>
      </w:r>
      <w:r>
        <w:rPr>
          <w:color w:val="231F20"/>
          <w:w w:val="110"/>
          <w:sz w:val="18"/>
        </w:rPr>
        <w:t>Judith Garthwaite</w:t>
      </w:r>
      <w:r>
        <w:rPr>
          <w:color w:val="231F20"/>
          <w:spacing w:val="25"/>
          <w:w w:val="110"/>
          <w:sz w:val="18"/>
        </w:rPr>
        <w:t> </w:t>
      </w:r>
      <w:r>
        <w:rPr>
          <w:color w:val="231F20"/>
          <w:w w:val="110"/>
          <w:sz w:val="18"/>
        </w:rPr>
        <w:t>**</w:t>
      </w:r>
      <w:r>
        <w:rPr>
          <w:color w:val="231F20"/>
          <w:spacing w:val="9"/>
          <w:w w:val="110"/>
          <w:sz w:val="18"/>
        </w:rPr>
        <w:t> </w:t>
      </w:r>
      <w:r>
        <w:rPr>
          <w:color w:val="231F20"/>
          <w:spacing w:val="-8"/>
          <w:w w:val="110"/>
          <w:sz w:val="18"/>
        </w:rPr>
        <w:t>[2011]</w:t>
        <w:tab/>
      </w:r>
      <w:r>
        <w:rPr>
          <w:color w:val="231F20"/>
          <w:w w:val="110"/>
          <w:sz w:val="18"/>
        </w:rPr>
        <w:t>Mr Blair Kesseler **</w:t>
      </w:r>
      <w:r>
        <w:rPr>
          <w:color w:val="231F20"/>
          <w:spacing w:val="4"/>
          <w:w w:val="110"/>
          <w:sz w:val="18"/>
        </w:rPr>
        <w:t> </w:t>
      </w:r>
      <w:r>
        <w:rPr>
          <w:color w:val="231F20"/>
          <w:spacing w:val="-8"/>
          <w:w w:val="110"/>
          <w:sz w:val="18"/>
        </w:rPr>
        <w:t>[2011]</w:t>
      </w:r>
    </w:p>
    <w:p>
      <w:pPr>
        <w:pStyle w:val="BodyText"/>
        <w:spacing w:before="1"/>
        <w:rPr>
          <w:b w:val="0"/>
          <w:sz w:val="23"/>
        </w:rPr>
      </w:pPr>
    </w:p>
    <w:p>
      <w:pPr>
        <w:pStyle w:val="ListParagraph"/>
        <w:numPr>
          <w:ilvl w:val="2"/>
          <w:numId w:val="4"/>
        </w:numPr>
        <w:tabs>
          <w:tab w:pos="1364" w:val="left" w:leader="none"/>
        </w:tabs>
        <w:spacing w:line="240" w:lineRule="auto" w:before="1" w:after="0"/>
        <w:ind w:left="1363" w:right="0" w:hanging="721"/>
        <w:jc w:val="left"/>
        <w:rPr>
          <w:b/>
          <w:sz w:val="18"/>
        </w:rPr>
      </w:pPr>
      <w:r>
        <w:rPr>
          <w:b/>
          <w:color w:val="231F20"/>
          <w:w w:val="110"/>
          <w:sz w:val="18"/>
        </w:rPr>
        <w:t>CHURCH AND </w:t>
      </w:r>
      <w:r>
        <w:rPr>
          <w:b/>
          <w:color w:val="231F20"/>
          <w:spacing w:val="3"/>
          <w:w w:val="110"/>
          <w:sz w:val="18"/>
        </w:rPr>
        <w:t>SOCIETY </w:t>
      </w:r>
      <w:r>
        <w:rPr>
          <w:b/>
          <w:color w:val="231F20"/>
          <w:w w:val="110"/>
          <w:sz w:val="18"/>
        </w:rPr>
        <w:t>– Commitment for Life</w:t>
      </w:r>
      <w:r>
        <w:rPr>
          <w:b/>
          <w:color w:val="231F20"/>
          <w:spacing w:val="13"/>
          <w:w w:val="110"/>
          <w:sz w:val="18"/>
        </w:rPr>
        <w:t> </w:t>
      </w:r>
      <w:r>
        <w:rPr>
          <w:b/>
          <w:color w:val="231F20"/>
          <w:spacing w:val="2"/>
          <w:w w:val="110"/>
          <w:sz w:val="18"/>
        </w:rPr>
        <w:t>Sub-Committee</w:t>
      </w:r>
    </w:p>
    <w:p>
      <w:pPr>
        <w:spacing w:before="31"/>
        <w:ind w:left="643" w:right="0" w:firstLine="0"/>
        <w:jc w:val="left"/>
        <w:rPr>
          <w:sz w:val="18"/>
        </w:rPr>
      </w:pPr>
      <w:r>
        <w:rPr>
          <w:color w:val="231F20"/>
          <w:w w:val="110"/>
          <w:sz w:val="18"/>
        </w:rPr>
        <w:t>Convener: Mrs Melanie Frew</w:t>
      </w:r>
    </w:p>
    <w:p>
      <w:pPr>
        <w:pStyle w:val="BodyText"/>
        <w:spacing w:before="1"/>
        <w:rPr>
          <w:b w:val="0"/>
          <w:sz w:val="23"/>
        </w:rPr>
      </w:pPr>
    </w:p>
    <w:p>
      <w:pPr>
        <w:pStyle w:val="ListParagraph"/>
        <w:numPr>
          <w:ilvl w:val="1"/>
          <w:numId w:val="4"/>
        </w:numPr>
        <w:tabs>
          <w:tab w:pos="1363" w:val="left" w:leader="none"/>
          <w:tab w:pos="1364" w:val="left" w:leader="none"/>
        </w:tabs>
        <w:spacing w:line="273" w:lineRule="auto" w:before="0" w:after="0"/>
        <w:ind w:left="643" w:right="5510" w:firstLine="0"/>
        <w:jc w:val="left"/>
        <w:rPr>
          <w:sz w:val="18"/>
        </w:rPr>
      </w:pPr>
      <w:r>
        <w:rPr>
          <w:b/>
          <w:color w:val="231F20"/>
          <w:w w:val="110"/>
          <w:sz w:val="18"/>
        </w:rPr>
        <w:t>COMMUNICATIONS and </w:t>
      </w:r>
      <w:r>
        <w:rPr>
          <w:b/>
          <w:color w:val="231F20"/>
          <w:spacing w:val="2"/>
          <w:w w:val="110"/>
          <w:sz w:val="18"/>
        </w:rPr>
        <w:t>EDITORIAL </w:t>
      </w:r>
      <w:r>
        <w:rPr>
          <w:color w:val="231F20"/>
          <w:w w:val="110"/>
          <w:sz w:val="18"/>
        </w:rPr>
        <w:t>Convener: Revd </w:t>
      </w:r>
      <w:r>
        <w:rPr>
          <w:color w:val="231F20"/>
          <w:spacing w:val="3"/>
          <w:w w:val="110"/>
          <w:sz w:val="18"/>
        </w:rPr>
        <w:t>Kirsty </w:t>
      </w:r>
      <w:r>
        <w:rPr>
          <w:color w:val="231F20"/>
          <w:w w:val="110"/>
          <w:sz w:val="18"/>
        </w:rPr>
        <w:t>Thorpe </w:t>
      </w:r>
      <w:r>
        <w:rPr>
          <w:color w:val="231F20"/>
          <w:spacing w:val="-8"/>
          <w:w w:val="110"/>
          <w:sz w:val="18"/>
        </w:rPr>
        <w:t>[2011] </w:t>
      </w:r>
      <w:r>
        <w:rPr>
          <w:color w:val="231F20"/>
          <w:spacing w:val="2"/>
          <w:w w:val="110"/>
          <w:sz w:val="18"/>
        </w:rPr>
        <w:t>Secretary: </w:t>
      </w:r>
      <w:r>
        <w:rPr>
          <w:color w:val="231F20"/>
          <w:spacing w:val="3"/>
          <w:w w:val="110"/>
          <w:sz w:val="18"/>
        </w:rPr>
        <w:t>Secretary </w:t>
      </w:r>
      <w:r>
        <w:rPr>
          <w:color w:val="231F20"/>
          <w:w w:val="110"/>
          <w:sz w:val="18"/>
        </w:rPr>
        <w:t>for</w:t>
      </w:r>
      <w:r>
        <w:rPr>
          <w:color w:val="231F20"/>
          <w:spacing w:val="15"/>
          <w:w w:val="110"/>
          <w:sz w:val="18"/>
        </w:rPr>
        <w:t> </w:t>
      </w:r>
      <w:r>
        <w:rPr>
          <w:color w:val="231F20"/>
          <w:w w:val="110"/>
          <w:sz w:val="18"/>
        </w:rPr>
        <w:t>Communications</w:t>
      </w:r>
    </w:p>
    <w:tbl>
      <w:tblPr>
        <w:tblW w:w="0" w:type="auto"/>
        <w:jc w:val="lef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6"/>
        <w:gridCol w:w="3882"/>
        <w:gridCol w:w="2542"/>
      </w:tblGrid>
      <w:tr>
        <w:trPr>
          <w:trHeight w:val="234" w:hRule="atLeast"/>
        </w:trPr>
        <w:tc>
          <w:tcPr>
            <w:tcW w:w="3216" w:type="dxa"/>
          </w:tcPr>
          <w:p>
            <w:pPr>
              <w:pStyle w:val="TableParagraph"/>
              <w:spacing w:line="214" w:lineRule="exact"/>
              <w:ind w:left="50"/>
              <w:rPr>
                <w:sz w:val="18"/>
              </w:rPr>
            </w:pPr>
            <w:r>
              <w:rPr>
                <w:color w:val="231F20"/>
                <w:w w:val="110"/>
                <w:sz w:val="18"/>
              </w:rPr>
              <w:t>Revd Paul Snell [2008]</w:t>
            </w:r>
          </w:p>
        </w:tc>
        <w:tc>
          <w:tcPr>
            <w:tcW w:w="3882" w:type="dxa"/>
          </w:tcPr>
          <w:p>
            <w:pPr>
              <w:pStyle w:val="TableParagraph"/>
              <w:spacing w:line="214" w:lineRule="exact"/>
              <w:ind w:left="434"/>
              <w:rPr>
                <w:sz w:val="18"/>
              </w:rPr>
            </w:pPr>
            <w:r>
              <w:rPr>
                <w:color w:val="231F20"/>
                <w:w w:val="110"/>
                <w:sz w:val="18"/>
              </w:rPr>
              <w:t>Revd Janet Sutton [2008]</w:t>
            </w:r>
          </w:p>
        </w:tc>
        <w:tc>
          <w:tcPr>
            <w:tcW w:w="2542" w:type="dxa"/>
          </w:tcPr>
          <w:p>
            <w:pPr>
              <w:pStyle w:val="TableParagraph"/>
              <w:spacing w:line="214" w:lineRule="exact"/>
              <w:ind w:left="152"/>
              <w:rPr>
                <w:sz w:val="18"/>
              </w:rPr>
            </w:pPr>
            <w:r>
              <w:rPr>
                <w:color w:val="231F20"/>
                <w:w w:val="110"/>
                <w:sz w:val="18"/>
              </w:rPr>
              <w:t>Ms Julia Wills [2008]</w:t>
            </w:r>
          </w:p>
        </w:tc>
      </w:tr>
      <w:tr>
        <w:trPr>
          <w:trHeight w:val="250" w:hRule="atLeast"/>
        </w:trPr>
        <w:tc>
          <w:tcPr>
            <w:tcW w:w="3216" w:type="dxa"/>
          </w:tcPr>
          <w:p>
            <w:pPr>
              <w:pStyle w:val="TableParagraph"/>
              <w:spacing w:line="214" w:lineRule="exact" w:before="15"/>
              <w:ind w:left="50"/>
              <w:rPr>
                <w:sz w:val="18"/>
              </w:rPr>
            </w:pPr>
            <w:r>
              <w:rPr>
                <w:color w:val="231F20"/>
                <w:w w:val="110"/>
                <w:sz w:val="18"/>
              </w:rPr>
              <w:t>Mrs Valerie Jenkins [2009]</w:t>
            </w:r>
          </w:p>
        </w:tc>
        <w:tc>
          <w:tcPr>
            <w:tcW w:w="3882" w:type="dxa"/>
          </w:tcPr>
          <w:p>
            <w:pPr>
              <w:pStyle w:val="TableParagraph"/>
              <w:spacing w:line="214" w:lineRule="exact" w:before="15"/>
              <w:ind w:left="434"/>
              <w:rPr>
                <w:sz w:val="18"/>
              </w:rPr>
            </w:pPr>
            <w:r>
              <w:rPr>
                <w:color w:val="231F20"/>
                <w:w w:val="110"/>
                <w:sz w:val="18"/>
              </w:rPr>
              <w:t>Ms Catherine Lewis-Smith [2009]</w:t>
            </w:r>
          </w:p>
        </w:tc>
        <w:tc>
          <w:tcPr>
            <w:tcW w:w="2542" w:type="dxa"/>
          </w:tcPr>
          <w:p>
            <w:pPr>
              <w:pStyle w:val="TableParagraph"/>
              <w:spacing w:line="214" w:lineRule="exact" w:before="15"/>
              <w:ind w:left="152"/>
              <w:rPr>
                <w:sz w:val="18"/>
              </w:rPr>
            </w:pPr>
            <w:r>
              <w:rPr>
                <w:color w:val="231F20"/>
                <w:spacing w:val="-3"/>
                <w:w w:val="110"/>
                <w:sz w:val="18"/>
              </w:rPr>
              <w:t>Mr </w:t>
            </w:r>
            <w:r>
              <w:rPr>
                <w:color w:val="231F20"/>
                <w:spacing w:val="-4"/>
                <w:w w:val="110"/>
                <w:sz w:val="18"/>
              </w:rPr>
              <w:t>Ron </w:t>
            </w:r>
            <w:r>
              <w:rPr>
                <w:color w:val="231F20"/>
                <w:spacing w:val="-5"/>
                <w:w w:val="110"/>
                <w:sz w:val="18"/>
              </w:rPr>
              <w:t>Sweeney </w:t>
            </w:r>
            <w:r>
              <w:rPr>
                <w:color w:val="231F20"/>
                <w:spacing w:val="-7"/>
                <w:w w:val="110"/>
                <w:sz w:val="18"/>
              </w:rPr>
              <w:t>[2009]</w:t>
            </w:r>
          </w:p>
        </w:tc>
      </w:tr>
      <w:tr>
        <w:trPr>
          <w:trHeight w:val="234" w:hRule="atLeast"/>
        </w:trPr>
        <w:tc>
          <w:tcPr>
            <w:tcW w:w="3216" w:type="dxa"/>
          </w:tcPr>
          <w:p>
            <w:pPr>
              <w:pStyle w:val="TableParagraph"/>
              <w:spacing w:line="199" w:lineRule="exact" w:before="15"/>
              <w:ind w:left="50"/>
              <w:rPr>
                <w:sz w:val="18"/>
              </w:rPr>
            </w:pPr>
            <w:r>
              <w:rPr>
                <w:color w:val="231F20"/>
                <w:w w:val="110"/>
                <w:sz w:val="18"/>
              </w:rPr>
              <w:t>Mr Richard Lathaen [2009]</w:t>
            </w:r>
          </w:p>
        </w:tc>
        <w:tc>
          <w:tcPr>
            <w:tcW w:w="3882" w:type="dxa"/>
          </w:tcPr>
          <w:p>
            <w:pPr>
              <w:pStyle w:val="TableParagraph"/>
              <w:spacing w:line="199" w:lineRule="exact" w:before="15"/>
              <w:ind w:left="434"/>
              <w:rPr>
                <w:sz w:val="18"/>
              </w:rPr>
            </w:pPr>
            <w:r>
              <w:rPr>
                <w:color w:val="231F20"/>
                <w:w w:val="110"/>
                <w:sz w:val="18"/>
              </w:rPr>
              <w:t>Mrs Esther Searle ** [2011]</w:t>
            </w:r>
          </w:p>
        </w:tc>
        <w:tc>
          <w:tcPr>
            <w:tcW w:w="2542" w:type="dxa"/>
          </w:tcPr>
          <w:p>
            <w:pPr>
              <w:pStyle w:val="TableParagraph"/>
              <w:spacing w:line="199" w:lineRule="exact" w:before="15"/>
              <w:ind w:left="152"/>
              <w:rPr>
                <w:i/>
                <w:sz w:val="18"/>
              </w:rPr>
            </w:pPr>
            <w:r>
              <w:rPr>
                <w:i/>
                <w:color w:val="231F20"/>
                <w:w w:val="110"/>
                <w:sz w:val="18"/>
              </w:rPr>
              <w:t>Vacancy [2011]</w:t>
            </w:r>
          </w:p>
        </w:tc>
      </w:tr>
    </w:tbl>
    <w:p>
      <w:pPr>
        <w:pStyle w:val="BodyText"/>
        <w:spacing w:before="4"/>
        <w:rPr>
          <w:b w:val="0"/>
          <w:sz w:val="23"/>
        </w:rPr>
      </w:pPr>
    </w:p>
    <w:p>
      <w:pPr>
        <w:pStyle w:val="ListParagraph"/>
        <w:numPr>
          <w:ilvl w:val="1"/>
          <w:numId w:val="4"/>
        </w:numPr>
        <w:tabs>
          <w:tab w:pos="1363" w:val="left" w:leader="none"/>
          <w:tab w:pos="1365" w:val="left" w:leader="none"/>
        </w:tabs>
        <w:spacing w:line="240" w:lineRule="auto" w:before="0" w:after="0"/>
        <w:ind w:left="1364" w:right="0" w:hanging="721"/>
        <w:jc w:val="left"/>
        <w:rPr>
          <w:b/>
          <w:sz w:val="18"/>
        </w:rPr>
      </w:pPr>
      <w:r>
        <w:rPr>
          <w:b/>
          <w:color w:val="231F20"/>
          <w:spacing w:val="2"/>
          <w:w w:val="110"/>
          <w:sz w:val="18"/>
        </w:rPr>
        <w:t>DOCTRINE, </w:t>
      </w:r>
      <w:r>
        <w:rPr>
          <w:b/>
          <w:color w:val="231F20"/>
          <w:w w:val="110"/>
          <w:sz w:val="18"/>
        </w:rPr>
        <w:t>PRAYER and</w:t>
      </w:r>
      <w:r>
        <w:rPr>
          <w:b/>
          <w:color w:val="231F20"/>
          <w:spacing w:val="-1"/>
          <w:w w:val="110"/>
          <w:sz w:val="18"/>
        </w:rPr>
        <w:t> </w:t>
      </w:r>
      <w:r>
        <w:rPr>
          <w:b/>
          <w:color w:val="231F20"/>
          <w:w w:val="110"/>
          <w:sz w:val="18"/>
        </w:rPr>
        <w:t>WORSHIP</w:t>
      </w:r>
    </w:p>
    <w:p>
      <w:pPr>
        <w:spacing w:before="31"/>
        <w:ind w:left="643" w:right="0" w:firstLine="0"/>
        <w:jc w:val="left"/>
        <w:rPr>
          <w:sz w:val="18"/>
        </w:rPr>
      </w:pPr>
      <w:r>
        <w:rPr>
          <w:color w:val="231F20"/>
          <w:w w:val="110"/>
          <w:sz w:val="18"/>
        </w:rPr>
        <w:t>Convener: Revd Dr Susan Durber [2009]</w:t>
      </w:r>
    </w:p>
    <w:p>
      <w:pPr>
        <w:spacing w:before="31"/>
        <w:ind w:left="643" w:right="0" w:firstLine="0"/>
        <w:jc w:val="left"/>
        <w:rPr>
          <w:sz w:val="18"/>
        </w:rPr>
      </w:pPr>
      <w:r>
        <w:rPr>
          <w:color w:val="231F20"/>
          <w:w w:val="110"/>
          <w:sz w:val="18"/>
        </w:rPr>
        <w:t>Secretary: Secretary for Ecumenical Relations and Faith &amp; Order</w:t>
      </w:r>
    </w:p>
    <w:p>
      <w:pPr>
        <w:pStyle w:val="BodyText"/>
        <w:spacing w:before="7"/>
        <w:rPr>
          <w:b w:val="0"/>
          <w:sz w:val="2"/>
        </w:rPr>
      </w:pPr>
    </w:p>
    <w:tbl>
      <w:tblPr>
        <w:tblW w:w="0" w:type="auto"/>
        <w:jc w:val="lef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1"/>
        <w:gridCol w:w="3601"/>
        <w:gridCol w:w="3081"/>
      </w:tblGrid>
      <w:tr>
        <w:trPr>
          <w:trHeight w:val="234" w:hRule="atLeast"/>
        </w:trPr>
        <w:tc>
          <w:tcPr>
            <w:tcW w:w="3481" w:type="dxa"/>
          </w:tcPr>
          <w:p>
            <w:pPr>
              <w:pStyle w:val="TableParagraph"/>
              <w:spacing w:line="214" w:lineRule="exact"/>
              <w:ind w:left="50"/>
              <w:rPr>
                <w:sz w:val="18"/>
              </w:rPr>
            </w:pPr>
            <w:r>
              <w:rPr>
                <w:color w:val="231F20"/>
                <w:w w:val="110"/>
                <w:sz w:val="18"/>
              </w:rPr>
              <w:t>Mrs Chris Eddowes [2008]</w:t>
            </w:r>
          </w:p>
        </w:tc>
        <w:tc>
          <w:tcPr>
            <w:tcW w:w="3601" w:type="dxa"/>
          </w:tcPr>
          <w:p>
            <w:pPr>
              <w:pStyle w:val="TableParagraph"/>
              <w:spacing w:line="214" w:lineRule="exact"/>
              <w:ind w:left="169"/>
              <w:rPr>
                <w:sz w:val="18"/>
              </w:rPr>
            </w:pPr>
            <w:r>
              <w:rPr>
                <w:color w:val="231F20"/>
                <w:w w:val="110"/>
                <w:sz w:val="18"/>
              </w:rPr>
              <w:t>Revd Jason McCullagh [2008]</w:t>
            </w:r>
          </w:p>
        </w:tc>
        <w:tc>
          <w:tcPr>
            <w:tcW w:w="3081" w:type="dxa"/>
          </w:tcPr>
          <w:p>
            <w:pPr>
              <w:pStyle w:val="TableParagraph"/>
              <w:spacing w:line="214" w:lineRule="exact"/>
              <w:ind w:left="168"/>
              <w:rPr>
                <w:sz w:val="18"/>
              </w:rPr>
            </w:pPr>
            <w:r>
              <w:rPr>
                <w:color w:val="231F20"/>
                <w:w w:val="110"/>
                <w:sz w:val="18"/>
              </w:rPr>
              <w:t>Revd Peter Trow [2008]</w:t>
            </w:r>
          </w:p>
        </w:tc>
      </w:tr>
      <w:tr>
        <w:trPr>
          <w:trHeight w:val="250" w:hRule="atLeast"/>
        </w:trPr>
        <w:tc>
          <w:tcPr>
            <w:tcW w:w="3481" w:type="dxa"/>
          </w:tcPr>
          <w:p>
            <w:pPr>
              <w:pStyle w:val="TableParagraph"/>
              <w:spacing w:line="214" w:lineRule="exact" w:before="15"/>
              <w:ind w:left="50"/>
              <w:rPr>
                <w:sz w:val="18"/>
              </w:rPr>
            </w:pPr>
            <w:r>
              <w:rPr>
                <w:color w:val="231F20"/>
                <w:w w:val="110"/>
                <w:sz w:val="18"/>
              </w:rPr>
              <w:t>Revd Gordon Smith [2009]</w:t>
            </w:r>
          </w:p>
        </w:tc>
        <w:tc>
          <w:tcPr>
            <w:tcW w:w="3601" w:type="dxa"/>
          </w:tcPr>
          <w:p>
            <w:pPr>
              <w:pStyle w:val="TableParagraph"/>
              <w:spacing w:line="214" w:lineRule="exact" w:before="15"/>
              <w:ind w:left="169"/>
              <w:rPr>
                <w:sz w:val="18"/>
              </w:rPr>
            </w:pPr>
            <w:r>
              <w:rPr>
                <w:color w:val="231F20"/>
                <w:w w:val="110"/>
                <w:sz w:val="18"/>
              </w:rPr>
              <w:t>Miss Suzanne McDonald [2009]</w:t>
            </w:r>
          </w:p>
        </w:tc>
        <w:tc>
          <w:tcPr>
            <w:tcW w:w="3081" w:type="dxa"/>
          </w:tcPr>
          <w:p>
            <w:pPr>
              <w:pStyle w:val="TableParagraph"/>
              <w:spacing w:line="214" w:lineRule="exact" w:before="15"/>
              <w:ind w:left="168"/>
              <w:rPr>
                <w:sz w:val="18"/>
              </w:rPr>
            </w:pPr>
            <w:r>
              <w:rPr>
                <w:color w:val="231F20"/>
                <w:w w:val="110"/>
                <w:sz w:val="18"/>
              </w:rPr>
              <w:t>Revd Lance Stone ** [2011]</w:t>
            </w:r>
          </w:p>
        </w:tc>
      </w:tr>
      <w:tr>
        <w:trPr>
          <w:trHeight w:val="250" w:hRule="atLeast"/>
        </w:trPr>
        <w:tc>
          <w:tcPr>
            <w:tcW w:w="3481" w:type="dxa"/>
          </w:tcPr>
          <w:p>
            <w:pPr>
              <w:pStyle w:val="TableParagraph"/>
              <w:spacing w:line="214" w:lineRule="exact" w:before="15"/>
              <w:ind w:left="50"/>
              <w:rPr>
                <w:sz w:val="18"/>
              </w:rPr>
            </w:pPr>
            <w:r>
              <w:rPr>
                <w:color w:val="231F20"/>
                <w:w w:val="110"/>
                <w:sz w:val="18"/>
              </w:rPr>
              <w:t>Ms Christine Chalstrey ** [2011]</w:t>
            </w:r>
          </w:p>
        </w:tc>
        <w:tc>
          <w:tcPr>
            <w:tcW w:w="3601" w:type="dxa"/>
          </w:tcPr>
          <w:p>
            <w:pPr>
              <w:pStyle w:val="TableParagraph"/>
              <w:spacing w:line="214" w:lineRule="exact" w:before="15"/>
              <w:ind w:left="169"/>
              <w:rPr>
                <w:sz w:val="18"/>
              </w:rPr>
            </w:pPr>
            <w:r>
              <w:rPr>
                <w:color w:val="231F20"/>
                <w:w w:val="110"/>
                <w:sz w:val="18"/>
              </w:rPr>
              <w:t>Revd Ruth Dillon ** [2011]</w:t>
            </w:r>
          </w:p>
        </w:tc>
        <w:tc>
          <w:tcPr>
            <w:tcW w:w="3081" w:type="dxa"/>
          </w:tcPr>
          <w:p>
            <w:pPr>
              <w:pStyle w:val="TableParagraph"/>
              <w:spacing w:line="214" w:lineRule="exact" w:before="15"/>
              <w:ind w:left="168"/>
              <w:rPr>
                <w:sz w:val="18"/>
              </w:rPr>
            </w:pPr>
            <w:r>
              <w:rPr>
                <w:color w:val="231F20"/>
                <w:w w:val="110"/>
                <w:sz w:val="18"/>
              </w:rPr>
              <w:t>Revd Ruth Crofton ** [2011]</w:t>
            </w:r>
          </w:p>
        </w:tc>
      </w:tr>
      <w:tr>
        <w:trPr>
          <w:trHeight w:val="234" w:hRule="atLeast"/>
        </w:trPr>
        <w:tc>
          <w:tcPr>
            <w:tcW w:w="3481" w:type="dxa"/>
          </w:tcPr>
          <w:p>
            <w:pPr>
              <w:pStyle w:val="TableParagraph"/>
              <w:spacing w:line="199" w:lineRule="exact" w:before="15"/>
              <w:ind w:left="50"/>
              <w:rPr>
                <w:sz w:val="18"/>
              </w:rPr>
            </w:pPr>
            <w:r>
              <w:rPr>
                <w:color w:val="231F20"/>
                <w:w w:val="110"/>
                <w:sz w:val="18"/>
              </w:rPr>
              <w:t>Mr Mark Argent ** [2011]</w:t>
            </w:r>
          </w:p>
        </w:tc>
        <w:tc>
          <w:tcPr>
            <w:tcW w:w="3601" w:type="dxa"/>
          </w:tcPr>
          <w:p>
            <w:pPr>
              <w:pStyle w:val="TableParagraph"/>
              <w:spacing w:line="199" w:lineRule="exact" w:before="15"/>
              <w:ind w:left="169"/>
              <w:rPr>
                <w:sz w:val="18"/>
              </w:rPr>
            </w:pPr>
            <w:r>
              <w:rPr>
                <w:color w:val="231F20"/>
                <w:w w:val="110"/>
                <w:sz w:val="18"/>
              </w:rPr>
              <w:t>Mr Malcolm Townsend ** [2011]</w:t>
            </w:r>
          </w:p>
        </w:tc>
        <w:tc>
          <w:tcPr>
            <w:tcW w:w="3081" w:type="dxa"/>
          </w:tcPr>
          <w:p>
            <w:pPr>
              <w:pStyle w:val="TableParagraph"/>
              <w:rPr>
                <w:rFonts w:ascii="Times New Roman"/>
                <w:sz w:val="16"/>
              </w:rPr>
            </w:pPr>
          </w:p>
        </w:tc>
      </w:tr>
    </w:tbl>
    <w:p>
      <w:pPr>
        <w:pStyle w:val="BodyText"/>
        <w:spacing w:before="2"/>
        <w:rPr>
          <w:b w:val="0"/>
          <w:sz w:val="23"/>
        </w:rPr>
      </w:pPr>
    </w:p>
    <w:p>
      <w:pPr>
        <w:pStyle w:val="ListParagraph"/>
        <w:numPr>
          <w:ilvl w:val="1"/>
          <w:numId w:val="4"/>
        </w:numPr>
        <w:tabs>
          <w:tab w:pos="1363" w:val="left" w:leader="none"/>
          <w:tab w:pos="1364" w:val="left" w:leader="none"/>
        </w:tabs>
        <w:spacing w:line="240" w:lineRule="auto" w:before="0" w:after="0"/>
        <w:ind w:left="1363" w:right="0" w:hanging="721"/>
        <w:jc w:val="left"/>
        <w:rPr>
          <w:b/>
          <w:sz w:val="18"/>
        </w:rPr>
      </w:pPr>
      <w:r>
        <w:rPr>
          <w:b/>
          <w:color w:val="231F20"/>
          <w:w w:val="110"/>
          <w:sz w:val="18"/>
        </w:rPr>
        <w:t>ECUMENICAL</w:t>
      </w:r>
    </w:p>
    <w:p>
      <w:pPr>
        <w:spacing w:before="31"/>
        <w:ind w:left="643" w:right="0" w:firstLine="0"/>
        <w:jc w:val="left"/>
        <w:rPr>
          <w:sz w:val="18"/>
        </w:rPr>
      </w:pPr>
      <w:r>
        <w:rPr>
          <w:color w:val="231F20"/>
          <w:w w:val="110"/>
          <w:sz w:val="18"/>
        </w:rPr>
        <w:t>Convener: Revd Elizabeth Nash [2009]</w:t>
      </w:r>
    </w:p>
    <w:p>
      <w:pPr>
        <w:spacing w:before="32"/>
        <w:ind w:left="643" w:right="0" w:firstLine="0"/>
        <w:jc w:val="left"/>
        <w:rPr>
          <w:sz w:val="18"/>
        </w:rPr>
      </w:pPr>
      <w:r>
        <w:rPr>
          <w:color w:val="231F20"/>
          <w:w w:val="110"/>
          <w:sz w:val="18"/>
        </w:rPr>
        <w:t>Secretary: Secretary for Ecumenical Relations and Faith &amp; Order</w:t>
      </w:r>
    </w:p>
    <w:p>
      <w:pPr>
        <w:tabs>
          <w:tab w:pos="4243" w:val="left" w:leader="none"/>
          <w:tab w:pos="7843" w:val="left" w:leader="none"/>
        </w:tabs>
        <w:spacing w:line="273" w:lineRule="auto" w:before="31"/>
        <w:ind w:left="643" w:right="458" w:firstLine="0"/>
        <w:jc w:val="left"/>
        <w:rPr>
          <w:sz w:val="18"/>
        </w:rPr>
      </w:pPr>
      <w:r>
        <w:rPr>
          <w:color w:val="231F20"/>
          <w:w w:val="110"/>
          <w:sz w:val="18"/>
        </w:rPr>
        <w:t>Revd Graham</w:t>
      </w:r>
      <w:r>
        <w:rPr>
          <w:color w:val="231F20"/>
          <w:spacing w:val="12"/>
          <w:w w:val="110"/>
          <w:sz w:val="18"/>
        </w:rPr>
        <w:t> </w:t>
      </w:r>
      <w:r>
        <w:rPr>
          <w:color w:val="231F20"/>
          <w:w w:val="110"/>
          <w:sz w:val="18"/>
        </w:rPr>
        <w:t>Maskery</w:t>
      </w:r>
      <w:r>
        <w:rPr>
          <w:color w:val="231F20"/>
          <w:spacing w:val="7"/>
          <w:w w:val="110"/>
          <w:sz w:val="18"/>
        </w:rPr>
        <w:t> </w:t>
      </w:r>
      <w:r>
        <w:rPr>
          <w:color w:val="231F20"/>
          <w:w w:val="110"/>
          <w:sz w:val="18"/>
        </w:rPr>
        <w:t>[2009]</w:t>
        <w:tab/>
        <w:t>Revd Anthony</w:t>
      </w:r>
      <w:r>
        <w:rPr>
          <w:color w:val="231F20"/>
          <w:spacing w:val="7"/>
          <w:w w:val="110"/>
          <w:sz w:val="18"/>
        </w:rPr>
        <w:t> </w:t>
      </w:r>
      <w:r>
        <w:rPr>
          <w:color w:val="231F20"/>
          <w:w w:val="110"/>
          <w:sz w:val="18"/>
        </w:rPr>
        <w:t>Howells</w:t>
      </w:r>
      <w:r>
        <w:rPr>
          <w:color w:val="231F20"/>
          <w:spacing w:val="4"/>
          <w:w w:val="110"/>
          <w:sz w:val="18"/>
        </w:rPr>
        <w:t> </w:t>
      </w:r>
      <w:r>
        <w:rPr>
          <w:color w:val="231F20"/>
          <w:w w:val="110"/>
          <w:sz w:val="18"/>
        </w:rPr>
        <w:t>[2009]</w:t>
        <w:tab/>
        <w:t>Revd Sarah Moore </w:t>
      </w:r>
      <w:r>
        <w:rPr>
          <w:color w:val="231F20"/>
          <w:spacing w:val="-6"/>
          <w:w w:val="110"/>
          <w:sz w:val="18"/>
        </w:rPr>
        <w:t>[2010] </w:t>
      </w:r>
      <w:r>
        <w:rPr>
          <w:color w:val="231F20"/>
          <w:w w:val="110"/>
          <w:sz w:val="18"/>
        </w:rPr>
        <w:t>Mr David</w:t>
      </w:r>
      <w:r>
        <w:rPr>
          <w:color w:val="231F20"/>
          <w:spacing w:val="12"/>
          <w:w w:val="110"/>
          <w:sz w:val="18"/>
        </w:rPr>
        <w:t> </w:t>
      </w:r>
      <w:r>
        <w:rPr>
          <w:color w:val="231F20"/>
          <w:spacing w:val="2"/>
          <w:w w:val="110"/>
          <w:sz w:val="18"/>
        </w:rPr>
        <w:t>Barber</w:t>
      </w:r>
      <w:r>
        <w:rPr>
          <w:color w:val="231F20"/>
          <w:spacing w:val="7"/>
          <w:w w:val="110"/>
          <w:sz w:val="18"/>
        </w:rPr>
        <w:t> </w:t>
      </w:r>
      <w:r>
        <w:rPr>
          <w:color w:val="231F20"/>
          <w:spacing w:val="-6"/>
          <w:w w:val="110"/>
          <w:sz w:val="18"/>
        </w:rPr>
        <w:t>[2010]</w:t>
        <w:tab/>
      </w:r>
      <w:r>
        <w:rPr>
          <w:color w:val="231F20"/>
          <w:w w:val="110"/>
          <w:sz w:val="18"/>
        </w:rPr>
        <w:t>Miss Isobel Simmons**</w:t>
      </w:r>
      <w:r>
        <w:rPr>
          <w:color w:val="231F20"/>
          <w:spacing w:val="4"/>
          <w:w w:val="110"/>
          <w:sz w:val="18"/>
        </w:rPr>
        <w:t> </w:t>
      </w:r>
      <w:r>
        <w:rPr>
          <w:color w:val="231F20"/>
          <w:spacing w:val="-8"/>
          <w:w w:val="110"/>
          <w:sz w:val="18"/>
        </w:rPr>
        <w:t>[2011]</w:t>
      </w:r>
    </w:p>
    <w:p>
      <w:pPr>
        <w:spacing w:before="1"/>
        <w:ind w:left="643" w:right="0" w:firstLine="0"/>
        <w:jc w:val="left"/>
        <w:rPr>
          <w:sz w:val="18"/>
        </w:rPr>
      </w:pPr>
      <w:r>
        <w:rPr>
          <w:color w:val="231F20"/>
          <w:w w:val="110"/>
          <w:sz w:val="18"/>
        </w:rPr>
        <w:t>Mrs Margaret Gateley ** [2011]</w:t>
      </w:r>
    </w:p>
    <w:p>
      <w:pPr>
        <w:spacing w:line="273" w:lineRule="auto" w:before="31"/>
        <w:ind w:left="643" w:right="3530" w:firstLine="0"/>
        <w:jc w:val="left"/>
        <w:rPr>
          <w:sz w:val="18"/>
        </w:rPr>
      </w:pPr>
      <w:r>
        <w:rPr>
          <w:color w:val="231F20"/>
          <w:w w:val="110"/>
          <w:sz w:val="18"/>
        </w:rPr>
        <w:t>Revd Stuart Jackson representing the National Synod of Wales Revd Mary Buchanan representing the National Synod of Scotland</w:t>
      </w:r>
    </w:p>
    <w:p>
      <w:pPr>
        <w:pStyle w:val="BodyText"/>
        <w:spacing w:before="8"/>
        <w:rPr>
          <w:b w:val="0"/>
          <w:sz w:val="20"/>
        </w:rPr>
      </w:pPr>
    </w:p>
    <w:p>
      <w:pPr>
        <w:pStyle w:val="ListParagraph"/>
        <w:numPr>
          <w:ilvl w:val="2"/>
          <w:numId w:val="4"/>
        </w:numPr>
        <w:tabs>
          <w:tab w:pos="1364" w:val="left" w:leader="none"/>
        </w:tabs>
        <w:spacing w:line="240" w:lineRule="auto" w:before="1" w:after="0"/>
        <w:ind w:left="1363" w:right="0" w:hanging="721"/>
        <w:jc w:val="left"/>
        <w:rPr>
          <w:b/>
          <w:sz w:val="18"/>
        </w:rPr>
      </w:pPr>
      <w:r>
        <w:rPr>
          <w:b/>
          <w:color w:val="231F20"/>
          <w:w w:val="110"/>
          <w:sz w:val="18"/>
        </w:rPr>
        <w:t>ECUMENICAL – International Exchange</w:t>
      </w:r>
      <w:r>
        <w:rPr>
          <w:b/>
          <w:color w:val="231F20"/>
          <w:spacing w:val="7"/>
          <w:w w:val="110"/>
          <w:sz w:val="18"/>
        </w:rPr>
        <w:t> </w:t>
      </w:r>
      <w:r>
        <w:rPr>
          <w:b/>
          <w:color w:val="231F20"/>
          <w:spacing w:val="2"/>
          <w:w w:val="110"/>
          <w:sz w:val="18"/>
        </w:rPr>
        <w:t>Sub-Committee</w:t>
      </w:r>
    </w:p>
    <w:p>
      <w:pPr>
        <w:spacing w:before="31"/>
        <w:ind w:left="643" w:right="0" w:firstLine="0"/>
        <w:jc w:val="left"/>
        <w:rPr>
          <w:sz w:val="18"/>
        </w:rPr>
      </w:pPr>
      <w:r>
        <w:rPr>
          <w:color w:val="231F20"/>
          <w:w w:val="110"/>
          <w:sz w:val="18"/>
        </w:rPr>
        <w:t>Convener: Revd Linda Elliott [2011]</w:t>
      </w:r>
    </w:p>
    <w:p>
      <w:pPr>
        <w:spacing w:before="31"/>
        <w:ind w:left="643" w:right="0" w:firstLine="0"/>
        <w:jc w:val="left"/>
        <w:rPr>
          <w:sz w:val="18"/>
        </w:rPr>
      </w:pPr>
      <w:r>
        <w:rPr>
          <w:color w:val="231F20"/>
          <w:w w:val="110"/>
          <w:sz w:val="18"/>
        </w:rPr>
        <w:t>Secretary: Secretary for International Relations</w:t>
      </w:r>
    </w:p>
    <w:p>
      <w:pPr>
        <w:tabs>
          <w:tab w:pos="4243" w:val="left" w:leader="none"/>
          <w:tab w:pos="7843" w:val="left" w:leader="none"/>
        </w:tabs>
        <w:spacing w:line="273" w:lineRule="auto" w:before="31"/>
        <w:ind w:left="643" w:right="743" w:firstLine="0"/>
        <w:jc w:val="left"/>
        <w:rPr>
          <w:sz w:val="18"/>
        </w:rPr>
      </w:pPr>
      <w:r>
        <w:rPr>
          <w:color w:val="231F20"/>
          <w:spacing w:val="2"/>
          <w:w w:val="110"/>
          <w:sz w:val="18"/>
        </w:rPr>
        <w:t>Mrs </w:t>
      </w:r>
      <w:r>
        <w:rPr>
          <w:color w:val="231F20"/>
          <w:w w:val="110"/>
          <w:sz w:val="18"/>
        </w:rPr>
        <w:t>Sylvia</w:t>
      </w:r>
      <w:r>
        <w:rPr>
          <w:color w:val="231F20"/>
          <w:spacing w:val="11"/>
          <w:w w:val="110"/>
          <w:sz w:val="18"/>
        </w:rPr>
        <w:t> </w:t>
      </w:r>
      <w:r>
        <w:rPr>
          <w:color w:val="231F20"/>
          <w:w w:val="110"/>
          <w:sz w:val="18"/>
        </w:rPr>
        <w:t>Jackson</w:t>
      </w:r>
      <w:r>
        <w:rPr>
          <w:color w:val="231F20"/>
          <w:spacing w:val="7"/>
          <w:w w:val="110"/>
          <w:sz w:val="18"/>
        </w:rPr>
        <w:t> </w:t>
      </w:r>
      <w:r>
        <w:rPr>
          <w:color w:val="231F20"/>
          <w:w w:val="110"/>
          <w:sz w:val="18"/>
        </w:rPr>
        <w:t>[2009]</w:t>
        <w:tab/>
        <w:t>Revd Nigel</w:t>
      </w:r>
      <w:r>
        <w:rPr>
          <w:color w:val="231F20"/>
          <w:spacing w:val="13"/>
          <w:w w:val="110"/>
          <w:sz w:val="18"/>
        </w:rPr>
        <w:t> </w:t>
      </w:r>
      <w:r>
        <w:rPr>
          <w:color w:val="231F20"/>
          <w:w w:val="110"/>
          <w:sz w:val="18"/>
        </w:rPr>
        <w:t>Uden</w:t>
      </w:r>
      <w:r>
        <w:rPr>
          <w:color w:val="231F20"/>
          <w:spacing w:val="7"/>
          <w:w w:val="110"/>
          <w:sz w:val="18"/>
        </w:rPr>
        <w:t> </w:t>
      </w:r>
      <w:r>
        <w:rPr>
          <w:color w:val="231F20"/>
          <w:spacing w:val="-6"/>
          <w:w w:val="110"/>
          <w:sz w:val="18"/>
        </w:rPr>
        <w:t>[2010]</w:t>
        <w:tab/>
      </w:r>
      <w:r>
        <w:rPr>
          <w:color w:val="231F20"/>
          <w:w w:val="110"/>
          <w:sz w:val="18"/>
        </w:rPr>
        <w:t>Dr </w:t>
      </w:r>
      <w:r>
        <w:rPr>
          <w:color w:val="231F20"/>
          <w:spacing w:val="2"/>
          <w:w w:val="110"/>
          <w:sz w:val="18"/>
        </w:rPr>
        <w:t>Harry </w:t>
      </w:r>
      <w:r>
        <w:rPr>
          <w:color w:val="231F20"/>
          <w:w w:val="110"/>
          <w:sz w:val="18"/>
        </w:rPr>
        <w:t>Potter </w:t>
      </w:r>
      <w:r>
        <w:rPr>
          <w:color w:val="231F20"/>
          <w:spacing w:val="-6"/>
          <w:w w:val="110"/>
          <w:sz w:val="18"/>
        </w:rPr>
        <w:t>[2010] </w:t>
      </w:r>
      <w:r>
        <w:rPr>
          <w:color w:val="231F20"/>
          <w:w w:val="110"/>
          <w:sz w:val="18"/>
        </w:rPr>
        <w:t>Dr Pamela</w:t>
      </w:r>
      <w:r>
        <w:rPr>
          <w:color w:val="231F20"/>
          <w:spacing w:val="21"/>
          <w:w w:val="110"/>
          <w:sz w:val="18"/>
        </w:rPr>
        <w:t> </w:t>
      </w:r>
      <w:r>
        <w:rPr>
          <w:color w:val="231F20"/>
          <w:w w:val="110"/>
          <w:sz w:val="18"/>
        </w:rPr>
        <w:t>Cressey</w:t>
      </w:r>
      <w:r>
        <w:rPr>
          <w:color w:val="231F20"/>
          <w:spacing w:val="11"/>
          <w:w w:val="110"/>
          <w:sz w:val="18"/>
        </w:rPr>
        <w:t> </w:t>
      </w:r>
      <w:r>
        <w:rPr>
          <w:color w:val="231F20"/>
          <w:spacing w:val="-6"/>
          <w:w w:val="110"/>
          <w:sz w:val="18"/>
        </w:rPr>
        <w:t>[2010]</w:t>
        <w:tab/>
      </w:r>
      <w:r>
        <w:rPr>
          <w:color w:val="231F20"/>
          <w:w w:val="110"/>
          <w:sz w:val="18"/>
        </w:rPr>
        <w:t>Revd Philip Gray **</w:t>
      </w:r>
      <w:r>
        <w:rPr>
          <w:color w:val="231F20"/>
          <w:spacing w:val="4"/>
          <w:w w:val="110"/>
          <w:sz w:val="18"/>
        </w:rPr>
        <w:t> </w:t>
      </w:r>
      <w:r>
        <w:rPr>
          <w:color w:val="231F20"/>
          <w:spacing w:val="-8"/>
          <w:w w:val="110"/>
          <w:sz w:val="18"/>
        </w:rPr>
        <w:t>[2011]</w:t>
      </w:r>
    </w:p>
    <w:p>
      <w:pPr>
        <w:spacing w:before="1"/>
        <w:ind w:left="643" w:right="0" w:firstLine="0"/>
        <w:jc w:val="left"/>
        <w:rPr>
          <w:sz w:val="18"/>
        </w:rPr>
      </w:pPr>
      <w:r>
        <w:rPr>
          <w:color w:val="231F20"/>
          <w:w w:val="110"/>
          <w:sz w:val="18"/>
        </w:rPr>
        <w:t>Mrs Angela Wickens ** [2011]</w:t>
      </w:r>
    </w:p>
    <w:p>
      <w:pPr>
        <w:pStyle w:val="BodyText"/>
        <w:spacing w:before="2"/>
        <w:rPr>
          <w:b w:val="0"/>
          <w:sz w:val="23"/>
        </w:rPr>
      </w:pPr>
    </w:p>
    <w:p>
      <w:pPr>
        <w:pStyle w:val="ListParagraph"/>
        <w:numPr>
          <w:ilvl w:val="1"/>
          <w:numId w:val="4"/>
        </w:numPr>
        <w:tabs>
          <w:tab w:pos="1363" w:val="left" w:leader="none"/>
          <w:tab w:pos="1364" w:val="left" w:leader="none"/>
        </w:tabs>
        <w:spacing w:line="273" w:lineRule="auto" w:before="0" w:after="0"/>
        <w:ind w:left="643" w:right="6291" w:firstLine="0"/>
        <w:jc w:val="left"/>
        <w:rPr>
          <w:sz w:val="18"/>
        </w:rPr>
      </w:pPr>
      <w:r>
        <w:rPr>
          <w:b/>
          <w:color w:val="231F20"/>
          <w:w w:val="110"/>
          <w:sz w:val="18"/>
        </w:rPr>
        <w:t>EQUAL OPPORTUNITIES </w:t>
      </w:r>
      <w:r>
        <w:rPr>
          <w:color w:val="231F20"/>
          <w:w w:val="110"/>
          <w:sz w:val="18"/>
        </w:rPr>
        <w:t>Convener: Ms Morag McLintock </w:t>
      </w:r>
      <w:r>
        <w:rPr>
          <w:color w:val="231F20"/>
          <w:spacing w:val="-6"/>
          <w:w w:val="110"/>
          <w:sz w:val="18"/>
        </w:rPr>
        <w:t>[2010] </w:t>
      </w:r>
      <w:r>
        <w:rPr>
          <w:color w:val="231F20"/>
          <w:spacing w:val="2"/>
          <w:w w:val="110"/>
          <w:sz w:val="18"/>
        </w:rPr>
        <w:t>Secretary: </w:t>
      </w:r>
      <w:r>
        <w:rPr>
          <w:color w:val="231F20"/>
          <w:w w:val="110"/>
          <w:sz w:val="18"/>
        </w:rPr>
        <w:t>Revd Derek Hopkins</w:t>
      </w:r>
      <w:r>
        <w:rPr>
          <w:color w:val="231F20"/>
          <w:spacing w:val="48"/>
          <w:w w:val="110"/>
          <w:sz w:val="18"/>
        </w:rPr>
        <w:t> </w:t>
      </w:r>
      <w:r>
        <w:rPr>
          <w:color w:val="231F20"/>
          <w:spacing w:val="-3"/>
          <w:w w:val="110"/>
          <w:sz w:val="18"/>
        </w:rPr>
        <w:t>[2008]</w:t>
      </w:r>
    </w:p>
    <w:p>
      <w:pPr>
        <w:tabs>
          <w:tab w:pos="4243" w:val="left" w:leader="none"/>
          <w:tab w:pos="7843" w:val="left" w:leader="none"/>
        </w:tabs>
        <w:spacing w:line="273" w:lineRule="auto" w:before="2"/>
        <w:ind w:left="643" w:right="273" w:firstLine="0"/>
        <w:jc w:val="left"/>
        <w:rPr>
          <w:i/>
          <w:sz w:val="18"/>
        </w:rPr>
      </w:pPr>
      <w:r>
        <w:rPr>
          <w:color w:val="231F20"/>
          <w:w w:val="110"/>
          <w:sz w:val="18"/>
        </w:rPr>
        <w:t>Dr Ruth</w:t>
      </w:r>
      <w:r>
        <w:rPr>
          <w:color w:val="231F20"/>
          <w:spacing w:val="13"/>
          <w:w w:val="110"/>
          <w:sz w:val="18"/>
        </w:rPr>
        <w:t> </w:t>
      </w:r>
      <w:r>
        <w:rPr>
          <w:color w:val="231F20"/>
          <w:w w:val="110"/>
          <w:sz w:val="18"/>
        </w:rPr>
        <w:t>Shepherd</w:t>
      </w:r>
      <w:r>
        <w:rPr>
          <w:color w:val="231F20"/>
          <w:spacing w:val="7"/>
          <w:w w:val="110"/>
          <w:sz w:val="18"/>
        </w:rPr>
        <w:t> </w:t>
      </w:r>
      <w:r>
        <w:rPr>
          <w:color w:val="231F20"/>
          <w:w w:val="110"/>
          <w:sz w:val="18"/>
        </w:rPr>
        <w:t>[2008]</w:t>
        <w:tab/>
        <w:t>Revd Kate</w:t>
      </w:r>
      <w:r>
        <w:rPr>
          <w:color w:val="231F20"/>
          <w:spacing w:val="7"/>
          <w:w w:val="110"/>
          <w:sz w:val="18"/>
        </w:rPr>
        <w:t> </w:t>
      </w:r>
      <w:r>
        <w:rPr>
          <w:color w:val="231F20"/>
          <w:spacing w:val="2"/>
          <w:w w:val="110"/>
          <w:sz w:val="18"/>
        </w:rPr>
        <w:t>Gartside</w:t>
      </w:r>
      <w:r>
        <w:rPr>
          <w:color w:val="231F20"/>
          <w:spacing w:val="3"/>
          <w:w w:val="110"/>
          <w:sz w:val="18"/>
        </w:rPr>
        <w:t> </w:t>
      </w:r>
      <w:r>
        <w:rPr>
          <w:color w:val="231F20"/>
          <w:w w:val="110"/>
          <w:sz w:val="18"/>
        </w:rPr>
        <w:t>[2009]</w:t>
        <w:tab/>
        <w:t>Revd John Macaulay </w:t>
      </w:r>
      <w:r>
        <w:rPr>
          <w:color w:val="231F20"/>
          <w:spacing w:val="-6"/>
          <w:w w:val="110"/>
          <w:sz w:val="18"/>
        </w:rPr>
        <w:t>[2010] </w:t>
      </w:r>
      <w:r>
        <w:rPr>
          <w:color w:val="231F20"/>
          <w:w w:val="110"/>
          <w:sz w:val="18"/>
        </w:rPr>
        <w:t>Revd Pam</w:t>
      </w:r>
      <w:r>
        <w:rPr>
          <w:color w:val="231F20"/>
          <w:spacing w:val="9"/>
          <w:w w:val="110"/>
          <w:sz w:val="18"/>
        </w:rPr>
        <w:t> </w:t>
      </w:r>
      <w:r>
        <w:rPr>
          <w:color w:val="231F20"/>
          <w:w w:val="110"/>
          <w:sz w:val="18"/>
        </w:rPr>
        <w:t>Ward</w:t>
      </w:r>
      <w:r>
        <w:rPr>
          <w:color w:val="231F20"/>
          <w:spacing w:val="5"/>
          <w:w w:val="110"/>
          <w:sz w:val="18"/>
        </w:rPr>
        <w:t> </w:t>
      </w:r>
      <w:r>
        <w:rPr>
          <w:color w:val="231F20"/>
          <w:spacing w:val="-6"/>
          <w:w w:val="110"/>
          <w:sz w:val="18"/>
        </w:rPr>
        <w:t>[2010]</w:t>
        <w:tab/>
      </w:r>
      <w:r>
        <w:rPr>
          <w:color w:val="231F20"/>
          <w:w w:val="110"/>
          <w:sz w:val="18"/>
        </w:rPr>
        <w:t>Mr Jim</w:t>
      </w:r>
      <w:r>
        <w:rPr>
          <w:color w:val="231F20"/>
          <w:spacing w:val="15"/>
          <w:w w:val="110"/>
          <w:sz w:val="18"/>
        </w:rPr>
        <w:t> </w:t>
      </w:r>
      <w:r>
        <w:rPr>
          <w:color w:val="231F20"/>
          <w:w w:val="110"/>
          <w:sz w:val="18"/>
        </w:rPr>
        <w:t>Hurst</w:t>
      </w:r>
      <w:r>
        <w:rPr>
          <w:color w:val="231F20"/>
          <w:spacing w:val="7"/>
          <w:w w:val="110"/>
          <w:sz w:val="18"/>
        </w:rPr>
        <w:t> </w:t>
      </w:r>
      <w:r>
        <w:rPr>
          <w:color w:val="231F20"/>
          <w:spacing w:val="-6"/>
          <w:w w:val="110"/>
          <w:sz w:val="18"/>
        </w:rPr>
        <w:t>[2010]</w:t>
        <w:tab/>
      </w:r>
      <w:r>
        <w:rPr>
          <w:i/>
          <w:color w:val="231F20"/>
          <w:w w:val="110"/>
          <w:sz w:val="18"/>
        </w:rPr>
        <w:t>Vacancy</w:t>
      </w:r>
      <w:r>
        <w:rPr>
          <w:i/>
          <w:color w:val="231F20"/>
          <w:spacing w:val="2"/>
          <w:w w:val="110"/>
          <w:sz w:val="18"/>
        </w:rPr>
        <w:t> </w:t>
      </w:r>
      <w:r>
        <w:rPr>
          <w:i/>
          <w:color w:val="231F20"/>
          <w:spacing w:val="-9"/>
          <w:w w:val="110"/>
          <w:sz w:val="18"/>
        </w:rPr>
        <w:t>[2011]</w:t>
      </w:r>
    </w:p>
    <w:p>
      <w:pPr>
        <w:pStyle w:val="BodyText"/>
        <w:spacing w:before="8"/>
        <w:rPr>
          <w:b w:val="0"/>
          <w:i/>
          <w:sz w:val="20"/>
        </w:rPr>
      </w:pPr>
    </w:p>
    <w:p>
      <w:pPr>
        <w:pStyle w:val="ListParagraph"/>
        <w:numPr>
          <w:ilvl w:val="1"/>
          <w:numId w:val="4"/>
        </w:numPr>
        <w:tabs>
          <w:tab w:pos="1363" w:val="left" w:leader="none"/>
          <w:tab w:pos="1364" w:val="left" w:leader="none"/>
        </w:tabs>
        <w:spacing w:line="240" w:lineRule="auto" w:before="0" w:after="0"/>
        <w:ind w:left="1363" w:right="0" w:hanging="721"/>
        <w:jc w:val="left"/>
        <w:rPr>
          <w:b/>
          <w:sz w:val="18"/>
        </w:rPr>
      </w:pPr>
      <w:r>
        <w:rPr>
          <w:b/>
          <w:color w:val="231F20"/>
          <w:w w:val="110"/>
          <w:sz w:val="18"/>
        </w:rPr>
        <w:t>FINANCE</w:t>
      </w:r>
    </w:p>
    <w:p>
      <w:pPr>
        <w:spacing w:before="31"/>
        <w:ind w:left="643" w:right="0" w:firstLine="0"/>
        <w:jc w:val="left"/>
        <w:rPr>
          <w:sz w:val="18"/>
        </w:rPr>
      </w:pPr>
      <w:r>
        <w:rPr>
          <w:color w:val="231F20"/>
          <w:w w:val="110"/>
          <w:sz w:val="18"/>
        </w:rPr>
        <w:t>Convener: The Treasurer</w:t>
      </w:r>
    </w:p>
    <w:p>
      <w:pPr>
        <w:spacing w:before="32"/>
        <w:ind w:left="643" w:right="0" w:firstLine="0"/>
        <w:jc w:val="left"/>
        <w:rPr>
          <w:sz w:val="18"/>
        </w:rPr>
      </w:pPr>
      <w:r>
        <w:rPr>
          <w:color w:val="231F20"/>
          <w:w w:val="110"/>
          <w:sz w:val="18"/>
        </w:rPr>
        <w:t>Chief Finance Officer: Mr Andrew Grimwade</w:t>
      </w:r>
    </w:p>
    <w:p>
      <w:pPr>
        <w:pStyle w:val="BodyText"/>
        <w:spacing w:before="6"/>
        <w:rPr>
          <w:b w:val="0"/>
          <w:sz w:val="2"/>
        </w:rPr>
      </w:pPr>
    </w:p>
    <w:tbl>
      <w:tblPr>
        <w:tblW w:w="0" w:type="auto"/>
        <w:jc w:val="lef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2"/>
        <w:gridCol w:w="3325"/>
        <w:gridCol w:w="3331"/>
      </w:tblGrid>
      <w:tr>
        <w:trPr>
          <w:trHeight w:val="234" w:hRule="atLeast"/>
        </w:trPr>
        <w:tc>
          <w:tcPr>
            <w:tcW w:w="3432" w:type="dxa"/>
          </w:tcPr>
          <w:p>
            <w:pPr>
              <w:pStyle w:val="TableParagraph"/>
              <w:spacing w:line="214" w:lineRule="exact"/>
              <w:ind w:left="50"/>
              <w:rPr>
                <w:sz w:val="18"/>
              </w:rPr>
            </w:pPr>
            <w:r>
              <w:rPr>
                <w:color w:val="231F20"/>
                <w:w w:val="110"/>
                <w:sz w:val="18"/>
              </w:rPr>
              <w:t>Mr Errol Martin [2008]</w:t>
            </w:r>
          </w:p>
        </w:tc>
        <w:tc>
          <w:tcPr>
            <w:tcW w:w="3325" w:type="dxa"/>
          </w:tcPr>
          <w:p>
            <w:pPr>
              <w:pStyle w:val="TableParagraph"/>
              <w:spacing w:line="214" w:lineRule="exact"/>
              <w:ind w:left="218"/>
              <w:rPr>
                <w:sz w:val="18"/>
              </w:rPr>
            </w:pPr>
            <w:r>
              <w:rPr>
                <w:color w:val="231F20"/>
                <w:w w:val="110"/>
                <w:sz w:val="18"/>
              </w:rPr>
              <w:t>Mr Graham Law [2008]</w:t>
            </w:r>
          </w:p>
        </w:tc>
        <w:tc>
          <w:tcPr>
            <w:tcW w:w="3331" w:type="dxa"/>
          </w:tcPr>
          <w:p>
            <w:pPr>
              <w:pStyle w:val="TableParagraph"/>
              <w:spacing w:line="214" w:lineRule="exact"/>
              <w:ind w:left="493"/>
              <w:rPr>
                <w:sz w:val="18"/>
              </w:rPr>
            </w:pPr>
            <w:r>
              <w:rPr>
                <w:color w:val="231F20"/>
                <w:w w:val="110"/>
                <w:sz w:val="18"/>
              </w:rPr>
              <w:t>Revd Dick Gray [2009]</w:t>
            </w:r>
          </w:p>
        </w:tc>
      </w:tr>
      <w:tr>
        <w:trPr>
          <w:trHeight w:val="250" w:hRule="atLeast"/>
        </w:trPr>
        <w:tc>
          <w:tcPr>
            <w:tcW w:w="3432" w:type="dxa"/>
          </w:tcPr>
          <w:p>
            <w:pPr>
              <w:pStyle w:val="TableParagraph"/>
              <w:spacing w:line="214" w:lineRule="exact" w:before="15"/>
              <w:ind w:left="50"/>
              <w:rPr>
                <w:sz w:val="18"/>
              </w:rPr>
            </w:pPr>
            <w:r>
              <w:rPr>
                <w:color w:val="231F20"/>
                <w:w w:val="110"/>
                <w:sz w:val="18"/>
              </w:rPr>
              <w:t>Mr Graham Morris [2009]</w:t>
            </w:r>
          </w:p>
        </w:tc>
        <w:tc>
          <w:tcPr>
            <w:tcW w:w="3325" w:type="dxa"/>
          </w:tcPr>
          <w:p>
            <w:pPr>
              <w:pStyle w:val="TableParagraph"/>
              <w:spacing w:line="214" w:lineRule="exact" w:before="15"/>
              <w:ind w:left="218"/>
              <w:rPr>
                <w:sz w:val="18"/>
              </w:rPr>
            </w:pPr>
            <w:r>
              <w:rPr>
                <w:color w:val="231F20"/>
                <w:w w:val="110"/>
                <w:sz w:val="18"/>
              </w:rPr>
              <w:t>Mr John Kidd [2009]</w:t>
            </w:r>
          </w:p>
        </w:tc>
        <w:tc>
          <w:tcPr>
            <w:tcW w:w="3331" w:type="dxa"/>
          </w:tcPr>
          <w:p>
            <w:pPr>
              <w:pStyle w:val="TableParagraph"/>
              <w:spacing w:line="214" w:lineRule="exact" w:before="15"/>
              <w:ind w:left="493"/>
              <w:rPr>
                <w:sz w:val="18"/>
              </w:rPr>
            </w:pPr>
            <w:r>
              <w:rPr>
                <w:color w:val="231F20"/>
                <w:w w:val="110"/>
                <w:sz w:val="18"/>
              </w:rPr>
              <w:t>Revd Kathryn Taylor [2010]</w:t>
            </w:r>
          </w:p>
        </w:tc>
      </w:tr>
      <w:tr>
        <w:trPr>
          <w:trHeight w:val="234" w:hRule="atLeast"/>
        </w:trPr>
        <w:tc>
          <w:tcPr>
            <w:tcW w:w="3432" w:type="dxa"/>
          </w:tcPr>
          <w:p>
            <w:pPr>
              <w:pStyle w:val="TableParagraph"/>
              <w:spacing w:line="199" w:lineRule="exact" w:before="15"/>
              <w:ind w:left="50"/>
              <w:rPr>
                <w:sz w:val="18"/>
              </w:rPr>
            </w:pPr>
            <w:r>
              <w:rPr>
                <w:color w:val="231F20"/>
                <w:w w:val="110"/>
                <w:sz w:val="18"/>
              </w:rPr>
              <w:t>Mrs Jane Humphreys ** [2011]</w:t>
            </w:r>
          </w:p>
        </w:tc>
        <w:tc>
          <w:tcPr>
            <w:tcW w:w="3325" w:type="dxa"/>
          </w:tcPr>
          <w:p>
            <w:pPr>
              <w:pStyle w:val="TableParagraph"/>
              <w:spacing w:line="199" w:lineRule="exact" w:before="15"/>
              <w:ind w:left="218"/>
              <w:rPr>
                <w:sz w:val="18"/>
              </w:rPr>
            </w:pPr>
            <w:r>
              <w:rPr>
                <w:color w:val="231F20"/>
                <w:w w:val="110"/>
                <w:sz w:val="18"/>
              </w:rPr>
              <w:t>Mr Brian Hosier ** [2011]</w:t>
            </w:r>
          </w:p>
        </w:tc>
        <w:tc>
          <w:tcPr>
            <w:tcW w:w="3331" w:type="dxa"/>
          </w:tcPr>
          <w:p>
            <w:pPr>
              <w:pStyle w:val="TableParagraph"/>
              <w:spacing w:line="199" w:lineRule="exact" w:before="15"/>
              <w:ind w:left="493"/>
              <w:rPr>
                <w:sz w:val="18"/>
              </w:rPr>
            </w:pPr>
            <w:r>
              <w:rPr>
                <w:color w:val="231F20"/>
                <w:w w:val="110"/>
                <w:sz w:val="18"/>
              </w:rPr>
              <w:t>Chairman of the Trustees</w:t>
            </w:r>
          </w:p>
        </w:tc>
      </w:tr>
    </w:tbl>
    <w:p>
      <w:pPr>
        <w:spacing w:after="0" w:line="199" w:lineRule="exact"/>
        <w:rPr>
          <w:sz w:val="18"/>
        </w:rPr>
        <w:sectPr>
          <w:type w:val="continuous"/>
          <w:pgSz w:w="23820" w:h="16840" w:orient="landscape"/>
          <w:pgMar w:top="1580" w:bottom="280" w:left="540" w:right="520"/>
          <w:cols w:num="2" w:equalWidth="0">
            <w:col w:w="10259" w:space="1597"/>
            <w:col w:w="10904"/>
          </w:cols>
        </w:sectPr>
      </w:pPr>
    </w:p>
    <w:p>
      <w:pPr>
        <w:pStyle w:val="BodyText"/>
        <w:spacing w:before="8"/>
        <w:rPr>
          <w:b w:val="0"/>
          <w:sz w:val="16"/>
        </w:rPr>
      </w:pPr>
    </w:p>
    <w:p>
      <w:pPr>
        <w:spacing w:after="0"/>
        <w:rPr>
          <w:sz w:val="16"/>
        </w:rPr>
        <w:sectPr>
          <w:headerReference w:type="default" r:id="rId35"/>
          <w:footerReference w:type="default" r:id="rId36"/>
          <w:pgSz w:w="23820" w:h="16840" w:orient="landscape"/>
          <w:pgMar w:header="563" w:footer="564" w:top="800" w:bottom="760" w:left="540" w:right="520"/>
        </w:sectPr>
      </w:pPr>
    </w:p>
    <w:p>
      <w:pPr>
        <w:pStyle w:val="ListParagraph"/>
        <w:numPr>
          <w:ilvl w:val="1"/>
          <w:numId w:val="4"/>
        </w:numPr>
        <w:tabs>
          <w:tab w:pos="1313" w:val="left" w:leader="none"/>
          <w:tab w:pos="1314" w:val="left" w:leader="none"/>
        </w:tabs>
        <w:spacing w:line="273" w:lineRule="auto" w:before="100" w:after="0"/>
        <w:ind w:left="593" w:right="6290" w:firstLine="0"/>
        <w:jc w:val="left"/>
        <w:rPr>
          <w:sz w:val="18"/>
        </w:rPr>
      </w:pPr>
      <w:r>
        <w:rPr>
          <w:b/>
          <w:color w:val="231F20"/>
          <w:w w:val="110"/>
          <w:sz w:val="18"/>
        </w:rPr>
        <w:t>INTER-FAITH RELATIONS </w:t>
      </w:r>
      <w:r>
        <w:rPr>
          <w:color w:val="231F20"/>
          <w:w w:val="110"/>
          <w:sz w:val="18"/>
        </w:rPr>
        <w:t>Convener: Revd Peter Colwell </w:t>
      </w:r>
      <w:r>
        <w:rPr>
          <w:color w:val="231F20"/>
          <w:spacing w:val="-8"/>
          <w:w w:val="110"/>
          <w:sz w:val="18"/>
        </w:rPr>
        <w:t>[2011] </w:t>
      </w:r>
      <w:r>
        <w:rPr>
          <w:color w:val="231F20"/>
          <w:spacing w:val="2"/>
          <w:w w:val="110"/>
          <w:sz w:val="18"/>
        </w:rPr>
        <w:t>Secretary: Mrs </w:t>
      </w:r>
      <w:r>
        <w:rPr>
          <w:color w:val="231F20"/>
          <w:w w:val="110"/>
          <w:sz w:val="18"/>
        </w:rPr>
        <w:t>Jean Potter</w:t>
      </w:r>
      <w:r>
        <w:rPr>
          <w:color w:val="231F20"/>
          <w:spacing w:val="22"/>
          <w:w w:val="110"/>
          <w:sz w:val="18"/>
        </w:rPr>
        <w:t> </w:t>
      </w:r>
      <w:r>
        <w:rPr>
          <w:color w:val="231F20"/>
          <w:w w:val="110"/>
          <w:sz w:val="18"/>
        </w:rPr>
        <w:t>[2008]</w:t>
      </w:r>
    </w:p>
    <w:p>
      <w:pPr>
        <w:tabs>
          <w:tab w:pos="4193" w:val="left" w:leader="none"/>
          <w:tab w:pos="7793" w:val="left" w:leader="none"/>
        </w:tabs>
        <w:spacing w:line="273" w:lineRule="auto" w:before="2"/>
        <w:ind w:left="593" w:right="224" w:firstLine="0"/>
        <w:jc w:val="left"/>
        <w:rPr>
          <w:sz w:val="18"/>
        </w:rPr>
      </w:pPr>
      <w:r>
        <w:rPr>
          <w:color w:val="231F20"/>
          <w:w w:val="110"/>
          <w:sz w:val="18"/>
        </w:rPr>
        <w:t>Dr Iain</w:t>
      </w:r>
      <w:r>
        <w:rPr>
          <w:color w:val="231F20"/>
          <w:spacing w:val="5"/>
          <w:w w:val="110"/>
          <w:sz w:val="18"/>
        </w:rPr>
        <w:t> </w:t>
      </w:r>
      <w:r>
        <w:rPr>
          <w:color w:val="231F20"/>
          <w:w w:val="110"/>
          <w:sz w:val="18"/>
        </w:rPr>
        <w:t>Frew</w:t>
      </w:r>
      <w:r>
        <w:rPr>
          <w:color w:val="231F20"/>
          <w:spacing w:val="3"/>
          <w:w w:val="110"/>
          <w:sz w:val="18"/>
        </w:rPr>
        <w:t> </w:t>
      </w:r>
      <w:r>
        <w:rPr>
          <w:color w:val="231F20"/>
          <w:w w:val="110"/>
          <w:sz w:val="18"/>
        </w:rPr>
        <w:t>[2008]</w:t>
        <w:tab/>
        <w:t>Revd Helen</w:t>
      </w:r>
      <w:r>
        <w:rPr>
          <w:color w:val="231F20"/>
          <w:spacing w:val="10"/>
          <w:w w:val="110"/>
          <w:sz w:val="18"/>
        </w:rPr>
        <w:t> </w:t>
      </w:r>
      <w:r>
        <w:rPr>
          <w:color w:val="231F20"/>
          <w:w w:val="110"/>
          <w:sz w:val="18"/>
        </w:rPr>
        <w:t>Pollard</w:t>
      </w:r>
      <w:r>
        <w:rPr>
          <w:color w:val="231F20"/>
          <w:spacing w:val="6"/>
          <w:w w:val="110"/>
          <w:sz w:val="18"/>
        </w:rPr>
        <w:t> </w:t>
      </w:r>
      <w:r>
        <w:rPr>
          <w:color w:val="231F20"/>
          <w:w w:val="110"/>
          <w:sz w:val="18"/>
        </w:rPr>
        <w:t>[2008]</w:t>
        <w:tab/>
        <w:t>Mr David Jonathan </w:t>
      </w:r>
      <w:r>
        <w:rPr>
          <w:color w:val="231F20"/>
          <w:spacing w:val="-6"/>
          <w:w w:val="110"/>
          <w:sz w:val="18"/>
        </w:rPr>
        <w:t>[2009] </w:t>
      </w:r>
      <w:r>
        <w:rPr>
          <w:color w:val="231F20"/>
          <w:w w:val="110"/>
          <w:sz w:val="18"/>
        </w:rPr>
        <w:t>Revd Tim Clarke</w:t>
      </w:r>
      <w:r>
        <w:rPr>
          <w:color w:val="231F20"/>
          <w:spacing w:val="1"/>
          <w:w w:val="110"/>
          <w:sz w:val="18"/>
        </w:rPr>
        <w:t> </w:t>
      </w:r>
      <w:r>
        <w:rPr>
          <w:color w:val="231F20"/>
          <w:spacing w:val="-6"/>
          <w:w w:val="110"/>
          <w:sz w:val="18"/>
        </w:rPr>
        <w:t>[2010]</w:t>
      </w:r>
    </w:p>
    <w:p>
      <w:pPr>
        <w:pStyle w:val="BodyText"/>
        <w:spacing w:before="8"/>
        <w:rPr>
          <w:b w:val="0"/>
          <w:sz w:val="20"/>
        </w:rPr>
      </w:pPr>
    </w:p>
    <w:p>
      <w:pPr>
        <w:pStyle w:val="ListParagraph"/>
        <w:numPr>
          <w:ilvl w:val="1"/>
          <w:numId w:val="4"/>
        </w:numPr>
        <w:tabs>
          <w:tab w:pos="1313" w:val="left" w:leader="none"/>
          <w:tab w:pos="1314" w:val="left" w:leader="none"/>
        </w:tabs>
        <w:spacing w:line="240" w:lineRule="auto" w:before="0" w:after="0"/>
        <w:ind w:left="1313" w:right="0" w:hanging="721"/>
        <w:jc w:val="left"/>
        <w:rPr>
          <w:b/>
          <w:sz w:val="18"/>
        </w:rPr>
      </w:pPr>
      <w:r>
        <w:rPr>
          <w:b/>
          <w:color w:val="231F20"/>
          <w:w w:val="110"/>
          <w:sz w:val="18"/>
        </w:rPr>
        <w:t>LIFE and </w:t>
      </w:r>
      <w:r>
        <w:rPr>
          <w:b/>
          <w:color w:val="231F20"/>
          <w:spacing w:val="2"/>
          <w:w w:val="110"/>
          <w:sz w:val="18"/>
        </w:rPr>
        <w:t>WITNESS</w:t>
      </w:r>
    </w:p>
    <w:p>
      <w:pPr>
        <w:spacing w:line="273" w:lineRule="auto" w:before="31"/>
        <w:ind w:left="593" w:right="5630" w:firstLine="0"/>
        <w:jc w:val="left"/>
        <w:rPr>
          <w:sz w:val="18"/>
        </w:rPr>
      </w:pPr>
      <w:r>
        <w:rPr>
          <w:color w:val="231F20"/>
          <w:w w:val="110"/>
          <w:sz w:val="18"/>
        </w:rPr>
        <w:t>Convener: Revd Peter Ball </w:t>
      </w:r>
      <w:r>
        <w:rPr>
          <w:color w:val="231F20"/>
          <w:spacing w:val="-6"/>
          <w:w w:val="110"/>
          <w:sz w:val="18"/>
        </w:rPr>
        <w:t>[2010] </w:t>
      </w:r>
      <w:r>
        <w:rPr>
          <w:color w:val="231F20"/>
          <w:spacing w:val="2"/>
          <w:w w:val="110"/>
          <w:sz w:val="18"/>
        </w:rPr>
        <w:t>Secretary: </w:t>
      </w:r>
      <w:r>
        <w:rPr>
          <w:color w:val="231F20"/>
          <w:spacing w:val="3"/>
          <w:w w:val="110"/>
          <w:sz w:val="18"/>
        </w:rPr>
        <w:t>Secretary </w:t>
      </w:r>
      <w:r>
        <w:rPr>
          <w:color w:val="231F20"/>
          <w:w w:val="110"/>
          <w:sz w:val="18"/>
        </w:rPr>
        <w:t>for Life and</w:t>
      </w:r>
      <w:r>
        <w:rPr>
          <w:color w:val="231F20"/>
          <w:spacing w:val="60"/>
          <w:w w:val="110"/>
          <w:sz w:val="18"/>
        </w:rPr>
        <w:t> </w:t>
      </w:r>
      <w:r>
        <w:rPr>
          <w:color w:val="231F20"/>
          <w:w w:val="110"/>
          <w:sz w:val="18"/>
        </w:rPr>
        <w:t>Witness</w:t>
      </w:r>
    </w:p>
    <w:p>
      <w:pPr>
        <w:tabs>
          <w:tab w:pos="4193" w:val="left" w:leader="none"/>
          <w:tab w:pos="7156" w:val="left" w:leader="none"/>
        </w:tabs>
        <w:spacing w:line="273" w:lineRule="auto" w:before="1"/>
        <w:ind w:left="593" w:right="674" w:hanging="1"/>
        <w:jc w:val="left"/>
        <w:rPr>
          <w:sz w:val="18"/>
        </w:rPr>
      </w:pPr>
      <w:r>
        <w:rPr>
          <w:color w:val="231F20"/>
          <w:spacing w:val="2"/>
          <w:w w:val="110"/>
          <w:sz w:val="18"/>
        </w:rPr>
        <w:t>Mrs </w:t>
      </w:r>
      <w:r>
        <w:rPr>
          <w:color w:val="231F20"/>
          <w:w w:val="110"/>
          <w:sz w:val="18"/>
        </w:rPr>
        <w:t>Sheila Brain</w:t>
      </w:r>
      <w:r>
        <w:rPr>
          <w:color w:val="231F20"/>
          <w:spacing w:val="12"/>
          <w:w w:val="110"/>
          <w:sz w:val="18"/>
        </w:rPr>
        <w:t> </w:t>
      </w:r>
      <w:r>
        <w:rPr>
          <w:color w:val="231F20"/>
          <w:w w:val="110"/>
          <w:sz w:val="18"/>
        </w:rPr>
        <w:t>†</w:t>
      </w:r>
      <w:r>
        <w:rPr>
          <w:color w:val="231F20"/>
          <w:spacing w:val="6"/>
          <w:w w:val="110"/>
          <w:sz w:val="18"/>
        </w:rPr>
        <w:t> </w:t>
      </w:r>
      <w:r>
        <w:rPr>
          <w:color w:val="231F20"/>
          <w:w w:val="110"/>
          <w:sz w:val="18"/>
        </w:rPr>
        <w:t>[2008]</w:t>
        <w:tab/>
        <w:t>Mr Colin Ferguson</w:t>
      </w:r>
      <w:r>
        <w:rPr>
          <w:color w:val="231F20"/>
          <w:spacing w:val="24"/>
          <w:w w:val="110"/>
          <w:sz w:val="18"/>
        </w:rPr>
        <w:t> </w:t>
      </w:r>
      <w:r>
        <w:rPr>
          <w:color w:val="231F20"/>
          <w:w w:val="110"/>
          <w:sz w:val="18"/>
        </w:rPr>
        <w:t>†</w:t>
      </w:r>
      <w:r>
        <w:rPr>
          <w:color w:val="231F20"/>
          <w:spacing w:val="8"/>
          <w:w w:val="110"/>
          <w:sz w:val="18"/>
        </w:rPr>
        <w:t> </w:t>
      </w:r>
      <w:r>
        <w:rPr>
          <w:color w:val="231F20"/>
          <w:spacing w:val="-8"/>
          <w:w w:val="110"/>
          <w:sz w:val="18"/>
        </w:rPr>
        <w:t>[2011]</w:t>
        <w:tab/>
      </w:r>
      <w:r>
        <w:rPr>
          <w:color w:val="231F20"/>
          <w:w w:val="110"/>
          <w:sz w:val="18"/>
        </w:rPr>
        <w:t>Revd Ian Fosten † </w:t>
      </w:r>
      <w:r>
        <w:rPr>
          <w:color w:val="231F20"/>
          <w:spacing w:val="-8"/>
          <w:w w:val="110"/>
          <w:sz w:val="18"/>
        </w:rPr>
        <w:t>[2011] </w:t>
      </w:r>
      <w:r>
        <w:rPr>
          <w:color w:val="231F20"/>
          <w:w w:val="110"/>
          <w:sz w:val="18"/>
        </w:rPr>
        <w:t>Revd Kate</w:t>
      </w:r>
      <w:r>
        <w:rPr>
          <w:color w:val="231F20"/>
          <w:spacing w:val="6"/>
          <w:w w:val="110"/>
          <w:sz w:val="18"/>
        </w:rPr>
        <w:t> </w:t>
      </w:r>
      <w:r>
        <w:rPr>
          <w:color w:val="231F20"/>
          <w:w w:val="110"/>
          <w:sz w:val="18"/>
        </w:rPr>
        <w:t>Gray</w:t>
      </w:r>
      <w:r>
        <w:rPr>
          <w:color w:val="231F20"/>
          <w:spacing w:val="3"/>
          <w:w w:val="110"/>
          <w:sz w:val="18"/>
        </w:rPr>
        <w:t> </w:t>
      </w:r>
      <w:r>
        <w:rPr>
          <w:color w:val="231F20"/>
          <w:w w:val="110"/>
          <w:sz w:val="18"/>
        </w:rPr>
        <w:t>[2008]</w:t>
        <w:tab/>
        <w:t>Mr Emmanuel</w:t>
      </w:r>
      <w:r>
        <w:rPr>
          <w:color w:val="231F20"/>
          <w:spacing w:val="12"/>
          <w:w w:val="110"/>
          <w:sz w:val="18"/>
        </w:rPr>
        <w:t> </w:t>
      </w:r>
      <w:r>
        <w:rPr>
          <w:color w:val="231F20"/>
          <w:w w:val="110"/>
          <w:sz w:val="18"/>
        </w:rPr>
        <w:t>Nkusi</w:t>
      </w:r>
      <w:r>
        <w:rPr>
          <w:color w:val="231F20"/>
          <w:spacing w:val="5"/>
          <w:w w:val="110"/>
          <w:sz w:val="18"/>
        </w:rPr>
        <w:t> </w:t>
      </w:r>
      <w:r>
        <w:rPr>
          <w:color w:val="231F20"/>
          <w:w w:val="110"/>
          <w:sz w:val="18"/>
        </w:rPr>
        <w:t>[2008]</w:t>
        <w:tab/>
      </w:r>
      <w:r>
        <w:rPr>
          <w:color w:val="231F20"/>
          <w:spacing w:val="-6"/>
          <w:w w:val="110"/>
          <w:sz w:val="18"/>
        </w:rPr>
        <w:t>Revd </w:t>
      </w:r>
      <w:r>
        <w:rPr>
          <w:color w:val="231F20"/>
          <w:spacing w:val="-4"/>
          <w:w w:val="110"/>
          <w:sz w:val="18"/>
        </w:rPr>
        <w:t>Simon </w:t>
      </w:r>
      <w:r>
        <w:rPr>
          <w:color w:val="231F20"/>
          <w:spacing w:val="-5"/>
          <w:w w:val="110"/>
          <w:sz w:val="18"/>
        </w:rPr>
        <w:t>Walkling </w:t>
      </w:r>
      <w:r>
        <w:rPr>
          <w:color w:val="231F20"/>
          <w:spacing w:val="-7"/>
          <w:w w:val="110"/>
          <w:sz w:val="18"/>
        </w:rPr>
        <w:t>[2009] </w:t>
      </w:r>
      <w:r>
        <w:rPr>
          <w:color w:val="231F20"/>
          <w:w w:val="110"/>
          <w:sz w:val="18"/>
        </w:rPr>
        <w:t>Mr Patrick</w:t>
      </w:r>
      <w:r>
        <w:rPr>
          <w:color w:val="231F20"/>
          <w:spacing w:val="12"/>
          <w:w w:val="110"/>
          <w:sz w:val="18"/>
        </w:rPr>
        <w:t> </w:t>
      </w:r>
      <w:r>
        <w:rPr>
          <w:color w:val="231F20"/>
          <w:w w:val="110"/>
          <w:sz w:val="18"/>
        </w:rPr>
        <w:t>Smyth</w:t>
      </w:r>
      <w:r>
        <w:rPr>
          <w:color w:val="231F20"/>
          <w:spacing w:val="7"/>
          <w:w w:val="110"/>
          <w:sz w:val="18"/>
        </w:rPr>
        <w:t> </w:t>
      </w:r>
      <w:r>
        <w:rPr>
          <w:color w:val="231F20"/>
          <w:w w:val="110"/>
          <w:sz w:val="18"/>
        </w:rPr>
        <w:t>[2009]</w:t>
        <w:tab/>
        <w:t>Revd Patricia Davis</w:t>
      </w:r>
      <w:r>
        <w:rPr>
          <w:color w:val="231F20"/>
          <w:spacing w:val="3"/>
          <w:w w:val="110"/>
          <w:sz w:val="18"/>
        </w:rPr>
        <w:t> </w:t>
      </w:r>
      <w:r>
        <w:rPr>
          <w:color w:val="231F20"/>
          <w:spacing w:val="-6"/>
          <w:w w:val="110"/>
          <w:sz w:val="18"/>
        </w:rPr>
        <w:t>[2010]</w:t>
      </w:r>
    </w:p>
    <w:p>
      <w:pPr>
        <w:pStyle w:val="BodyText"/>
        <w:spacing w:before="9"/>
        <w:rPr>
          <w:b w:val="0"/>
          <w:sz w:val="20"/>
        </w:rPr>
      </w:pPr>
    </w:p>
    <w:p>
      <w:pPr>
        <w:pStyle w:val="ListParagraph"/>
        <w:numPr>
          <w:ilvl w:val="2"/>
          <w:numId w:val="4"/>
        </w:numPr>
        <w:tabs>
          <w:tab w:pos="1314" w:val="left" w:leader="none"/>
        </w:tabs>
        <w:spacing w:line="240" w:lineRule="auto" w:before="0" w:after="0"/>
        <w:ind w:left="1313" w:right="0" w:hanging="721"/>
        <w:jc w:val="left"/>
        <w:rPr>
          <w:b/>
          <w:sz w:val="18"/>
        </w:rPr>
      </w:pPr>
      <w:r>
        <w:rPr>
          <w:b/>
          <w:color w:val="231F20"/>
          <w:w w:val="110"/>
          <w:sz w:val="18"/>
        </w:rPr>
        <w:t>LIFE and </w:t>
      </w:r>
      <w:r>
        <w:rPr>
          <w:b/>
          <w:color w:val="231F20"/>
          <w:spacing w:val="2"/>
          <w:w w:val="110"/>
          <w:sz w:val="18"/>
        </w:rPr>
        <w:t>WITNESS </w:t>
      </w:r>
      <w:r>
        <w:rPr>
          <w:b/>
          <w:color w:val="231F20"/>
          <w:w w:val="110"/>
          <w:sz w:val="18"/>
        </w:rPr>
        <w:t>– Stewardship</w:t>
      </w:r>
      <w:r>
        <w:rPr>
          <w:b/>
          <w:color w:val="231F20"/>
          <w:spacing w:val="4"/>
          <w:w w:val="110"/>
          <w:sz w:val="18"/>
        </w:rPr>
        <w:t> </w:t>
      </w:r>
      <w:r>
        <w:rPr>
          <w:b/>
          <w:color w:val="231F20"/>
          <w:spacing w:val="2"/>
          <w:w w:val="110"/>
          <w:sz w:val="18"/>
        </w:rPr>
        <w:t>Sub-Committee</w:t>
      </w:r>
    </w:p>
    <w:p>
      <w:pPr>
        <w:spacing w:line="273" w:lineRule="auto" w:before="31"/>
        <w:ind w:left="593" w:right="5630" w:firstLine="0"/>
        <w:jc w:val="left"/>
        <w:rPr>
          <w:sz w:val="18"/>
        </w:rPr>
      </w:pPr>
      <w:r>
        <w:rPr>
          <w:color w:val="231F20"/>
          <w:w w:val="110"/>
          <w:sz w:val="18"/>
        </w:rPr>
        <w:t>Convener: Mr Ray McHugh [2008] </w:t>
      </w:r>
      <w:r>
        <w:rPr>
          <w:color w:val="231F20"/>
          <w:spacing w:val="2"/>
          <w:w w:val="110"/>
          <w:sz w:val="18"/>
        </w:rPr>
        <w:t>Secretary: </w:t>
      </w:r>
      <w:r>
        <w:rPr>
          <w:color w:val="231F20"/>
          <w:spacing w:val="3"/>
          <w:w w:val="110"/>
          <w:sz w:val="18"/>
        </w:rPr>
        <w:t>Secretary </w:t>
      </w:r>
      <w:r>
        <w:rPr>
          <w:color w:val="231F20"/>
          <w:w w:val="110"/>
          <w:sz w:val="18"/>
        </w:rPr>
        <w:t>for Life and</w:t>
      </w:r>
      <w:r>
        <w:rPr>
          <w:color w:val="231F20"/>
          <w:spacing w:val="60"/>
          <w:w w:val="110"/>
          <w:sz w:val="18"/>
        </w:rPr>
        <w:t> </w:t>
      </w:r>
      <w:r>
        <w:rPr>
          <w:color w:val="231F20"/>
          <w:w w:val="110"/>
          <w:sz w:val="18"/>
        </w:rPr>
        <w:t>Witness</w:t>
      </w:r>
    </w:p>
    <w:p>
      <w:pPr>
        <w:tabs>
          <w:tab w:pos="4193" w:val="left" w:leader="none"/>
          <w:tab w:pos="7793" w:val="left" w:leader="none"/>
        </w:tabs>
        <w:spacing w:line="273" w:lineRule="auto" w:before="1"/>
        <w:ind w:left="593" w:right="260" w:firstLine="0"/>
        <w:jc w:val="left"/>
        <w:rPr>
          <w:sz w:val="18"/>
        </w:rPr>
      </w:pPr>
      <w:r>
        <w:rPr>
          <w:color w:val="231F20"/>
          <w:spacing w:val="2"/>
          <w:w w:val="110"/>
          <w:sz w:val="18"/>
        </w:rPr>
        <w:t>Mrs </w:t>
      </w:r>
      <w:r>
        <w:rPr>
          <w:color w:val="231F20"/>
          <w:w w:val="110"/>
          <w:sz w:val="18"/>
        </w:rPr>
        <w:t>Jackie Haws</w:t>
      </w:r>
      <w:r>
        <w:rPr>
          <w:color w:val="231F20"/>
          <w:spacing w:val="12"/>
          <w:w w:val="110"/>
          <w:sz w:val="18"/>
        </w:rPr>
        <w:t> </w:t>
      </w:r>
      <w:r>
        <w:rPr>
          <w:color w:val="231F20"/>
          <w:w w:val="110"/>
          <w:sz w:val="18"/>
        </w:rPr>
        <w:t>†</w:t>
      </w:r>
      <w:r>
        <w:rPr>
          <w:color w:val="231F20"/>
          <w:spacing w:val="4"/>
          <w:w w:val="110"/>
          <w:sz w:val="18"/>
        </w:rPr>
        <w:t> </w:t>
      </w:r>
      <w:r>
        <w:rPr>
          <w:color w:val="231F20"/>
          <w:w w:val="110"/>
          <w:sz w:val="18"/>
        </w:rPr>
        <w:t>[2008]</w:t>
        <w:tab/>
      </w:r>
      <w:r>
        <w:rPr>
          <w:color w:val="231F20"/>
          <w:spacing w:val="2"/>
          <w:w w:val="110"/>
          <w:sz w:val="18"/>
        </w:rPr>
        <w:t>Mrs </w:t>
      </w:r>
      <w:r>
        <w:rPr>
          <w:color w:val="231F20"/>
          <w:w w:val="110"/>
          <w:sz w:val="18"/>
        </w:rPr>
        <w:t>Susan Wilkinson</w:t>
      </w:r>
      <w:r>
        <w:rPr>
          <w:color w:val="231F20"/>
          <w:spacing w:val="16"/>
          <w:w w:val="110"/>
          <w:sz w:val="18"/>
        </w:rPr>
        <w:t> </w:t>
      </w:r>
      <w:r>
        <w:rPr>
          <w:color w:val="231F20"/>
          <w:w w:val="110"/>
          <w:sz w:val="18"/>
        </w:rPr>
        <w:t>†</w:t>
      </w:r>
      <w:r>
        <w:rPr>
          <w:color w:val="231F20"/>
          <w:spacing w:val="6"/>
          <w:w w:val="110"/>
          <w:sz w:val="18"/>
        </w:rPr>
        <w:t> </w:t>
      </w:r>
      <w:r>
        <w:rPr>
          <w:color w:val="231F20"/>
          <w:w w:val="110"/>
          <w:sz w:val="18"/>
        </w:rPr>
        <w:t>[2008]</w:t>
        <w:tab/>
        <w:t>Revd John Durrell [2008] Mr Gareth</w:t>
      </w:r>
      <w:r>
        <w:rPr>
          <w:color w:val="231F20"/>
          <w:spacing w:val="10"/>
          <w:w w:val="110"/>
          <w:sz w:val="18"/>
        </w:rPr>
        <w:t> </w:t>
      </w:r>
      <w:r>
        <w:rPr>
          <w:color w:val="231F20"/>
          <w:w w:val="110"/>
          <w:sz w:val="18"/>
        </w:rPr>
        <w:t>Curl</w:t>
      </w:r>
      <w:r>
        <w:rPr>
          <w:color w:val="231F20"/>
          <w:spacing w:val="4"/>
          <w:w w:val="110"/>
          <w:sz w:val="18"/>
        </w:rPr>
        <w:t> </w:t>
      </w:r>
      <w:r>
        <w:rPr>
          <w:color w:val="231F20"/>
          <w:w w:val="110"/>
          <w:sz w:val="18"/>
        </w:rPr>
        <w:t>[2009]</w:t>
        <w:tab/>
        <w:t>Revd Sarah Simpson</w:t>
      </w:r>
      <w:r>
        <w:rPr>
          <w:color w:val="231F20"/>
          <w:spacing w:val="4"/>
          <w:w w:val="110"/>
          <w:sz w:val="18"/>
        </w:rPr>
        <w:t> </w:t>
      </w:r>
      <w:r>
        <w:rPr>
          <w:color w:val="231F20"/>
          <w:spacing w:val="-6"/>
          <w:w w:val="110"/>
          <w:sz w:val="18"/>
        </w:rPr>
        <w:t>[2010]</w:t>
      </w:r>
    </w:p>
    <w:p>
      <w:pPr>
        <w:pStyle w:val="BodyText"/>
        <w:spacing w:before="9"/>
        <w:rPr>
          <w:b w:val="0"/>
          <w:sz w:val="20"/>
        </w:rPr>
      </w:pPr>
    </w:p>
    <w:p>
      <w:pPr>
        <w:pStyle w:val="ListParagraph"/>
        <w:numPr>
          <w:ilvl w:val="2"/>
          <w:numId w:val="4"/>
        </w:numPr>
        <w:tabs>
          <w:tab w:pos="1314" w:val="left" w:leader="none"/>
        </w:tabs>
        <w:spacing w:line="240" w:lineRule="auto" w:before="0" w:after="0"/>
        <w:ind w:left="1313" w:right="0" w:hanging="721"/>
        <w:jc w:val="left"/>
        <w:rPr>
          <w:b/>
          <w:sz w:val="18"/>
        </w:rPr>
      </w:pPr>
      <w:r>
        <w:rPr>
          <w:b/>
          <w:color w:val="231F20"/>
          <w:spacing w:val="2"/>
          <w:w w:val="110"/>
          <w:sz w:val="18"/>
        </w:rPr>
        <w:t>WINDERMERE </w:t>
      </w:r>
      <w:r>
        <w:rPr>
          <w:b/>
          <w:color w:val="231F20"/>
          <w:w w:val="110"/>
          <w:sz w:val="18"/>
        </w:rPr>
        <w:t>ADVISORY</w:t>
      </w:r>
      <w:r>
        <w:rPr>
          <w:b/>
          <w:color w:val="231F20"/>
          <w:spacing w:val="-2"/>
          <w:w w:val="110"/>
          <w:sz w:val="18"/>
        </w:rPr>
        <w:t> </w:t>
      </w:r>
      <w:r>
        <w:rPr>
          <w:b/>
          <w:color w:val="231F20"/>
          <w:w w:val="110"/>
          <w:sz w:val="18"/>
        </w:rPr>
        <w:t>GROUP</w:t>
      </w:r>
    </w:p>
    <w:p>
      <w:pPr>
        <w:spacing w:before="31"/>
        <w:ind w:left="593" w:right="0" w:firstLine="0"/>
        <w:jc w:val="left"/>
        <w:rPr>
          <w:sz w:val="18"/>
        </w:rPr>
      </w:pPr>
      <w:r>
        <w:rPr>
          <w:color w:val="231F20"/>
          <w:w w:val="110"/>
          <w:sz w:val="18"/>
        </w:rPr>
        <w:t>Convener: Revd Bernard Collins [2009]</w:t>
      </w:r>
    </w:p>
    <w:p>
      <w:pPr>
        <w:spacing w:before="31"/>
        <w:ind w:left="593" w:right="0" w:firstLine="0"/>
        <w:jc w:val="left"/>
        <w:rPr>
          <w:sz w:val="18"/>
        </w:rPr>
      </w:pPr>
      <w:r>
        <w:rPr>
          <w:color w:val="231F20"/>
          <w:w w:val="110"/>
          <w:sz w:val="18"/>
        </w:rPr>
        <w:t>Secretary: The Director of the Windermere Centre</w:t>
      </w:r>
    </w:p>
    <w:p>
      <w:pPr>
        <w:tabs>
          <w:tab w:pos="4193" w:val="left" w:leader="none"/>
          <w:tab w:pos="6353" w:val="left" w:leader="none"/>
          <w:tab w:pos="7793" w:val="left" w:leader="none"/>
        </w:tabs>
        <w:spacing w:line="273" w:lineRule="auto" w:before="31"/>
        <w:ind w:left="593" w:right="100" w:firstLine="0"/>
        <w:jc w:val="left"/>
        <w:rPr>
          <w:sz w:val="18"/>
        </w:rPr>
      </w:pPr>
      <w:r>
        <w:rPr>
          <w:color w:val="231F20"/>
          <w:spacing w:val="2"/>
          <w:w w:val="110"/>
          <w:sz w:val="18"/>
        </w:rPr>
        <w:t>Mrs </w:t>
      </w:r>
      <w:r>
        <w:rPr>
          <w:color w:val="231F20"/>
          <w:w w:val="110"/>
          <w:sz w:val="18"/>
        </w:rPr>
        <w:t>Irene</w:t>
      </w:r>
      <w:r>
        <w:rPr>
          <w:color w:val="231F20"/>
          <w:spacing w:val="8"/>
          <w:w w:val="110"/>
          <w:sz w:val="18"/>
        </w:rPr>
        <w:t> </w:t>
      </w:r>
      <w:r>
        <w:rPr>
          <w:color w:val="231F20"/>
          <w:w w:val="110"/>
          <w:sz w:val="18"/>
        </w:rPr>
        <w:t>Wren</w:t>
      </w:r>
      <w:r>
        <w:rPr>
          <w:color w:val="231F20"/>
          <w:spacing w:val="5"/>
          <w:w w:val="110"/>
          <w:sz w:val="18"/>
        </w:rPr>
        <w:t> </w:t>
      </w:r>
      <w:r>
        <w:rPr>
          <w:color w:val="231F20"/>
          <w:w w:val="110"/>
          <w:sz w:val="18"/>
        </w:rPr>
        <w:t>[2008]</w:t>
        <w:tab/>
        <w:t>Revd Carole</w:t>
      </w:r>
      <w:r>
        <w:rPr>
          <w:color w:val="231F20"/>
          <w:spacing w:val="14"/>
          <w:w w:val="110"/>
          <w:sz w:val="18"/>
        </w:rPr>
        <w:t> </w:t>
      </w:r>
      <w:r>
        <w:rPr>
          <w:color w:val="231F20"/>
          <w:w w:val="110"/>
          <w:sz w:val="18"/>
        </w:rPr>
        <w:t>Allison</w:t>
      </w:r>
      <w:r>
        <w:rPr>
          <w:color w:val="231F20"/>
          <w:spacing w:val="7"/>
          <w:w w:val="110"/>
          <w:sz w:val="18"/>
        </w:rPr>
        <w:t> </w:t>
      </w:r>
      <w:r>
        <w:rPr>
          <w:color w:val="231F20"/>
          <w:w w:val="110"/>
          <w:sz w:val="18"/>
        </w:rPr>
        <w:t>[2009]</w:t>
        <w:tab/>
        <w:t>Revd Jan </w:t>
      </w:r>
      <w:r>
        <w:rPr>
          <w:color w:val="231F20"/>
          <w:spacing w:val="4"/>
          <w:w w:val="110"/>
          <w:sz w:val="18"/>
        </w:rPr>
        <w:t>Berry </w:t>
      </w:r>
      <w:r>
        <w:rPr>
          <w:color w:val="231F20"/>
          <w:w w:val="110"/>
          <w:sz w:val="18"/>
        </w:rPr>
        <w:t>[2009] Convener of Windermere</w:t>
      </w:r>
      <w:r>
        <w:rPr>
          <w:color w:val="231F20"/>
          <w:spacing w:val="63"/>
          <w:w w:val="110"/>
          <w:sz w:val="18"/>
        </w:rPr>
        <w:t> </w:t>
      </w:r>
      <w:r>
        <w:rPr>
          <w:color w:val="231F20"/>
          <w:w w:val="110"/>
          <w:sz w:val="18"/>
        </w:rPr>
        <w:t>Management</w:t>
      </w:r>
      <w:r>
        <w:rPr>
          <w:color w:val="231F20"/>
          <w:spacing w:val="22"/>
          <w:w w:val="110"/>
          <w:sz w:val="18"/>
        </w:rPr>
        <w:t> </w:t>
      </w:r>
      <w:r>
        <w:rPr>
          <w:color w:val="231F20"/>
          <w:w w:val="110"/>
          <w:sz w:val="18"/>
        </w:rPr>
        <w:t>Committee</w:t>
        <w:tab/>
        <w:t>Convener of Life and Witness Committee Representative of </w:t>
      </w:r>
      <w:r>
        <w:rPr>
          <w:color w:val="231F20"/>
          <w:spacing w:val="2"/>
          <w:w w:val="110"/>
          <w:sz w:val="18"/>
        </w:rPr>
        <w:t>Carver</w:t>
      </w:r>
      <w:r>
        <w:rPr>
          <w:color w:val="231F20"/>
          <w:spacing w:val="3"/>
          <w:w w:val="110"/>
          <w:sz w:val="18"/>
        </w:rPr>
        <w:t> </w:t>
      </w:r>
      <w:r>
        <w:rPr>
          <w:color w:val="231F20"/>
          <w:w w:val="110"/>
          <w:sz w:val="18"/>
        </w:rPr>
        <w:t>URC</w:t>
      </w:r>
    </w:p>
    <w:p>
      <w:pPr>
        <w:pStyle w:val="BodyText"/>
        <w:spacing w:before="9"/>
        <w:rPr>
          <w:b w:val="0"/>
          <w:sz w:val="20"/>
        </w:rPr>
      </w:pPr>
    </w:p>
    <w:p>
      <w:pPr>
        <w:pStyle w:val="ListParagraph"/>
        <w:numPr>
          <w:ilvl w:val="1"/>
          <w:numId w:val="4"/>
        </w:numPr>
        <w:tabs>
          <w:tab w:pos="1313" w:val="left" w:leader="none"/>
          <w:tab w:pos="1314" w:val="left" w:leader="none"/>
        </w:tabs>
        <w:spacing w:line="240" w:lineRule="auto" w:before="0" w:after="0"/>
        <w:ind w:left="1313" w:right="0" w:hanging="721"/>
        <w:jc w:val="left"/>
        <w:rPr>
          <w:b/>
          <w:sz w:val="18"/>
        </w:rPr>
      </w:pPr>
      <w:r>
        <w:rPr>
          <w:b/>
          <w:color w:val="231F20"/>
          <w:w w:val="110"/>
          <w:sz w:val="18"/>
        </w:rPr>
        <w:t>MINISTRIES</w:t>
      </w:r>
    </w:p>
    <w:p>
      <w:pPr>
        <w:spacing w:line="273" w:lineRule="auto" w:before="31"/>
        <w:ind w:left="593" w:right="5630" w:firstLine="0"/>
        <w:jc w:val="left"/>
        <w:rPr>
          <w:sz w:val="18"/>
        </w:rPr>
      </w:pPr>
      <w:r>
        <w:rPr>
          <w:color w:val="231F20"/>
          <w:w w:val="110"/>
          <w:sz w:val="18"/>
        </w:rPr>
        <w:t>Convener: Revd Peter Poulter [2010] Secretary: Secretary for Ministries</w:t>
      </w:r>
    </w:p>
    <w:p>
      <w:pPr>
        <w:tabs>
          <w:tab w:pos="4193" w:val="left" w:leader="none"/>
          <w:tab w:pos="7793" w:val="left" w:leader="none"/>
        </w:tabs>
        <w:spacing w:line="273" w:lineRule="auto" w:before="2"/>
        <w:ind w:left="593" w:right="100" w:firstLine="0"/>
        <w:jc w:val="left"/>
        <w:rPr>
          <w:sz w:val="18"/>
        </w:rPr>
      </w:pPr>
      <w:r>
        <w:rPr>
          <w:color w:val="231F20"/>
          <w:w w:val="110"/>
          <w:sz w:val="18"/>
        </w:rPr>
        <w:t>Revd Terry</w:t>
      </w:r>
      <w:r>
        <w:rPr>
          <w:color w:val="231F20"/>
          <w:spacing w:val="7"/>
          <w:w w:val="110"/>
          <w:sz w:val="18"/>
        </w:rPr>
        <w:t> </w:t>
      </w:r>
      <w:r>
        <w:rPr>
          <w:color w:val="231F20"/>
          <w:w w:val="110"/>
          <w:sz w:val="18"/>
        </w:rPr>
        <w:t>Oakley</w:t>
      </w:r>
      <w:r>
        <w:rPr>
          <w:color w:val="231F20"/>
          <w:spacing w:val="3"/>
          <w:w w:val="110"/>
          <w:sz w:val="18"/>
        </w:rPr>
        <w:t> </w:t>
      </w:r>
      <w:r>
        <w:rPr>
          <w:color w:val="231F20"/>
          <w:w w:val="110"/>
          <w:sz w:val="18"/>
        </w:rPr>
        <w:t>[2008]</w:t>
        <w:tab/>
        <w:t>Revd Alan</w:t>
      </w:r>
      <w:r>
        <w:rPr>
          <w:color w:val="231F20"/>
          <w:spacing w:val="6"/>
          <w:w w:val="110"/>
          <w:sz w:val="18"/>
        </w:rPr>
        <w:t> </w:t>
      </w:r>
      <w:r>
        <w:rPr>
          <w:color w:val="231F20"/>
          <w:w w:val="110"/>
          <w:sz w:val="18"/>
        </w:rPr>
        <w:t>Evans</w:t>
      </w:r>
      <w:r>
        <w:rPr>
          <w:color w:val="231F20"/>
          <w:spacing w:val="2"/>
          <w:w w:val="110"/>
          <w:sz w:val="18"/>
        </w:rPr>
        <w:t> </w:t>
      </w:r>
      <w:r>
        <w:rPr>
          <w:color w:val="231F20"/>
          <w:w w:val="110"/>
          <w:sz w:val="18"/>
        </w:rPr>
        <w:t>[2009]</w:t>
        <w:tab/>
      </w:r>
      <w:r>
        <w:rPr>
          <w:color w:val="231F20"/>
          <w:spacing w:val="2"/>
          <w:w w:val="110"/>
          <w:sz w:val="18"/>
        </w:rPr>
        <w:t>Mrs </w:t>
      </w:r>
      <w:r>
        <w:rPr>
          <w:color w:val="231F20"/>
          <w:w w:val="110"/>
          <w:sz w:val="18"/>
        </w:rPr>
        <w:t>Joanna Morling [2009] Dr Roger</w:t>
      </w:r>
      <w:r>
        <w:rPr>
          <w:color w:val="231F20"/>
          <w:spacing w:val="16"/>
          <w:w w:val="110"/>
          <w:sz w:val="18"/>
        </w:rPr>
        <w:t> </w:t>
      </w:r>
      <w:r>
        <w:rPr>
          <w:color w:val="231F20"/>
          <w:w w:val="110"/>
          <w:sz w:val="18"/>
        </w:rPr>
        <w:t>Allen</w:t>
      </w:r>
      <w:r>
        <w:rPr>
          <w:color w:val="231F20"/>
          <w:spacing w:val="8"/>
          <w:w w:val="110"/>
          <w:sz w:val="18"/>
        </w:rPr>
        <w:t> </w:t>
      </w:r>
      <w:r>
        <w:rPr>
          <w:color w:val="231F20"/>
          <w:spacing w:val="-6"/>
          <w:w w:val="110"/>
          <w:sz w:val="18"/>
        </w:rPr>
        <w:t>[2010]</w:t>
        <w:tab/>
      </w:r>
      <w:r>
        <w:rPr>
          <w:color w:val="231F20"/>
          <w:spacing w:val="2"/>
          <w:w w:val="110"/>
          <w:sz w:val="18"/>
        </w:rPr>
        <w:t>Mrs </w:t>
      </w:r>
      <w:r>
        <w:rPr>
          <w:color w:val="231F20"/>
          <w:w w:val="110"/>
          <w:sz w:val="18"/>
        </w:rPr>
        <w:t>Helen Renner **</w:t>
      </w:r>
      <w:r>
        <w:rPr>
          <w:color w:val="231F20"/>
          <w:spacing w:val="3"/>
          <w:w w:val="110"/>
          <w:sz w:val="18"/>
        </w:rPr>
        <w:t> </w:t>
      </w:r>
      <w:r>
        <w:rPr>
          <w:color w:val="231F20"/>
          <w:spacing w:val="-8"/>
          <w:w w:val="110"/>
          <w:sz w:val="18"/>
        </w:rPr>
        <w:t>[2011]</w:t>
      </w:r>
    </w:p>
    <w:p>
      <w:pPr>
        <w:tabs>
          <w:tab w:pos="4193" w:val="left" w:leader="none"/>
        </w:tabs>
        <w:spacing w:before="1"/>
        <w:ind w:left="593" w:right="0" w:firstLine="0"/>
        <w:jc w:val="left"/>
        <w:rPr>
          <w:sz w:val="18"/>
        </w:rPr>
      </w:pPr>
      <w:r>
        <w:rPr>
          <w:color w:val="231F20"/>
          <w:w w:val="110"/>
          <w:sz w:val="18"/>
        </w:rPr>
        <w:t>Revd Ruth Whitehead</w:t>
      </w:r>
      <w:r>
        <w:rPr>
          <w:color w:val="231F20"/>
          <w:spacing w:val="19"/>
          <w:w w:val="110"/>
          <w:sz w:val="18"/>
        </w:rPr>
        <w:t> </w:t>
      </w:r>
      <w:r>
        <w:rPr>
          <w:color w:val="231F20"/>
          <w:w w:val="110"/>
          <w:sz w:val="18"/>
        </w:rPr>
        <w:t>**</w:t>
      </w:r>
      <w:r>
        <w:rPr>
          <w:color w:val="231F20"/>
          <w:spacing w:val="7"/>
          <w:w w:val="110"/>
          <w:sz w:val="18"/>
        </w:rPr>
        <w:t> </w:t>
      </w:r>
      <w:r>
        <w:rPr>
          <w:color w:val="231F20"/>
          <w:spacing w:val="-8"/>
          <w:w w:val="110"/>
          <w:sz w:val="18"/>
        </w:rPr>
        <w:t>[2011]</w:t>
        <w:tab/>
      </w:r>
      <w:r>
        <w:rPr>
          <w:color w:val="231F20"/>
          <w:w w:val="110"/>
          <w:sz w:val="18"/>
        </w:rPr>
        <w:t>Convener of </w:t>
      </w:r>
      <w:r>
        <w:rPr>
          <w:color w:val="231F20"/>
          <w:spacing w:val="2"/>
          <w:w w:val="110"/>
          <w:sz w:val="18"/>
        </w:rPr>
        <w:t>Assessment</w:t>
      </w:r>
      <w:r>
        <w:rPr>
          <w:color w:val="231F20"/>
          <w:spacing w:val="5"/>
          <w:w w:val="110"/>
          <w:sz w:val="18"/>
        </w:rPr>
        <w:t> </w:t>
      </w:r>
      <w:r>
        <w:rPr>
          <w:color w:val="231F20"/>
          <w:w w:val="110"/>
          <w:sz w:val="18"/>
        </w:rPr>
        <w:t>Board</w:t>
      </w:r>
    </w:p>
    <w:p>
      <w:pPr>
        <w:pStyle w:val="BodyText"/>
        <w:spacing w:before="1"/>
        <w:rPr>
          <w:b w:val="0"/>
          <w:sz w:val="23"/>
        </w:rPr>
      </w:pPr>
    </w:p>
    <w:p>
      <w:pPr>
        <w:pStyle w:val="ListParagraph"/>
        <w:numPr>
          <w:ilvl w:val="2"/>
          <w:numId w:val="4"/>
        </w:numPr>
        <w:tabs>
          <w:tab w:pos="2033" w:val="left" w:leader="none"/>
          <w:tab w:pos="2034" w:val="left" w:leader="none"/>
        </w:tabs>
        <w:spacing w:line="240" w:lineRule="auto" w:before="1" w:after="0"/>
        <w:ind w:left="2033" w:right="0" w:hanging="1441"/>
        <w:jc w:val="left"/>
        <w:rPr>
          <w:b/>
          <w:sz w:val="18"/>
        </w:rPr>
      </w:pPr>
      <w:r>
        <w:rPr>
          <w:b/>
          <w:color w:val="231F20"/>
          <w:w w:val="110"/>
          <w:sz w:val="18"/>
        </w:rPr>
        <w:t>MINISTRIES – </w:t>
      </w:r>
      <w:r>
        <w:rPr>
          <w:b/>
          <w:color w:val="231F20"/>
          <w:spacing w:val="2"/>
          <w:w w:val="110"/>
          <w:sz w:val="18"/>
        </w:rPr>
        <w:t>Accreditation</w:t>
      </w:r>
      <w:r>
        <w:rPr>
          <w:b/>
          <w:color w:val="231F20"/>
          <w:spacing w:val="3"/>
          <w:w w:val="110"/>
          <w:sz w:val="18"/>
        </w:rPr>
        <w:t> </w:t>
      </w:r>
      <w:r>
        <w:rPr>
          <w:b/>
          <w:color w:val="231F20"/>
          <w:spacing w:val="2"/>
          <w:w w:val="110"/>
          <w:sz w:val="18"/>
        </w:rPr>
        <w:t>Sub-Committee</w:t>
      </w:r>
    </w:p>
    <w:p>
      <w:pPr>
        <w:spacing w:line="273" w:lineRule="auto" w:before="31"/>
        <w:ind w:left="593" w:right="5630" w:firstLine="0"/>
        <w:jc w:val="left"/>
        <w:rPr>
          <w:sz w:val="18"/>
        </w:rPr>
      </w:pPr>
      <w:r>
        <w:rPr>
          <w:color w:val="231F20"/>
          <w:w w:val="110"/>
          <w:sz w:val="18"/>
        </w:rPr>
        <w:t>Convener: Revd Gwennnyth Collins [2009] Secretary: Secretary for Ministries</w:t>
      </w:r>
    </w:p>
    <w:p>
      <w:pPr>
        <w:tabs>
          <w:tab w:pos="4193" w:val="left" w:leader="none"/>
        </w:tabs>
        <w:spacing w:line="273" w:lineRule="auto" w:before="1"/>
        <w:ind w:left="593" w:right="1115" w:firstLine="0"/>
        <w:jc w:val="left"/>
        <w:rPr>
          <w:sz w:val="18"/>
        </w:rPr>
      </w:pPr>
      <w:r>
        <w:rPr>
          <w:color w:val="231F20"/>
          <w:w w:val="110"/>
          <w:sz w:val="18"/>
        </w:rPr>
        <w:t>Revd Howard</w:t>
      </w:r>
      <w:r>
        <w:rPr>
          <w:color w:val="231F20"/>
          <w:spacing w:val="7"/>
          <w:w w:val="110"/>
          <w:sz w:val="18"/>
        </w:rPr>
        <w:t> </w:t>
      </w:r>
      <w:r>
        <w:rPr>
          <w:color w:val="231F20"/>
          <w:w w:val="110"/>
          <w:sz w:val="18"/>
        </w:rPr>
        <w:t>Sharp</w:t>
      </w:r>
      <w:r>
        <w:rPr>
          <w:color w:val="231F20"/>
          <w:spacing w:val="4"/>
          <w:w w:val="110"/>
          <w:sz w:val="18"/>
        </w:rPr>
        <w:t> </w:t>
      </w:r>
      <w:r>
        <w:rPr>
          <w:color w:val="231F20"/>
          <w:w w:val="110"/>
          <w:sz w:val="18"/>
        </w:rPr>
        <w:t>[2009]</w:t>
        <w:tab/>
        <w:t>Mr Simon Rowntree [2009] Mr Rod Morrison [2009] </w:t>
      </w:r>
      <w:r>
        <w:rPr>
          <w:color w:val="231F20"/>
          <w:spacing w:val="2"/>
          <w:w w:val="110"/>
          <w:sz w:val="18"/>
        </w:rPr>
        <w:t>Mrs </w:t>
      </w:r>
      <w:r>
        <w:rPr>
          <w:color w:val="231F20"/>
          <w:w w:val="110"/>
          <w:sz w:val="18"/>
        </w:rPr>
        <w:t>Pat</w:t>
      </w:r>
      <w:r>
        <w:rPr>
          <w:color w:val="231F20"/>
          <w:spacing w:val="11"/>
          <w:w w:val="110"/>
          <w:sz w:val="18"/>
        </w:rPr>
        <w:t> </w:t>
      </w:r>
      <w:r>
        <w:rPr>
          <w:color w:val="231F20"/>
          <w:w w:val="110"/>
          <w:sz w:val="18"/>
        </w:rPr>
        <w:t>Evans</w:t>
      </w:r>
      <w:r>
        <w:rPr>
          <w:color w:val="231F20"/>
          <w:spacing w:val="7"/>
          <w:w w:val="110"/>
          <w:sz w:val="18"/>
        </w:rPr>
        <w:t> </w:t>
      </w:r>
      <w:r>
        <w:rPr>
          <w:color w:val="231F20"/>
          <w:spacing w:val="-6"/>
          <w:w w:val="110"/>
          <w:sz w:val="18"/>
        </w:rPr>
        <w:t>[2010]</w:t>
        <w:tab/>
      </w:r>
      <w:r>
        <w:rPr>
          <w:color w:val="231F20"/>
          <w:w w:val="110"/>
          <w:sz w:val="18"/>
        </w:rPr>
        <w:t>Revd Sue Henderson **</w:t>
      </w:r>
      <w:r>
        <w:rPr>
          <w:color w:val="231F20"/>
          <w:spacing w:val="8"/>
          <w:w w:val="110"/>
          <w:sz w:val="18"/>
        </w:rPr>
        <w:t> </w:t>
      </w:r>
      <w:r>
        <w:rPr>
          <w:color w:val="231F20"/>
          <w:spacing w:val="-8"/>
          <w:w w:val="110"/>
          <w:sz w:val="18"/>
        </w:rPr>
        <w:t>[2011]</w:t>
      </w:r>
    </w:p>
    <w:p>
      <w:pPr>
        <w:pStyle w:val="BodyText"/>
        <w:spacing w:before="8"/>
        <w:rPr>
          <w:b w:val="0"/>
          <w:sz w:val="20"/>
        </w:rPr>
      </w:pPr>
    </w:p>
    <w:p>
      <w:pPr>
        <w:pStyle w:val="ListParagraph"/>
        <w:numPr>
          <w:ilvl w:val="2"/>
          <w:numId w:val="4"/>
        </w:numPr>
        <w:tabs>
          <w:tab w:pos="2033" w:val="left" w:leader="none"/>
          <w:tab w:pos="2034" w:val="left" w:leader="none"/>
          <w:tab w:pos="4913" w:val="left" w:leader="none"/>
        </w:tabs>
        <w:spacing w:line="273" w:lineRule="auto" w:before="0" w:after="0"/>
        <w:ind w:left="593" w:right="2693" w:firstLine="0"/>
        <w:jc w:val="left"/>
        <w:rPr>
          <w:sz w:val="18"/>
        </w:rPr>
      </w:pPr>
      <w:r>
        <w:rPr>
          <w:b/>
          <w:color w:val="231F20"/>
          <w:w w:val="110"/>
          <w:sz w:val="18"/>
        </w:rPr>
        <w:t>MINISTRIES – CRCW Programme </w:t>
      </w:r>
      <w:r>
        <w:rPr>
          <w:b/>
          <w:color w:val="231F20"/>
          <w:spacing w:val="2"/>
          <w:w w:val="110"/>
          <w:sz w:val="18"/>
        </w:rPr>
        <w:t>Sub-Committee </w:t>
      </w:r>
      <w:r>
        <w:rPr>
          <w:color w:val="231F20"/>
          <w:w w:val="110"/>
          <w:sz w:val="18"/>
        </w:rPr>
        <w:t>Convener: Revd </w:t>
      </w:r>
      <w:r>
        <w:rPr>
          <w:color w:val="231F20"/>
          <w:spacing w:val="2"/>
          <w:w w:val="110"/>
          <w:sz w:val="18"/>
        </w:rPr>
        <w:t>Robert</w:t>
      </w:r>
      <w:r>
        <w:rPr>
          <w:color w:val="231F20"/>
          <w:spacing w:val="11"/>
          <w:w w:val="110"/>
          <w:sz w:val="18"/>
        </w:rPr>
        <w:t> </w:t>
      </w:r>
      <w:r>
        <w:rPr>
          <w:color w:val="231F20"/>
          <w:w w:val="110"/>
          <w:sz w:val="18"/>
        </w:rPr>
        <w:t>Day</w:t>
      </w:r>
      <w:r>
        <w:rPr>
          <w:color w:val="231F20"/>
          <w:spacing w:val="4"/>
          <w:w w:val="110"/>
          <w:sz w:val="18"/>
        </w:rPr>
        <w:t> </w:t>
      </w:r>
      <w:r>
        <w:rPr>
          <w:color w:val="231F20"/>
          <w:w w:val="110"/>
          <w:sz w:val="18"/>
        </w:rPr>
        <w:t>[2008]</w:t>
        <w:tab/>
      </w:r>
      <w:r>
        <w:rPr>
          <w:color w:val="231F20"/>
          <w:spacing w:val="-3"/>
          <w:w w:val="110"/>
          <w:sz w:val="18"/>
        </w:rPr>
        <w:t>#Revd </w:t>
      </w:r>
      <w:r>
        <w:rPr>
          <w:color w:val="231F20"/>
          <w:w w:val="110"/>
          <w:sz w:val="18"/>
        </w:rPr>
        <w:t>Paul Whittle ** </w:t>
      </w:r>
      <w:r>
        <w:rPr>
          <w:color w:val="231F20"/>
          <w:spacing w:val="-5"/>
          <w:w w:val="110"/>
          <w:sz w:val="18"/>
        </w:rPr>
        <w:t>[2012] </w:t>
      </w:r>
      <w:r>
        <w:rPr>
          <w:color w:val="231F20"/>
          <w:w w:val="110"/>
          <w:sz w:val="18"/>
        </w:rPr>
        <w:t>Secretaries: The CRCW Development</w:t>
      </w:r>
      <w:r>
        <w:rPr>
          <w:color w:val="231F20"/>
          <w:spacing w:val="10"/>
          <w:w w:val="110"/>
          <w:sz w:val="18"/>
        </w:rPr>
        <w:t> </w:t>
      </w:r>
      <w:r>
        <w:rPr>
          <w:color w:val="231F20"/>
          <w:w w:val="110"/>
          <w:sz w:val="18"/>
        </w:rPr>
        <w:t>Workers</w:t>
      </w:r>
    </w:p>
    <w:p>
      <w:pPr>
        <w:tabs>
          <w:tab w:pos="4193" w:val="left" w:leader="none"/>
          <w:tab w:pos="7793" w:val="left" w:leader="none"/>
        </w:tabs>
        <w:spacing w:line="273" w:lineRule="auto" w:before="2"/>
        <w:ind w:left="593" w:right="53" w:firstLine="0"/>
        <w:jc w:val="left"/>
        <w:rPr>
          <w:i/>
          <w:sz w:val="18"/>
        </w:rPr>
      </w:pPr>
      <w:r>
        <w:rPr>
          <w:color w:val="231F20"/>
          <w:w w:val="110"/>
          <w:sz w:val="18"/>
        </w:rPr>
        <w:t>Revd Tracey</w:t>
      </w:r>
      <w:r>
        <w:rPr>
          <w:color w:val="231F20"/>
          <w:spacing w:val="3"/>
          <w:w w:val="110"/>
          <w:sz w:val="18"/>
        </w:rPr>
        <w:t> </w:t>
      </w:r>
      <w:r>
        <w:rPr>
          <w:color w:val="231F20"/>
          <w:w w:val="110"/>
          <w:sz w:val="18"/>
        </w:rPr>
        <w:t>Lewis</w:t>
      </w:r>
      <w:r>
        <w:rPr>
          <w:color w:val="231F20"/>
          <w:spacing w:val="2"/>
          <w:w w:val="110"/>
          <w:sz w:val="18"/>
        </w:rPr>
        <w:t> </w:t>
      </w:r>
      <w:r>
        <w:rPr>
          <w:color w:val="231F20"/>
          <w:w w:val="110"/>
          <w:sz w:val="18"/>
        </w:rPr>
        <w:t>[2008]</w:t>
        <w:tab/>
      </w:r>
      <w:r>
        <w:rPr>
          <w:color w:val="231F20"/>
          <w:spacing w:val="2"/>
          <w:w w:val="110"/>
          <w:sz w:val="18"/>
        </w:rPr>
        <w:t>Mrs </w:t>
      </w:r>
      <w:r>
        <w:rPr>
          <w:color w:val="231F20"/>
          <w:w w:val="110"/>
          <w:sz w:val="18"/>
        </w:rPr>
        <w:t>Maureen</w:t>
      </w:r>
      <w:r>
        <w:rPr>
          <w:color w:val="231F20"/>
          <w:spacing w:val="17"/>
          <w:w w:val="110"/>
          <w:sz w:val="18"/>
        </w:rPr>
        <w:t> </w:t>
      </w:r>
      <w:r>
        <w:rPr>
          <w:color w:val="231F20"/>
          <w:w w:val="110"/>
          <w:sz w:val="18"/>
        </w:rPr>
        <w:t>Thompson</w:t>
      </w:r>
      <w:r>
        <w:rPr>
          <w:color w:val="231F20"/>
          <w:spacing w:val="9"/>
          <w:w w:val="110"/>
          <w:sz w:val="18"/>
        </w:rPr>
        <w:t> </w:t>
      </w:r>
      <w:r>
        <w:rPr>
          <w:color w:val="231F20"/>
          <w:w w:val="110"/>
          <w:sz w:val="18"/>
        </w:rPr>
        <w:t>[2009]</w:t>
        <w:tab/>
        <w:t>Mrs </w:t>
      </w:r>
      <w:r>
        <w:rPr>
          <w:color w:val="231F20"/>
          <w:spacing w:val="-4"/>
          <w:w w:val="110"/>
          <w:sz w:val="18"/>
        </w:rPr>
        <w:t>Shirley Rawnsley </w:t>
      </w:r>
      <w:r>
        <w:rPr>
          <w:color w:val="231F20"/>
          <w:spacing w:val="-10"/>
          <w:w w:val="110"/>
          <w:sz w:val="18"/>
        </w:rPr>
        <w:t>[2010] </w:t>
      </w:r>
      <w:r>
        <w:rPr>
          <w:color w:val="231F20"/>
          <w:w w:val="110"/>
          <w:sz w:val="18"/>
        </w:rPr>
        <w:t>Revd Daphne</w:t>
      </w:r>
      <w:r>
        <w:rPr>
          <w:color w:val="231F20"/>
          <w:spacing w:val="12"/>
          <w:w w:val="110"/>
          <w:sz w:val="18"/>
        </w:rPr>
        <w:t> </w:t>
      </w:r>
      <w:r>
        <w:rPr>
          <w:color w:val="231F20"/>
          <w:w w:val="110"/>
          <w:sz w:val="18"/>
        </w:rPr>
        <w:t>Lloyd</w:t>
      </w:r>
      <w:r>
        <w:rPr>
          <w:color w:val="231F20"/>
          <w:spacing w:val="6"/>
          <w:w w:val="110"/>
          <w:sz w:val="18"/>
        </w:rPr>
        <w:t> </w:t>
      </w:r>
      <w:r>
        <w:rPr>
          <w:color w:val="231F20"/>
          <w:spacing w:val="-6"/>
          <w:w w:val="110"/>
          <w:sz w:val="18"/>
        </w:rPr>
        <w:t>[2010]</w:t>
        <w:tab/>
      </w:r>
      <w:r>
        <w:rPr>
          <w:color w:val="231F20"/>
          <w:w w:val="110"/>
          <w:sz w:val="18"/>
        </w:rPr>
        <w:t>Revd Helen Pope</w:t>
      </w:r>
      <w:r>
        <w:rPr>
          <w:color w:val="231F20"/>
          <w:spacing w:val="19"/>
          <w:w w:val="110"/>
          <w:sz w:val="18"/>
        </w:rPr>
        <w:t> </w:t>
      </w:r>
      <w:r>
        <w:rPr>
          <w:color w:val="231F20"/>
          <w:w w:val="110"/>
          <w:sz w:val="18"/>
        </w:rPr>
        <w:t>**</w:t>
      </w:r>
      <w:r>
        <w:rPr>
          <w:color w:val="231F20"/>
          <w:spacing w:val="6"/>
          <w:w w:val="110"/>
          <w:sz w:val="18"/>
        </w:rPr>
        <w:t> </w:t>
      </w:r>
      <w:r>
        <w:rPr>
          <w:color w:val="231F20"/>
          <w:spacing w:val="-8"/>
          <w:w w:val="110"/>
          <w:sz w:val="18"/>
        </w:rPr>
        <w:t>[2011]</w:t>
        <w:tab/>
      </w:r>
      <w:r>
        <w:rPr>
          <w:i/>
          <w:color w:val="231F20"/>
          <w:w w:val="110"/>
          <w:sz w:val="18"/>
        </w:rPr>
        <w:t>Vacancy</w:t>
      </w:r>
    </w:p>
    <w:p>
      <w:pPr>
        <w:pStyle w:val="BodyText"/>
        <w:spacing w:before="8"/>
        <w:rPr>
          <w:b w:val="0"/>
          <w:i/>
          <w:sz w:val="20"/>
        </w:rPr>
      </w:pPr>
    </w:p>
    <w:p>
      <w:pPr>
        <w:pStyle w:val="ListParagraph"/>
        <w:numPr>
          <w:ilvl w:val="2"/>
          <w:numId w:val="4"/>
        </w:numPr>
        <w:tabs>
          <w:tab w:pos="2033" w:val="left" w:leader="none"/>
          <w:tab w:pos="2034" w:val="left" w:leader="none"/>
        </w:tabs>
        <w:spacing w:line="240" w:lineRule="auto" w:before="0" w:after="0"/>
        <w:ind w:left="2033" w:right="0" w:hanging="1441"/>
        <w:jc w:val="left"/>
        <w:rPr>
          <w:b/>
          <w:sz w:val="18"/>
        </w:rPr>
      </w:pPr>
      <w:r>
        <w:rPr>
          <w:b/>
          <w:color w:val="231F20"/>
          <w:w w:val="110"/>
          <w:sz w:val="18"/>
        </w:rPr>
        <w:t>MINISTRIES – Leadership in Worship Sub</w:t>
      </w:r>
      <w:r>
        <w:rPr>
          <w:b/>
          <w:color w:val="231F20"/>
          <w:spacing w:val="12"/>
          <w:w w:val="110"/>
          <w:sz w:val="18"/>
        </w:rPr>
        <w:t> </w:t>
      </w:r>
      <w:r>
        <w:rPr>
          <w:b/>
          <w:color w:val="231F20"/>
          <w:spacing w:val="2"/>
          <w:w w:val="110"/>
          <w:sz w:val="18"/>
        </w:rPr>
        <w:t>Committee</w:t>
      </w:r>
    </w:p>
    <w:p>
      <w:pPr>
        <w:spacing w:before="32"/>
        <w:ind w:left="593" w:right="0" w:firstLine="0"/>
        <w:jc w:val="left"/>
        <w:rPr>
          <w:sz w:val="18"/>
        </w:rPr>
      </w:pPr>
      <w:r>
        <w:rPr>
          <w:color w:val="231F20"/>
          <w:w w:val="110"/>
          <w:sz w:val="18"/>
        </w:rPr>
        <w:t>Convener and Assembly Lay Preaching Advocate</w:t>
      </w:r>
      <w:r>
        <w:rPr>
          <w:b/>
          <w:color w:val="231F20"/>
          <w:w w:val="110"/>
          <w:sz w:val="18"/>
        </w:rPr>
        <w:t>: </w:t>
      </w:r>
      <w:r>
        <w:rPr>
          <w:color w:val="231F20"/>
          <w:w w:val="110"/>
          <w:sz w:val="18"/>
        </w:rPr>
        <w:t>Mrs Jan Harper ** [2011]</w:t>
      </w:r>
    </w:p>
    <w:p>
      <w:pPr>
        <w:tabs>
          <w:tab w:pos="4193" w:val="left" w:leader="none"/>
          <w:tab w:pos="7793" w:val="left" w:leader="none"/>
        </w:tabs>
        <w:spacing w:before="31"/>
        <w:ind w:left="593" w:right="0" w:firstLine="0"/>
        <w:jc w:val="left"/>
        <w:rPr>
          <w:sz w:val="18"/>
        </w:rPr>
      </w:pPr>
      <w:r>
        <w:rPr>
          <w:color w:val="231F20"/>
          <w:w w:val="110"/>
          <w:sz w:val="18"/>
        </w:rPr>
        <w:t>Mr Edward Strachan</w:t>
      </w:r>
      <w:r>
        <w:rPr>
          <w:color w:val="231F20"/>
          <w:spacing w:val="26"/>
          <w:w w:val="110"/>
          <w:sz w:val="18"/>
        </w:rPr>
        <w:t> </w:t>
      </w:r>
      <w:r>
        <w:rPr>
          <w:color w:val="231F20"/>
          <w:w w:val="110"/>
          <w:sz w:val="18"/>
        </w:rPr>
        <w:t>**</w:t>
      </w:r>
      <w:r>
        <w:rPr>
          <w:color w:val="231F20"/>
          <w:spacing w:val="8"/>
          <w:w w:val="110"/>
          <w:sz w:val="18"/>
        </w:rPr>
        <w:t> </w:t>
      </w:r>
      <w:r>
        <w:rPr>
          <w:color w:val="231F20"/>
          <w:spacing w:val="-8"/>
          <w:w w:val="110"/>
          <w:sz w:val="18"/>
        </w:rPr>
        <w:t>[2011]</w:t>
        <w:tab/>
      </w:r>
      <w:r>
        <w:rPr>
          <w:color w:val="231F20"/>
          <w:w w:val="110"/>
          <w:sz w:val="18"/>
        </w:rPr>
        <w:t>Revd Gwynfor Evans</w:t>
      </w:r>
      <w:r>
        <w:rPr>
          <w:color w:val="231F20"/>
          <w:spacing w:val="22"/>
          <w:w w:val="110"/>
          <w:sz w:val="18"/>
        </w:rPr>
        <w:t> </w:t>
      </w:r>
      <w:r>
        <w:rPr>
          <w:color w:val="231F20"/>
          <w:w w:val="110"/>
          <w:sz w:val="18"/>
        </w:rPr>
        <w:t>**</w:t>
      </w:r>
      <w:r>
        <w:rPr>
          <w:color w:val="231F20"/>
          <w:spacing w:val="7"/>
          <w:w w:val="110"/>
          <w:sz w:val="18"/>
        </w:rPr>
        <w:t> </w:t>
      </w:r>
      <w:r>
        <w:rPr>
          <w:color w:val="231F20"/>
          <w:spacing w:val="-8"/>
          <w:w w:val="110"/>
          <w:sz w:val="18"/>
        </w:rPr>
        <w:t>[2011]</w:t>
        <w:tab/>
      </w:r>
      <w:r>
        <w:rPr>
          <w:color w:val="231F20"/>
          <w:w w:val="110"/>
          <w:sz w:val="18"/>
        </w:rPr>
        <w:t>Mr</w:t>
      </w:r>
      <w:r>
        <w:rPr>
          <w:color w:val="231F20"/>
          <w:spacing w:val="-20"/>
          <w:w w:val="110"/>
          <w:sz w:val="18"/>
        </w:rPr>
        <w:t> </w:t>
      </w:r>
      <w:r>
        <w:rPr>
          <w:color w:val="231F20"/>
          <w:w w:val="110"/>
          <w:sz w:val="18"/>
        </w:rPr>
        <w:t>Alan</w:t>
      </w:r>
      <w:r>
        <w:rPr>
          <w:color w:val="231F20"/>
          <w:spacing w:val="-21"/>
          <w:w w:val="110"/>
          <w:sz w:val="18"/>
        </w:rPr>
        <w:t> </w:t>
      </w:r>
      <w:r>
        <w:rPr>
          <w:color w:val="231F20"/>
          <w:w w:val="110"/>
          <w:sz w:val="18"/>
        </w:rPr>
        <w:t>Cotgreave</w:t>
      </w:r>
      <w:r>
        <w:rPr>
          <w:color w:val="231F20"/>
          <w:spacing w:val="-21"/>
          <w:w w:val="110"/>
          <w:sz w:val="18"/>
        </w:rPr>
        <w:t> </w:t>
      </w:r>
      <w:r>
        <w:rPr>
          <w:color w:val="231F20"/>
          <w:w w:val="110"/>
          <w:sz w:val="18"/>
        </w:rPr>
        <w:t>**</w:t>
      </w:r>
      <w:r>
        <w:rPr>
          <w:color w:val="231F20"/>
          <w:spacing w:val="-20"/>
          <w:w w:val="110"/>
          <w:sz w:val="18"/>
        </w:rPr>
        <w:t> </w:t>
      </w:r>
      <w:r>
        <w:rPr>
          <w:color w:val="231F20"/>
          <w:spacing w:val="-9"/>
          <w:w w:val="110"/>
          <w:sz w:val="18"/>
        </w:rPr>
        <w:t>[2011]</w:t>
      </w:r>
    </w:p>
    <w:p>
      <w:pPr>
        <w:pStyle w:val="BodyText"/>
        <w:spacing w:before="1"/>
        <w:rPr>
          <w:b w:val="0"/>
          <w:sz w:val="23"/>
        </w:rPr>
      </w:pPr>
    </w:p>
    <w:p>
      <w:pPr>
        <w:pStyle w:val="ListParagraph"/>
        <w:numPr>
          <w:ilvl w:val="2"/>
          <w:numId w:val="4"/>
        </w:numPr>
        <w:tabs>
          <w:tab w:pos="2033" w:val="left" w:leader="none"/>
          <w:tab w:pos="2034" w:val="left" w:leader="none"/>
        </w:tabs>
        <w:spacing w:line="240" w:lineRule="auto" w:before="0" w:after="0"/>
        <w:ind w:left="2033" w:right="0" w:hanging="1441"/>
        <w:jc w:val="left"/>
        <w:rPr>
          <w:b/>
          <w:sz w:val="18"/>
        </w:rPr>
      </w:pPr>
      <w:r>
        <w:rPr>
          <w:b/>
          <w:color w:val="231F20"/>
          <w:w w:val="110"/>
          <w:sz w:val="18"/>
        </w:rPr>
        <w:t>MINISTRIES – Maintenance of Ministry</w:t>
      </w:r>
      <w:r>
        <w:rPr>
          <w:b/>
          <w:color w:val="231F20"/>
          <w:spacing w:val="14"/>
          <w:w w:val="110"/>
          <w:sz w:val="18"/>
        </w:rPr>
        <w:t> </w:t>
      </w:r>
      <w:r>
        <w:rPr>
          <w:b/>
          <w:color w:val="231F20"/>
          <w:spacing w:val="2"/>
          <w:w w:val="110"/>
          <w:sz w:val="18"/>
        </w:rPr>
        <w:t>Sub-Committee</w:t>
      </w:r>
    </w:p>
    <w:p>
      <w:pPr>
        <w:spacing w:line="273" w:lineRule="auto" w:before="32"/>
        <w:ind w:left="593" w:right="5630" w:firstLine="0"/>
        <w:jc w:val="left"/>
        <w:rPr>
          <w:sz w:val="18"/>
        </w:rPr>
      </w:pPr>
      <w:r>
        <w:rPr>
          <w:color w:val="231F20"/>
          <w:w w:val="110"/>
          <w:sz w:val="18"/>
        </w:rPr>
        <w:t>Convener: Revd Geoffrey Roper [2009] Secretary: Mr David Taylor [2010]</w:t>
      </w:r>
    </w:p>
    <w:p>
      <w:pPr>
        <w:tabs>
          <w:tab w:pos="4193" w:val="left" w:leader="none"/>
          <w:tab w:pos="7268" w:val="left" w:leader="none"/>
        </w:tabs>
        <w:spacing w:line="273" w:lineRule="auto" w:before="1"/>
        <w:ind w:left="593" w:right="107" w:firstLine="0"/>
        <w:jc w:val="left"/>
        <w:rPr>
          <w:sz w:val="18"/>
        </w:rPr>
      </w:pPr>
      <w:r>
        <w:rPr>
          <w:color w:val="231F20"/>
          <w:w w:val="110"/>
          <w:sz w:val="18"/>
        </w:rPr>
        <w:t>Mr David</w:t>
      </w:r>
      <w:r>
        <w:rPr>
          <w:color w:val="231F20"/>
          <w:spacing w:val="5"/>
          <w:w w:val="110"/>
          <w:sz w:val="18"/>
        </w:rPr>
        <w:t> </w:t>
      </w:r>
      <w:r>
        <w:rPr>
          <w:color w:val="231F20"/>
          <w:w w:val="110"/>
          <w:sz w:val="18"/>
        </w:rPr>
        <w:t>Hayden</w:t>
      </w:r>
      <w:r>
        <w:rPr>
          <w:color w:val="231F20"/>
          <w:spacing w:val="3"/>
          <w:w w:val="110"/>
          <w:sz w:val="18"/>
        </w:rPr>
        <w:t> </w:t>
      </w:r>
      <w:r>
        <w:rPr>
          <w:color w:val="231F20"/>
          <w:w w:val="110"/>
          <w:sz w:val="18"/>
        </w:rPr>
        <w:t>[2008]</w:t>
        <w:tab/>
        <w:t>Mr Brian</w:t>
      </w:r>
      <w:r>
        <w:rPr>
          <w:color w:val="231F20"/>
          <w:spacing w:val="15"/>
          <w:w w:val="110"/>
          <w:sz w:val="18"/>
        </w:rPr>
        <w:t> </w:t>
      </w:r>
      <w:r>
        <w:rPr>
          <w:color w:val="231F20"/>
          <w:w w:val="110"/>
          <w:sz w:val="18"/>
        </w:rPr>
        <w:t>Knight</w:t>
      </w:r>
      <w:r>
        <w:rPr>
          <w:color w:val="231F20"/>
          <w:spacing w:val="8"/>
          <w:w w:val="110"/>
          <w:sz w:val="18"/>
        </w:rPr>
        <w:t> </w:t>
      </w:r>
      <w:r>
        <w:rPr>
          <w:color w:val="231F20"/>
          <w:spacing w:val="-6"/>
          <w:w w:val="110"/>
          <w:sz w:val="18"/>
        </w:rPr>
        <w:t>[2010]</w:t>
        <w:tab/>
      </w:r>
      <w:r>
        <w:rPr>
          <w:color w:val="231F20"/>
          <w:w w:val="110"/>
          <w:sz w:val="18"/>
        </w:rPr>
        <w:t>Revd Kenneth Summers </w:t>
      </w:r>
      <w:r>
        <w:rPr>
          <w:color w:val="231F20"/>
          <w:spacing w:val="-6"/>
          <w:w w:val="110"/>
          <w:sz w:val="18"/>
        </w:rPr>
        <w:t>[2010] </w:t>
      </w:r>
      <w:r>
        <w:rPr>
          <w:color w:val="231F20"/>
          <w:spacing w:val="2"/>
          <w:w w:val="110"/>
          <w:sz w:val="18"/>
        </w:rPr>
        <w:t>Mrs </w:t>
      </w:r>
      <w:r>
        <w:rPr>
          <w:color w:val="231F20"/>
          <w:w w:val="110"/>
          <w:sz w:val="18"/>
        </w:rPr>
        <w:t>Jane Mackerness</w:t>
      </w:r>
      <w:r>
        <w:rPr>
          <w:color w:val="231F20"/>
          <w:spacing w:val="25"/>
          <w:w w:val="110"/>
          <w:sz w:val="18"/>
        </w:rPr>
        <w:t> </w:t>
      </w:r>
      <w:r>
        <w:rPr>
          <w:color w:val="231F20"/>
          <w:w w:val="110"/>
          <w:sz w:val="18"/>
        </w:rPr>
        <w:t>**</w:t>
      </w:r>
      <w:r>
        <w:rPr>
          <w:color w:val="231F20"/>
          <w:spacing w:val="9"/>
          <w:w w:val="110"/>
          <w:sz w:val="18"/>
        </w:rPr>
        <w:t> </w:t>
      </w:r>
      <w:r>
        <w:rPr>
          <w:color w:val="231F20"/>
          <w:spacing w:val="-8"/>
          <w:w w:val="110"/>
          <w:sz w:val="18"/>
        </w:rPr>
        <w:t>[2011]</w:t>
        <w:tab/>
      </w:r>
      <w:r>
        <w:rPr>
          <w:color w:val="231F20"/>
          <w:w w:val="110"/>
          <w:sz w:val="18"/>
        </w:rPr>
        <w:t>The</w:t>
      </w:r>
      <w:r>
        <w:rPr>
          <w:color w:val="231F20"/>
          <w:spacing w:val="8"/>
          <w:w w:val="110"/>
          <w:sz w:val="18"/>
        </w:rPr>
        <w:t> </w:t>
      </w:r>
      <w:r>
        <w:rPr>
          <w:color w:val="231F20"/>
          <w:w w:val="110"/>
          <w:sz w:val="18"/>
        </w:rPr>
        <w:t>Treasurer</w:t>
        <w:tab/>
        <w:t>Convener of Pensions</w:t>
      </w:r>
      <w:r>
        <w:rPr>
          <w:color w:val="231F20"/>
          <w:spacing w:val="44"/>
          <w:w w:val="110"/>
          <w:sz w:val="18"/>
        </w:rPr>
        <w:t> </w:t>
      </w:r>
      <w:r>
        <w:rPr>
          <w:color w:val="231F20"/>
          <w:w w:val="110"/>
          <w:sz w:val="18"/>
        </w:rPr>
        <w:t>Executive</w:t>
      </w:r>
    </w:p>
    <w:p>
      <w:pPr>
        <w:pStyle w:val="ListParagraph"/>
        <w:numPr>
          <w:ilvl w:val="2"/>
          <w:numId w:val="4"/>
        </w:numPr>
        <w:tabs>
          <w:tab w:pos="2033" w:val="left" w:leader="none"/>
          <w:tab w:pos="2034" w:val="left" w:leader="none"/>
        </w:tabs>
        <w:spacing w:line="240" w:lineRule="auto" w:before="100" w:after="0"/>
        <w:ind w:left="2033" w:right="0" w:hanging="1441"/>
        <w:jc w:val="left"/>
        <w:rPr>
          <w:b/>
          <w:sz w:val="18"/>
        </w:rPr>
      </w:pPr>
      <w:r>
        <w:rPr>
          <w:b/>
          <w:color w:val="231F20"/>
          <w:spacing w:val="1"/>
          <w:w w:val="111"/>
          <w:sz w:val="18"/>
        </w:rPr>
        <w:br w:type="column"/>
      </w:r>
      <w:r>
        <w:rPr>
          <w:b/>
          <w:color w:val="231F20"/>
          <w:w w:val="110"/>
          <w:sz w:val="18"/>
        </w:rPr>
        <w:t>MINISTRIES – Retired Ministers Housing -</w:t>
      </w:r>
      <w:r>
        <w:rPr>
          <w:b/>
          <w:color w:val="231F20"/>
          <w:spacing w:val="19"/>
          <w:w w:val="110"/>
          <w:sz w:val="18"/>
        </w:rPr>
        <w:t> </w:t>
      </w:r>
      <w:r>
        <w:rPr>
          <w:b/>
          <w:color w:val="231F20"/>
          <w:spacing w:val="2"/>
          <w:w w:val="110"/>
          <w:sz w:val="18"/>
        </w:rPr>
        <w:t>Sub-Committee</w:t>
      </w:r>
    </w:p>
    <w:p>
      <w:pPr>
        <w:spacing w:before="31"/>
        <w:ind w:left="593" w:right="0" w:firstLine="0"/>
        <w:jc w:val="left"/>
        <w:rPr>
          <w:sz w:val="18"/>
        </w:rPr>
      </w:pPr>
      <w:r>
        <w:rPr>
          <w:color w:val="231F20"/>
          <w:w w:val="110"/>
          <w:sz w:val="18"/>
        </w:rPr>
        <w:t>Convener: Revd David Bedford [2010]</w:t>
      </w:r>
    </w:p>
    <w:p>
      <w:pPr>
        <w:spacing w:before="31"/>
        <w:ind w:left="593" w:right="0" w:firstLine="0"/>
        <w:jc w:val="left"/>
        <w:rPr>
          <w:sz w:val="18"/>
        </w:rPr>
      </w:pPr>
      <w:r>
        <w:rPr>
          <w:color w:val="231F20"/>
          <w:w w:val="110"/>
          <w:sz w:val="18"/>
        </w:rPr>
        <w:t>Secretary: Secretary Retired Ministers Housing Society Ltd</w:t>
      </w:r>
    </w:p>
    <w:p>
      <w:pPr>
        <w:tabs>
          <w:tab w:pos="3684" w:val="left" w:leader="none"/>
          <w:tab w:pos="4504" w:val="left" w:leader="none"/>
          <w:tab w:pos="7425" w:val="left" w:leader="none"/>
        </w:tabs>
        <w:spacing w:line="273" w:lineRule="auto" w:before="32"/>
        <w:ind w:left="593" w:right="584" w:firstLine="0"/>
        <w:jc w:val="left"/>
        <w:rPr>
          <w:sz w:val="18"/>
        </w:rPr>
      </w:pPr>
      <w:r>
        <w:rPr>
          <w:color w:val="231F20"/>
          <w:spacing w:val="2"/>
          <w:w w:val="110"/>
          <w:sz w:val="18"/>
        </w:rPr>
        <w:t>Mrs </w:t>
      </w:r>
      <w:r>
        <w:rPr>
          <w:color w:val="231F20"/>
          <w:w w:val="110"/>
          <w:sz w:val="18"/>
        </w:rPr>
        <w:t>Elizabeth</w:t>
      </w:r>
      <w:r>
        <w:rPr>
          <w:color w:val="231F20"/>
          <w:spacing w:val="10"/>
          <w:w w:val="110"/>
          <w:sz w:val="18"/>
        </w:rPr>
        <w:t> </w:t>
      </w:r>
      <w:r>
        <w:rPr>
          <w:color w:val="231F20"/>
          <w:spacing w:val="-4"/>
          <w:w w:val="110"/>
          <w:sz w:val="18"/>
        </w:rPr>
        <w:t>Tadd</w:t>
      </w:r>
      <w:r>
        <w:rPr>
          <w:color w:val="231F20"/>
          <w:spacing w:val="6"/>
          <w:w w:val="110"/>
          <w:sz w:val="18"/>
        </w:rPr>
        <w:t> </w:t>
      </w:r>
      <w:r>
        <w:rPr>
          <w:color w:val="231F20"/>
          <w:w w:val="110"/>
          <w:sz w:val="18"/>
        </w:rPr>
        <w:t>[2009]</w:t>
        <w:tab/>
        <w:t>Revd Elizabeth</w:t>
      </w:r>
      <w:r>
        <w:rPr>
          <w:color w:val="231F20"/>
          <w:spacing w:val="18"/>
          <w:w w:val="110"/>
          <w:sz w:val="18"/>
        </w:rPr>
        <w:t> </w:t>
      </w:r>
      <w:r>
        <w:rPr>
          <w:color w:val="231F20"/>
          <w:w w:val="110"/>
          <w:sz w:val="18"/>
        </w:rPr>
        <w:t>Caswell</w:t>
      </w:r>
      <w:r>
        <w:rPr>
          <w:color w:val="231F20"/>
          <w:spacing w:val="7"/>
          <w:w w:val="110"/>
          <w:sz w:val="18"/>
        </w:rPr>
        <w:t> </w:t>
      </w:r>
      <w:r>
        <w:rPr>
          <w:color w:val="231F20"/>
          <w:w w:val="110"/>
          <w:sz w:val="18"/>
        </w:rPr>
        <w:t>[2008]</w:t>
        <w:tab/>
      </w:r>
      <w:r>
        <w:rPr>
          <w:color w:val="231F20"/>
          <w:spacing w:val="-3"/>
          <w:w w:val="110"/>
          <w:sz w:val="18"/>
        </w:rPr>
        <w:t>Revd </w:t>
      </w:r>
      <w:r>
        <w:rPr>
          <w:color w:val="231F20"/>
          <w:w w:val="110"/>
          <w:sz w:val="18"/>
        </w:rPr>
        <w:t>Michael Spencer</w:t>
      </w:r>
      <w:r>
        <w:rPr>
          <w:color w:val="231F20"/>
          <w:spacing w:val="-43"/>
          <w:w w:val="110"/>
          <w:sz w:val="18"/>
        </w:rPr>
        <w:t> </w:t>
      </w:r>
      <w:r>
        <w:rPr>
          <w:color w:val="231F20"/>
          <w:spacing w:val="-9"/>
          <w:w w:val="110"/>
          <w:sz w:val="18"/>
        </w:rPr>
        <w:t>[2011] </w:t>
      </w:r>
      <w:r>
        <w:rPr>
          <w:color w:val="231F20"/>
          <w:w w:val="110"/>
          <w:sz w:val="18"/>
        </w:rPr>
        <w:t>Revd Nanette</w:t>
      </w:r>
      <w:r>
        <w:rPr>
          <w:color w:val="231F20"/>
          <w:spacing w:val="29"/>
          <w:w w:val="110"/>
          <w:sz w:val="18"/>
        </w:rPr>
        <w:t> </w:t>
      </w:r>
      <w:r>
        <w:rPr>
          <w:color w:val="231F20"/>
          <w:w w:val="110"/>
          <w:sz w:val="18"/>
        </w:rPr>
        <w:t>Lewis-Head</w:t>
      </w:r>
      <w:r>
        <w:rPr>
          <w:color w:val="231F20"/>
          <w:spacing w:val="14"/>
          <w:w w:val="110"/>
          <w:sz w:val="18"/>
        </w:rPr>
        <w:t> </w:t>
      </w:r>
      <w:r>
        <w:rPr>
          <w:color w:val="231F20"/>
          <w:spacing w:val="-5"/>
          <w:w w:val="110"/>
          <w:sz w:val="18"/>
        </w:rPr>
        <w:t>[2012]</w:t>
        <w:tab/>
      </w:r>
      <w:r>
        <w:rPr>
          <w:color w:val="231F20"/>
          <w:w w:val="110"/>
          <w:sz w:val="18"/>
        </w:rPr>
        <w:t>The</w:t>
      </w:r>
      <w:r>
        <w:rPr>
          <w:color w:val="231F20"/>
          <w:spacing w:val="1"/>
          <w:w w:val="110"/>
          <w:sz w:val="18"/>
        </w:rPr>
        <w:t> </w:t>
      </w:r>
      <w:r>
        <w:rPr>
          <w:color w:val="231F20"/>
          <w:w w:val="110"/>
          <w:sz w:val="18"/>
        </w:rPr>
        <w:t>Treasurer</w:t>
      </w:r>
    </w:p>
    <w:p>
      <w:pPr>
        <w:spacing w:line="273" w:lineRule="auto" w:before="1"/>
        <w:ind w:left="593" w:right="539" w:hanging="1"/>
        <w:jc w:val="left"/>
        <w:rPr>
          <w:sz w:val="18"/>
        </w:rPr>
      </w:pPr>
      <w:r>
        <w:rPr>
          <w:b/>
          <w:color w:val="231F20"/>
          <w:w w:val="110"/>
          <w:sz w:val="18"/>
        </w:rPr>
        <w:t>Note</w:t>
      </w:r>
      <w:r>
        <w:rPr>
          <w:color w:val="231F20"/>
          <w:w w:val="110"/>
          <w:sz w:val="18"/>
        </w:rPr>
        <w:t>: </w:t>
      </w:r>
      <w:r>
        <w:rPr>
          <w:color w:val="231F20"/>
          <w:spacing w:val="2"/>
          <w:w w:val="110"/>
          <w:sz w:val="18"/>
        </w:rPr>
        <w:t>Properties </w:t>
      </w:r>
      <w:r>
        <w:rPr>
          <w:color w:val="231F20"/>
          <w:w w:val="110"/>
          <w:sz w:val="18"/>
        </w:rPr>
        <w:t>are managed by a Company </w:t>
      </w:r>
      <w:r>
        <w:rPr>
          <w:i/>
          <w:color w:val="231F20"/>
          <w:w w:val="110"/>
          <w:sz w:val="18"/>
        </w:rPr>
        <w:t>viz</w:t>
      </w:r>
      <w:r>
        <w:rPr>
          <w:color w:val="231F20"/>
          <w:w w:val="110"/>
          <w:sz w:val="18"/>
        </w:rPr>
        <w:t>: </w:t>
      </w:r>
      <w:r>
        <w:rPr>
          <w:b/>
          <w:color w:val="231F20"/>
          <w:spacing w:val="2"/>
          <w:w w:val="110"/>
          <w:sz w:val="18"/>
        </w:rPr>
        <w:t>RETIRED </w:t>
      </w:r>
      <w:r>
        <w:rPr>
          <w:b/>
          <w:color w:val="231F20"/>
          <w:w w:val="110"/>
          <w:sz w:val="18"/>
        </w:rPr>
        <w:t>MINISTERS HOUSING </w:t>
      </w:r>
      <w:r>
        <w:rPr>
          <w:b/>
          <w:color w:val="231F20"/>
          <w:spacing w:val="3"/>
          <w:w w:val="110"/>
          <w:sz w:val="18"/>
        </w:rPr>
        <w:t>SOCIETY </w:t>
      </w:r>
      <w:r>
        <w:rPr>
          <w:b/>
          <w:color w:val="231F20"/>
          <w:spacing w:val="-4"/>
          <w:w w:val="110"/>
          <w:sz w:val="18"/>
        </w:rPr>
        <w:t>LTD </w:t>
      </w:r>
      <w:r>
        <w:rPr>
          <w:color w:val="231F20"/>
          <w:w w:val="110"/>
          <w:sz w:val="18"/>
        </w:rPr>
        <w:t>Details of the </w:t>
      </w:r>
      <w:r>
        <w:rPr>
          <w:color w:val="231F20"/>
          <w:spacing w:val="2"/>
          <w:w w:val="110"/>
          <w:sz w:val="18"/>
        </w:rPr>
        <w:t>Members </w:t>
      </w:r>
      <w:r>
        <w:rPr>
          <w:color w:val="231F20"/>
          <w:w w:val="110"/>
          <w:sz w:val="18"/>
        </w:rPr>
        <w:t>of the Board etc may be obtained </w:t>
      </w:r>
      <w:r>
        <w:rPr>
          <w:color w:val="231F20"/>
          <w:spacing w:val="2"/>
          <w:w w:val="110"/>
          <w:sz w:val="18"/>
        </w:rPr>
        <w:t>from </w:t>
      </w:r>
      <w:r>
        <w:rPr>
          <w:color w:val="231F20"/>
          <w:w w:val="110"/>
          <w:sz w:val="18"/>
        </w:rPr>
        <w:t>the</w:t>
      </w:r>
      <w:r>
        <w:rPr>
          <w:color w:val="231F20"/>
          <w:spacing w:val="59"/>
          <w:w w:val="110"/>
          <w:sz w:val="18"/>
        </w:rPr>
        <w:t> </w:t>
      </w:r>
      <w:r>
        <w:rPr>
          <w:color w:val="231F20"/>
          <w:spacing w:val="2"/>
          <w:w w:val="110"/>
          <w:sz w:val="18"/>
        </w:rPr>
        <w:t>Secretary:</w:t>
      </w:r>
    </w:p>
    <w:p>
      <w:pPr>
        <w:spacing w:before="1"/>
        <w:ind w:left="593" w:right="0" w:firstLine="0"/>
        <w:jc w:val="left"/>
        <w:rPr>
          <w:sz w:val="18"/>
        </w:rPr>
      </w:pPr>
      <w:r>
        <w:rPr>
          <w:color w:val="231F20"/>
          <w:w w:val="110"/>
          <w:sz w:val="18"/>
        </w:rPr>
        <w:t>Mr Tony Bayley at Church House.</w:t>
      </w:r>
    </w:p>
    <w:p>
      <w:pPr>
        <w:pStyle w:val="BodyText"/>
        <w:spacing w:before="2"/>
        <w:rPr>
          <w:b w:val="0"/>
          <w:sz w:val="23"/>
        </w:rPr>
      </w:pPr>
    </w:p>
    <w:p>
      <w:pPr>
        <w:pStyle w:val="ListParagraph"/>
        <w:numPr>
          <w:ilvl w:val="2"/>
          <w:numId w:val="4"/>
        </w:numPr>
        <w:tabs>
          <w:tab w:pos="1571" w:val="left" w:leader="none"/>
          <w:tab w:pos="1572" w:val="left" w:leader="none"/>
        </w:tabs>
        <w:spacing w:line="240" w:lineRule="auto" w:before="0" w:after="0"/>
        <w:ind w:left="1571" w:right="0" w:hanging="979"/>
        <w:jc w:val="left"/>
        <w:rPr>
          <w:b/>
          <w:sz w:val="18"/>
        </w:rPr>
      </w:pPr>
      <w:r>
        <w:rPr>
          <w:b/>
          <w:color w:val="231F20"/>
          <w:spacing w:val="3"/>
          <w:w w:val="110"/>
          <w:sz w:val="18"/>
        </w:rPr>
        <w:t>ASSESSMENT</w:t>
      </w:r>
      <w:r>
        <w:rPr>
          <w:b/>
          <w:color w:val="231F20"/>
          <w:w w:val="110"/>
          <w:sz w:val="18"/>
        </w:rPr>
        <w:t> BOARD</w:t>
      </w:r>
    </w:p>
    <w:p>
      <w:pPr>
        <w:spacing w:before="31"/>
        <w:ind w:left="593" w:right="0" w:firstLine="0"/>
        <w:jc w:val="left"/>
        <w:rPr>
          <w:sz w:val="18"/>
        </w:rPr>
      </w:pPr>
      <w:r>
        <w:rPr>
          <w:color w:val="231F20"/>
          <w:w w:val="110"/>
          <w:sz w:val="18"/>
        </w:rPr>
        <w:t>Convener: Prof David Cutler [2009]</w:t>
      </w:r>
    </w:p>
    <w:p>
      <w:pPr>
        <w:tabs>
          <w:tab w:pos="2753" w:val="left" w:leader="none"/>
        </w:tabs>
        <w:spacing w:line="273" w:lineRule="auto" w:before="31"/>
        <w:ind w:left="593" w:right="1820" w:firstLine="0"/>
        <w:jc w:val="left"/>
        <w:rPr>
          <w:sz w:val="18"/>
        </w:rPr>
      </w:pPr>
      <w:r>
        <w:rPr>
          <w:color w:val="231F20"/>
          <w:w w:val="110"/>
          <w:sz w:val="18"/>
        </w:rPr>
        <w:t>Retiring</w:t>
      </w:r>
      <w:r>
        <w:rPr>
          <w:color w:val="231F20"/>
          <w:spacing w:val="8"/>
          <w:w w:val="110"/>
          <w:sz w:val="18"/>
        </w:rPr>
        <w:t> </w:t>
      </w:r>
      <w:r>
        <w:rPr>
          <w:color w:val="231F20"/>
          <w:w w:val="110"/>
          <w:sz w:val="18"/>
        </w:rPr>
        <w:t>2008</w:t>
        <w:tab/>
      </w:r>
      <w:r>
        <w:rPr>
          <w:color w:val="231F20"/>
          <w:spacing w:val="2"/>
          <w:w w:val="110"/>
          <w:sz w:val="18"/>
        </w:rPr>
        <w:t>Mrs </w:t>
      </w:r>
      <w:r>
        <w:rPr>
          <w:color w:val="231F20"/>
          <w:w w:val="110"/>
          <w:sz w:val="18"/>
        </w:rPr>
        <w:t>Judith Harris, </w:t>
      </w:r>
      <w:r>
        <w:rPr>
          <w:color w:val="231F20"/>
          <w:spacing w:val="2"/>
          <w:w w:val="110"/>
          <w:sz w:val="18"/>
        </w:rPr>
        <w:t>Mrs </w:t>
      </w:r>
      <w:r>
        <w:rPr>
          <w:color w:val="231F20"/>
          <w:w w:val="110"/>
          <w:sz w:val="18"/>
        </w:rPr>
        <w:t>Barbara Lancaster, Dr Cameron Wilson Retiring</w:t>
      </w:r>
      <w:r>
        <w:rPr>
          <w:color w:val="231F20"/>
          <w:spacing w:val="8"/>
          <w:w w:val="110"/>
          <w:sz w:val="18"/>
        </w:rPr>
        <w:t> </w:t>
      </w:r>
      <w:r>
        <w:rPr>
          <w:color w:val="231F20"/>
          <w:w w:val="110"/>
          <w:sz w:val="18"/>
        </w:rPr>
        <w:t>2009</w:t>
        <w:tab/>
      </w:r>
      <w:r>
        <w:rPr>
          <w:color w:val="231F20"/>
          <w:spacing w:val="2"/>
          <w:w w:val="110"/>
          <w:sz w:val="18"/>
        </w:rPr>
        <w:t>Mrs </w:t>
      </w:r>
      <w:r>
        <w:rPr>
          <w:color w:val="231F20"/>
          <w:w w:val="110"/>
          <w:sz w:val="18"/>
        </w:rPr>
        <w:t>Tina Ashitey, Dr Peter Clarke, Mr Hugh</w:t>
      </w:r>
      <w:r>
        <w:rPr>
          <w:color w:val="231F20"/>
          <w:spacing w:val="17"/>
          <w:w w:val="110"/>
          <w:sz w:val="18"/>
        </w:rPr>
        <w:t> </w:t>
      </w:r>
      <w:r>
        <w:rPr>
          <w:color w:val="231F20"/>
          <w:w w:val="110"/>
          <w:sz w:val="18"/>
        </w:rPr>
        <w:t>Abel</w:t>
      </w:r>
    </w:p>
    <w:p>
      <w:pPr>
        <w:tabs>
          <w:tab w:pos="2753" w:val="left" w:leader="none"/>
        </w:tabs>
        <w:spacing w:line="273" w:lineRule="auto" w:before="1"/>
        <w:ind w:left="2753" w:right="1246" w:hanging="2160"/>
        <w:jc w:val="left"/>
        <w:rPr>
          <w:sz w:val="18"/>
        </w:rPr>
      </w:pPr>
      <w:r>
        <w:rPr>
          <w:color w:val="231F20"/>
          <w:w w:val="110"/>
          <w:sz w:val="18"/>
        </w:rPr>
        <w:t>Retiring</w:t>
      </w:r>
      <w:r>
        <w:rPr>
          <w:color w:val="231F20"/>
          <w:spacing w:val="8"/>
          <w:w w:val="110"/>
          <w:sz w:val="18"/>
        </w:rPr>
        <w:t> </w:t>
      </w:r>
      <w:r>
        <w:rPr>
          <w:color w:val="231F20"/>
          <w:spacing w:val="-5"/>
          <w:w w:val="110"/>
          <w:sz w:val="18"/>
        </w:rPr>
        <w:t>2010</w:t>
        <w:tab/>
      </w:r>
      <w:r>
        <w:rPr>
          <w:color w:val="231F20"/>
          <w:w w:val="110"/>
          <w:sz w:val="18"/>
        </w:rPr>
        <w:t>Revd David A L Jenkins, Revd Dr Irene John, Revd Edward Sanniez, Revd Lesley</w:t>
      </w:r>
      <w:r>
        <w:rPr>
          <w:color w:val="231F20"/>
          <w:spacing w:val="2"/>
          <w:w w:val="110"/>
          <w:sz w:val="18"/>
        </w:rPr>
        <w:t> </w:t>
      </w:r>
      <w:r>
        <w:rPr>
          <w:color w:val="231F20"/>
          <w:w w:val="110"/>
          <w:sz w:val="18"/>
        </w:rPr>
        <w:t>Charlton</w:t>
      </w:r>
    </w:p>
    <w:p>
      <w:pPr>
        <w:tabs>
          <w:tab w:pos="2753" w:val="left" w:leader="none"/>
        </w:tabs>
        <w:spacing w:line="273" w:lineRule="auto" w:before="2"/>
        <w:ind w:left="2753" w:right="1697" w:hanging="2160"/>
        <w:jc w:val="left"/>
        <w:rPr>
          <w:sz w:val="18"/>
        </w:rPr>
      </w:pPr>
      <w:r>
        <w:rPr>
          <w:color w:val="231F20"/>
          <w:w w:val="110"/>
          <w:sz w:val="18"/>
        </w:rPr>
        <w:t>Retiring</w:t>
      </w:r>
      <w:r>
        <w:rPr>
          <w:color w:val="231F20"/>
          <w:spacing w:val="8"/>
          <w:w w:val="110"/>
          <w:sz w:val="18"/>
        </w:rPr>
        <w:t> </w:t>
      </w:r>
      <w:r>
        <w:rPr>
          <w:color w:val="231F20"/>
          <w:spacing w:val="-6"/>
          <w:w w:val="110"/>
          <w:sz w:val="18"/>
        </w:rPr>
        <w:t>2011</w:t>
        <w:tab/>
      </w:r>
      <w:r>
        <w:rPr>
          <w:color w:val="231F20"/>
          <w:w w:val="110"/>
          <w:sz w:val="18"/>
        </w:rPr>
        <w:t>Revd Wilfred Bahadur, Revd Janet Adamson, Revd Siân Collins, </w:t>
      </w:r>
      <w:r>
        <w:rPr>
          <w:color w:val="231F20"/>
          <w:spacing w:val="2"/>
          <w:w w:val="110"/>
          <w:sz w:val="18"/>
        </w:rPr>
        <w:t>Mrs </w:t>
      </w:r>
      <w:r>
        <w:rPr>
          <w:color w:val="231F20"/>
          <w:w w:val="110"/>
          <w:sz w:val="18"/>
        </w:rPr>
        <w:t>Wendy</w:t>
      </w:r>
      <w:r>
        <w:rPr>
          <w:color w:val="231F20"/>
          <w:spacing w:val="-1"/>
          <w:w w:val="110"/>
          <w:sz w:val="18"/>
        </w:rPr>
        <w:t> </w:t>
      </w:r>
      <w:r>
        <w:rPr>
          <w:color w:val="231F20"/>
          <w:w w:val="110"/>
          <w:sz w:val="18"/>
        </w:rPr>
        <w:t>Smith</w:t>
      </w:r>
    </w:p>
    <w:p>
      <w:pPr>
        <w:tabs>
          <w:tab w:pos="2753" w:val="left" w:leader="none"/>
        </w:tabs>
        <w:spacing w:line="273" w:lineRule="auto" w:before="1"/>
        <w:ind w:left="2753" w:right="824" w:hanging="2160"/>
        <w:jc w:val="left"/>
        <w:rPr>
          <w:sz w:val="18"/>
        </w:rPr>
      </w:pPr>
      <w:r>
        <w:rPr>
          <w:color w:val="231F20"/>
          <w:w w:val="110"/>
          <w:sz w:val="18"/>
        </w:rPr>
        <w:t>Retiring</w:t>
      </w:r>
      <w:r>
        <w:rPr>
          <w:color w:val="231F20"/>
          <w:spacing w:val="7"/>
          <w:w w:val="110"/>
          <w:sz w:val="18"/>
        </w:rPr>
        <w:t> </w:t>
      </w:r>
      <w:r>
        <w:rPr>
          <w:color w:val="231F20"/>
          <w:spacing w:val="-4"/>
          <w:w w:val="110"/>
          <w:sz w:val="18"/>
        </w:rPr>
        <w:t>2012</w:t>
        <w:tab/>
      </w:r>
      <w:r>
        <w:rPr>
          <w:color w:val="231F20"/>
          <w:w w:val="110"/>
          <w:sz w:val="18"/>
        </w:rPr>
        <w:t>Mr </w:t>
      </w:r>
      <w:r>
        <w:rPr>
          <w:color w:val="231F20"/>
          <w:spacing w:val="2"/>
          <w:w w:val="110"/>
          <w:sz w:val="18"/>
        </w:rPr>
        <w:t>Geoffrey </w:t>
      </w:r>
      <w:r>
        <w:rPr>
          <w:color w:val="231F20"/>
          <w:w w:val="110"/>
          <w:sz w:val="18"/>
        </w:rPr>
        <w:t>Harrison </w:t>
      </w:r>
      <w:r>
        <w:rPr>
          <w:color w:val="231F20"/>
          <w:spacing w:val="-6"/>
          <w:w w:val="110"/>
          <w:sz w:val="18"/>
        </w:rPr>
        <w:t>**, </w:t>
      </w:r>
      <w:r>
        <w:rPr>
          <w:color w:val="231F20"/>
          <w:w w:val="110"/>
          <w:sz w:val="18"/>
        </w:rPr>
        <w:t>Mr James </w:t>
      </w:r>
      <w:r>
        <w:rPr>
          <w:color w:val="231F20"/>
          <w:spacing w:val="2"/>
          <w:w w:val="110"/>
          <w:sz w:val="18"/>
        </w:rPr>
        <w:t>Horton </w:t>
      </w:r>
      <w:r>
        <w:rPr>
          <w:color w:val="231F20"/>
          <w:spacing w:val="-6"/>
          <w:w w:val="110"/>
          <w:sz w:val="18"/>
        </w:rPr>
        <w:t>**, </w:t>
      </w:r>
      <w:r>
        <w:rPr>
          <w:color w:val="231F20"/>
          <w:spacing w:val="2"/>
          <w:w w:val="110"/>
          <w:sz w:val="18"/>
        </w:rPr>
        <w:t>Mrs </w:t>
      </w:r>
      <w:r>
        <w:rPr>
          <w:color w:val="231F20"/>
          <w:w w:val="110"/>
          <w:sz w:val="18"/>
        </w:rPr>
        <w:t>Margaret Jenkins </w:t>
      </w:r>
      <w:r>
        <w:rPr>
          <w:color w:val="231F20"/>
          <w:spacing w:val="-6"/>
          <w:w w:val="110"/>
          <w:sz w:val="18"/>
        </w:rPr>
        <w:t>**, </w:t>
      </w:r>
      <w:r>
        <w:rPr>
          <w:color w:val="231F20"/>
          <w:w w:val="110"/>
          <w:sz w:val="18"/>
        </w:rPr>
        <w:t>Revd Janet Maxwell </w:t>
      </w:r>
      <w:r>
        <w:rPr>
          <w:color w:val="231F20"/>
          <w:spacing w:val="-6"/>
          <w:w w:val="110"/>
          <w:sz w:val="18"/>
        </w:rPr>
        <w:t>**, </w:t>
      </w:r>
      <w:r>
        <w:rPr>
          <w:color w:val="231F20"/>
          <w:w w:val="110"/>
          <w:sz w:val="18"/>
        </w:rPr>
        <w:t>Revd William Young</w:t>
      </w:r>
      <w:r>
        <w:rPr>
          <w:color w:val="231F20"/>
          <w:spacing w:val="13"/>
          <w:w w:val="110"/>
          <w:sz w:val="18"/>
        </w:rPr>
        <w:t> </w:t>
      </w:r>
      <w:r>
        <w:rPr>
          <w:color w:val="231F20"/>
          <w:w w:val="110"/>
          <w:sz w:val="18"/>
        </w:rPr>
        <w:t>**</w:t>
      </w:r>
    </w:p>
    <w:p>
      <w:pPr>
        <w:pStyle w:val="BodyText"/>
        <w:spacing w:before="8"/>
        <w:rPr>
          <w:b w:val="0"/>
          <w:sz w:val="20"/>
        </w:rPr>
      </w:pPr>
    </w:p>
    <w:p>
      <w:pPr>
        <w:pStyle w:val="ListParagraph"/>
        <w:numPr>
          <w:ilvl w:val="1"/>
          <w:numId w:val="4"/>
        </w:numPr>
        <w:tabs>
          <w:tab w:pos="1313" w:val="left" w:leader="none"/>
          <w:tab w:pos="1314" w:val="left" w:leader="none"/>
        </w:tabs>
        <w:spacing w:line="273" w:lineRule="auto" w:before="0" w:after="0"/>
        <w:ind w:left="593" w:right="6142" w:firstLine="0"/>
        <w:jc w:val="left"/>
        <w:rPr>
          <w:sz w:val="18"/>
        </w:rPr>
      </w:pPr>
      <w:r>
        <w:rPr>
          <w:b/>
          <w:color w:val="231F20"/>
          <w:w w:val="110"/>
          <w:sz w:val="18"/>
        </w:rPr>
        <w:t>NOMINATIONS </w:t>
      </w:r>
      <w:r>
        <w:rPr>
          <w:b/>
          <w:color w:val="231F20"/>
          <w:spacing w:val="2"/>
          <w:w w:val="110"/>
          <w:sz w:val="18"/>
        </w:rPr>
        <w:t>COMMITTEE </w:t>
      </w:r>
      <w:r>
        <w:rPr>
          <w:color w:val="231F20"/>
          <w:w w:val="110"/>
          <w:sz w:val="18"/>
        </w:rPr>
        <w:t>Convener: Revd Malcolm Hanson </w:t>
      </w:r>
      <w:r>
        <w:rPr>
          <w:color w:val="231F20"/>
          <w:spacing w:val="-6"/>
          <w:w w:val="110"/>
          <w:sz w:val="18"/>
        </w:rPr>
        <w:t>[2010] </w:t>
      </w:r>
      <w:r>
        <w:rPr>
          <w:color w:val="231F20"/>
          <w:spacing w:val="2"/>
          <w:w w:val="110"/>
          <w:sz w:val="18"/>
        </w:rPr>
        <w:t>Secretary: </w:t>
      </w:r>
      <w:r>
        <w:rPr>
          <w:color w:val="231F20"/>
          <w:w w:val="110"/>
          <w:sz w:val="18"/>
        </w:rPr>
        <w:t>Revd Elizabeth Brown</w:t>
      </w:r>
      <w:r>
        <w:rPr>
          <w:color w:val="231F20"/>
          <w:spacing w:val="35"/>
          <w:w w:val="110"/>
          <w:sz w:val="18"/>
        </w:rPr>
        <w:t> </w:t>
      </w:r>
      <w:r>
        <w:rPr>
          <w:color w:val="231F20"/>
          <w:w w:val="110"/>
          <w:sz w:val="18"/>
        </w:rPr>
        <w:t>[2009]</w:t>
      </w:r>
    </w:p>
    <w:p>
      <w:pPr>
        <w:spacing w:before="2"/>
        <w:ind w:left="593" w:right="0" w:firstLine="0"/>
        <w:jc w:val="left"/>
        <w:rPr>
          <w:sz w:val="18"/>
        </w:rPr>
      </w:pPr>
      <w:r>
        <w:rPr>
          <w:color w:val="231F20"/>
          <w:w w:val="110"/>
          <w:sz w:val="18"/>
        </w:rPr>
        <w:t>Synod Representatives: Revd Kevin Watson [1], Revd Ruth Wollaston [2],</w:t>
      </w:r>
    </w:p>
    <w:p>
      <w:pPr>
        <w:spacing w:line="273" w:lineRule="auto" w:before="31"/>
        <w:ind w:left="593" w:right="720" w:firstLine="0"/>
        <w:jc w:val="left"/>
        <w:rPr>
          <w:sz w:val="18"/>
        </w:rPr>
      </w:pPr>
      <w:r>
        <w:rPr>
          <w:color w:val="231F20"/>
          <w:w w:val="110"/>
          <w:sz w:val="18"/>
        </w:rPr>
        <w:t>Revd John Oldershaw </w:t>
      </w:r>
      <w:r>
        <w:rPr>
          <w:color w:val="231F20"/>
          <w:spacing w:val="-4"/>
          <w:w w:val="110"/>
          <w:sz w:val="18"/>
        </w:rPr>
        <w:t>[3], </w:t>
      </w:r>
      <w:r>
        <w:rPr>
          <w:color w:val="231F20"/>
          <w:spacing w:val="2"/>
          <w:w w:val="110"/>
          <w:sz w:val="18"/>
        </w:rPr>
        <w:t>Mrs </w:t>
      </w:r>
      <w:r>
        <w:rPr>
          <w:color w:val="231F20"/>
          <w:w w:val="110"/>
          <w:sz w:val="18"/>
        </w:rPr>
        <w:t>Val </w:t>
      </w:r>
      <w:r>
        <w:rPr>
          <w:color w:val="231F20"/>
          <w:spacing w:val="2"/>
          <w:w w:val="110"/>
          <w:sz w:val="18"/>
        </w:rPr>
        <w:t>Morrison </w:t>
      </w:r>
      <w:r>
        <w:rPr>
          <w:color w:val="231F20"/>
          <w:spacing w:val="-7"/>
          <w:w w:val="110"/>
          <w:sz w:val="18"/>
        </w:rPr>
        <w:t>[4], </w:t>
      </w:r>
      <w:r>
        <w:rPr>
          <w:color w:val="231F20"/>
          <w:spacing w:val="2"/>
          <w:w w:val="110"/>
          <w:sz w:val="18"/>
        </w:rPr>
        <w:t>Mrs </w:t>
      </w:r>
      <w:r>
        <w:rPr>
          <w:color w:val="231F20"/>
          <w:w w:val="110"/>
          <w:sz w:val="18"/>
        </w:rPr>
        <w:t>Irene Wren </w:t>
      </w:r>
      <w:r>
        <w:rPr>
          <w:color w:val="231F20"/>
          <w:spacing w:val="-3"/>
          <w:w w:val="110"/>
          <w:sz w:val="18"/>
        </w:rPr>
        <w:t>[5], </w:t>
      </w:r>
      <w:r>
        <w:rPr>
          <w:color w:val="231F20"/>
          <w:w w:val="110"/>
          <w:sz w:val="18"/>
        </w:rPr>
        <w:t>Dr Anthony Jeans </w:t>
      </w:r>
      <w:r>
        <w:rPr>
          <w:color w:val="231F20"/>
          <w:spacing w:val="-6"/>
          <w:w w:val="110"/>
          <w:sz w:val="18"/>
        </w:rPr>
        <w:t>[6],  </w:t>
      </w:r>
      <w:r>
        <w:rPr>
          <w:color w:val="231F20"/>
          <w:w w:val="110"/>
          <w:sz w:val="18"/>
        </w:rPr>
        <w:t>Revd Elizabeth Caswell [7], Revd Rosalind Harrison </w:t>
      </w:r>
      <w:r>
        <w:rPr>
          <w:color w:val="231F20"/>
          <w:spacing w:val="-4"/>
          <w:w w:val="110"/>
          <w:sz w:val="18"/>
        </w:rPr>
        <w:t>[8], </w:t>
      </w:r>
      <w:r>
        <w:rPr>
          <w:color w:val="231F20"/>
          <w:w w:val="110"/>
          <w:sz w:val="18"/>
        </w:rPr>
        <w:t>Mr Peter Pay </w:t>
      </w:r>
      <w:r>
        <w:rPr>
          <w:color w:val="231F20"/>
          <w:spacing w:val="-5"/>
          <w:w w:val="110"/>
          <w:sz w:val="18"/>
        </w:rPr>
        <w:t>[9], </w:t>
      </w:r>
      <w:r>
        <w:rPr>
          <w:color w:val="231F20"/>
          <w:w w:val="110"/>
          <w:sz w:val="18"/>
        </w:rPr>
        <w:t>Mr Adrian West </w:t>
      </w:r>
      <w:r>
        <w:rPr>
          <w:color w:val="231F20"/>
          <w:spacing w:val="-7"/>
          <w:w w:val="110"/>
          <w:sz w:val="18"/>
        </w:rPr>
        <w:t>[10], </w:t>
      </w:r>
      <w:r>
        <w:rPr>
          <w:color w:val="231F20"/>
          <w:w w:val="110"/>
          <w:sz w:val="18"/>
        </w:rPr>
        <w:t>Dr Graham Campling </w:t>
      </w:r>
      <w:r>
        <w:rPr>
          <w:color w:val="231F20"/>
          <w:spacing w:val="-9"/>
          <w:w w:val="110"/>
          <w:sz w:val="18"/>
        </w:rPr>
        <w:t>[11], </w:t>
      </w:r>
      <w:r>
        <w:rPr>
          <w:color w:val="231F20"/>
          <w:w w:val="110"/>
          <w:sz w:val="18"/>
        </w:rPr>
        <w:t>Dr Jean Silvan-Evans </w:t>
      </w:r>
      <w:r>
        <w:rPr>
          <w:color w:val="231F20"/>
          <w:spacing w:val="-6"/>
          <w:w w:val="110"/>
          <w:sz w:val="18"/>
        </w:rPr>
        <w:t>[12], </w:t>
      </w:r>
      <w:r>
        <w:rPr>
          <w:color w:val="231F20"/>
          <w:w w:val="110"/>
          <w:sz w:val="18"/>
        </w:rPr>
        <w:t>Dr James Merrilees</w:t>
      </w:r>
      <w:r>
        <w:rPr>
          <w:color w:val="231F20"/>
          <w:spacing w:val="60"/>
          <w:w w:val="110"/>
          <w:sz w:val="18"/>
        </w:rPr>
        <w:t> </w:t>
      </w:r>
      <w:r>
        <w:rPr>
          <w:color w:val="231F20"/>
          <w:spacing w:val="-6"/>
          <w:w w:val="110"/>
          <w:sz w:val="18"/>
        </w:rPr>
        <w:t>[13],</w:t>
      </w:r>
    </w:p>
    <w:p>
      <w:pPr>
        <w:spacing w:before="2"/>
        <w:ind w:left="593" w:right="0" w:firstLine="0"/>
        <w:jc w:val="left"/>
        <w:rPr>
          <w:sz w:val="18"/>
        </w:rPr>
      </w:pPr>
      <w:r>
        <w:rPr>
          <w:color w:val="231F20"/>
          <w:w w:val="110"/>
          <w:sz w:val="18"/>
        </w:rPr>
        <w:t>with the Immediate Past Moderator and the General Secretary.</w:t>
      </w:r>
    </w:p>
    <w:p>
      <w:pPr>
        <w:pStyle w:val="BodyText"/>
        <w:spacing w:before="2"/>
        <w:rPr>
          <w:b w:val="0"/>
          <w:sz w:val="23"/>
        </w:rPr>
      </w:pPr>
    </w:p>
    <w:p>
      <w:pPr>
        <w:pStyle w:val="ListParagraph"/>
        <w:numPr>
          <w:ilvl w:val="1"/>
          <w:numId w:val="4"/>
        </w:numPr>
        <w:tabs>
          <w:tab w:pos="1313" w:val="left" w:leader="none"/>
          <w:tab w:pos="1314" w:val="left" w:leader="none"/>
        </w:tabs>
        <w:spacing w:line="273" w:lineRule="auto" w:before="0" w:after="0"/>
        <w:ind w:left="593" w:right="5479" w:firstLine="0"/>
        <w:jc w:val="left"/>
        <w:rPr>
          <w:sz w:val="18"/>
        </w:rPr>
      </w:pPr>
      <w:r>
        <w:rPr>
          <w:b/>
          <w:color w:val="231F20"/>
          <w:spacing w:val="2"/>
          <w:w w:val="110"/>
          <w:sz w:val="18"/>
        </w:rPr>
        <w:t>PASTORAL REFERENCE COMMITTEE </w:t>
      </w:r>
      <w:r>
        <w:rPr>
          <w:color w:val="231F20"/>
          <w:w w:val="110"/>
          <w:sz w:val="18"/>
        </w:rPr>
        <w:t>Convener: Revd Alasdair </w:t>
      </w:r>
      <w:r>
        <w:rPr>
          <w:color w:val="231F20"/>
          <w:spacing w:val="2"/>
          <w:w w:val="110"/>
          <w:sz w:val="18"/>
        </w:rPr>
        <w:t>Pratt </w:t>
      </w:r>
      <w:r>
        <w:rPr>
          <w:color w:val="231F20"/>
          <w:spacing w:val="-8"/>
          <w:w w:val="110"/>
          <w:sz w:val="18"/>
        </w:rPr>
        <w:t>[2011] </w:t>
      </w:r>
      <w:r>
        <w:rPr>
          <w:color w:val="231F20"/>
          <w:spacing w:val="2"/>
          <w:w w:val="110"/>
          <w:sz w:val="18"/>
        </w:rPr>
        <w:t>Secretary: </w:t>
      </w:r>
      <w:r>
        <w:rPr>
          <w:color w:val="231F20"/>
          <w:w w:val="110"/>
          <w:sz w:val="18"/>
        </w:rPr>
        <w:t>Deputy General</w:t>
      </w:r>
      <w:r>
        <w:rPr>
          <w:color w:val="231F20"/>
          <w:spacing w:val="11"/>
          <w:w w:val="110"/>
          <w:sz w:val="18"/>
        </w:rPr>
        <w:t> </w:t>
      </w:r>
      <w:r>
        <w:rPr>
          <w:color w:val="231F20"/>
          <w:spacing w:val="3"/>
          <w:w w:val="110"/>
          <w:sz w:val="18"/>
        </w:rPr>
        <w:t>Secretary</w:t>
      </w:r>
    </w:p>
    <w:p>
      <w:pPr>
        <w:tabs>
          <w:tab w:pos="4193" w:val="left" w:leader="none"/>
        </w:tabs>
        <w:spacing w:line="273" w:lineRule="auto" w:before="2"/>
        <w:ind w:left="593" w:right="3117" w:firstLine="0"/>
        <w:jc w:val="left"/>
        <w:rPr>
          <w:sz w:val="18"/>
        </w:rPr>
      </w:pPr>
      <w:r>
        <w:rPr>
          <w:color w:val="231F20"/>
          <w:w w:val="110"/>
          <w:sz w:val="18"/>
        </w:rPr>
        <w:t>Revd Meryl</w:t>
      </w:r>
      <w:r>
        <w:rPr>
          <w:color w:val="231F20"/>
          <w:spacing w:val="5"/>
          <w:w w:val="110"/>
          <w:sz w:val="18"/>
        </w:rPr>
        <w:t> </w:t>
      </w:r>
      <w:r>
        <w:rPr>
          <w:color w:val="231F20"/>
          <w:w w:val="110"/>
          <w:sz w:val="18"/>
        </w:rPr>
        <w:t>Court</w:t>
      </w:r>
      <w:r>
        <w:rPr>
          <w:color w:val="231F20"/>
          <w:spacing w:val="2"/>
          <w:w w:val="110"/>
          <w:sz w:val="18"/>
        </w:rPr>
        <w:t> </w:t>
      </w:r>
      <w:r>
        <w:rPr>
          <w:color w:val="231F20"/>
          <w:w w:val="110"/>
          <w:sz w:val="18"/>
        </w:rPr>
        <w:t>[2008]</w:t>
        <w:tab/>
        <w:t>Mrs Margaret Carrick Smith [2009] Mrs Delyth</w:t>
      </w:r>
      <w:r>
        <w:rPr>
          <w:color w:val="231F20"/>
          <w:spacing w:val="6"/>
          <w:w w:val="110"/>
          <w:sz w:val="18"/>
        </w:rPr>
        <w:t> </w:t>
      </w:r>
      <w:r>
        <w:rPr>
          <w:color w:val="231F20"/>
          <w:w w:val="110"/>
          <w:sz w:val="18"/>
        </w:rPr>
        <w:t>Rees</w:t>
      </w:r>
      <w:r>
        <w:rPr>
          <w:color w:val="231F20"/>
          <w:spacing w:val="3"/>
          <w:w w:val="110"/>
          <w:sz w:val="18"/>
        </w:rPr>
        <w:t> </w:t>
      </w:r>
      <w:r>
        <w:rPr>
          <w:color w:val="231F20"/>
          <w:w w:val="110"/>
          <w:sz w:val="18"/>
        </w:rPr>
        <w:t>[2011]</w:t>
        <w:tab/>
        <w:t>Revd Adrian Bulley **</w:t>
      </w:r>
      <w:r>
        <w:rPr>
          <w:color w:val="231F20"/>
          <w:spacing w:val="8"/>
          <w:w w:val="110"/>
          <w:sz w:val="18"/>
        </w:rPr>
        <w:t> </w:t>
      </w:r>
      <w:r>
        <w:rPr>
          <w:color w:val="231F20"/>
          <w:w w:val="110"/>
          <w:sz w:val="18"/>
        </w:rPr>
        <w:t>[2011]</w:t>
      </w:r>
    </w:p>
    <w:p>
      <w:pPr>
        <w:tabs>
          <w:tab w:pos="3376" w:val="left" w:leader="none"/>
        </w:tabs>
        <w:spacing w:before="1"/>
        <w:ind w:left="593" w:right="0" w:firstLine="0"/>
        <w:jc w:val="left"/>
        <w:rPr>
          <w:sz w:val="18"/>
        </w:rPr>
      </w:pPr>
      <w:r>
        <w:rPr>
          <w:color w:val="231F20"/>
          <w:spacing w:val="-4"/>
          <w:w w:val="110"/>
          <w:sz w:val="18"/>
        </w:rPr>
        <w:t>[</w:t>
      </w:r>
      <w:r>
        <w:rPr>
          <w:i/>
          <w:color w:val="231F20"/>
          <w:spacing w:val="-4"/>
          <w:w w:val="110"/>
          <w:sz w:val="18"/>
        </w:rPr>
        <w:t>ex </w:t>
      </w:r>
      <w:r>
        <w:rPr>
          <w:i/>
          <w:color w:val="231F20"/>
          <w:w w:val="110"/>
          <w:sz w:val="18"/>
        </w:rPr>
        <w:t>officio:</w:t>
      </w:r>
      <w:r>
        <w:rPr>
          <w:i/>
          <w:color w:val="231F20"/>
          <w:spacing w:val="20"/>
          <w:w w:val="110"/>
          <w:sz w:val="18"/>
        </w:rPr>
        <w:t> </w:t>
      </w:r>
      <w:r>
        <w:rPr>
          <w:color w:val="231F20"/>
          <w:w w:val="110"/>
          <w:sz w:val="18"/>
        </w:rPr>
        <w:t>The</w:t>
      </w:r>
      <w:r>
        <w:rPr>
          <w:color w:val="231F20"/>
          <w:spacing w:val="8"/>
          <w:w w:val="110"/>
          <w:sz w:val="18"/>
        </w:rPr>
        <w:t> </w:t>
      </w:r>
      <w:r>
        <w:rPr>
          <w:color w:val="231F20"/>
          <w:w w:val="110"/>
          <w:sz w:val="18"/>
        </w:rPr>
        <w:t>Treasurer</w:t>
        <w:tab/>
        <w:t>The General Secretary…The </w:t>
      </w:r>
      <w:r>
        <w:rPr>
          <w:color w:val="231F20"/>
          <w:spacing w:val="3"/>
          <w:w w:val="110"/>
          <w:sz w:val="18"/>
        </w:rPr>
        <w:t>Secretary </w:t>
      </w:r>
      <w:r>
        <w:rPr>
          <w:color w:val="231F20"/>
          <w:w w:val="110"/>
          <w:sz w:val="18"/>
        </w:rPr>
        <w:t>for</w:t>
      </w:r>
      <w:r>
        <w:rPr>
          <w:color w:val="231F20"/>
          <w:spacing w:val="10"/>
          <w:w w:val="110"/>
          <w:sz w:val="18"/>
        </w:rPr>
        <w:t> </w:t>
      </w:r>
      <w:r>
        <w:rPr>
          <w:color w:val="231F20"/>
          <w:w w:val="110"/>
          <w:sz w:val="18"/>
        </w:rPr>
        <w:t>Welfare]</w:t>
      </w:r>
    </w:p>
    <w:p>
      <w:pPr>
        <w:pStyle w:val="BodyText"/>
        <w:spacing w:before="1"/>
        <w:rPr>
          <w:b w:val="0"/>
          <w:sz w:val="23"/>
        </w:rPr>
      </w:pPr>
    </w:p>
    <w:p>
      <w:pPr>
        <w:pStyle w:val="ListParagraph"/>
        <w:numPr>
          <w:ilvl w:val="1"/>
          <w:numId w:val="4"/>
        </w:numPr>
        <w:tabs>
          <w:tab w:pos="1313" w:val="left" w:leader="none"/>
          <w:tab w:pos="1314" w:val="left" w:leader="none"/>
        </w:tabs>
        <w:spacing w:line="240" w:lineRule="auto" w:before="1" w:after="0"/>
        <w:ind w:left="1313" w:right="0" w:hanging="721"/>
        <w:jc w:val="left"/>
        <w:rPr>
          <w:b/>
          <w:sz w:val="18"/>
        </w:rPr>
      </w:pPr>
      <w:r>
        <w:rPr>
          <w:b/>
          <w:color w:val="231F20"/>
          <w:spacing w:val="3"/>
          <w:w w:val="110"/>
          <w:sz w:val="18"/>
        </w:rPr>
        <w:t>RACIAL </w:t>
      </w:r>
      <w:r>
        <w:rPr>
          <w:b/>
          <w:color w:val="231F20"/>
          <w:w w:val="110"/>
          <w:sz w:val="18"/>
        </w:rPr>
        <w:t>JUSTICE and MULTICULTURAL</w:t>
      </w:r>
      <w:r>
        <w:rPr>
          <w:b/>
          <w:color w:val="231F20"/>
          <w:spacing w:val="1"/>
          <w:w w:val="110"/>
          <w:sz w:val="18"/>
        </w:rPr>
        <w:t> </w:t>
      </w:r>
      <w:r>
        <w:rPr>
          <w:b/>
          <w:color w:val="231F20"/>
          <w:w w:val="110"/>
          <w:sz w:val="18"/>
        </w:rPr>
        <w:t>MINISTRY</w:t>
      </w:r>
    </w:p>
    <w:p>
      <w:pPr>
        <w:spacing w:line="273" w:lineRule="auto" w:before="31"/>
        <w:ind w:left="593" w:right="4913" w:firstLine="0"/>
        <w:jc w:val="left"/>
        <w:rPr>
          <w:sz w:val="18"/>
        </w:rPr>
      </w:pPr>
      <w:r>
        <w:rPr>
          <w:color w:val="231F20"/>
          <w:w w:val="110"/>
          <w:sz w:val="18"/>
        </w:rPr>
        <w:t>Convener: Revd Carla Grosch-Miller [2011] Secretary: Secretary for Racial Justice</w:t>
      </w:r>
    </w:p>
    <w:p>
      <w:pPr>
        <w:tabs>
          <w:tab w:pos="3473" w:val="left" w:leader="none"/>
          <w:tab w:pos="7073" w:val="left" w:leader="none"/>
        </w:tabs>
        <w:spacing w:line="273" w:lineRule="auto" w:before="1"/>
        <w:ind w:left="593" w:right="629" w:hanging="1"/>
        <w:jc w:val="left"/>
        <w:rPr>
          <w:sz w:val="18"/>
        </w:rPr>
      </w:pPr>
      <w:r>
        <w:rPr>
          <w:color w:val="231F20"/>
          <w:w w:val="110"/>
          <w:sz w:val="18"/>
        </w:rPr>
        <w:t>Revd Helga</w:t>
      </w:r>
      <w:r>
        <w:rPr>
          <w:color w:val="231F20"/>
          <w:spacing w:val="14"/>
          <w:w w:val="110"/>
          <w:sz w:val="18"/>
        </w:rPr>
        <w:t> </w:t>
      </w:r>
      <w:r>
        <w:rPr>
          <w:color w:val="231F20"/>
          <w:w w:val="110"/>
          <w:sz w:val="18"/>
        </w:rPr>
        <w:t>Cornell</w:t>
      </w:r>
      <w:r>
        <w:rPr>
          <w:color w:val="231F20"/>
          <w:spacing w:val="7"/>
          <w:w w:val="110"/>
          <w:sz w:val="18"/>
        </w:rPr>
        <w:t> </w:t>
      </w:r>
      <w:r>
        <w:rPr>
          <w:color w:val="231F20"/>
          <w:w w:val="110"/>
          <w:sz w:val="18"/>
        </w:rPr>
        <w:t>[2008]</w:t>
        <w:tab/>
      </w:r>
      <w:r>
        <w:rPr>
          <w:color w:val="231F20"/>
          <w:spacing w:val="2"/>
          <w:w w:val="110"/>
          <w:sz w:val="18"/>
        </w:rPr>
        <w:t>Mrs </w:t>
      </w:r>
      <w:r>
        <w:rPr>
          <w:color w:val="231F20"/>
          <w:w w:val="110"/>
          <w:sz w:val="18"/>
        </w:rPr>
        <w:t>Pat</w:t>
      </w:r>
      <w:r>
        <w:rPr>
          <w:color w:val="231F20"/>
          <w:spacing w:val="5"/>
          <w:w w:val="110"/>
          <w:sz w:val="18"/>
        </w:rPr>
        <w:t> </w:t>
      </w:r>
      <w:r>
        <w:rPr>
          <w:color w:val="231F20"/>
          <w:w w:val="110"/>
          <w:sz w:val="18"/>
        </w:rPr>
        <w:t>Poinen</w:t>
      </w:r>
      <w:r>
        <w:rPr>
          <w:color w:val="231F20"/>
          <w:spacing w:val="4"/>
          <w:w w:val="110"/>
          <w:sz w:val="18"/>
        </w:rPr>
        <w:t> </w:t>
      </w:r>
      <w:r>
        <w:rPr>
          <w:color w:val="231F20"/>
          <w:w w:val="110"/>
          <w:sz w:val="18"/>
        </w:rPr>
        <w:t>[2009]</w:t>
        <w:tab/>
        <w:t>Revd Rosemary Tusting [2009] Dr </w:t>
      </w:r>
      <w:r>
        <w:rPr>
          <w:color w:val="231F20"/>
          <w:spacing w:val="2"/>
          <w:w w:val="110"/>
          <w:sz w:val="18"/>
        </w:rPr>
        <w:t>Ben</w:t>
      </w:r>
      <w:r>
        <w:rPr>
          <w:color w:val="231F20"/>
          <w:spacing w:val="16"/>
          <w:w w:val="110"/>
          <w:sz w:val="18"/>
        </w:rPr>
        <w:t> </w:t>
      </w:r>
      <w:r>
        <w:rPr>
          <w:color w:val="231F20"/>
          <w:w w:val="110"/>
          <w:sz w:val="18"/>
        </w:rPr>
        <w:t>Makepeace</w:t>
      </w:r>
      <w:r>
        <w:rPr>
          <w:color w:val="231F20"/>
          <w:spacing w:val="9"/>
          <w:w w:val="110"/>
          <w:sz w:val="18"/>
        </w:rPr>
        <w:t> </w:t>
      </w:r>
      <w:r>
        <w:rPr>
          <w:color w:val="231F20"/>
          <w:spacing w:val="-6"/>
          <w:w w:val="110"/>
          <w:sz w:val="18"/>
        </w:rPr>
        <w:t>[2010]</w:t>
        <w:tab/>
      </w:r>
      <w:r>
        <w:rPr>
          <w:color w:val="231F20"/>
          <w:spacing w:val="2"/>
          <w:w w:val="110"/>
          <w:sz w:val="18"/>
        </w:rPr>
        <w:t>Mrs </w:t>
      </w:r>
      <w:r>
        <w:rPr>
          <w:color w:val="231F20"/>
          <w:w w:val="110"/>
          <w:sz w:val="18"/>
        </w:rPr>
        <w:t>Heather Al-Jawad</w:t>
      </w:r>
      <w:r>
        <w:rPr>
          <w:color w:val="231F20"/>
          <w:spacing w:val="13"/>
          <w:w w:val="110"/>
          <w:sz w:val="18"/>
        </w:rPr>
        <w:t> </w:t>
      </w:r>
      <w:r>
        <w:rPr>
          <w:color w:val="231F20"/>
          <w:w w:val="110"/>
          <w:sz w:val="18"/>
        </w:rPr>
        <w:t>**</w:t>
      </w:r>
      <w:r>
        <w:rPr>
          <w:color w:val="231F20"/>
          <w:spacing w:val="5"/>
          <w:w w:val="110"/>
          <w:sz w:val="18"/>
        </w:rPr>
        <w:t> </w:t>
      </w:r>
      <w:r>
        <w:rPr>
          <w:color w:val="231F20"/>
          <w:spacing w:val="-8"/>
          <w:w w:val="110"/>
          <w:sz w:val="18"/>
        </w:rPr>
        <w:t>[2011]</w:t>
        <w:tab/>
      </w:r>
      <w:r>
        <w:rPr>
          <w:color w:val="231F20"/>
          <w:w w:val="110"/>
          <w:sz w:val="18"/>
        </w:rPr>
        <w:t>Revd Naison Hove **</w:t>
      </w:r>
      <w:r>
        <w:rPr>
          <w:color w:val="231F20"/>
          <w:spacing w:val="15"/>
          <w:w w:val="110"/>
          <w:sz w:val="18"/>
        </w:rPr>
        <w:t> </w:t>
      </w:r>
      <w:r>
        <w:rPr>
          <w:color w:val="231F20"/>
          <w:spacing w:val="-8"/>
          <w:w w:val="110"/>
          <w:sz w:val="18"/>
        </w:rPr>
        <w:t>[2011]</w:t>
      </w:r>
    </w:p>
    <w:p>
      <w:pPr>
        <w:pStyle w:val="BodyText"/>
        <w:spacing w:before="8"/>
        <w:rPr>
          <w:b w:val="0"/>
          <w:sz w:val="20"/>
        </w:rPr>
      </w:pPr>
    </w:p>
    <w:p>
      <w:pPr>
        <w:pStyle w:val="ListParagraph"/>
        <w:numPr>
          <w:ilvl w:val="1"/>
          <w:numId w:val="4"/>
        </w:numPr>
        <w:tabs>
          <w:tab w:pos="1313" w:val="left" w:leader="none"/>
          <w:tab w:pos="1314" w:val="left" w:leader="none"/>
        </w:tabs>
        <w:spacing w:line="240" w:lineRule="auto" w:before="0" w:after="0"/>
        <w:ind w:left="1313" w:right="0" w:hanging="721"/>
        <w:jc w:val="left"/>
        <w:rPr>
          <w:b/>
          <w:sz w:val="18"/>
        </w:rPr>
      </w:pPr>
      <w:r>
        <w:rPr>
          <w:b/>
          <w:color w:val="231F20"/>
          <w:w w:val="110"/>
          <w:sz w:val="18"/>
        </w:rPr>
        <w:t>EDUCATION AND LEARNING</w:t>
      </w:r>
    </w:p>
    <w:p>
      <w:pPr>
        <w:spacing w:line="273" w:lineRule="auto" w:before="31"/>
        <w:ind w:left="593" w:right="4913" w:firstLine="0"/>
        <w:jc w:val="left"/>
        <w:rPr>
          <w:sz w:val="18"/>
        </w:rPr>
      </w:pPr>
      <w:r>
        <w:rPr>
          <w:color w:val="231F20"/>
          <w:w w:val="110"/>
          <w:sz w:val="18"/>
        </w:rPr>
        <w:t>Convener: Professor Malcolm Johnson [2011] Secretary: The Secretary for Education and Learning</w:t>
      </w:r>
    </w:p>
    <w:p>
      <w:pPr>
        <w:tabs>
          <w:tab w:pos="4913" w:val="left" w:leader="none"/>
        </w:tabs>
        <w:spacing w:line="273" w:lineRule="auto" w:before="1"/>
        <w:ind w:left="593" w:right="3069" w:firstLine="0"/>
        <w:jc w:val="left"/>
        <w:rPr>
          <w:sz w:val="18"/>
        </w:rPr>
      </w:pPr>
      <w:r>
        <w:rPr>
          <w:color w:val="231F20"/>
          <w:w w:val="110"/>
          <w:sz w:val="18"/>
        </w:rPr>
        <w:t>Revd Rachel</w:t>
      </w:r>
      <w:r>
        <w:rPr>
          <w:color w:val="231F20"/>
          <w:spacing w:val="4"/>
          <w:w w:val="110"/>
          <w:sz w:val="18"/>
        </w:rPr>
        <w:t> </w:t>
      </w:r>
      <w:r>
        <w:rPr>
          <w:color w:val="231F20"/>
          <w:w w:val="110"/>
          <w:sz w:val="18"/>
        </w:rPr>
        <w:t>Poolman</w:t>
      </w:r>
      <w:r>
        <w:rPr>
          <w:color w:val="231F20"/>
          <w:spacing w:val="2"/>
          <w:w w:val="110"/>
          <w:sz w:val="18"/>
        </w:rPr>
        <w:t> </w:t>
      </w:r>
      <w:r>
        <w:rPr>
          <w:color w:val="231F20"/>
          <w:w w:val="110"/>
          <w:sz w:val="18"/>
        </w:rPr>
        <w:t>[2008]</w:t>
        <w:tab/>
        <w:t>Revd Richard Church [2008] Revd Dr John</w:t>
      </w:r>
      <w:r>
        <w:rPr>
          <w:color w:val="231F20"/>
          <w:spacing w:val="8"/>
          <w:w w:val="110"/>
          <w:sz w:val="18"/>
        </w:rPr>
        <w:t> </w:t>
      </w:r>
      <w:r>
        <w:rPr>
          <w:color w:val="231F20"/>
          <w:w w:val="110"/>
          <w:sz w:val="18"/>
        </w:rPr>
        <w:t>Campbell</w:t>
      </w:r>
      <w:r>
        <w:rPr>
          <w:color w:val="231F20"/>
          <w:spacing w:val="2"/>
          <w:w w:val="110"/>
          <w:sz w:val="18"/>
        </w:rPr>
        <w:t> </w:t>
      </w:r>
      <w:r>
        <w:rPr>
          <w:color w:val="231F20"/>
          <w:w w:val="110"/>
          <w:sz w:val="18"/>
        </w:rPr>
        <w:t>[2009]</w:t>
        <w:tab/>
        <w:t>Mr John Saunders [2009] Revd John</w:t>
      </w:r>
      <w:r>
        <w:rPr>
          <w:color w:val="231F20"/>
          <w:spacing w:val="6"/>
          <w:w w:val="110"/>
          <w:sz w:val="18"/>
        </w:rPr>
        <w:t> </w:t>
      </w:r>
      <w:r>
        <w:rPr>
          <w:color w:val="231F20"/>
          <w:w w:val="110"/>
          <w:sz w:val="18"/>
        </w:rPr>
        <w:t>Smith</w:t>
      </w:r>
      <w:r>
        <w:rPr>
          <w:color w:val="231F20"/>
          <w:spacing w:val="4"/>
          <w:w w:val="110"/>
          <w:sz w:val="18"/>
        </w:rPr>
        <w:t> </w:t>
      </w:r>
      <w:r>
        <w:rPr>
          <w:color w:val="231F20"/>
          <w:w w:val="110"/>
          <w:sz w:val="18"/>
        </w:rPr>
        <w:t>[2010]</w:t>
        <w:tab/>
        <w:t>Revd Ruth Allen</w:t>
      </w:r>
      <w:r>
        <w:rPr>
          <w:color w:val="231F20"/>
          <w:spacing w:val="4"/>
          <w:w w:val="110"/>
          <w:sz w:val="18"/>
        </w:rPr>
        <w:t> </w:t>
      </w:r>
      <w:r>
        <w:rPr>
          <w:color w:val="231F20"/>
          <w:w w:val="110"/>
          <w:sz w:val="18"/>
        </w:rPr>
        <w:t>[2010]</w:t>
      </w:r>
    </w:p>
    <w:p>
      <w:pPr>
        <w:tabs>
          <w:tab w:pos="4913" w:val="left" w:leader="none"/>
        </w:tabs>
        <w:spacing w:line="273" w:lineRule="auto" w:before="2"/>
        <w:ind w:left="593" w:right="3112" w:firstLine="0"/>
        <w:jc w:val="left"/>
        <w:rPr>
          <w:sz w:val="18"/>
        </w:rPr>
      </w:pPr>
      <w:r>
        <w:rPr>
          <w:color w:val="231F20"/>
          <w:w w:val="110"/>
          <w:sz w:val="18"/>
        </w:rPr>
        <w:t>Mr Clive</w:t>
      </w:r>
      <w:r>
        <w:rPr>
          <w:color w:val="231F20"/>
          <w:spacing w:val="4"/>
          <w:w w:val="110"/>
          <w:sz w:val="18"/>
        </w:rPr>
        <w:t> </w:t>
      </w:r>
      <w:r>
        <w:rPr>
          <w:color w:val="231F20"/>
          <w:w w:val="110"/>
          <w:sz w:val="18"/>
        </w:rPr>
        <w:t>Parsons</w:t>
      </w:r>
      <w:r>
        <w:rPr>
          <w:color w:val="231F20"/>
          <w:spacing w:val="2"/>
          <w:w w:val="110"/>
          <w:sz w:val="18"/>
        </w:rPr>
        <w:t> </w:t>
      </w:r>
      <w:r>
        <w:rPr>
          <w:color w:val="231F20"/>
          <w:w w:val="110"/>
          <w:sz w:val="18"/>
        </w:rPr>
        <w:t>[2010]</w:t>
        <w:tab/>
        <w:t>Mrs Carol Durose ** [2011] Revd Dr Robert Pope **</w:t>
      </w:r>
      <w:r>
        <w:rPr>
          <w:color w:val="231F20"/>
          <w:spacing w:val="3"/>
          <w:w w:val="110"/>
          <w:sz w:val="18"/>
        </w:rPr>
        <w:t> </w:t>
      </w:r>
      <w:r>
        <w:rPr>
          <w:color w:val="231F20"/>
          <w:w w:val="110"/>
          <w:sz w:val="18"/>
        </w:rPr>
        <w:t>[2011]</w:t>
      </w:r>
    </w:p>
    <w:p>
      <w:pPr>
        <w:pStyle w:val="BodyText"/>
        <w:spacing w:before="8"/>
        <w:rPr>
          <w:b w:val="0"/>
          <w:sz w:val="20"/>
        </w:rPr>
      </w:pPr>
    </w:p>
    <w:p>
      <w:pPr>
        <w:pStyle w:val="ListParagraph"/>
        <w:numPr>
          <w:ilvl w:val="1"/>
          <w:numId w:val="4"/>
        </w:numPr>
        <w:tabs>
          <w:tab w:pos="1313" w:val="left" w:leader="none"/>
          <w:tab w:pos="1314" w:val="left" w:leader="none"/>
        </w:tabs>
        <w:spacing w:line="273" w:lineRule="auto" w:before="1" w:after="0"/>
        <w:ind w:left="593" w:right="5928" w:firstLine="0"/>
        <w:jc w:val="left"/>
        <w:rPr>
          <w:sz w:val="18"/>
        </w:rPr>
      </w:pPr>
      <w:r>
        <w:rPr>
          <w:b/>
          <w:color w:val="231F20"/>
          <w:w w:val="110"/>
          <w:sz w:val="18"/>
        </w:rPr>
        <w:t>YOUTH AND CHILDREN’S WORK </w:t>
      </w:r>
      <w:r>
        <w:rPr>
          <w:color w:val="231F20"/>
          <w:w w:val="110"/>
          <w:sz w:val="18"/>
        </w:rPr>
        <w:t>Convener: Revd Neil </w:t>
      </w:r>
      <w:r>
        <w:rPr>
          <w:color w:val="231F20"/>
          <w:spacing w:val="2"/>
          <w:w w:val="110"/>
          <w:sz w:val="18"/>
        </w:rPr>
        <w:t>Thorogood </w:t>
      </w:r>
      <w:r>
        <w:rPr>
          <w:color w:val="231F20"/>
          <w:spacing w:val="-6"/>
          <w:w w:val="110"/>
          <w:sz w:val="18"/>
        </w:rPr>
        <w:t>[2010] </w:t>
      </w:r>
      <w:r>
        <w:rPr>
          <w:color w:val="231F20"/>
          <w:spacing w:val="2"/>
          <w:w w:val="110"/>
          <w:sz w:val="18"/>
        </w:rPr>
        <w:t>Secretary: </w:t>
      </w:r>
      <w:r>
        <w:rPr>
          <w:color w:val="231F20"/>
          <w:w w:val="110"/>
          <w:sz w:val="18"/>
        </w:rPr>
        <w:t>Revd Steven Faber</w:t>
      </w:r>
      <w:r>
        <w:rPr>
          <w:color w:val="231F20"/>
          <w:spacing w:val="9"/>
          <w:w w:val="110"/>
          <w:sz w:val="18"/>
        </w:rPr>
        <w:t> </w:t>
      </w:r>
      <w:r>
        <w:rPr>
          <w:color w:val="231F20"/>
          <w:w w:val="110"/>
          <w:sz w:val="18"/>
        </w:rPr>
        <w:t>[2008]</w:t>
      </w:r>
    </w:p>
    <w:p>
      <w:pPr>
        <w:tabs>
          <w:tab w:pos="4193" w:val="left" w:leader="none"/>
          <w:tab w:pos="7073" w:val="left" w:leader="none"/>
        </w:tabs>
        <w:spacing w:line="273" w:lineRule="auto" w:before="1"/>
        <w:ind w:left="593" w:right="943" w:firstLine="0"/>
        <w:jc w:val="left"/>
        <w:rPr>
          <w:sz w:val="18"/>
        </w:rPr>
      </w:pPr>
      <w:r>
        <w:rPr>
          <w:color w:val="231F20"/>
          <w:w w:val="110"/>
          <w:sz w:val="18"/>
        </w:rPr>
        <w:t>Revd Timothy</w:t>
      </w:r>
      <w:r>
        <w:rPr>
          <w:color w:val="231F20"/>
          <w:spacing w:val="11"/>
          <w:w w:val="110"/>
          <w:sz w:val="18"/>
        </w:rPr>
        <w:t> </w:t>
      </w:r>
      <w:r>
        <w:rPr>
          <w:color w:val="231F20"/>
          <w:w w:val="110"/>
          <w:sz w:val="18"/>
        </w:rPr>
        <w:t>Meachin</w:t>
      </w:r>
      <w:r>
        <w:rPr>
          <w:color w:val="231F20"/>
          <w:spacing w:val="5"/>
          <w:w w:val="110"/>
          <w:sz w:val="18"/>
        </w:rPr>
        <w:t> </w:t>
      </w:r>
      <w:r>
        <w:rPr>
          <w:color w:val="231F20"/>
          <w:w w:val="110"/>
          <w:sz w:val="18"/>
        </w:rPr>
        <w:t>[2008]</w:t>
        <w:tab/>
        <w:t>Revd Siân</w:t>
      </w:r>
      <w:r>
        <w:rPr>
          <w:color w:val="231F20"/>
          <w:spacing w:val="4"/>
          <w:w w:val="110"/>
          <w:sz w:val="18"/>
        </w:rPr>
        <w:t> </w:t>
      </w:r>
      <w:r>
        <w:rPr>
          <w:color w:val="231F20"/>
          <w:w w:val="110"/>
          <w:sz w:val="18"/>
        </w:rPr>
        <w:t>Collins</w:t>
      </w:r>
      <w:r>
        <w:rPr>
          <w:color w:val="231F20"/>
          <w:spacing w:val="2"/>
          <w:w w:val="110"/>
          <w:sz w:val="18"/>
        </w:rPr>
        <w:t> </w:t>
      </w:r>
      <w:r>
        <w:rPr>
          <w:color w:val="231F20"/>
          <w:w w:val="110"/>
          <w:sz w:val="18"/>
        </w:rPr>
        <w:t>[2009]</w:t>
        <w:tab/>
        <w:t>Revd </w:t>
      </w:r>
      <w:r>
        <w:rPr>
          <w:color w:val="231F20"/>
          <w:spacing w:val="2"/>
          <w:w w:val="110"/>
          <w:sz w:val="18"/>
        </w:rPr>
        <w:t>Robert </w:t>
      </w:r>
      <w:r>
        <w:rPr>
          <w:color w:val="231F20"/>
          <w:w w:val="110"/>
          <w:sz w:val="18"/>
        </w:rPr>
        <w:t>Weston [2009] Miss Rosemary</w:t>
      </w:r>
      <w:r>
        <w:rPr>
          <w:color w:val="231F20"/>
          <w:spacing w:val="18"/>
          <w:w w:val="110"/>
          <w:sz w:val="18"/>
        </w:rPr>
        <w:t> </w:t>
      </w:r>
      <w:r>
        <w:rPr>
          <w:color w:val="231F20"/>
          <w:w w:val="110"/>
          <w:sz w:val="18"/>
        </w:rPr>
        <w:t>Simmons</w:t>
      </w:r>
      <w:r>
        <w:rPr>
          <w:color w:val="231F20"/>
          <w:spacing w:val="9"/>
          <w:w w:val="110"/>
          <w:sz w:val="18"/>
        </w:rPr>
        <w:t> </w:t>
      </w:r>
      <w:r>
        <w:rPr>
          <w:color w:val="231F20"/>
          <w:w w:val="110"/>
          <w:sz w:val="18"/>
        </w:rPr>
        <w:t>[2009]</w:t>
        <w:tab/>
        <w:t>Ms Ruth</w:t>
      </w:r>
      <w:r>
        <w:rPr>
          <w:color w:val="231F20"/>
          <w:spacing w:val="12"/>
          <w:w w:val="110"/>
          <w:sz w:val="18"/>
        </w:rPr>
        <w:t> </w:t>
      </w:r>
      <w:r>
        <w:rPr>
          <w:color w:val="231F20"/>
          <w:w w:val="110"/>
          <w:sz w:val="18"/>
        </w:rPr>
        <w:t>Hezlett</w:t>
      </w:r>
      <w:r>
        <w:rPr>
          <w:color w:val="231F20"/>
          <w:spacing w:val="7"/>
          <w:w w:val="110"/>
          <w:sz w:val="18"/>
        </w:rPr>
        <w:t> </w:t>
      </w:r>
      <w:r>
        <w:rPr>
          <w:color w:val="231F20"/>
          <w:w w:val="110"/>
          <w:sz w:val="18"/>
        </w:rPr>
        <w:t>[2009]</w:t>
        <w:tab/>
      </w:r>
      <w:r>
        <w:rPr>
          <w:color w:val="231F20"/>
          <w:spacing w:val="2"/>
          <w:w w:val="110"/>
          <w:sz w:val="18"/>
        </w:rPr>
        <w:t>Mrs Rita Griffiths </w:t>
      </w:r>
      <w:r>
        <w:rPr>
          <w:color w:val="231F20"/>
          <w:w w:val="110"/>
          <w:sz w:val="18"/>
        </w:rPr>
        <w:t>[2009] Revd Heather</w:t>
      </w:r>
      <w:r>
        <w:rPr>
          <w:color w:val="231F20"/>
          <w:spacing w:val="-35"/>
          <w:w w:val="110"/>
          <w:sz w:val="18"/>
        </w:rPr>
        <w:t> </w:t>
      </w:r>
      <w:r>
        <w:rPr>
          <w:color w:val="231F20"/>
          <w:w w:val="110"/>
          <w:sz w:val="18"/>
        </w:rPr>
        <w:t>Whyte</w:t>
      </w:r>
      <w:r>
        <w:rPr>
          <w:color w:val="231F20"/>
          <w:spacing w:val="-16"/>
          <w:w w:val="110"/>
          <w:sz w:val="18"/>
        </w:rPr>
        <w:t> </w:t>
      </w:r>
      <w:r>
        <w:rPr>
          <w:color w:val="231F20"/>
          <w:spacing w:val="-7"/>
          <w:w w:val="110"/>
          <w:sz w:val="18"/>
        </w:rPr>
        <w:t>[2010]</w:t>
        <w:tab/>
      </w:r>
      <w:r>
        <w:rPr>
          <w:color w:val="231F20"/>
          <w:w w:val="110"/>
          <w:sz w:val="18"/>
        </w:rPr>
        <w:t>Mrs</w:t>
      </w:r>
      <w:r>
        <w:rPr>
          <w:color w:val="231F20"/>
          <w:spacing w:val="-19"/>
          <w:w w:val="110"/>
          <w:sz w:val="18"/>
        </w:rPr>
        <w:t> </w:t>
      </w:r>
      <w:r>
        <w:rPr>
          <w:color w:val="231F20"/>
          <w:w w:val="110"/>
          <w:sz w:val="18"/>
        </w:rPr>
        <w:t>Anthea</w:t>
      </w:r>
      <w:r>
        <w:rPr>
          <w:color w:val="231F20"/>
          <w:spacing w:val="-18"/>
          <w:w w:val="110"/>
          <w:sz w:val="18"/>
        </w:rPr>
        <w:t> </w:t>
      </w:r>
      <w:r>
        <w:rPr>
          <w:color w:val="231F20"/>
          <w:w w:val="110"/>
          <w:sz w:val="18"/>
        </w:rPr>
        <w:t>Coates</w:t>
      </w:r>
      <w:r>
        <w:rPr>
          <w:color w:val="231F20"/>
          <w:spacing w:val="-19"/>
          <w:w w:val="110"/>
          <w:sz w:val="18"/>
        </w:rPr>
        <w:t> </w:t>
      </w:r>
      <w:r>
        <w:rPr>
          <w:color w:val="231F20"/>
          <w:w w:val="110"/>
          <w:sz w:val="18"/>
        </w:rPr>
        <w:t>**</w:t>
      </w:r>
      <w:r>
        <w:rPr>
          <w:color w:val="231F20"/>
          <w:spacing w:val="-18"/>
          <w:w w:val="110"/>
          <w:sz w:val="18"/>
        </w:rPr>
        <w:t> </w:t>
      </w:r>
      <w:r>
        <w:rPr>
          <w:color w:val="231F20"/>
          <w:spacing w:val="-9"/>
          <w:w w:val="110"/>
          <w:sz w:val="18"/>
        </w:rPr>
        <w:t>[2011]</w:t>
      </w:r>
      <w:r>
        <w:rPr>
          <w:color w:val="231F20"/>
          <w:spacing w:val="-22"/>
          <w:w w:val="110"/>
          <w:sz w:val="18"/>
        </w:rPr>
        <w:t> </w:t>
      </w:r>
      <w:r>
        <w:rPr>
          <w:color w:val="231F20"/>
          <w:w w:val="110"/>
          <w:sz w:val="18"/>
        </w:rPr>
        <w:t>Mr</w:t>
      </w:r>
      <w:r>
        <w:rPr>
          <w:color w:val="231F20"/>
          <w:spacing w:val="-18"/>
          <w:w w:val="110"/>
          <w:sz w:val="18"/>
        </w:rPr>
        <w:t> </w:t>
      </w:r>
      <w:r>
        <w:rPr>
          <w:color w:val="231F20"/>
          <w:w w:val="110"/>
          <w:sz w:val="18"/>
        </w:rPr>
        <w:t>Christopher</w:t>
      </w:r>
      <w:r>
        <w:rPr>
          <w:color w:val="231F20"/>
          <w:spacing w:val="-18"/>
          <w:w w:val="110"/>
          <w:sz w:val="18"/>
        </w:rPr>
        <w:t> </w:t>
      </w:r>
      <w:r>
        <w:rPr>
          <w:color w:val="231F20"/>
          <w:w w:val="110"/>
          <w:sz w:val="18"/>
        </w:rPr>
        <w:t>Gill</w:t>
      </w:r>
      <w:r>
        <w:rPr>
          <w:color w:val="231F20"/>
          <w:spacing w:val="-18"/>
          <w:w w:val="110"/>
          <w:sz w:val="18"/>
        </w:rPr>
        <w:t> </w:t>
      </w:r>
      <w:r>
        <w:rPr>
          <w:color w:val="231F20"/>
          <w:w w:val="110"/>
          <w:sz w:val="18"/>
        </w:rPr>
        <w:t>**</w:t>
      </w:r>
      <w:r>
        <w:rPr>
          <w:color w:val="231F20"/>
          <w:spacing w:val="-18"/>
          <w:w w:val="110"/>
          <w:sz w:val="18"/>
        </w:rPr>
        <w:t> </w:t>
      </w:r>
      <w:r>
        <w:rPr>
          <w:color w:val="231F20"/>
          <w:spacing w:val="-9"/>
          <w:w w:val="110"/>
          <w:sz w:val="18"/>
        </w:rPr>
        <w:t>[2011] </w:t>
      </w:r>
      <w:r>
        <w:rPr>
          <w:color w:val="231F20"/>
          <w:w w:val="110"/>
          <w:sz w:val="18"/>
        </w:rPr>
        <w:t>FURY</w:t>
      </w:r>
      <w:r>
        <w:rPr>
          <w:color w:val="231F20"/>
          <w:spacing w:val="4"/>
          <w:w w:val="110"/>
          <w:sz w:val="18"/>
        </w:rPr>
        <w:t> </w:t>
      </w:r>
      <w:r>
        <w:rPr>
          <w:color w:val="231F20"/>
          <w:w w:val="110"/>
          <w:sz w:val="18"/>
        </w:rPr>
        <w:t>Chair</w:t>
        <w:tab/>
        <w:t>FURY Council</w:t>
      </w:r>
      <w:r>
        <w:rPr>
          <w:color w:val="231F20"/>
          <w:spacing w:val="2"/>
          <w:w w:val="110"/>
          <w:sz w:val="18"/>
        </w:rPr>
        <w:t> </w:t>
      </w:r>
      <w:r>
        <w:rPr>
          <w:color w:val="231F20"/>
          <w:w w:val="110"/>
          <w:sz w:val="18"/>
        </w:rPr>
        <w:t>Member</w:t>
      </w:r>
    </w:p>
    <w:p>
      <w:pPr>
        <w:spacing w:after="0" w:line="273" w:lineRule="auto"/>
        <w:jc w:val="left"/>
        <w:rPr>
          <w:sz w:val="18"/>
        </w:rPr>
        <w:sectPr>
          <w:type w:val="continuous"/>
          <w:pgSz w:w="23820" w:h="16840" w:orient="landscape"/>
          <w:pgMar w:top="1580" w:bottom="280" w:left="540" w:right="520"/>
          <w:cols w:num="2" w:equalWidth="0">
            <w:col w:w="10610" w:space="1295"/>
            <w:col w:w="10855"/>
          </w:cols>
        </w:sectPr>
      </w:pPr>
    </w:p>
    <w:p>
      <w:pPr>
        <w:pStyle w:val="BodyText"/>
        <w:spacing w:before="8"/>
        <w:rPr>
          <w:b w:val="0"/>
          <w:sz w:val="16"/>
        </w:rPr>
      </w:pPr>
    </w:p>
    <w:p>
      <w:pPr>
        <w:spacing w:after="0"/>
        <w:rPr>
          <w:sz w:val="16"/>
        </w:rPr>
        <w:sectPr>
          <w:headerReference w:type="default" r:id="rId37"/>
          <w:footerReference w:type="default" r:id="rId38"/>
          <w:pgSz w:w="23820" w:h="16840" w:orient="landscape"/>
          <w:pgMar w:header="563" w:footer="564" w:top="800" w:bottom="760" w:left="540" w:right="520"/>
        </w:sectPr>
      </w:pPr>
    </w:p>
    <w:p>
      <w:pPr>
        <w:pStyle w:val="ListParagraph"/>
        <w:numPr>
          <w:ilvl w:val="2"/>
          <w:numId w:val="4"/>
        </w:numPr>
        <w:tabs>
          <w:tab w:pos="1503" w:val="left" w:leader="none"/>
          <w:tab w:pos="1504" w:val="left" w:leader="none"/>
        </w:tabs>
        <w:spacing w:line="240" w:lineRule="auto" w:before="100" w:after="0"/>
        <w:ind w:left="1503" w:right="0" w:hanging="911"/>
        <w:jc w:val="left"/>
        <w:rPr>
          <w:b/>
          <w:sz w:val="18"/>
        </w:rPr>
      </w:pPr>
      <w:r>
        <w:rPr>
          <w:b/>
          <w:color w:val="231F20"/>
          <w:w w:val="110"/>
          <w:sz w:val="18"/>
        </w:rPr>
        <w:t>PILOTS MANAGEMENT Sub</w:t>
      </w:r>
      <w:r>
        <w:rPr>
          <w:b/>
          <w:color w:val="231F20"/>
          <w:spacing w:val="2"/>
          <w:w w:val="110"/>
          <w:sz w:val="18"/>
        </w:rPr>
        <w:t> Committee</w:t>
      </w:r>
    </w:p>
    <w:p>
      <w:pPr>
        <w:spacing w:line="273" w:lineRule="auto" w:before="31"/>
        <w:ind w:left="593" w:right="5779" w:firstLine="0"/>
        <w:jc w:val="left"/>
        <w:rPr>
          <w:sz w:val="18"/>
        </w:rPr>
      </w:pPr>
      <w:r>
        <w:rPr>
          <w:color w:val="231F20"/>
          <w:w w:val="110"/>
          <w:sz w:val="18"/>
        </w:rPr>
        <w:t>Convener: Revd David Downing ** [2011] Member: Mrs Denise Beckley [2010]</w:t>
      </w:r>
    </w:p>
    <w:p>
      <w:pPr>
        <w:spacing w:line="273" w:lineRule="auto" w:before="1"/>
        <w:ind w:left="593" w:right="759" w:firstLine="0"/>
        <w:jc w:val="left"/>
        <w:rPr>
          <w:sz w:val="18"/>
        </w:rPr>
      </w:pPr>
      <w:r>
        <w:rPr>
          <w:color w:val="231F20"/>
          <w:w w:val="110"/>
          <w:sz w:val="18"/>
        </w:rPr>
        <w:t>[Other members of the sub-committee are appointed by the Youth and Children’s Work Committee. The Congregational Federation also has two representatives.]</w:t>
      </w:r>
    </w:p>
    <w:p>
      <w:pPr>
        <w:pStyle w:val="BodyText"/>
        <w:spacing w:before="8"/>
        <w:rPr>
          <w:b w:val="0"/>
          <w:sz w:val="20"/>
        </w:rPr>
      </w:pPr>
    </w:p>
    <w:p>
      <w:pPr>
        <w:pStyle w:val="ListParagraph"/>
        <w:numPr>
          <w:ilvl w:val="1"/>
          <w:numId w:val="4"/>
        </w:numPr>
        <w:tabs>
          <w:tab w:pos="1313" w:val="left" w:leader="none"/>
          <w:tab w:pos="1314" w:val="left" w:leader="none"/>
        </w:tabs>
        <w:spacing w:line="273" w:lineRule="auto" w:before="1" w:after="0"/>
        <w:ind w:left="593" w:right="4148" w:firstLine="0"/>
        <w:jc w:val="left"/>
        <w:rPr>
          <w:sz w:val="18"/>
        </w:rPr>
      </w:pPr>
      <w:r>
        <w:rPr>
          <w:b/>
          <w:color w:val="231F20"/>
          <w:w w:val="110"/>
          <w:sz w:val="18"/>
        </w:rPr>
        <w:t>DISCIPLINARY PROCESS – Commission Panel Convener: </w:t>
      </w:r>
      <w:r>
        <w:rPr>
          <w:color w:val="231F20"/>
          <w:spacing w:val="2"/>
          <w:w w:val="110"/>
          <w:sz w:val="18"/>
        </w:rPr>
        <w:t>Mrs </w:t>
      </w:r>
      <w:r>
        <w:rPr>
          <w:color w:val="231F20"/>
          <w:w w:val="110"/>
          <w:sz w:val="18"/>
        </w:rPr>
        <w:t>Helen Brown</w:t>
      </w:r>
      <w:r>
        <w:rPr>
          <w:color w:val="231F20"/>
          <w:spacing w:val="5"/>
          <w:w w:val="110"/>
          <w:sz w:val="18"/>
        </w:rPr>
        <w:t> </w:t>
      </w:r>
      <w:r>
        <w:rPr>
          <w:color w:val="231F20"/>
          <w:w w:val="110"/>
          <w:sz w:val="18"/>
        </w:rPr>
        <w:t>[2009]</w:t>
      </w:r>
    </w:p>
    <w:p>
      <w:pPr>
        <w:spacing w:line="273" w:lineRule="auto" w:before="1"/>
        <w:ind w:left="593" w:right="5779" w:firstLine="0"/>
        <w:jc w:val="left"/>
        <w:rPr>
          <w:b/>
          <w:sz w:val="18"/>
        </w:rPr>
      </w:pPr>
      <w:r>
        <w:rPr>
          <w:b/>
          <w:color w:val="231F20"/>
          <w:w w:val="110"/>
          <w:sz w:val="18"/>
        </w:rPr>
        <w:t>Deputy Convener</w:t>
      </w:r>
      <w:r>
        <w:rPr>
          <w:color w:val="231F20"/>
          <w:w w:val="110"/>
          <w:sz w:val="18"/>
        </w:rPr>
        <w:t>: Miss Kathleen Cross </w:t>
      </w:r>
      <w:r>
        <w:rPr>
          <w:b/>
          <w:color w:val="231F20"/>
          <w:w w:val="110"/>
          <w:sz w:val="18"/>
        </w:rPr>
        <w:t>Secretary: </w:t>
      </w:r>
      <w:r>
        <w:rPr>
          <w:color w:val="231F20"/>
          <w:w w:val="110"/>
          <w:sz w:val="18"/>
        </w:rPr>
        <w:t>Mrs Wilma Frew [2011] </w:t>
      </w:r>
      <w:r>
        <w:rPr>
          <w:b/>
          <w:color w:val="231F20"/>
          <w:w w:val="110"/>
          <w:sz w:val="18"/>
        </w:rPr>
        <w:t>Members:</w:t>
      </w:r>
    </w:p>
    <w:p>
      <w:pPr>
        <w:tabs>
          <w:tab w:pos="4193" w:val="left" w:leader="none"/>
          <w:tab w:pos="7793" w:val="left" w:leader="none"/>
        </w:tabs>
        <w:spacing w:line="273" w:lineRule="auto" w:before="2"/>
        <w:ind w:left="593" w:right="746" w:firstLine="0"/>
        <w:jc w:val="left"/>
        <w:rPr>
          <w:sz w:val="18"/>
        </w:rPr>
      </w:pPr>
      <w:r>
        <w:rPr>
          <w:color w:val="231F20"/>
          <w:w w:val="110"/>
          <w:sz w:val="18"/>
        </w:rPr>
        <w:t>Mr</w:t>
      </w:r>
      <w:r>
        <w:rPr>
          <w:color w:val="231F20"/>
          <w:spacing w:val="9"/>
          <w:w w:val="110"/>
          <w:sz w:val="18"/>
        </w:rPr>
        <w:t> </w:t>
      </w:r>
      <w:r>
        <w:rPr>
          <w:color w:val="231F20"/>
          <w:w w:val="110"/>
          <w:sz w:val="18"/>
        </w:rPr>
        <w:t>Martin</w:t>
      </w:r>
      <w:r>
        <w:rPr>
          <w:color w:val="231F20"/>
          <w:spacing w:val="9"/>
          <w:w w:val="110"/>
          <w:sz w:val="18"/>
        </w:rPr>
        <w:t> </w:t>
      </w:r>
      <w:r>
        <w:rPr>
          <w:color w:val="231F20"/>
          <w:w w:val="110"/>
          <w:sz w:val="18"/>
        </w:rPr>
        <w:t>Ballard</w:t>
        <w:tab/>
        <w:t>Miss Ina</w:t>
      </w:r>
      <w:r>
        <w:rPr>
          <w:color w:val="231F20"/>
          <w:spacing w:val="12"/>
          <w:w w:val="110"/>
          <w:sz w:val="18"/>
        </w:rPr>
        <w:t> </w:t>
      </w:r>
      <w:r>
        <w:rPr>
          <w:color w:val="231F20"/>
          <w:w w:val="110"/>
          <w:sz w:val="18"/>
        </w:rPr>
        <w:t>Barker</w:t>
      </w:r>
      <w:r>
        <w:rPr>
          <w:color w:val="231F20"/>
          <w:spacing w:val="5"/>
          <w:w w:val="110"/>
          <w:sz w:val="18"/>
        </w:rPr>
        <w:t> </w:t>
      </w:r>
      <w:r>
        <w:rPr>
          <w:color w:val="231F20"/>
          <w:w w:val="110"/>
          <w:sz w:val="18"/>
        </w:rPr>
        <w:t>†</w:t>
        <w:tab/>
        <w:t>Revd Wendy Baskett Revd</w:t>
      </w:r>
      <w:r>
        <w:rPr>
          <w:color w:val="231F20"/>
          <w:spacing w:val="4"/>
          <w:w w:val="110"/>
          <w:sz w:val="18"/>
        </w:rPr>
        <w:t> </w:t>
      </w:r>
      <w:r>
        <w:rPr>
          <w:color w:val="231F20"/>
          <w:w w:val="110"/>
          <w:sz w:val="18"/>
        </w:rPr>
        <w:t>David</w:t>
      </w:r>
      <w:r>
        <w:rPr>
          <w:color w:val="231F20"/>
          <w:spacing w:val="4"/>
          <w:w w:val="110"/>
          <w:sz w:val="18"/>
        </w:rPr>
        <w:t> </w:t>
      </w:r>
      <w:r>
        <w:rPr>
          <w:color w:val="231F20"/>
          <w:spacing w:val="2"/>
          <w:w w:val="110"/>
          <w:sz w:val="18"/>
        </w:rPr>
        <w:t>Bedford</w:t>
        <w:tab/>
      </w:r>
      <w:r>
        <w:rPr>
          <w:color w:val="231F20"/>
          <w:w w:val="110"/>
          <w:sz w:val="18"/>
        </w:rPr>
        <w:t>Revd</w:t>
      </w:r>
      <w:r>
        <w:rPr>
          <w:color w:val="231F20"/>
          <w:spacing w:val="8"/>
          <w:w w:val="110"/>
          <w:sz w:val="18"/>
        </w:rPr>
        <w:t> </w:t>
      </w:r>
      <w:r>
        <w:rPr>
          <w:color w:val="231F20"/>
          <w:w w:val="110"/>
          <w:sz w:val="18"/>
        </w:rPr>
        <w:t>James</w:t>
      </w:r>
      <w:r>
        <w:rPr>
          <w:color w:val="231F20"/>
          <w:spacing w:val="7"/>
          <w:w w:val="110"/>
          <w:sz w:val="18"/>
        </w:rPr>
        <w:t> </w:t>
      </w:r>
      <w:r>
        <w:rPr>
          <w:color w:val="231F20"/>
          <w:w w:val="110"/>
          <w:sz w:val="18"/>
        </w:rPr>
        <w:t>Bolton</w:t>
        <w:tab/>
        <w:t>Revd James Brown Revd Kenneth</w:t>
      </w:r>
      <w:r>
        <w:rPr>
          <w:color w:val="231F20"/>
          <w:spacing w:val="12"/>
          <w:w w:val="110"/>
          <w:sz w:val="18"/>
        </w:rPr>
        <w:t> </w:t>
      </w:r>
      <w:r>
        <w:rPr>
          <w:color w:val="231F20"/>
          <w:w w:val="110"/>
          <w:sz w:val="18"/>
        </w:rPr>
        <w:t>Chippindale</w:t>
      </w:r>
      <w:r>
        <w:rPr>
          <w:color w:val="231F20"/>
          <w:spacing w:val="6"/>
          <w:w w:val="110"/>
          <w:sz w:val="18"/>
        </w:rPr>
        <w:t> </w:t>
      </w:r>
      <w:r>
        <w:rPr>
          <w:color w:val="231F20"/>
          <w:w w:val="110"/>
          <w:sz w:val="18"/>
        </w:rPr>
        <w:t>†</w:t>
        <w:tab/>
        <w:t>Revd</w:t>
      </w:r>
      <w:r>
        <w:rPr>
          <w:color w:val="231F20"/>
          <w:spacing w:val="5"/>
          <w:w w:val="110"/>
          <w:sz w:val="18"/>
        </w:rPr>
        <w:t> </w:t>
      </w:r>
      <w:r>
        <w:rPr>
          <w:color w:val="231F20"/>
          <w:spacing w:val="2"/>
          <w:w w:val="110"/>
          <w:sz w:val="18"/>
        </w:rPr>
        <w:t>Meryl</w:t>
      </w:r>
      <w:r>
        <w:rPr>
          <w:color w:val="231F20"/>
          <w:spacing w:val="5"/>
          <w:w w:val="110"/>
          <w:sz w:val="18"/>
        </w:rPr>
        <w:t> </w:t>
      </w:r>
      <w:r>
        <w:rPr>
          <w:color w:val="231F20"/>
          <w:spacing w:val="2"/>
          <w:w w:val="110"/>
          <w:sz w:val="18"/>
        </w:rPr>
        <w:t>Court</w:t>
        <w:tab/>
      </w:r>
      <w:r>
        <w:rPr>
          <w:color w:val="231F20"/>
          <w:w w:val="110"/>
          <w:sz w:val="18"/>
        </w:rPr>
        <w:t>Mr Derek</w:t>
      </w:r>
      <w:r>
        <w:rPr>
          <w:color w:val="231F20"/>
          <w:spacing w:val="6"/>
          <w:w w:val="110"/>
          <w:sz w:val="18"/>
        </w:rPr>
        <w:t> </w:t>
      </w:r>
      <w:r>
        <w:rPr>
          <w:color w:val="231F20"/>
          <w:w w:val="110"/>
          <w:sz w:val="18"/>
        </w:rPr>
        <w:t>Craig</w:t>
      </w:r>
    </w:p>
    <w:p>
      <w:pPr>
        <w:tabs>
          <w:tab w:pos="4193" w:val="left" w:leader="none"/>
          <w:tab w:pos="7793" w:val="left" w:leader="none"/>
        </w:tabs>
        <w:spacing w:line="273" w:lineRule="auto" w:before="1"/>
        <w:ind w:left="593" w:right="759" w:firstLine="0"/>
        <w:jc w:val="left"/>
        <w:rPr>
          <w:sz w:val="18"/>
        </w:rPr>
      </w:pPr>
      <w:r>
        <w:rPr>
          <w:color w:val="231F20"/>
          <w:w w:val="110"/>
          <w:sz w:val="18"/>
        </w:rPr>
        <w:t>Miss</w:t>
      </w:r>
      <w:r>
        <w:rPr>
          <w:color w:val="231F20"/>
          <w:spacing w:val="9"/>
          <w:w w:val="110"/>
          <w:sz w:val="18"/>
        </w:rPr>
        <w:t> </w:t>
      </w:r>
      <w:r>
        <w:rPr>
          <w:color w:val="231F20"/>
          <w:w w:val="110"/>
          <w:sz w:val="18"/>
        </w:rPr>
        <w:t>Kathleen</w:t>
      </w:r>
      <w:r>
        <w:rPr>
          <w:color w:val="231F20"/>
          <w:spacing w:val="10"/>
          <w:w w:val="110"/>
          <w:sz w:val="18"/>
        </w:rPr>
        <w:t> </w:t>
      </w:r>
      <w:r>
        <w:rPr>
          <w:color w:val="231F20"/>
          <w:spacing w:val="2"/>
          <w:w w:val="110"/>
          <w:sz w:val="18"/>
        </w:rPr>
        <w:t>Cross</w:t>
        <w:tab/>
      </w:r>
      <w:r>
        <w:rPr>
          <w:color w:val="231F20"/>
          <w:w w:val="110"/>
          <w:sz w:val="18"/>
        </w:rPr>
        <w:t>Revd Alison</w:t>
      </w:r>
      <w:r>
        <w:rPr>
          <w:color w:val="231F20"/>
          <w:spacing w:val="9"/>
          <w:w w:val="110"/>
          <w:sz w:val="18"/>
        </w:rPr>
        <w:t> </w:t>
      </w:r>
      <w:r>
        <w:rPr>
          <w:color w:val="231F20"/>
          <w:w w:val="110"/>
          <w:sz w:val="18"/>
        </w:rPr>
        <w:t>Davis</w:t>
      </w:r>
      <w:r>
        <w:rPr>
          <w:color w:val="231F20"/>
          <w:spacing w:val="4"/>
          <w:w w:val="110"/>
          <w:sz w:val="18"/>
        </w:rPr>
        <w:t> </w:t>
      </w:r>
      <w:r>
        <w:rPr>
          <w:color w:val="231F20"/>
          <w:w w:val="110"/>
          <w:sz w:val="18"/>
        </w:rPr>
        <w:t>†</w:t>
        <w:tab/>
        <w:t>Revd John Du Bois </w:t>
      </w:r>
      <w:r>
        <w:rPr>
          <w:color w:val="231F20"/>
          <w:spacing w:val="-12"/>
          <w:w w:val="110"/>
          <w:sz w:val="18"/>
        </w:rPr>
        <w:t>† </w:t>
      </w:r>
      <w:r>
        <w:rPr>
          <w:color w:val="231F20"/>
          <w:w w:val="110"/>
          <w:sz w:val="18"/>
        </w:rPr>
        <w:t>Mr</w:t>
      </w:r>
      <w:r>
        <w:rPr>
          <w:color w:val="231F20"/>
          <w:spacing w:val="7"/>
          <w:w w:val="110"/>
          <w:sz w:val="18"/>
        </w:rPr>
        <w:t> </w:t>
      </w:r>
      <w:r>
        <w:rPr>
          <w:color w:val="231F20"/>
          <w:w w:val="110"/>
          <w:sz w:val="18"/>
        </w:rPr>
        <w:t>David</w:t>
      </w:r>
      <w:r>
        <w:rPr>
          <w:color w:val="231F20"/>
          <w:spacing w:val="8"/>
          <w:w w:val="110"/>
          <w:sz w:val="18"/>
        </w:rPr>
        <w:t> </w:t>
      </w:r>
      <w:r>
        <w:rPr>
          <w:color w:val="231F20"/>
          <w:w w:val="110"/>
          <w:sz w:val="18"/>
        </w:rPr>
        <w:t>Eldridge</w:t>
        <w:tab/>
        <w:t>Revd Joan</w:t>
      </w:r>
      <w:r>
        <w:rPr>
          <w:color w:val="231F20"/>
          <w:spacing w:val="18"/>
          <w:w w:val="110"/>
          <w:sz w:val="18"/>
        </w:rPr>
        <w:t> </w:t>
      </w:r>
      <w:r>
        <w:rPr>
          <w:color w:val="231F20"/>
          <w:w w:val="110"/>
          <w:sz w:val="18"/>
        </w:rPr>
        <w:t>Grindrod-Helmn</w:t>
      </w:r>
      <w:r>
        <w:rPr>
          <w:color w:val="231F20"/>
          <w:spacing w:val="10"/>
          <w:w w:val="110"/>
          <w:sz w:val="18"/>
        </w:rPr>
        <w:t> </w:t>
      </w:r>
      <w:r>
        <w:rPr>
          <w:color w:val="231F20"/>
          <w:w w:val="110"/>
          <w:sz w:val="18"/>
        </w:rPr>
        <w:t>†</w:t>
        <w:tab/>
        <w:t>Mr Peter</w:t>
      </w:r>
      <w:r>
        <w:rPr>
          <w:color w:val="231F20"/>
          <w:spacing w:val="5"/>
          <w:w w:val="110"/>
          <w:sz w:val="18"/>
        </w:rPr>
        <w:t> </w:t>
      </w:r>
      <w:r>
        <w:rPr>
          <w:color w:val="231F20"/>
          <w:w w:val="110"/>
          <w:sz w:val="18"/>
        </w:rPr>
        <w:t>Jolly</w:t>
      </w:r>
    </w:p>
    <w:p>
      <w:pPr>
        <w:tabs>
          <w:tab w:pos="4193" w:val="left" w:leader="none"/>
          <w:tab w:pos="7793" w:val="left" w:leader="none"/>
        </w:tabs>
        <w:spacing w:line="273" w:lineRule="auto" w:before="2"/>
        <w:ind w:left="593" w:right="229" w:firstLine="0"/>
        <w:jc w:val="left"/>
        <w:rPr>
          <w:sz w:val="18"/>
        </w:rPr>
      </w:pPr>
      <w:r>
        <w:rPr>
          <w:color w:val="231F20"/>
          <w:spacing w:val="2"/>
          <w:w w:val="110"/>
          <w:sz w:val="18"/>
        </w:rPr>
        <w:t>Mrs</w:t>
      </w:r>
      <w:r>
        <w:rPr>
          <w:color w:val="231F20"/>
          <w:spacing w:val="11"/>
          <w:w w:val="110"/>
          <w:sz w:val="18"/>
        </w:rPr>
        <w:t> </w:t>
      </w:r>
      <w:r>
        <w:rPr>
          <w:color w:val="231F20"/>
          <w:w w:val="110"/>
          <w:sz w:val="18"/>
        </w:rPr>
        <w:t>Barbara</w:t>
      </w:r>
      <w:r>
        <w:rPr>
          <w:color w:val="231F20"/>
          <w:spacing w:val="11"/>
          <w:w w:val="110"/>
          <w:sz w:val="18"/>
        </w:rPr>
        <w:t> </w:t>
      </w:r>
      <w:r>
        <w:rPr>
          <w:color w:val="231F20"/>
          <w:spacing w:val="2"/>
          <w:w w:val="110"/>
          <w:sz w:val="18"/>
        </w:rPr>
        <w:t>Lancaster</w:t>
        <w:tab/>
      </w:r>
      <w:r>
        <w:rPr>
          <w:color w:val="231F20"/>
          <w:w w:val="110"/>
          <w:sz w:val="18"/>
        </w:rPr>
        <w:t>Miss Elizabeth Lawson</w:t>
      </w:r>
      <w:r>
        <w:rPr>
          <w:color w:val="231F20"/>
          <w:spacing w:val="28"/>
          <w:w w:val="110"/>
          <w:sz w:val="18"/>
        </w:rPr>
        <w:t> </w:t>
      </w:r>
      <w:r>
        <w:rPr>
          <w:color w:val="231F20"/>
          <w:w w:val="110"/>
          <w:sz w:val="18"/>
        </w:rPr>
        <w:t>QC</w:t>
      </w:r>
      <w:r>
        <w:rPr>
          <w:color w:val="231F20"/>
          <w:spacing w:val="10"/>
          <w:w w:val="110"/>
          <w:sz w:val="18"/>
        </w:rPr>
        <w:t> </w:t>
      </w:r>
      <w:r>
        <w:rPr>
          <w:color w:val="231F20"/>
          <w:w w:val="110"/>
          <w:sz w:val="18"/>
        </w:rPr>
        <w:t>†</w:t>
        <w:tab/>
        <w:t>Revd Nanette Lewis-Head Dr</w:t>
      </w:r>
      <w:r>
        <w:rPr>
          <w:color w:val="231F20"/>
          <w:spacing w:val="8"/>
          <w:w w:val="110"/>
          <w:sz w:val="18"/>
        </w:rPr>
        <w:t> </w:t>
      </w:r>
      <w:r>
        <w:rPr>
          <w:color w:val="231F20"/>
          <w:w w:val="110"/>
          <w:sz w:val="18"/>
        </w:rPr>
        <w:t>Fiona</w:t>
      </w:r>
      <w:r>
        <w:rPr>
          <w:color w:val="231F20"/>
          <w:spacing w:val="8"/>
          <w:w w:val="110"/>
          <w:sz w:val="18"/>
        </w:rPr>
        <w:t> </w:t>
      </w:r>
      <w:r>
        <w:rPr>
          <w:color w:val="231F20"/>
          <w:w w:val="110"/>
          <w:sz w:val="18"/>
        </w:rPr>
        <w:t>Liddell</w:t>
        <w:tab/>
        <w:t>Revd Julian</w:t>
      </w:r>
      <w:r>
        <w:rPr>
          <w:color w:val="231F20"/>
          <w:spacing w:val="10"/>
          <w:w w:val="110"/>
          <w:sz w:val="18"/>
        </w:rPr>
        <w:t> </w:t>
      </w:r>
      <w:r>
        <w:rPr>
          <w:color w:val="231F20"/>
          <w:w w:val="110"/>
          <w:sz w:val="18"/>
        </w:rPr>
        <w:t>Macro</w:t>
      </w:r>
      <w:r>
        <w:rPr>
          <w:color w:val="231F20"/>
          <w:spacing w:val="5"/>
          <w:w w:val="110"/>
          <w:sz w:val="18"/>
        </w:rPr>
        <w:t> </w:t>
      </w:r>
      <w:r>
        <w:rPr>
          <w:color w:val="231F20"/>
          <w:w w:val="110"/>
          <w:sz w:val="18"/>
        </w:rPr>
        <w:t>†</w:t>
        <w:tab/>
      </w:r>
      <w:r>
        <w:rPr>
          <w:color w:val="231F20"/>
          <w:spacing w:val="2"/>
          <w:w w:val="110"/>
          <w:sz w:val="18"/>
        </w:rPr>
        <w:t>Mrs </w:t>
      </w:r>
      <w:r>
        <w:rPr>
          <w:color w:val="231F20"/>
          <w:w w:val="110"/>
          <w:sz w:val="18"/>
        </w:rPr>
        <w:t>Barbara</w:t>
      </w:r>
      <w:r>
        <w:rPr>
          <w:color w:val="231F20"/>
          <w:spacing w:val="6"/>
          <w:w w:val="110"/>
          <w:sz w:val="18"/>
        </w:rPr>
        <w:t> </w:t>
      </w:r>
      <w:r>
        <w:rPr>
          <w:color w:val="231F20"/>
          <w:w w:val="110"/>
          <w:sz w:val="18"/>
        </w:rPr>
        <w:t>Madge</w:t>
      </w:r>
    </w:p>
    <w:p>
      <w:pPr>
        <w:tabs>
          <w:tab w:pos="4193" w:val="left" w:leader="none"/>
          <w:tab w:pos="7793" w:val="left" w:leader="none"/>
        </w:tabs>
        <w:spacing w:line="273" w:lineRule="auto" w:before="1"/>
        <w:ind w:left="593" w:right="742" w:firstLine="0"/>
        <w:jc w:val="left"/>
        <w:rPr>
          <w:sz w:val="18"/>
        </w:rPr>
      </w:pPr>
      <w:r>
        <w:rPr>
          <w:color w:val="231F20"/>
          <w:w w:val="110"/>
          <w:sz w:val="18"/>
        </w:rPr>
        <w:t>Revd</w:t>
      </w:r>
      <w:r>
        <w:rPr>
          <w:color w:val="231F20"/>
          <w:spacing w:val="7"/>
          <w:w w:val="110"/>
          <w:sz w:val="18"/>
        </w:rPr>
        <w:t> </w:t>
      </w:r>
      <w:r>
        <w:rPr>
          <w:color w:val="231F20"/>
          <w:w w:val="110"/>
          <w:sz w:val="18"/>
        </w:rPr>
        <w:t>Nicholas</w:t>
      </w:r>
      <w:r>
        <w:rPr>
          <w:color w:val="231F20"/>
          <w:spacing w:val="7"/>
          <w:w w:val="110"/>
          <w:sz w:val="18"/>
        </w:rPr>
        <w:t> </w:t>
      </w:r>
      <w:r>
        <w:rPr>
          <w:color w:val="231F20"/>
          <w:w w:val="110"/>
          <w:sz w:val="18"/>
        </w:rPr>
        <w:t>Mark</w:t>
        <w:tab/>
      </w:r>
      <w:r>
        <w:rPr>
          <w:color w:val="231F20"/>
          <w:spacing w:val="2"/>
          <w:w w:val="110"/>
          <w:sz w:val="18"/>
        </w:rPr>
        <w:t>Mrs</w:t>
      </w:r>
      <w:r>
        <w:rPr>
          <w:color w:val="231F20"/>
          <w:spacing w:val="7"/>
          <w:w w:val="110"/>
          <w:sz w:val="18"/>
        </w:rPr>
        <w:t> </w:t>
      </w:r>
      <w:r>
        <w:rPr>
          <w:color w:val="231F20"/>
          <w:w w:val="110"/>
          <w:sz w:val="18"/>
        </w:rPr>
        <w:t>Jean</w:t>
      </w:r>
      <w:r>
        <w:rPr>
          <w:color w:val="231F20"/>
          <w:spacing w:val="8"/>
          <w:w w:val="110"/>
          <w:sz w:val="18"/>
        </w:rPr>
        <w:t> </w:t>
      </w:r>
      <w:r>
        <w:rPr>
          <w:color w:val="231F20"/>
          <w:spacing w:val="2"/>
          <w:w w:val="110"/>
          <w:sz w:val="18"/>
        </w:rPr>
        <w:t>McAslan</w:t>
        <w:tab/>
      </w:r>
      <w:r>
        <w:rPr>
          <w:color w:val="231F20"/>
          <w:w w:val="110"/>
          <w:sz w:val="18"/>
        </w:rPr>
        <w:t>Dr James Merrilees Mr</w:t>
      </w:r>
      <w:r>
        <w:rPr>
          <w:color w:val="231F20"/>
          <w:spacing w:val="7"/>
          <w:w w:val="110"/>
          <w:sz w:val="18"/>
        </w:rPr>
        <w:t> </w:t>
      </w:r>
      <w:r>
        <w:rPr>
          <w:color w:val="231F20"/>
          <w:spacing w:val="2"/>
          <w:w w:val="110"/>
          <w:sz w:val="18"/>
        </w:rPr>
        <w:t>Geoffrey</w:t>
      </w:r>
      <w:r>
        <w:rPr>
          <w:color w:val="231F20"/>
          <w:spacing w:val="8"/>
          <w:w w:val="110"/>
          <w:sz w:val="18"/>
        </w:rPr>
        <w:t> </w:t>
      </w:r>
      <w:r>
        <w:rPr>
          <w:color w:val="231F20"/>
          <w:w w:val="110"/>
          <w:sz w:val="18"/>
        </w:rPr>
        <w:t>Milnes</w:t>
        <w:tab/>
        <w:t>Revd</w:t>
      </w:r>
      <w:r>
        <w:rPr>
          <w:color w:val="231F20"/>
          <w:spacing w:val="6"/>
          <w:w w:val="110"/>
          <w:sz w:val="18"/>
        </w:rPr>
        <w:t> </w:t>
      </w:r>
      <w:r>
        <w:rPr>
          <w:color w:val="231F20"/>
          <w:w w:val="110"/>
          <w:sz w:val="18"/>
        </w:rPr>
        <w:t>David</w:t>
      </w:r>
      <w:r>
        <w:rPr>
          <w:color w:val="231F20"/>
          <w:spacing w:val="5"/>
          <w:w w:val="110"/>
          <w:sz w:val="18"/>
        </w:rPr>
        <w:t> </w:t>
      </w:r>
      <w:r>
        <w:rPr>
          <w:color w:val="231F20"/>
          <w:w w:val="110"/>
          <w:sz w:val="18"/>
        </w:rPr>
        <w:t>Pattie</w:t>
        <w:tab/>
        <w:t>Revd Sandra Pickard Revd</w:t>
      </w:r>
      <w:r>
        <w:rPr>
          <w:color w:val="231F20"/>
          <w:spacing w:val="6"/>
          <w:w w:val="110"/>
          <w:sz w:val="18"/>
        </w:rPr>
        <w:t> </w:t>
      </w:r>
      <w:r>
        <w:rPr>
          <w:color w:val="231F20"/>
          <w:w w:val="110"/>
          <w:sz w:val="18"/>
        </w:rPr>
        <w:t>Shelagh</w:t>
      </w:r>
      <w:r>
        <w:rPr>
          <w:color w:val="231F20"/>
          <w:spacing w:val="7"/>
          <w:w w:val="110"/>
          <w:sz w:val="18"/>
        </w:rPr>
        <w:t> </w:t>
      </w:r>
      <w:r>
        <w:rPr>
          <w:color w:val="231F20"/>
          <w:w w:val="110"/>
          <w:sz w:val="18"/>
        </w:rPr>
        <w:t>Pollard</w:t>
        <w:tab/>
        <w:t>Mr Nicholas</w:t>
      </w:r>
      <w:r>
        <w:rPr>
          <w:color w:val="231F20"/>
          <w:spacing w:val="13"/>
          <w:w w:val="110"/>
          <w:sz w:val="18"/>
        </w:rPr>
        <w:t> </w:t>
      </w:r>
      <w:r>
        <w:rPr>
          <w:color w:val="231F20"/>
          <w:w w:val="110"/>
          <w:sz w:val="18"/>
        </w:rPr>
        <w:t>Pye</w:t>
      </w:r>
      <w:r>
        <w:rPr>
          <w:color w:val="231F20"/>
          <w:spacing w:val="7"/>
          <w:w w:val="110"/>
          <w:sz w:val="18"/>
        </w:rPr>
        <w:t> </w:t>
      </w:r>
      <w:r>
        <w:rPr>
          <w:color w:val="231F20"/>
          <w:w w:val="110"/>
          <w:sz w:val="18"/>
        </w:rPr>
        <w:t>†</w:t>
        <w:tab/>
        <w:t>Mr Neil Robinson </w:t>
      </w:r>
      <w:r>
        <w:rPr>
          <w:color w:val="231F20"/>
          <w:spacing w:val="2"/>
          <w:w w:val="110"/>
          <w:sz w:val="18"/>
        </w:rPr>
        <w:t>Mrs</w:t>
      </w:r>
      <w:r>
        <w:rPr>
          <w:color w:val="231F20"/>
          <w:spacing w:val="7"/>
          <w:w w:val="110"/>
          <w:sz w:val="18"/>
        </w:rPr>
        <w:t> </w:t>
      </w:r>
      <w:r>
        <w:rPr>
          <w:color w:val="231F20"/>
          <w:w w:val="110"/>
          <w:sz w:val="18"/>
        </w:rPr>
        <w:t>Pamela</w:t>
      </w:r>
      <w:r>
        <w:rPr>
          <w:color w:val="231F20"/>
          <w:spacing w:val="8"/>
          <w:w w:val="110"/>
          <w:sz w:val="18"/>
        </w:rPr>
        <w:t> </w:t>
      </w:r>
      <w:r>
        <w:rPr>
          <w:color w:val="231F20"/>
          <w:w w:val="110"/>
          <w:sz w:val="18"/>
        </w:rPr>
        <w:t>Sharp</w:t>
        <w:tab/>
        <w:t>Revd Raymond</w:t>
      </w:r>
      <w:r>
        <w:rPr>
          <w:color w:val="231F20"/>
          <w:spacing w:val="9"/>
          <w:w w:val="110"/>
          <w:sz w:val="18"/>
        </w:rPr>
        <w:t> </w:t>
      </w:r>
      <w:r>
        <w:rPr>
          <w:color w:val="231F20"/>
          <w:w w:val="110"/>
          <w:sz w:val="18"/>
        </w:rPr>
        <w:t>Singh</w:t>
      </w:r>
      <w:r>
        <w:rPr>
          <w:color w:val="231F20"/>
          <w:spacing w:val="5"/>
          <w:w w:val="110"/>
          <w:sz w:val="18"/>
        </w:rPr>
        <w:t> </w:t>
      </w:r>
      <w:r>
        <w:rPr>
          <w:color w:val="231F20"/>
          <w:w w:val="110"/>
          <w:sz w:val="18"/>
        </w:rPr>
        <w:t>†</w:t>
        <w:tab/>
        <w:t>Mr Alan</w:t>
      </w:r>
      <w:r>
        <w:rPr>
          <w:color w:val="231F20"/>
          <w:spacing w:val="4"/>
          <w:w w:val="110"/>
          <w:sz w:val="18"/>
        </w:rPr>
        <w:t> </w:t>
      </w:r>
      <w:r>
        <w:rPr>
          <w:color w:val="231F20"/>
          <w:w w:val="110"/>
          <w:sz w:val="18"/>
        </w:rPr>
        <w:t>Small</w:t>
      </w:r>
    </w:p>
    <w:p>
      <w:pPr>
        <w:tabs>
          <w:tab w:pos="4193" w:val="left" w:leader="none"/>
          <w:tab w:pos="7793" w:val="left" w:leader="none"/>
        </w:tabs>
        <w:spacing w:line="273" w:lineRule="auto" w:before="2"/>
        <w:ind w:left="593" w:right="38" w:firstLine="0"/>
        <w:jc w:val="left"/>
        <w:rPr>
          <w:i/>
          <w:sz w:val="18"/>
        </w:rPr>
      </w:pPr>
      <w:r>
        <w:rPr>
          <w:color w:val="231F20"/>
          <w:w w:val="110"/>
          <w:sz w:val="18"/>
        </w:rPr>
        <w:t>Mr</w:t>
      </w:r>
      <w:r>
        <w:rPr>
          <w:color w:val="231F20"/>
          <w:spacing w:val="9"/>
          <w:w w:val="110"/>
          <w:sz w:val="18"/>
        </w:rPr>
        <w:t> </w:t>
      </w:r>
      <w:r>
        <w:rPr>
          <w:color w:val="231F20"/>
          <w:w w:val="110"/>
          <w:sz w:val="18"/>
        </w:rPr>
        <w:t>Patrick</w:t>
      </w:r>
      <w:r>
        <w:rPr>
          <w:color w:val="231F20"/>
          <w:spacing w:val="9"/>
          <w:w w:val="110"/>
          <w:sz w:val="18"/>
        </w:rPr>
        <w:t> </w:t>
      </w:r>
      <w:r>
        <w:rPr>
          <w:color w:val="231F20"/>
          <w:w w:val="110"/>
          <w:sz w:val="18"/>
        </w:rPr>
        <w:t>Smyth</w:t>
        <w:tab/>
        <w:t>Revd</w:t>
      </w:r>
      <w:r>
        <w:rPr>
          <w:color w:val="231F20"/>
          <w:spacing w:val="5"/>
          <w:w w:val="110"/>
          <w:sz w:val="18"/>
        </w:rPr>
        <w:t> </w:t>
      </w:r>
      <w:r>
        <w:rPr>
          <w:color w:val="231F20"/>
          <w:w w:val="110"/>
          <w:sz w:val="18"/>
        </w:rPr>
        <w:t>Yvonne</w:t>
      </w:r>
      <w:r>
        <w:rPr>
          <w:color w:val="231F20"/>
          <w:spacing w:val="5"/>
          <w:w w:val="110"/>
          <w:sz w:val="18"/>
        </w:rPr>
        <w:t> </w:t>
      </w:r>
      <w:r>
        <w:rPr>
          <w:color w:val="231F20"/>
          <w:w w:val="110"/>
          <w:sz w:val="18"/>
        </w:rPr>
        <w:t>Stone</w:t>
        <w:tab/>
      </w:r>
      <w:r>
        <w:rPr>
          <w:color w:val="231F20"/>
          <w:spacing w:val="-3"/>
          <w:w w:val="110"/>
          <w:sz w:val="18"/>
        </w:rPr>
        <w:t>Revd</w:t>
      </w:r>
      <w:r>
        <w:rPr>
          <w:color w:val="231F20"/>
          <w:spacing w:val="-22"/>
          <w:w w:val="110"/>
          <w:sz w:val="18"/>
        </w:rPr>
        <w:t> </w:t>
      </w:r>
      <w:r>
        <w:rPr>
          <w:color w:val="231F20"/>
          <w:w w:val="110"/>
          <w:sz w:val="18"/>
        </w:rPr>
        <w:t>Prof</w:t>
      </w:r>
      <w:r>
        <w:rPr>
          <w:color w:val="231F20"/>
          <w:spacing w:val="-20"/>
          <w:w w:val="110"/>
          <w:sz w:val="18"/>
        </w:rPr>
        <w:t> </w:t>
      </w:r>
      <w:r>
        <w:rPr>
          <w:color w:val="231F20"/>
          <w:w w:val="110"/>
          <w:sz w:val="18"/>
        </w:rPr>
        <w:t>David</w:t>
      </w:r>
      <w:r>
        <w:rPr>
          <w:color w:val="231F20"/>
          <w:spacing w:val="-21"/>
          <w:w w:val="110"/>
          <w:sz w:val="18"/>
        </w:rPr>
        <w:t> </w:t>
      </w:r>
      <w:r>
        <w:rPr>
          <w:color w:val="231F20"/>
          <w:w w:val="110"/>
          <w:sz w:val="18"/>
        </w:rPr>
        <w:t>Thompson</w:t>
      </w:r>
      <w:r>
        <w:rPr>
          <w:color w:val="231F20"/>
          <w:spacing w:val="-21"/>
          <w:w w:val="110"/>
          <w:sz w:val="18"/>
        </w:rPr>
        <w:t> </w:t>
      </w:r>
      <w:r>
        <w:rPr>
          <w:color w:val="231F20"/>
          <w:w w:val="110"/>
          <w:sz w:val="18"/>
        </w:rPr>
        <w:t>† </w:t>
      </w:r>
      <w:r>
        <w:rPr>
          <w:color w:val="231F20"/>
          <w:spacing w:val="2"/>
          <w:w w:val="110"/>
          <w:sz w:val="18"/>
        </w:rPr>
        <w:t>Mrs</w:t>
      </w:r>
      <w:r>
        <w:rPr>
          <w:color w:val="231F20"/>
          <w:spacing w:val="5"/>
          <w:w w:val="110"/>
          <w:sz w:val="18"/>
        </w:rPr>
        <w:t> </w:t>
      </w:r>
      <w:r>
        <w:rPr>
          <w:color w:val="231F20"/>
          <w:w w:val="110"/>
          <w:sz w:val="18"/>
        </w:rPr>
        <w:t>Lynne</w:t>
      </w:r>
      <w:r>
        <w:rPr>
          <w:color w:val="231F20"/>
          <w:spacing w:val="6"/>
          <w:w w:val="110"/>
          <w:sz w:val="18"/>
        </w:rPr>
        <w:t> </w:t>
      </w:r>
      <w:r>
        <w:rPr>
          <w:color w:val="231F20"/>
          <w:w w:val="110"/>
          <w:sz w:val="18"/>
        </w:rPr>
        <w:t>Upsdell</w:t>
        <w:tab/>
        <w:t>Ms</w:t>
      </w:r>
      <w:r>
        <w:rPr>
          <w:color w:val="231F20"/>
          <w:spacing w:val="12"/>
          <w:w w:val="110"/>
          <w:sz w:val="18"/>
        </w:rPr>
        <w:t> </w:t>
      </w:r>
      <w:r>
        <w:rPr>
          <w:color w:val="231F20"/>
          <w:w w:val="110"/>
          <w:sz w:val="18"/>
        </w:rPr>
        <w:t>Elizabeth</w:t>
      </w:r>
      <w:r>
        <w:rPr>
          <w:color w:val="231F20"/>
          <w:spacing w:val="12"/>
          <w:w w:val="110"/>
          <w:sz w:val="18"/>
        </w:rPr>
        <w:t> </w:t>
      </w:r>
      <w:r>
        <w:rPr>
          <w:color w:val="231F20"/>
          <w:w w:val="110"/>
          <w:sz w:val="18"/>
        </w:rPr>
        <w:t>Whitten</w:t>
        <w:tab/>
        <w:t>Revd Joan  Winterbottom Mr</w:t>
      </w:r>
      <w:r>
        <w:rPr>
          <w:color w:val="231F20"/>
          <w:spacing w:val="7"/>
          <w:w w:val="110"/>
          <w:sz w:val="18"/>
        </w:rPr>
        <w:t> </w:t>
      </w:r>
      <w:r>
        <w:rPr>
          <w:color w:val="231F20"/>
          <w:w w:val="110"/>
          <w:sz w:val="18"/>
        </w:rPr>
        <w:t>Kenneth</w:t>
      </w:r>
      <w:r>
        <w:rPr>
          <w:color w:val="231F20"/>
          <w:spacing w:val="7"/>
          <w:w w:val="110"/>
          <w:sz w:val="18"/>
        </w:rPr>
        <w:t> </w:t>
      </w:r>
      <w:r>
        <w:rPr>
          <w:color w:val="231F20"/>
          <w:w w:val="110"/>
          <w:sz w:val="18"/>
        </w:rPr>
        <w:t>Woods</w:t>
        <w:tab/>
      </w:r>
      <w:r>
        <w:rPr>
          <w:i/>
          <w:color w:val="231F20"/>
          <w:w w:val="110"/>
          <w:sz w:val="18"/>
        </w:rPr>
        <w:t>Vacancy</w:t>
      </w:r>
    </w:p>
    <w:p>
      <w:pPr>
        <w:pStyle w:val="BodyText"/>
        <w:spacing w:before="9"/>
        <w:rPr>
          <w:b w:val="0"/>
          <w:i/>
          <w:sz w:val="20"/>
        </w:rPr>
      </w:pPr>
    </w:p>
    <w:p>
      <w:pPr>
        <w:tabs>
          <w:tab w:pos="4913" w:val="left" w:leader="none"/>
        </w:tabs>
        <w:spacing w:line="273" w:lineRule="auto" w:before="0"/>
        <w:ind w:left="593" w:right="2496" w:firstLine="0"/>
        <w:jc w:val="left"/>
        <w:rPr>
          <w:sz w:val="18"/>
        </w:rPr>
      </w:pPr>
      <w:r>
        <w:rPr>
          <w:color w:val="231F20"/>
          <w:w w:val="110"/>
          <w:sz w:val="18"/>
        </w:rPr>
        <w:t>Revd Colin </w:t>
      </w:r>
      <w:r>
        <w:rPr>
          <w:color w:val="231F20"/>
          <w:spacing w:val="3"/>
          <w:w w:val="110"/>
          <w:sz w:val="18"/>
        </w:rPr>
        <w:t>Offor</w:t>
      </w:r>
      <w:r>
        <w:rPr>
          <w:color w:val="231F20"/>
          <w:spacing w:val="13"/>
          <w:w w:val="110"/>
          <w:sz w:val="18"/>
        </w:rPr>
        <w:t> </w:t>
      </w:r>
      <w:r>
        <w:rPr>
          <w:color w:val="231F20"/>
          <w:w w:val="110"/>
          <w:sz w:val="18"/>
        </w:rPr>
        <w:t>**</w:t>
      </w:r>
      <w:r>
        <w:rPr>
          <w:color w:val="231F20"/>
          <w:spacing w:val="4"/>
          <w:w w:val="110"/>
          <w:sz w:val="18"/>
        </w:rPr>
        <w:t> </w:t>
      </w:r>
      <w:r>
        <w:rPr>
          <w:color w:val="231F20"/>
          <w:spacing w:val="-5"/>
          <w:w w:val="110"/>
          <w:sz w:val="18"/>
        </w:rPr>
        <w:t>[2012]</w:t>
        <w:tab/>
      </w:r>
      <w:r>
        <w:rPr>
          <w:color w:val="231F20"/>
          <w:w w:val="110"/>
          <w:sz w:val="18"/>
        </w:rPr>
        <w:t>Mr David Westwood ** </w:t>
      </w:r>
      <w:r>
        <w:rPr>
          <w:color w:val="231F20"/>
          <w:spacing w:val="-5"/>
          <w:w w:val="110"/>
          <w:sz w:val="18"/>
        </w:rPr>
        <w:t>[2012] </w:t>
      </w:r>
      <w:r>
        <w:rPr>
          <w:color w:val="231F20"/>
          <w:w w:val="110"/>
          <w:sz w:val="18"/>
        </w:rPr>
        <w:t>Revd Nicholas Adlem</w:t>
      </w:r>
      <w:r>
        <w:rPr>
          <w:color w:val="231F20"/>
          <w:spacing w:val="20"/>
          <w:w w:val="110"/>
          <w:sz w:val="18"/>
        </w:rPr>
        <w:t> </w:t>
      </w:r>
      <w:r>
        <w:rPr>
          <w:color w:val="231F20"/>
          <w:w w:val="110"/>
          <w:sz w:val="18"/>
        </w:rPr>
        <w:t>**</w:t>
      </w:r>
      <w:r>
        <w:rPr>
          <w:color w:val="231F20"/>
          <w:spacing w:val="7"/>
          <w:w w:val="110"/>
          <w:sz w:val="18"/>
        </w:rPr>
        <w:t> </w:t>
      </w:r>
      <w:r>
        <w:rPr>
          <w:color w:val="231F20"/>
          <w:spacing w:val="-5"/>
          <w:w w:val="110"/>
          <w:sz w:val="18"/>
        </w:rPr>
        <w:t>[2012]</w:t>
        <w:tab/>
      </w:r>
      <w:r>
        <w:rPr>
          <w:color w:val="231F20"/>
          <w:w w:val="110"/>
          <w:sz w:val="18"/>
        </w:rPr>
        <w:t>Miss Judith Haughton ** </w:t>
      </w:r>
      <w:r>
        <w:rPr>
          <w:color w:val="231F20"/>
          <w:spacing w:val="-5"/>
          <w:w w:val="110"/>
          <w:sz w:val="18"/>
        </w:rPr>
        <w:t>[2012] </w:t>
      </w:r>
      <w:r>
        <w:rPr>
          <w:color w:val="231F20"/>
          <w:spacing w:val="2"/>
          <w:w w:val="110"/>
          <w:sz w:val="18"/>
        </w:rPr>
        <w:t>Mrs Jessica </w:t>
      </w:r>
      <w:r>
        <w:rPr>
          <w:color w:val="231F20"/>
          <w:w w:val="110"/>
          <w:sz w:val="18"/>
        </w:rPr>
        <w:t>Hannen</w:t>
      </w:r>
      <w:r>
        <w:rPr>
          <w:color w:val="231F20"/>
          <w:spacing w:val="16"/>
          <w:w w:val="110"/>
          <w:sz w:val="18"/>
        </w:rPr>
        <w:t> </w:t>
      </w:r>
      <w:r>
        <w:rPr>
          <w:color w:val="231F20"/>
          <w:w w:val="110"/>
          <w:sz w:val="18"/>
        </w:rPr>
        <w:t>**</w:t>
      </w:r>
      <w:r>
        <w:rPr>
          <w:color w:val="231F20"/>
          <w:spacing w:val="6"/>
          <w:w w:val="110"/>
          <w:sz w:val="18"/>
        </w:rPr>
        <w:t> </w:t>
      </w:r>
      <w:r>
        <w:rPr>
          <w:color w:val="231F20"/>
          <w:spacing w:val="-5"/>
          <w:w w:val="110"/>
          <w:sz w:val="18"/>
        </w:rPr>
        <w:t>[2012]</w:t>
        <w:tab/>
      </w:r>
      <w:r>
        <w:rPr>
          <w:color w:val="231F20"/>
          <w:w w:val="110"/>
          <w:sz w:val="18"/>
        </w:rPr>
        <w:t>Revd Carolyn Smyth ** </w:t>
      </w:r>
      <w:r>
        <w:rPr>
          <w:color w:val="231F20"/>
          <w:spacing w:val="-5"/>
          <w:w w:val="110"/>
          <w:sz w:val="18"/>
        </w:rPr>
        <w:t>[2012] </w:t>
      </w:r>
      <w:r>
        <w:rPr>
          <w:color w:val="231F20"/>
          <w:w w:val="110"/>
          <w:sz w:val="18"/>
        </w:rPr>
        <w:t>Revd Dr Kay Cattell **</w:t>
      </w:r>
      <w:r>
        <w:rPr>
          <w:color w:val="231F20"/>
          <w:spacing w:val="4"/>
          <w:w w:val="110"/>
          <w:sz w:val="18"/>
        </w:rPr>
        <w:t> </w:t>
      </w:r>
      <w:r>
        <w:rPr>
          <w:color w:val="231F20"/>
          <w:spacing w:val="-5"/>
          <w:w w:val="110"/>
          <w:sz w:val="18"/>
        </w:rPr>
        <w:t>[2012]</w:t>
      </w:r>
    </w:p>
    <w:p>
      <w:pPr>
        <w:pStyle w:val="BodyText"/>
        <w:spacing w:before="9"/>
        <w:rPr>
          <w:b w:val="0"/>
          <w:sz w:val="20"/>
        </w:rPr>
      </w:pPr>
    </w:p>
    <w:p>
      <w:pPr>
        <w:pStyle w:val="ListParagraph"/>
        <w:numPr>
          <w:ilvl w:val="1"/>
          <w:numId w:val="4"/>
        </w:numPr>
        <w:tabs>
          <w:tab w:pos="1313" w:val="left" w:leader="none"/>
          <w:tab w:pos="1314" w:val="left" w:leader="none"/>
        </w:tabs>
        <w:spacing w:line="240" w:lineRule="auto" w:before="0" w:after="0"/>
        <w:ind w:left="1313" w:right="0" w:hanging="721"/>
        <w:jc w:val="left"/>
        <w:rPr>
          <w:b/>
          <w:sz w:val="18"/>
        </w:rPr>
      </w:pPr>
      <w:r>
        <w:rPr>
          <w:b/>
          <w:color w:val="231F20"/>
          <w:w w:val="110"/>
          <w:sz w:val="18"/>
        </w:rPr>
        <w:t>PANEL FOR THE APPOINTMENT AND </w:t>
      </w:r>
      <w:r>
        <w:rPr>
          <w:b/>
          <w:color w:val="231F20"/>
          <w:spacing w:val="3"/>
          <w:w w:val="110"/>
          <w:sz w:val="18"/>
        </w:rPr>
        <w:t>REVIEW </w:t>
      </w:r>
      <w:r>
        <w:rPr>
          <w:b/>
          <w:color w:val="231F20"/>
          <w:w w:val="110"/>
          <w:sz w:val="18"/>
        </w:rPr>
        <w:t>OF </w:t>
      </w:r>
      <w:r>
        <w:rPr>
          <w:b/>
          <w:color w:val="231F20"/>
          <w:spacing w:val="2"/>
          <w:w w:val="110"/>
          <w:sz w:val="18"/>
        </w:rPr>
        <w:t>SYNOD</w:t>
      </w:r>
      <w:r>
        <w:rPr>
          <w:b/>
          <w:color w:val="231F20"/>
          <w:spacing w:val="26"/>
          <w:w w:val="110"/>
          <w:sz w:val="18"/>
        </w:rPr>
        <w:t> </w:t>
      </w:r>
      <w:r>
        <w:rPr>
          <w:b/>
          <w:color w:val="231F20"/>
          <w:w w:val="110"/>
          <w:sz w:val="18"/>
        </w:rPr>
        <w:t>MODERATORS</w:t>
      </w:r>
    </w:p>
    <w:p>
      <w:pPr>
        <w:pStyle w:val="BodyText"/>
        <w:spacing w:before="2"/>
        <w:rPr>
          <w:sz w:val="23"/>
        </w:rPr>
      </w:pPr>
    </w:p>
    <w:p>
      <w:pPr>
        <w:tabs>
          <w:tab w:pos="4193" w:val="left" w:leader="none"/>
          <w:tab w:pos="7793" w:val="left" w:leader="none"/>
        </w:tabs>
        <w:spacing w:before="0"/>
        <w:ind w:left="593" w:right="0" w:firstLine="0"/>
        <w:jc w:val="left"/>
        <w:rPr>
          <w:sz w:val="18"/>
        </w:rPr>
      </w:pPr>
      <w:r>
        <w:rPr>
          <w:color w:val="231F20"/>
          <w:spacing w:val="2"/>
          <w:w w:val="110"/>
          <w:sz w:val="18"/>
        </w:rPr>
        <w:t>Mrs</w:t>
      </w:r>
      <w:r>
        <w:rPr>
          <w:color w:val="231F20"/>
          <w:spacing w:val="6"/>
          <w:w w:val="110"/>
          <w:sz w:val="18"/>
        </w:rPr>
        <w:t> </w:t>
      </w:r>
      <w:r>
        <w:rPr>
          <w:color w:val="231F20"/>
          <w:w w:val="110"/>
          <w:sz w:val="18"/>
        </w:rPr>
        <w:t>Sally</w:t>
      </w:r>
      <w:r>
        <w:rPr>
          <w:color w:val="231F20"/>
          <w:spacing w:val="6"/>
          <w:w w:val="110"/>
          <w:sz w:val="18"/>
        </w:rPr>
        <w:t> </w:t>
      </w:r>
      <w:r>
        <w:rPr>
          <w:color w:val="231F20"/>
          <w:spacing w:val="2"/>
          <w:w w:val="110"/>
          <w:sz w:val="18"/>
        </w:rPr>
        <w:t>Abbott</w:t>
        <w:tab/>
      </w:r>
      <w:r>
        <w:rPr>
          <w:color w:val="231F20"/>
          <w:w w:val="110"/>
          <w:sz w:val="18"/>
        </w:rPr>
        <w:t>Revd</w:t>
      </w:r>
      <w:r>
        <w:rPr>
          <w:color w:val="231F20"/>
          <w:spacing w:val="7"/>
          <w:w w:val="110"/>
          <w:sz w:val="18"/>
        </w:rPr>
        <w:t> </w:t>
      </w:r>
      <w:r>
        <w:rPr>
          <w:color w:val="231F20"/>
          <w:spacing w:val="2"/>
          <w:w w:val="110"/>
          <w:sz w:val="18"/>
        </w:rPr>
        <w:t>Mary</w:t>
      </w:r>
      <w:r>
        <w:rPr>
          <w:color w:val="231F20"/>
          <w:spacing w:val="7"/>
          <w:w w:val="110"/>
          <w:sz w:val="18"/>
        </w:rPr>
        <w:t> </w:t>
      </w:r>
      <w:r>
        <w:rPr>
          <w:color w:val="231F20"/>
          <w:w w:val="110"/>
          <w:sz w:val="18"/>
        </w:rPr>
        <w:t>Buchanan</w:t>
        <w:tab/>
        <w:t>Revd Craig</w:t>
      </w:r>
      <w:r>
        <w:rPr>
          <w:color w:val="231F20"/>
          <w:spacing w:val="5"/>
          <w:w w:val="110"/>
          <w:sz w:val="18"/>
        </w:rPr>
        <w:t> </w:t>
      </w:r>
      <w:r>
        <w:rPr>
          <w:color w:val="231F20"/>
          <w:w w:val="110"/>
          <w:sz w:val="18"/>
        </w:rPr>
        <w:t>Bowman</w:t>
      </w:r>
    </w:p>
    <w:p>
      <w:pPr>
        <w:tabs>
          <w:tab w:pos="4193" w:val="left" w:leader="none"/>
          <w:tab w:pos="7793" w:val="left" w:leader="none"/>
        </w:tabs>
        <w:spacing w:line="273" w:lineRule="auto" w:before="31"/>
        <w:ind w:left="593" w:right="701" w:firstLine="0"/>
        <w:jc w:val="left"/>
        <w:rPr>
          <w:sz w:val="18"/>
        </w:rPr>
      </w:pPr>
      <w:r>
        <w:rPr>
          <w:color w:val="231F20"/>
          <w:spacing w:val="2"/>
          <w:w w:val="110"/>
          <w:sz w:val="18"/>
        </w:rPr>
        <w:t>Mrs</w:t>
      </w:r>
      <w:r>
        <w:rPr>
          <w:color w:val="231F20"/>
          <w:spacing w:val="8"/>
          <w:w w:val="110"/>
          <w:sz w:val="18"/>
        </w:rPr>
        <w:t> </w:t>
      </w:r>
      <w:r>
        <w:rPr>
          <w:color w:val="231F20"/>
          <w:w w:val="110"/>
          <w:sz w:val="18"/>
        </w:rPr>
        <w:t>Helen</w:t>
      </w:r>
      <w:r>
        <w:rPr>
          <w:color w:val="231F20"/>
          <w:spacing w:val="9"/>
          <w:w w:val="110"/>
          <w:sz w:val="18"/>
        </w:rPr>
        <w:t> </w:t>
      </w:r>
      <w:r>
        <w:rPr>
          <w:color w:val="231F20"/>
          <w:w w:val="110"/>
          <w:sz w:val="18"/>
        </w:rPr>
        <w:t>Brown</w:t>
        <w:tab/>
        <w:t>Dr</w:t>
      </w:r>
      <w:r>
        <w:rPr>
          <w:color w:val="231F20"/>
          <w:spacing w:val="9"/>
          <w:w w:val="110"/>
          <w:sz w:val="18"/>
        </w:rPr>
        <w:t> </w:t>
      </w:r>
      <w:r>
        <w:rPr>
          <w:color w:val="231F20"/>
          <w:w w:val="110"/>
          <w:sz w:val="18"/>
        </w:rPr>
        <w:t>Graham</w:t>
      </w:r>
      <w:r>
        <w:rPr>
          <w:color w:val="231F20"/>
          <w:spacing w:val="9"/>
          <w:w w:val="110"/>
          <w:sz w:val="18"/>
        </w:rPr>
        <w:t> </w:t>
      </w:r>
      <w:r>
        <w:rPr>
          <w:color w:val="231F20"/>
          <w:w w:val="110"/>
          <w:sz w:val="18"/>
        </w:rPr>
        <w:t>Campling</w:t>
        <w:tab/>
        <w:t>Revd Lesley Charlton Revd Dr</w:t>
      </w:r>
      <w:r>
        <w:rPr>
          <w:color w:val="231F20"/>
          <w:spacing w:val="13"/>
          <w:w w:val="110"/>
          <w:sz w:val="18"/>
        </w:rPr>
        <w:t> </w:t>
      </w:r>
      <w:r>
        <w:rPr>
          <w:color w:val="231F20"/>
          <w:w w:val="110"/>
          <w:sz w:val="18"/>
        </w:rPr>
        <w:t>Susan</w:t>
      </w:r>
      <w:r>
        <w:rPr>
          <w:color w:val="231F20"/>
          <w:spacing w:val="7"/>
          <w:w w:val="110"/>
          <w:sz w:val="18"/>
        </w:rPr>
        <w:t> </w:t>
      </w:r>
      <w:r>
        <w:rPr>
          <w:color w:val="231F20"/>
          <w:w w:val="110"/>
          <w:sz w:val="18"/>
        </w:rPr>
        <w:t>Durber</w:t>
        <w:tab/>
        <w:t>Dr Jean</w:t>
      </w:r>
      <w:r>
        <w:rPr>
          <w:color w:val="231F20"/>
          <w:spacing w:val="13"/>
          <w:w w:val="110"/>
          <w:sz w:val="18"/>
        </w:rPr>
        <w:t> </w:t>
      </w:r>
      <w:r>
        <w:rPr>
          <w:color w:val="231F20"/>
          <w:w w:val="110"/>
          <w:sz w:val="18"/>
        </w:rPr>
        <w:t>Silvan</w:t>
      </w:r>
      <w:r>
        <w:rPr>
          <w:color w:val="231F20"/>
          <w:spacing w:val="6"/>
          <w:w w:val="110"/>
          <w:sz w:val="18"/>
        </w:rPr>
        <w:t> </w:t>
      </w:r>
      <w:r>
        <w:rPr>
          <w:color w:val="231F20"/>
          <w:w w:val="110"/>
          <w:sz w:val="18"/>
        </w:rPr>
        <w:t>Evans</w:t>
        <w:tab/>
      </w:r>
      <w:r>
        <w:rPr>
          <w:color w:val="231F20"/>
          <w:spacing w:val="2"/>
          <w:w w:val="110"/>
          <w:sz w:val="18"/>
        </w:rPr>
        <w:t>Mrs </w:t>
      </w:r>
      <w:r>
        <w:rPr>
          <w:color w:val="231F20"/>
          <w:w w:val="110"/>
          <w:sz w:val="18"/>
        </w:rPr>
        <w:t>Janet</w:t>
      </w:r>
      <w:r>
        <w:rPr>
          <w:color w:val="231F20"/>
          <w:spacing w:val="3"/>
          <w:w w:val="110"/>
          <w:sz w:val="18"/>
        </w:rPr>
        <w:t> </w:t>
      </w:r>
      <w:r>
        <w:rPr>
          <w:color w:val="231F20"/>
          <w:w w:val="110"/>
          <w:sz w:val="18"/>
        </w:rPr>
        <w:t>Gray</w:t>
      </w:r>
    </w:p>
    <w:p>
      <w:pPr>
        <w:tabs>
          <w:tab w:pos="4193" w:val="left" w:leader="none"/>
          <w:tab w:pos="7793" w:val="left" w:leader="none"/>
        </w:tabs>
        <w:spacing w:before="2"/>
        <w:ind w:left="593" w:right="0" w:firstLine="0"/>
        <w:jc w:val="left"/>
        <w:rPr>
          <w:sz w:val="18"/>
        </w:rPr>
      </w:pPr>
      <w:r>
        <w:rPr>
          <w:color w:val="231F20"/>
          <w:w w:val="110"/>
          <w:sz w:val="18"/>
        </w:rPr>
        <w:t>Mr</w:t>
      </w:r>
      <w:r>
        <w:rPr>
          <w:color w:val="231F20"/>
          <w:spacing w:val="6"/>
          <w:w w:val="110"/>
          <w:sz w:val="18"/>
        </w:rPr>
        <w:t> </w:t>
      </w:r>
      <w:r>
        <w:rPr>
          <w:color w:val="231F20"/>
          <w:w w:val="110"/>
          <w:sz w:val="18"/>
        </w:rPr>
        <w:t>Alun</w:t>
      </w:r>
      <w:r>
        <w:rPr>
          <w:color w:val="231F20"/>
          <w:spacing w:val="7"/>
          <w:w w:val="110"/>
          <w:sz w:val="18"/>
        </w:rPr>
        <w:t> </w:t>
      </w:r>
      <w:r>
        <w:rPr>
          <w:color w:val="231F20"/>
          <w:w w:val="110"/>
          <w:sz w:val="18"/>
        </w:rPr>
        <w:t>Jones</w:t>
        <w:tab/>
        <w:t>Revd</w:t>
      </w:r>
      <w:r>
        <w:rPr>
          <w:color w:val="231F20"/>
          <w:spacing w:val="11"/>
          <w:w w:val="110"/>
          <w:sz w:val="18"/>
        </w:rPr>
        <w:t> </w:t>
      </w:r>
      <w:r>
        <w:rPr>
          <w:color w:val="231F20"/>
          <w:w w:val="110"/>
          <w:sz w:val="18"/>
        </w:rPr>
        <w:t>Nanette</w:t>
      </w:r>
      <w:r>
        <w:rPr>
          <w:color w:val="231F20"/>
          <w:spacing w:val="11"/>
          <w:w w:val="110"/>
          <w:sz w:val="18"/>
        </w:rPr>
        <w:t> </w:t>
      </w:r>
      <w:r>
        <w:rPr>
          <w:color w:val="231F20"/>
          <w:w w:val="110"/>
          <w:sz w:val="18"/>
        </w:rPr>
        <w:t>Lewis-Head</w:t>
        <w:tab/>
        <w:t>Mr John</w:t>
      </w:r>
      <w:r>
        <w:rPr>
          <w:color w:val="231F20"/>
          <w:spacing w:val="5"/>
          <w:w w:val="110"/>
          <w:sz w:val="18"/>
        </w:rPr>
        <w:t> </w:t>
      </w:r>
      <w:r>
        <w:rPr>
          <w:color w:val="231F20"/>
          <w:w w:val="110"/>
          <w:sz w:val="18"/>
        </w:rPr>
        <w:t>Lumsden</w:t>
      </w:r>
    </w:p>
    <w:p>
      <w:pPr>
        <w:tabs>
          <w:tab w:pos="4193" w:val="left" w:leader="none"/>
          <w:tab w:pos="7793" w:val="left" w:leader="none"/>
        </w:tabs>
        <w:spacing w:line="273" w:lineRule="auto" w:before="31"/>
        <w:ind w:left="593" w:right="683" w:firstLine="0"/>
        <w:jc w:val="left"/>
        <w:rPr>
          <w:sz w:val="18"/>
        </w:rPr>
      </w:pPr>
      <w:r>
        <w:rPr>
          <w:color w:val="231F20"/>
          <w:w w:val="110"/>
          <w:sz w:val="18"/>
        </w:rPr>
        <w:t>Mr Okeke</w:t>
      </w:r>
      <w:r>
        <w:rPr>
          <w:color w:val="231F20"/>
          <w:spacing w:val="7"/>
          <w:w w:val="110"/>
          <w:sz w:val="18"/>
        </w:rPr>
        <w:t> </w:t>
      </w:r>
      <w:r>
        <w:rPr>
          <w:color w:val="231F20"/>
          <w:w w:val="110"/>
          <w:sz w:val="18"/>
        </w:rPr>
        <w:t>Azu</w:t>
      </w:r>
      <w:r>
        <w:rPr>
          <w:color w:val="231F20"/>
          <w:spacing w:val="4"/>
          <w:w w:val="110"/>
          <w:sz w:val="18"/>
        </w:rPr>
        <w:t> </w:t>
      </w:r>
      <w:r>
        <w:rPr>
          <w:color w:val="231F20"/>
          <w:w w:val="110"/>
          <w:sz w:val="18"/>
        </w:rPr>
        <w:t>Okeke</w:t>
        <w:tab/>
        <w:t>Mr</w:t>
      </w:r>
      <w:r>
        <w:rPr>
          <w:color w:val="231F20"/>
          <w:spacing w:val="8"/>
          <w:w w:val="110"/>
          <w:sz w:val="18"/>
        </w:rPr>
        <w:t> </w:t>
      </w:r>
      <w:r>
        <w:rPr>
          <w:color w:val="231F20"/>
          <w:w w:val="110"/>
          <w:sz w:val="18"/>
        </w:rPr>
        <w:t>Simon</w:t>
      </w:r>
      <w:r>
        <w:rPr>
          <w:color w:val="231F20"/>
          <w:spacing w:val="7"/>
          <w:w w:val="110"/>
          <w:sz w:val="18"/>
        </w:rPr>
        <w:t> </w:t>
      </w:r>
      <w:r>
        <w:rPr>
          <w:color w:val="231F20"/>
          <w:w w:val="110"/>
          <w:sz w:val="18"/>
        </w:rPr>
        <w:t>Rowntree</w:t>
        <w:tab/>
        <w:t>Revd Raymond </w:t>
      </w:r>
      <w:r>
        <w:rPr>
          <w:color w:val="231F20"/>
          <w:spacing w:val="-3"/>
          <w:w w:val="110"/>
          <w:sz w:val="18"/>
        </w:rPr>
        <w:t>Singh </w:t>
      </w:r>
      <w:r>
        <w:rPr>
          <w:color w:val="231F20"/>
          <w:w w:val="110"/>
          <w:sz w:val="18"/>
        </w:rPr>
        <w:t>Mr</w:t>
      </w:r>
      <w:r>
        <w:rPr>
          <w:color w:val="231F20"/>
          <w:spacing w:val="3"/>
          <w:w w:val="110"/>
          <w:sz w:val="18"/>
        </w:rPr>
        <w:t> </w:t>
      </w:r>
      <w:r>
        <w:rPr>
          <w:color w:val="231F20"/>
          <w:w w:val="110"/>
          <w:sz w:val="18"/>
        </w:rPr>
        <w:t>Ron</w:t>
      </w:r>
      <w:r>
        <w:rPr>
          <w:color w:val="231F20"/>
          <w:spacing w:val="4"/>
          <w:w w:val="110"/>
          <w:sz w:val="18"/>
        </w:rPr>
        <w:t> </w:t>
      </w:r>
      <w:r>
        <w:rPr>
          <w:color w:val="231F20"/>
          <w:spacing w:val="-3"/>
          <w:w w:val="110"/>
          <w:sz w:val="18"/>
        </w:rPr>
        <w:t>Todd</w:t>
        <w:tab/>
      </w:r>
      <w:r>
        <w:rPr>
          <w:color w:val="231F20"/>
          <w:w w:val="110"/>
          <w:sz w:val="18"/>
        </w:rPr>
        <w:t>Revd</w:t>
      </w:r>
      <w:r>
        <w:rPr>
          <w:color w:val="231F20"/>
          <w:spacing w:val="6"/>
          <w:w w:val="110"/>
          <w:sz w:val="18"/>
        </w:rPr>
        <w:t> </w:t>
      </w:r>
      <w:r>
        <w:rPr>
          <w:color w:val="231F20"/>
          <w:w w:val="110"/>
          <w:sz w:val="18"/>
        </w:rPr>
        <w:t>Cecil</w:t>
      </w:r>
      <w:r>
        <w:rPr>
          <w:color w:val="231F20"/>
          <w:spacing w:val="4"/>
          <w:w w:val="110"/>
          <w:sz w:val="18"/>
        </w:rPr>
        <w:t> </w:t>
      </w:r>
      <w:r>
        <w:rPr>
          <w:color w:val="231F20"/>
          <w:w w:val="110"/>
          <w:sz w:val="18"/>
        </w:rPr>
        <w:t>White</w:t>
        <w:tab/>
      </w:r>
      <w:r>
        <w:rPr>
          <w:color w:val="231F20"/>
          <w:spacing w:val="2"/>
          <w:w w:val="110"/>
          <w:sz w:val="18"/>
        </w:rPr>
        <w:t>Mrs </w:t>
      </w:r>
      <w:r>
        <w:rPr>
          <w:color w:val="231F20"/>
          <w:w w:val="110"/>
          <w:sz w:val="18"/>
        </w:rPr>
        <w:t>Irene</w:t>
      </w:r>
      <w:r>
        <w:rPr>
          <w:color w:val="231F20"/>
          <w:spacing w:val="4"/>
          <w:w w:val="110"/>
          <w:sz w:val="18"/>
        </w:rPr>
        <w:t> </w:t>
      </w:r>
      <w:r>
        <w:rPr>
          <w:color w:val="231F20"/>
          <w:w w:val="110"/>
          <w:sz w:val="18"/>
        </w:rPr>
        <w:t>Wren</w:t>
      </w:r>
    </w:p>
    <w:p>
      <w:pPr>
        <w:pStyle w:val="BodyText"/>
        <w:spacing w:before="8"/>
        <w:rPr>
          <w:b w:val="0"/>
          <w:sz w:val="20"/>
        </w:rPr>
      </w:pPr>
    </w:p>
    <w:p>
      <w:pPr>
        <w:pStyle w:val="ListParagraph"/>
        <w:numPr>
          <w:ilvl w:val="0"/>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MISSION COUNCIL</w:t>
      </w:r>
    </w:p>
    <w:p>
      <w:pPr>
        <w:spacing w:line="273" w:lineRule="auto" w:before="31"/>
        <w:ind w:left="593" w:right="450" w:firstLine="0"/>
        <w:jc w:val="left"/>
        <w:rPr>
          <w:sz w:val="18"/>
        </w:rPr>
      </w:pPr>
      <w:r>
        <w:rPr>
          <w:color w:val="231F20"/>
          <w:w w:val="110"/>
          <w:sz w:val="18"/>
        </w:rPr>
        <w:t>Mission Council </w:t>
      </w:r>
      <w:r>
        <w:rPr>
          <w:color w:val="231F20"/>
          <w:spacing w:val="3"/>
          <w:w w:val="110"/>
          <w:sz w:val="18"/>
        </w:rPr>
        <w:t>acts </w:t>
      </w:r>
      <w:r>
        <w:rPr>
          <w:color w:val="231F20"/>
          <w:w w:val="110"/>
          <w:sz w:val="18"/>
        </w:rPr>
        <w:t>on behalf of General Assembly.   It consists of the </w:t>
      </w:r>
      <w:r>
        <w:rPr>
          <w:color w:val="231F20"/>
          <w:spacing w:val="3"/>
          <w:w w:val="110"/>
          <w:sz w:val="18"/>
        </w:rPr>
        <w:t>Officers </w:t>
      </w:r>
      <w:r>
        <w:rPr>
          <w:color w:val="231F20"/>
          <w:w w:val="110"/>
          <w:sz w:val="18"/>
        </w:rPr>
        <w:t>of Assembly,   the Synod Moderators and three representatives </w:t>
      </w:r>
      <w:r>
        <w:rPr>
          <w:color w:val="231F20"/>
          <w:spacing w:val="2"/>
          <w:w w:val="110"/>
          <w:sz w:val="18"/>
        </w:rPr>
        <w:t>from </w:t>
      </w:r>
      <w:r>
        <w:rPr>
          <w:color w:val="231F20"/>
          <w:w w:val="110"/>
          <w:sz w:val="18"/>
        </w:rPr>
        <w:t>each Synod together with the Conveners of Assembly</w:t>
      </w:r>
      <w:r>
        <w:rPr>
          <w:color w:val="231F20"/>
          <w:spacing w:val="2"/>
          <w:w w:val="110"/>
          <w:sz w:val="18"/>
        </w:rPr>
        <w:t> </w:t>
      </w:r>
      <w:r>
        <w:rPr>
          <w:color w:val="231F20"/>
          <w:w w:val="110"/>
          <w:sz w:val="18"/>
        </w:rPr>
        <w:t>Committees.</w:t>
      </w:r>
    </w:p>
    <w:p>
      <w:pPr>
        <w:pStyle w:val="BodyText"/>
        <w:spacing w:before="9"/>
        <w:rPr>
          <w:b w:val="0"/>
          <w:sz w:val="20"/>
        </w:rPr>
      </w:pPr>
    </w:p>
    <w:p>
      <w:pPr>
        <w:tabs>
          <w:tab w:pos="3473" w:val="left" w:leader="none"/>
        </w:tabs>
        <w:spacing w:before="0"/>
        <w:ind w:left="593" w:right="0" w:firstLine="0"/>
        <w:jc w:val="left"/>
        <w:rPr>
          <w:sz w:val="18"/>
        </w:rPr>
      </w:pPr>
      <w:r>
        <w:rPr>
          <w:color w:val="231F20"/>
          <w:spacing w:val="2"/>
          <w:w w:val="110"/>
          <w:sz w:val="18"/>
        </w:rPr>
        <w:t>Northern</w:t>
      </w:r>
      <w:r>
        <w:rPr>
          <w:color w:val="231F20"/>
          <w:spacing w:val="10"/>
          <w:w w:val="110"/>
          <w:sz w:val="18"/>
        </w:rPr>
        <w:t> </w:t>
      </w:r>
      <w:r>
        <w:rPr>
          <w:color w:val="231F20"/>
          <w:w w:val="110"/>
          <w:sz w:val="18"/>
        </w:rPr>
        <w:t>Synod</w:t>
        <w:tab/>
        <w:t>Revd John Durell, Miss Elaine Colechin, Mr Michael</w:t>
      </w:r>
      <w:r>
        <w:rPr>
          <w:color w:val="231F20"/>
          <w:spacing w:val="24"/>
          <w:w w:val="110"/>
          <w:sz w:val="18"/>
        </w:rPr>
        <w:t> </w:t>
      </w:r>
      <w:r>
        <w:rPr>
          <w:color w:val="231F20"/>
          <w:w w:val="110"/>
          <w:sz w:val="18"/>
        </w:rPr>
        <w:t>Louis</w:t>
      </w:r>
    </w:p>
    <w:p>
      <w:pPr>
        <w:tabs>
          <w:tab w:pos="3473" w:val="left" w:leader="none"/>
        </w:tabs>
        <w:spacing w:line="273" w:lineRule="auto" w:before="31"/>
        <w:ind w:left="593" w:right="759" w:firstLine="0"/>
        <w:jc w:val="left"/>
        <w:rPr>
          <w:i/>
          <w:sz w:val="18"/>
        </w:rPr>
      </w:pPr>
      <w:r>
        <w:rPr>
          <w:color w:val="231F20"/>
          <w:spacing w:val="2"/>
          <w:w w:val="110"/>
          <w:sz w:val="18"/>
        </w:rPr>
        <w:t>North</w:t>
      </w:r>
      <w:r>
        <w:rPr>
          <w:color w:val="231F20"/>
          <w:spacing w:val="10"/>
          <w:w w:val="110"/>
          <w:sz w:val="18"/>
        </w:rPr>
        <w:t> </w:t>
      </w:r>
      <w:r>
        <w:rPr>
          <w:color w:val="231F20"/>
          <w:w w:val="110"/>
          <w:sz w:val="18"/>
        </w:rPr>
        <w:t>Western</w:t>
      </w:r>
      <w:r>
        <w:rPr>
          <w:color w:val="231F20"/>
          <w:spacing w:val="11"/>
          <w:w w:val="110"/>
          <w:sz w:val="18"/>
        </w:rPr>
        <w:t> </w:t>
      </w:r>
      <w:r>
        <w:rPr>
          <w:color w:val="231F20"/>
          <w:w w:val="110"/>
          <w:sz w:val="18"/>
        </w:rPr>
        <w:t>Synod</w:t>
        <w:tab/>
        <w:t>Miss Kathleen Cross, Revd Alan Wickens, Revd Rachel Poolman </w:t>
      </w:r>
      <w:r>
        <w:rPr>
          <w:color w:val="231F20"/>
          <w:spacing w:val="2"/>
          <w:w w:val="110"/>
          <w:sz w:val="18"/>
        </w:rPr>
        <w:t>Mersey</w:t>
      </w:r>
      <w:r>
        <w:rPr>
          <w:color w:val="231F20"/>
          <w:spacing w:val="7"/>
          <w:w w:val="110"/>
          <w:sz w:val="18"/>
        </w:rPr>
        <w:t> </w:t>
      </w:r>
      <w:r>
        <w:rPr>
          <w:color w:val="231F20"/>
          <w:w w:val="110"/>
          <w:sz w:val="18"/>
        </w:rPr>
        <w:t>Synod</w:t>
        <w:tab/>
        <w:t>Revd Jennifer Morgan, Mr Donald Swift,</w:t>
      </w:r>
      <w:r>
        <w:rPr>
          <w:color w:val="231F20"/>
          <w:spacing w:val="16"/>
          <w:w w:val="110"/>
          <w:sz w:val="18"/>
        </w:rPr>
        <w:t> </w:t>
      </w:r>
      <w:r>
        <w:rPr>
          <w:i/>
          <w:color w:val="231F20"/>
          <w:w w:val="110"/>
          <w:sz w:val="18"/>
        </w:rPr>
        <w:t>(Vacancy)</w:t>
      </w:r>
    </w:p>
    <w:p>
      <w:pPr>
        <w:tabs>
          <w:tab w:pos="3473" w:val="left" w:leader="none"/>
        </w:tabs>
        <w:spacing w:line="273" w:lineRule="auto" w:before="2"/>
        <w:ind w:left="593" w:right="303" w:firstLine="0"/>
        <w:jc w:val="left"/>
        <w:rPr>
          <w:sz w:val="18"/>
        </w:rPr>
      </w:pPr>
      <w:r>
        <w:rPr>
          <w:color w:val="231F20"/>
          <w:w w:val="110"/>
          <w:sz w:val="18"/>
        </w:rPr>
        <w:t>Yorkshire</w:t>
      </w:r>
      <w:r>
        <w:rPr>
          <w:color w:val="231F20"/>
          <w:spacing w:val="9"/>
          <w:w w:val="110"/>
          <w:sz w:val="18"/>
        </w:rPr>
        <w:t> </w:t>
      </w:r>
      <w:r>
        <w:rPr>
          <w:color w:val="231F20"/>
          <w:w w:val="110"/>
          <w:sz w:val="18"/>
        </w:rPr>
        <w:t>Synod</w:t>
        <w:tab/>
      </w:r>
      <w:r>
        <w:rPr>
          <w:color w:val="231F20"/>
          <w:spacing w:val="2"/>
          <w:w w:val="110"/>
          <w:sz w:val="18"/>
        </w:rPr>
        <w:t>Mrs </w:t>
      </w:r>
      <w:r>
        <w:rPr>
          <w:color w:val="231F20"/>
          <w:w w:val="110"/>
          <w:sz w:val="18"/>
        </w:rPr>
        <w:t>Val Morrison, Revd Pauline Loosemore, Mr Roderick Garthwaite East</w:t>
      </w:r>
      <w:r>
        <w:rPr>
          <w:color w:val="231F20"/>
          <w:spacing w:val="10"/>
          <w:w w:val="110"/>
          <w:sz w:val="18"/>
        </w:rPr>
        <w:t> </w:t>
      </w:r>
      <w:r>
        <w:rPr>
          <w:color w:val="231F20"/>
          <w:w w:val="110"/>
          <w:sz w:val="18"/>
        </w:rPr>
        <w:t>Midlands</w:t>
      </w:r>
      <w:r>
        <w:rPr>
          <w:color w:val="231F20"/>
          <w:spacing w:val="10"/>
          <w:w w:val="110"/>
          <w:sz w:val="18"/>
        </w:rPr>
        <w:t> </w:t>
      </w:r>
      <w:r>
        <w:rPr>
          <w:color w:val="231F20"/>
          <w:w w:val="110"/>
          <w:sz w:val="18"/>
        </w:rPr>
        <w:t>Synod</w:t>
        <w:tab/>
      </w:r>
      <w:r>
        <w:rPr>
          <w:color w:val="231F20"/>
          <w:spacing w:val="2"/>
          <w:w w:val="110"/>
          <w:sz w:val="18"/>
        </w:rPr>
        <w:t>Mrs </w:t>
      </w:r>
      <w:r>
        <w:rPr>
          <w:color w:val="231F20"/>
          <w:w w:val="110"/>
          <w:sz w:val="18"/>
        </w:rPr>
        <w:t>Irene Wren, </w:t>
      </w:r>
      <w:r>
        <w:rPr>
          <w:color w:val="231F20"/>
          <w:spacing w:val="2"/>
          <w:w w:val="110"/>
          <w:sz w:val="18"/>
        </w:rPr>
        <w:t>Mrs </w:t>
      </w:r>
      <w:r>
        <w:rPr>
          <w:color w:val="231F20"/>
          <w:w w:val="110"/>
          <w:sz w:val="18"/>
        </w:rPr>
        <w:t>Margaret Gateley, Revd Jane</w:t>
      </w:r>
      <w:r>
        <w:rPr>
          <w:color w:val="231F20"/>
          <w:spacing w:val="26"/>
          <w:w w:val="110"/>
          <w:sz w:val="18"/>
        </w:rPr>
        <w:t> </w:t>
      </w:r>
      <w:r>
        <w:rPr>
          <w:color w:val="231F20"/>
          <w:w w:val="110"/>
          <w:sz w:val="18"/>
        </w:rPr>
        <w:t>Campbell</w:t>
      </w:r>
    </w:p>
    <w:p>
      <w:pPr>
        <w:tabs>
          <w:tab w:pos="3473" w:val="left" w:leader="none"/>
        </w:tabs>
        <w:spacing w:line="273" w:lineRule="auto" w:before="1"/>
        <w:ind w:left="593" w:right="1114" w:firstLine="0"/>
        <w:jc w:val="left"/>
        <w:rPr>
          <w:sz w:val="18"/>
        </w:rPr>
      </w:pPr>
      <w:r>
        <w:rPr>
          <w:color w:val="231F20"/>
          <w:w w:val="110"/>
          <w:sz w:val="18"/>
        </w:rPr>
        <w:t>West</w:t>
      </w:r>
      <w:r>
        <w:rPr>
          <w:color w:val="231F20"/>
          <w:spacing w:val="8"/>
          <w:w w:val="110"/>
          <w:sz w:val="18"/>
        </w:rPr>
        <w:t> </w:t>
      </w:r>
      <w:r>
        <w:rPr>
          <w:color w:val="231F20"/>
          <w:w w:val="110"/>
          <w:sz w:val="18"/>
        </w:rPr>
        <w:t>Midlands</w:t>
      </w:r>
      <w:r>
        <w:rPr>
          <w:color w:val="231F20"/>
          <w:spacing w:val="9"/>
          <w:w w:val="110"/>
          <w:sz w:val="18"/>
        </w:rPr>
        <w:t> </w:t>
      </w:r>
      <w:r>
        <w:rPr>
          <w:color w:val="231F20"/>
          <w:w w:val="110"/>
          <w:sz w:val="18"/>
        </w:rPr>
        <w:t>Synod</w:t>
        <w:tab/>
        <w:t>Revd Anthony Howells, Mr Bill Robson, </w:t>
      </w:r>
      <w:r>
        <w:rPr>
          <w:color w:val="231F20"/>
          <w:spacing w:val="2"/>
          <w:w w:val="110"/>
          <w:sz w:val="18"/>
        </w:rPr>
        <w:t>Mrs </w:t>
      </w:r>
      <w:r>
        <w:rPr>
          <w:color w:val="231F20"/>
          <w:w w:val="110"/>
          <w:sz w:val="18"/>
        </w:rPr>
        <w:t>Adella Pritchard Eastern</w:t>
      </w:r>
      <w:r>
        <w:rPr>
          <w:color w:val="231F20"/>
          <w:spacing w:val="12"/>
          <w:w w:val="110"/>
          <w:sz w:val="18"/>
        </w:rPr>
        <w:t> </w:t>
      </w:r>
      <w:r>
        <w:rPr>
          <w:color w:val="231F20"/>
          <w:w w:val="110"/>
          <w:sz w:val="18"/>
        </w:rPr>
        <w:t>Synod</w:t>
        <w:tab/>
        <w:t>Mr Michael Barnes, </w:t>
      </w:r>
      <w:r>
        <w:rPr>
          <w:color w:val="231F20"/>
          <w:spacing w:val="2"/>
          <w:w w:val="110"/>
          <w:sz w:val="18"/>
        </w:rPr>
        <w:t>Mrs </w:t>
      </w:r>
      <w:r>
        <w:rPr>
          <w:color w:val="231F20"/>
          <w:w w:val="110"/>
          <w:sz w:val="18"/>
        </w:rPr>
        <w:t>Joan </w:t>
      </w:r>
      <w:r>
        <w:rPr>
          <w:color w:val="231F20"/>
          <w:spacing w:val="-4"/>
          <w:w w:val="110"/>
          <w:sz w:val="18"/>
        </w:rPr>
        <w:t>Turner, </w:t>
      </w:r>
      <w:r>
        <w:rPr>
          <w:color w:val="231F20"/>
          <w:w w:val="110"/>
          <w:sz w:val="18"/>
        </w:rPr>
        <w:t>Revd Cecil White  South</w:t>
      </w:r>
      <w:r>
        <w:rPr>
          <w:color w:val="231F20"/>
          <w:spacing w:val="11"/>
          <w:w w:val="110"/>
          <w:sz w:val="18"/>
        </w:rPr>
        <w:t> </w:t>
      </w:r>
      <w:r>
        <w:rPr>
          <w:color w:val="231F20"/>
          <w:w w:val="110"/>
          <w:sz w:val="18"/>
        </w:rPr>
        <w:t>Western</w:t>
      </w:r>
      <w:r>
        <w:rPr>
          <w:color w:val="231F20"/>
          <w:spacing w:val="11"/>
          <w:w w:val="110"/>
          <w:sz w:val="18"/>
        </w:rPr>
        <w:t> </w:t>
      </w:r>
      <w:r>
        <w:rPr>
          <w:color w:val="231F20"/>
          <w:w w:val="110"/>
          <w:sz w:val="18"/>
        </w:rPr>
        <w:t>Synod</w:t>
        <w:tab/>
        <w:t>Revd Rosalind Harrison, </w:t>
      </w:r>
      <w:r>
        <w:rPr>
          <w:color w:val="231F20"/>
          <w:spacing w:val="2"/>
          <w:w w:val="110"/>
          <w:sz w:val="18"/>
        </w:rPr>
        <w:t>Mrs </w:t>
      </w:r>
      <w:r>
        <w:rPr>
          <w:color w:val="231F20"/>
          <w:w w:val="110"/>
          <w:sz w:val="18"/>
        </w:rPr>
        <w:t>Janet </w:t>
      </w:r>
      <w:r>
        <w:rPr>
          <w:color w:val="231F20"/>
          <w:spacing w:val="-3"/>
          <w:w w:val="110"/>
          <w:sz w:val="18"/>
        </w:rPr>
        <w:t>Gray, </w:t>
      </w:r>
      <w:r>
        <w:rPr>
          <w:color w:val="231F20"/>
          <w:w w:val="110"/>
          <w:sz w:val="18"/>
        </w:rPr>
        <w:t>Revd Richard Pope Wessex</w:t>
      </w:r>
      <w:r>
        <w:rPr>
          <w:color w:val="231F20"/>
          <w:spacing w:val="-8"/>
          <w:w w:val="110"/>
          <w:sz w:val="18"/>
        </w:rPr>
        <w:t> </w:t>
      </w:r>
      <w:r>
        <w:rPr>
          <w:color w:val="231F20"/>
          <w:w w:val="110"/>
          <w:sz w:val="18"/>
        </w:rPr>
        <w:t>Synod</w:t>
        <w:tab/>
      </w:r>
      <w:r>
        <w:rPr>
          <w:color w:val="231F20"/>
          <w:spacing w:val="-4"/>
          <w:w w:val="110"/>
          <w:sz w:val="18"/>
        </w:rPr>
        <w:t>Revd </w:t>
      </w:r>
      <w:r>
        <w:rPr>
          <w:color w:val="231F20"/>
          <w:w w:val="110"/>
          <w:sz w:val="18"/>
        </w:rPr>
        <w:t>Ruth </w:t>
      </w:r>
      <w:r>
        <w:rPr>
          <w:color w:val="231F20"/>
          <w:spacing w:val="-3"/>
          <w:w w:val="110"/>
          <w:sz w:val="18"/>
        </w:rPr>
        <w:t>Whitehead, </w:t>
      </w:r>
      <w:r>
        <w:rPr>
          <w:color w:val="231F20"/>
          <w:w w:val="110"/>
          <w:sz w:val="18"/>
        </w:rPr>
        <w:t>Mr Peter </w:t>
      </w:r>
      <w:r>
        <w:rPr>
          <w:color w:val="231F20"/>
          <w:spacing w:val="-8"/>
          <w:w w:val="110"/>
          <w:sz w:val="18"/>
        </w:rPr>
        <w:t>Pay, </w:t>
      </w:r>
      <w:r>
        <w:rPr>
          <w:color w:val="231F20"/>
          <w:spacing w:val="-4"/>
          <w:w w:val="110"/>
          <w:sz w:val="18"/>
        </w:rPr>
        <w:t>Revd </w:t>
      </w:r>
      <w:r>
        <w:rPr>
          <w:color w:val="231F20"/>
          <w:w w:val="110"/>
          <w:sz w:val="18"/>
        </w:rPr>
        <w:t>Clifford Bembridge Thames</w:t>
      </w:r>
      <w:r>
        <w:rPr>
          <w:color w:val="231F20"/>
          <w:spacing w:val="10"/>
          <w:w w:val="110"/>
          <w:sz w:val="18"/>
        </w:rPr>
        <w:t> </w:t>
      </w:r>
      <w:r>
        <w:rPr>
          <w:color w:val="231F20"/>
          <w:spacing w:val="2"/>
          <w:w w:val="110"/>
          <w:sz w:val="18"/>
        </w:rPr>
        <w:t>North</w:t>
      </w:r>
      <w:r>
        <w:rPr>
          <w:color w:val="231F20"/>
          <w:spacing w:val="11"/>
          <w:w w:val="110"/>
          <w:sz w:val="18"/>
        </w:rPr>
        <w:t> </w:t>
      </w:r>
      <w:r>
        <w:rPr>
          <w:color w:val="231F20"/>
          <w:w w:val="110"/>
          <w:sz w:val="18"/>
        </w:rPr>
        <w:t>Synod</w:t>
        <w:tab/>
        <w:t>Revd John Macaulay, Mr David Eldridge, Revd David</w:t>
      </w:r>
      <w:r>
        <w:rPr>
          <w:color w:val="231F20"/>
          <w:spacing w:val="40"/>
          <w:w w:val="110"/>
          <w:sz w:val="18"/>
        </w:rPr>
        <w:t> </w:t>
      </w:r>
      <w:r>
        <w:rPr>
          <w:color w:val="231F20"/>
          <w:w w:val="110"/>
          <w:sz w:val="18"/>
        </w:rPr>
        <w:t>Varcoe</w:t>
      </w:r>
    </w:p>
    <w:p>
      <w:pPr>
        <w:tabs>
          <w:tab w:pos="3473" w:val="left" w:leader="none"/>
        </w:tabs>
        <w:spacing w:line="273" w:lineRule="auto" w:before="3"/>
        <w:ind w:left="593" w:right="570" w:firstLine="0"/>
        <w:jc w:val="left"/>
        <w:rPr>
          <w:sz w:val="18"/>
        </w:rPr>
      </w:pPr>
      <w:r>
        <w:rPr>
          <w:color w:val="231F20"/>
          <w:w w:val="110"/>
          <w:sz w:val="18"/>
        </w:rPr>
        <w:t>Southern</w:t>
      </w:r>
      <w:r>
        <w:rPr>
          <w:color w:val="231F20"/>
          <w:spacing w:val="12"/>
          <w:w w:val="110"/>
          <w:sz w:val="18"/>
        </w:rPr>
        <w:t> </w:t>
      </w:r>
      <w:r>
        <w:rPr>
          <w:color w:val="231F20"/>
          <w:w w:val="110"/>
          <w:sz w:val="18"/>
        </w:rPr>
        <w:t>Synod</w:t>
        <w:tab/>
        <w:t>Dr Graham </w:t>
      </w:r>
      <w:r>
        <w:rPr>
          <w:color w:val="231F20"/>
          <w:spacing w:val="-3"/>
          <w:w w:val="110"/>
          <w:sz w:val="18"/>
        </w:rPr>
        <w:t>Campling, </w:t>
      </w:r>
      <w:r>
        <w:rPr>
          <w:color w:val="231F20"/>
          <w:w w:val="110"/>
          <w:sz w:val="18"/>
        </w:rPr>
        <w:t>Mrs Maureen Lawrence, Mr Nigel</w:t>
      </w:r>
      <w:r>
        <w:rPr>
          <w:color w:val="231F20"/>
          <w:spacing w:val="-46"/>
          <w:w w:val="110"/>
          <w:sz w:val="18"/>
        </w:rPr>
        <w:t> </w:t>
      </w:r>
      <w:r>
        <w:rPr>
          <w:color w:val="231F20"/>
          <w:w w:val="110"/>
          <w:sz w:val="18"/>
        </w:rPr>
        <w:t>MacDonald National Synod</w:t>
      </w:r>
      <w:r>
        <w:rPr>
          <w:color w:val="231F20"/>
          <w:spacing w:val="14"/>
          <w:w w:val="110"/>
          <w:sz w:val="18"/>
        </w:rPr>
        <w:t> </w:t>
      </w:r>
      <w:r>
        <w:rPr>
          <w:color w:val="231F20"/>
          <w:w w:val="110"/>
          <w:sz w:val="18"/>
        </w:rPr>
        <w:t>of</w:t>
      </w:r>
      <w:r>
        <w:rPr>
          <w:color w:val="231F20"/>
          <w:spacing w:val="7"/>
          <w:w w:val="110"/>
          <w:sz w:val="18"/>
        </w:rPr>
        <w:t> </w:t>
      </w:r>
      <w:r>
        <w:rPr>
          <w:color w:val="231F20"/>
          <w:w w:val="110"/>
          <w:sz w:val="18"/>
        </w:rPr>
        <w:t>Wales</w:t>
        <w:tab/>
        <w:t>Revd Stuart Jackson, </w:t>
      </w:r>
      <w:r>
        <w:rPr>
          <w:color w:val="231F20"/>
          <w:spacing w:val="2"/>
          <w:w w:val="110"/>
          <w:sz w:val="18"/>
        </w:rPr>
        <w:t>Mrs </w:t>
      </w:r>
      <w:r>
        <w:rPr>
          <w:color w:val="231F20"/>
          <w:w w:val="110"/>
          <w:sz w:val="18"/>
        </w:rPr>
        <w:t>Liz </w:t>
      </w:r>
      <w:r>
        <w:rPr>
          <w:color w:val="231F20"/>
          <w:spacing w:val="-4"/>
          <w:w w:val="110"/>
          <w:sz w:val="18"/>
        </w:rPr>
        <w:t>Tadd, </w:t>
      </w:r>
      <w:r>
        <w:rPr>
          <w:color w:val="231F20"/>
          <w:spacing w:val="2"/>
          <w:w w:val="110"/>
          <w:sz w:val="18"/>
        </w:rPr>
        <w:t>Mrs </w:t>
      </w:r>
      <w:r>
        <w:rPr>
          <w:color w:val="231F20"/>
          <w:w w:val="110"/>
          <w:sz w:val="18"/>
        </w:rPr>
        <w:t>Barbara Shapland National Synod of Scotland Miss Irene Hudson, Revd Alan Paterson, Mr Patrick Smyth</w:t>
      </w:r>
    </w:p>
    <w:p>
      <w:pPr>
        <w:pStyle w:val="ListParagraph"/>
        <w:numPr>
          <w:ilvl w:val="0"/>
          <w:numId w:val="5"/>
        </w:numPr>
        <w:tabs>
          <w:tab w:pos="1313" w:val="left" w:leader="none"/>
          <w:tab w:pos="1314" w:val="left" w:leader="none"/>
        </w:tabs>
        <w:spacing w:line="240" w:lineRule="auto" w:before="100" w:after="0"/>
        <w:ind w:left="1313" w:right="0" w:hanging="721"/>
        <w:jc w:val="left"/>
        <w:rPr>
          <w:b/>
          <w:sz w:val="18"/>
        </w:rPr>
      </w:pPr>
      <w:r>
        <w:rPr>
          <w:b/>
          <w:color w:val="231F20"/>
          <w:spacing w:val="1"/>
          <w:w w:val="111"/>
          <w:sz w:val="18"/>
        </w:rPr>
        <w:br w:type="column"/>
      </w:r>
      <w:r>
        <w:rPr>
          <w:b/>
          <w:color w:val="231F20"/>
          <w:w w:val="110"/>
          <w:sz w:val="18"/>
        </w:rPr>
        <w:t>TRUST BODIES</w:t>
      </w:r>
    </w:p>
    <w:p>
      <w:pPr>
        <w:pStyle w:val="ListParagraph"/>
        <w:numPr>
          <w:ilvl w:val="1"/>
          <w:numId w:val="5"/>
        </w:numPr>
        <w:tabs>
          <w:tab w:pos="1313" w:val="left" w:leader="none"/>
          <w:tab w:pos="1314" w:val="left" w:leader="none"/>
        </w:tabs>
        <w:spacing w:line="273" w:lineRule="auto" w:before="31" w:after="0"/>
        <w:ind w:left="593" w:right="4695" w:firstLine="0"/>
        <w:jc w:val="left"/>
        <w:rPr>
          <w:sz w:val="18"/>
        </w:rPr>
      </w:pPr>
      <w:r>
        <w:rPr>
          <w:b/>
          <w:color w:val="231F20"/>
          <w:w w:val="110"/>
          <w:sz w:val="18"/>
        </w:rPr>
        <w:t>UNITED </w:t>
      </w:r>
      <w:r>
        <w:rPr>
          <w:b/>
          <w:color w:val="231F20"/>
          <w:spacing w:val="2"/>
          <w:w w:val="110"/>
          <w:sz w:val="18"/>
        </w:rPr>
        <w:t>REFORMED </w:t>
      </w:r>
      <w:r>
        <w:rPr>
          <w:b/>
          <w:color w:val="231F20"/>
          <w:w w:val="110"/>
          <w:sz w:val="18"/>
        </w:rPr>
        <w:t>CHURCH TRUST </w:t>
      </w:r>
      <w:r>
        <w:rPr>
          <w:color w:val="231F20"/>
          <w:w w:val="110"/>
          <w:sz w:val="18"/>
        </w:rPr>
        <w:t>Chairman: </w:t>
      </w:r>
      <w:r>
        <w:rPr>
          <w:i/>
          <w:color w:val="231F20"/>
          <w:spacing w:val="-4"/>
          <w:w w:val="110"/>
          <w:sz w:val="18"/>
        </w:rPr>
        <w:t>(To </w:t>
      </w:r>
      <w:r>
        <w:rPr>
          <w:i/>
          <w:color w:val="231F20"/>
          <w:w w:val="110"/>
          <w:sz w:val="18"/>
        </w:rPr>
        <w:t>be appointed from and by the Trustees) </w:t>
      </w:r>
      <w:r>
        <w:rPr>
          <w:color w:val="231F20"/>
          <w:spacing w:val="2"/>
          <w:w w:val="110"/>
          <w:sz w:val="18"/>
        </w:rPr>
        <w:t>Secretary: </w:t>
      </w:r>
      <w:r>
        <w:rPr>
          <w:i/>
          <w:color w:val="231F20"/>
          <w:spacing w:val="-4"/>
          <w:w w:val="110"/>
          <w:sz w:val="18"/>
        </w:rPr>
        <w:t>(To </w:t>
      </w:r>
      <w:r>
        <w:rPr>
          <w:i/>
          <w:color w:val="231F20"/>
          <w:w w:val="110"/>
          <w:sz w:val="18"/>
        </w:rPr>
        <w:t>be appointed by the Trustees)  </w:t>
      </w:r>
      <w:r>
        <w:rPr>
          <w:color w:val="231F20"/>
          <w:w w:val="110"/>
          <w:sz w:val="18"/>
        </w:rPr>
        <w:t>Trustees:</w:t>
      </w:r>
    </w:p>
    <w:p>
      <w:pPr>
        <w:tabs>
          <w:tab w:pos="3473" w:val="left" w:leader="none"/>
          <w:tab w:pos="7073" w:val="left" w:leader="none"/>
        </w:tabs>
        <w:spacing w:line="273" w:lineRule="auto" w:before="3"/>
        <w:ind w:left="593" w:right="880" w:firstLine="0"/>
        <w:jc w:val="left"/>
        <w:rPr>
          <w:sz w:val="18"/>
        </w:rPr>
      </w:pPr>
      <w:r>
        <w:rPr>
          <w:color w:val="231F20"/>
          <w:w w:val="110"/>
          <w:sz w:val="18"/>
        </w:rPr>
        <w:t>Miss Joyce Bain</w:t>
      </w:r>
      <w:r>
        <w:rPr>
          <w:color w:val="231F20"/>
          <w:spacing w:val="18"/>
          <w:w w:val="110"/>
          <w:sz w:val="18"/>
        </w:rPr>
        <w:t> </w:t>
      </w:r>
      <w:r>
        <w:rPr>
          <w:color w:val="231F20"/>
          <w:w w:val="110"/>
          <w:sz w:val="18"/>
        </w:rPr>
        <w:t>**</w:t>
      </w:r>
      <w:r>
        <w:rPr>
          <w:color w:val="231F20"/>
          <w:spacing w:val="7"/>
          <w:w w:val="110"/>
          <w:sz w:val="18"/>
        </w:rPr>
        <w:t> </w:t>
      </w:r>
      <w:r>
        <w:rPr>
          <w:color w:val="231F20"/>
          <w:spacing w:val="-6"/>
          <w:w w:val="110"/>
          <w:sz w:val="18"/>
        </w:rPr>
        <w:t>[2010]</w:t>
        <w:tab/>
      </w:r>
      <w:r>
        <w:rPr>
          <w:color w:val="231F20"/>
          <w:w w:val="110"/>
          <w:sz w:val="18"/>
        </w:rPr>
        <w:t>Mr Ernest</w:t>
      </w:r>
      <w:r>
        <w:rPr>
          <w:color w:val="231F20"/>
          <w:spacing w:val="23"/>
          <w:w w:val="110"/>
          <w:sz w:val="18"/>
        </w:rPr>
        <w:t> </w:t>
      </w:r>
      <w:r>
        <w:rPr>
          <w:color w:val="231F20"/>
          <w:w w:val="110"/>
          <w:sz w:val="18"/>
        </w:rPr>
        <w:t>Gudgeon</w:t>
      </w:r>
      <w:r>
        <w:rPr>
          <w:color w:val="231F20"/>
          <w:spacing w:val="12"/>
          <w:w w:val="110"/>
          <w:sz w:val="18"/>
        </w:rPr>
        <w:t> </w:t>
      </w:r>
      <w:r>
        <w:rPr>
          <w:color w:val="231F20"/>
          <w:spacing w:val="-6"/>
          <w:w w:val="110"/>
          <w:sz w:val="18"/>
        </w:rPr>
        <w:t>[2010]</w:t>
        <w:tab/>
      </w:r>
      <w:r>
        <w:rPr>
          <w:color w:val="231F20"/>
          <w:w w:val="110"/>
          <w:sz w:val="18"/>
        </w:rPr>
        <w:t>Dr Brian Woodhall ** </w:t>
      </w:r>
      <w:r>
        <w:rPr>
          <w:color w:val="231F20"/>
          <w:spacing w:val="-6"/>
          <w:w w:val="110"/>
          <w:sz w:val="18"/>
        </w:rPr>
        <w:t>[2010] </w:t>
      </w:r>
      <w:r>
        <w:rPr>
          <w:color w:val="231F20"/>
          <w:w w:val="110"/>
          <w:sz w:val="18"/>
        </w:rPr>
        <w:t>Mr John</w:t>
      </w:r>
      <w:r>
        <w:rPr>
          <w:color w:val="231F20"/>
          <w:spacing w:val="12"/>
          <w:w w:val="110"/>
          <w:sz w:val="18"/>
        </w:rPr>
        <w:t> </w:t>
      </w:r>
      <w:r>
        <w:rPr>
          <w:color w:val="231F20"/>
          <w:w w:val="110"/>
          <w:sz w:val="18"/>
        </w:rPr>
        <w:t>Ellis</w:t>
      </w:r>
      <w:r>
        <w:rPr>
          <w:color w:val="231F20"/>
          <w:spacing w:val="7"/>
          <w:w w:val="110"/>
          <w:sz w:val="18"/>
        </w:rPr>
        <w:t> </w:t>
      </w:r>
      <w:r>
        <w:rPr>
          <w:color w:val="231F20"/>
          <w:spacing w:val="-8"/>
          <w:w w:val="110"/>
          <w:sz w:val="18"/>
        </w:rPr>
        <w:t>[2011]</w:t>
        <w:tab/>
      </w:r>
      <w:r>
        <w:rPr>
          <w:color w:val="231F20"/>
          <w:spacing w:val="2"/>
          <w:w w:val="110"/>
          <w:sz w:val="18"/>
        </w:rPr>
        <w:t>Mrs </w:t>
      </w:r>
      <w:r>
        <w:rPr>
          <w:color w:val="231F20"/>
          <w:w w:val="110"/>
          <w:sz w:val="18"/>
        </w:rPr>
        <w:t>Val </w:t>
      </w:r>
      <w:r>
        <w:rPr>
          <w:color w:val="231F20"/>
          <w:spacing w:val="2"/>
          <w:w w:val="110"/>
          <w:sz w:val="18"/>
        </w:rPr>
        <w:t>Morrison</w:t>
      </w:r>
      <w:r>
        <w:rPr>
          <w:color w:val="231F20"/>
          <w:spacing w:val="12"/>
          <w:w w:val="110"/>
          <w:sz w:val="18"/>
        </w:rPr>
        <w:t> </w:t>
      </w:r>
      <w:r>
        <w:rPr>
          <w:color w:val="231F20"/>
          <w:w w:val="110"/>
          <w:sz w:val="18"/>
        </w:rPr>
        <w:t>**</w:t>
      </w:r>
      <w:r>
        <w:rPr>
          <w:color w:val="231F20"/>
          <w:spacing w:val="5"/>
          <w:w w:val="110"/>
          <w:sz w:val="18"/>
        </w:rPr>
        <w:t> </w:t>
      </w:r>
      <w:r>
        <w:rPr>
          <w:color w:val="231F20"/>
          <w:spacing w:val="-5"/>
          <w:w w:val="110"/>
          <w:sz w:val="18"/>
        </w:rPr>
        <w:t>[2012]</w:t>
        <w:tab/>
      </w:r>
      <w:r>
        <w:rPr>
          <w:color w:val="231F20"/>
          <w:w w:val="110"/>
          <w:sz w:val="18"/>
        </w:rPr>
        <w:t>Dr Augur Pearce **</w:t>
      </w:r>
      <w:r>
        <w:rPr>
          <w:color w:val="231F20"/>
          <w:spacing w:val="24"/>
          <w:w w:val="110"/>
          <w:sz w:val="18"/>
        </w:rPr>
        <w:t> </w:t>
      </w:r>
      <w:r>
        <w:rPr>
          <w:color w:val="231F20"/>
          <w:spacing w:val="-5"/>
          <w:w w:val="110"/>
          <w:sz w:val="18"/>
        </w:rPr>
        <w:t>[2012]</w:t>
      </w:r>
    </w:p>
    <w:p>
      <w:pPr>
        <w:tabs>
          <w:tab w:pos="3473" w:val="left" w:leader="none"/>
          <w:tab w:pos="7073" w:val="left" w:leader="none"/>
        </w:tabs>
        <w:spacing w:line="273" w:lineRule="auto" w:before="1"/>
        <w:ind w:left="593" w:right="539" w:firstLine="0"/>
        <w:jc w:val="left"/>
        <w:rPr>
          <w:sz w:val="18"/>
        </w:rPr>
      </w:pPr>
      <w:r>
        <w:rPr>
          <w:color w:val="231F20"/>
          <w:w w:val="110"/>
          <w:sz w:val="18"/>
        </w:rPr>
        <w:t>Mr Alan</w:t>
      </w:r>
      <w:r>
        <w:rPr>
          <w:color w:val="231F20"/>
          <w:spacing w:val="12"/>
          <w:w w:val="110"/>
          <w:sz w:val="18"/>
        </w:rPr>
        <w:t> </w:t>
      </w:r>
      <w:r>
        <w:rPr>
          <w:color w:val="231F20"/>
          <w:w w:val="110"/>
          <w:sz w:val="18"/>
        </w:rPr>
        <w:t>Small</w:t>
      </w:r>
      <w:r>
        <w:rPr>
          <w:color w:val="231F20"/>
          <w:spacing w:val="5"/>
          <w:w w:val="110"/>
          <w:sz w:val="18"/>
        </w:rPr>
        <w:t> </w:t>
      </w:r>
      <w:r>
        <w:rPr>
          <w:color w:val="231F20"/>
          <w:spacing w:val="-5"/>
          <w:w w:val="110"/>
          <w:sz w:val="18"/>
        </w:rPr>
        <w:t>[2012]</w:t>
        <w:tab/>
      </w:r>
      <w:r>
        <w:rPr>
          <w:color w:val="231F20"/>
          <w:w w:val="110"/>
          <w:sz w:val="18"/>
        </w:rPr>
        <w:t>Revd Dr David</w:t>
      </w:r>
      <w:r>
        <w:rPr>
          <w:color w:val="231F20"/>
          <w:spacing w:val="22"/>
          <w:w w:val="110"/>
          <w:sz w:val="18"/>
        </w:rPr>
        <w:t> </w:t>
      </w:r>
      <w:r>
        <w:rPr>
          <w:color w:val="231F20"/>
          <w:w w:val="110"/>
          <w:sz w:val="18"/>
        </w:rPr>
        <w:t>Thompson</w:t>
      </w:r>
      <w:r>
        <w:rPr>
          <w:color w:val="231F20"/>
          <w:spacing w:val="8"/>
          <w:w w:val="110"/>
          <w:sz w:val="18"/>
        </w:rPr>
        <w:t> </w:t>
      </w:r>
      <w:r>
        <w:rPr>
          <w:color w:val="231F20"/>
          <w:spacing w:val="-5"/>
          <w:w w:val="110"/>
          <w:sz w:val="18"/>
        </w:rPr>
        <w:t>[2012]</w:t>
        <w:tab/>
      </w:r>
      <w:r>
        <w:rPr>
          <w:color w:val="231F20"/>
          <w:w w:val="110"/>
          <w:sz w:val="18"/>
        </w:rPr>
        <w:t>Miss Rachel Greening ** </w:t>
      </w:r>
      <w:r>
        <w:rPr>
          <w:color w:val="231F20"/>
          <w:spacing w:val="-6"/>
          <w:w w:val="110"/>
          <w:sz w:val="18"/>
        </w:rPr>
        <w:t>[2014] </w:t>
      </w:r>
      <w:r>
        <w:rPr>
          <w:color w:val="231F20"/>
          <w:w w:val="110"/>
          <w:sz w:val="18"/>
        </w:rPr>
        <w:t>Dr David Robinson</w:t>
      </w:r>
      <w:r>
        <w:rPr>
          <w:color w:val="231F20"/>
          <w:spacing w:val="21"/>
          <w:w w:val="110"/>
          <w:sz w:val="18"/>
        </w:rPr>
        <w:t> </w:t>
      </w:r>
      <w:r>
        <w:rPr>
          <w:color w:val="231F20"/>
          <w:w w:val="110"/>
          <w:sz w:val="18"/>
        </w:rPr>
        <w:t>**</w:t>
      </w:r>
      <w:r>
        <w:rPr>
          <w:color w:val="231F20"/>
          <w:spacing w:val="7"/>
          <w:w w:val="110"/>
          <w:sz w:val="18"/>
        </w:rPr>
        <w:t> </w:t>
      </w:r>
      <w:r>
        <w:rPr>
          <w:color w:val="231F20"/>
          <w:spacing w:val="-6"/>
          <w:w w:val="110"/>
          <w:sz w:val="18"/>
        </w:rPr>
        <w:t>[2014]</w:t>
        <w:tab/>
      </w:r>
      <w:r>
        <w:rPr>
          <w:color w:val="231F20"/>
          <w:spacing w:val="-3"/>
          <w:w w:val="110"/>
          <w:sz w:val="18"/>
        </w:rPr>
        <w:t>Mr John </w:t>
      </w:r>
      <w:r>
        <w:rPr>
          <w:color w:val="231F20"/>
          <w:spacing w:val="-5"/>
          <w:w w:val="110"/>
          <w:sz w:val="18"/>
        </w:rPr>
        <w:t>Woodman </w:t>
      </w:r>
      <w:r>
        <w:rPr>
          <w:color w:val="231F20"/>
          <w:spacing w:val="-4"/>
          <w:w w:val="110"/>
          <w:sz w:val="18"/>
        </w:rPr>
        <w:t>**</w:t>
      </w:r>
      <w:r>
        <w:rPr>
          <w:color w:val="231F20"/>
          <w:spacing w:val="-13"/>
          <w:w w:val="110"/>
          <w:sz w:val="18"/>
        </w:rPr>
        <w:t> </w:t>
      </w:r>
      <w:r>
        <w:rPr>
          <w:color w:val="231F20"/>
          <w:spacing w:val="-11"/>
          <w:w w:val="110"/>
          <w:sz w:val="18"/>
        </w:rPr>
        <w:t>[2014]</w:t>
      </w:r>
    </w:p>
    <w:p>
      <w:pPr>
        <w:spacing w:before="1"/>
        <w:ind w:left="593" w:right="0" w:firstLine="0"/>
        <w:jc w:val="left"/>
        <w:rPr>
          <w:sz w:val="18"/>
        </w:rPr>
      </w:pPr>
      <w:r>
        <w:rPr>
          <w:color w:val="231F20"/>
          <w:w w:val="110"/>
          <w:sz w:val="18"/>
        </w:rPr>
        <w:t>Co-opted Trustee: Revd Michael J Davies ** [2010]</w:t>
      </w:r>
    </w:p>
    <w:p>
      <w:pPr>
        <w:spacing w:before="31"/>
        <w:ind w:left="593" w:right="0" w:firstLine="0"/>
        <w:jc w:val="left"/>
        <w:rPr>
          <w:sz w:val="18"/>
        </w:rPr>
      </w:pPr>
      <w:r>
        <w:rPr>
          <w:color w:val="231F20"/>
          <w:w w:val="110"/>
          <w:sz w:val="18"/>
        </w:rPr>
        <w:t>[</w:t>
      </w:r>
      <w:r>
        <w:rPr>
          <w:i/>
          <w:color w:val="231F20"/>
          <w:w w:val="110"/>
          <w:sz w:val="18"/>
        </w:rPr>
        <w:t>ex officio</w:t>
      </w:r>
      <w:r>
        <w:rPr>
          <w:color w:val="231F20"/>
          <w:w w:val="110"/>
          <w:sz w:val="18"/>
        </w:rPr>
        <w:t>: Moderator of General Assembly **, General Secretary, Deputy General Secretary **]</w:t>
      </w:r>
    </w:p>
    <w:p>
      <w:pPr>
        <w:pStyle w:val="BodyText"/>
        <w:spacing w:before="2"/>
        <w:rPr>
          <w:b w:val="0"/>
          <w:sz w:val="23"/>
        </w:rPr>
      </w:pPr>
    </w:p>
    <w:p>
      <w:pPr>
        <w:pStyle w:val="ListParagraph"/>
        <w:numPr>
          <w:ilvl w:val="1"/>
          <w:numId w:val="5"/>
        </w:numPr>
        <w:tabs>
          <w:tab w:pos="1313" w:val="left" w:leader="none"/>
          <w:tab w:pos="1314" w:val="left" w:leader="none"/>
        </w:tabs>
        <w:spacing w:line="273" w:lineRule="auto" w:before="0" w:after="0"/>
        <w:ind w:left="1313" w:right="1907" w:hanging="720"/>
        <w:jc w:val="left"/>
        <w:rPr>
          <w:b/>
          <w:sz w:val="18"/>
        </w:rPr>
      </w:pPr>
      <w:r>
        <w:rPr>
          <w:b/>
          <w:color w:val="231F20"/>
          <w:w w:val="110"/>
          <w:sz w:val="18"/>
        </w:rPr>
        <w:t>THE UNITED </w:t>
      </w:r>
      <w:r>
        <w:rPr>
          <w:b/>
          <w:color w:val="231F20"/>
          <w:spacing w:val="2"/>
          <w:w w:val="110"/>
          <w:sz w:val="18"/>
        </w:rPr>
        <w:t>REFORMED </w:t>
      </w:r>
      <w:r>
        <w:rPr>
          <w:b/>
          <w:color w:val="231F20"/>
          <w:w w:val="110"/>
          <w:sz w:val="18"/>
        </w:rPr>
        <w:t>CHURCH MINISTERS’ PENSION TRUST </w:t>
      </w:r>
      <w:r>
        <w:rPr>
          <w:b/>
          <w:color w:val="231F20"/>
          <w:spacing w:val="-4"/>
          <w:w w:val="110"/>
          <w:sz w:val="18"/>
        </w:rPr>
        <w:t>LTD </w:t>
      </w:r>
      <w:r>
        <w:rPr>
          <w:b/>
          <w:color w:val="231F20"/>
          <w:w w:val="110"/>
          <w:sz w:val="18"/>
        </w:rPr>
        <w:t>BOARD </w:t>
      </w:r>
      <w:r>
        <w:rPr>
          <w:b/>
          <w:color w:val="231F20"/>
          <w:spacing w:val="2"/>
          <w:w w:val="110"/>
          <w:sz w:val="18"/>
        </w:rPr>
        <w:t>MEMBERS</w:t>
      </w:r>
    </w:p>
    <w:p>
      <w:pPr>
        <w:spacing w:line="273" w:lineRule="auto" w:before="1"/>
        <w:ind w:left="593" w:right="6600" w:firstLine="0"/>
        <w:jc w:val="left"/>
        <w:rPr>
          <w:i/>
          <w:sz w:val="18"/>
        </w:rPr>
      </w:pPr>
      <w:r>
        <w:rPr>
          <w:color w:val="231F20"/>
          <w:w w:val="110"/>
          <w:sz w:val="18"/>
        </w:rPr>
        <w:t>Chairman: Mr Brian Moere Secretary: </w:t>
      </w:r>
      <w:r>
        <w:rPr>
          <w:i/>
          <w:color w:val="231F20"/>
          <w:w w:val="110"/>
          <w:sz w:val="18"/>
        </w:rPr>
        <w:t>to be advised</w:t>
      </w:r>
    </w:p>
    <w:p>
      <w:pPr>
        <w:tabs>
          <w:tab w:pos="2753" w:val="left" w:leader="none"/>
          <w:tab w:pos="6353" w:val="left" w:leader="none"/>
        </w:tabs>
        <w:spacing w:line="273" w:lineRule="auto" w:before="1"/>
        <w:ind w:left="2753" w:right="1555" w:hanging="2161"/>
        <w:jc w:val="left"/>
        <w:rPr>
          <w:sz w:val="18"/>
        </w:rPr>
      </w:pPr>
      <w:r>
        <w:rPr>
          <w:color w:val="231F20"/>
          <w:spacing w:val="2"/>
          <w:w w:val="110"/>
          <w:sz w:val="18"/>
        </w:rPr>
        <w:t>Members</w:t>
      </w:r>
      <w:r>
        <w:rPr>
          <w:color w:val="231F20"/>
          <w:spacing w:val="6"/>
          <w:w w:val="110"/>
          <w:sz w:val="18"/>
        </w:rPr>
        <w:t> </w:t>
      </w:r>
      <w:r>
        <w:rPr>
          <w:color w:val="231F20"/>
          <w:w w:val="110"/>
          <w:sz w:val="18"/>
        </w:rPr>
        <w:t>of</w:t>
      </w:r>
      <w:r>
        <w:rPr>
          <w:color w:val="231F20"/>
          <w:spacing w:val="7"/>
          <w:w w:val="110"/>
          <w:sz w:val="18"/>
        </w:rPr>
        <w:t> </w:t>
      </w:r>
      <w:r>
        <w:rPr>
          <w:color w:val="231F20"/>
          <w:spacing w:val="-3"/>
          <w:w w:val="110"/>
          <w:sz w:val="18"/>
        </w:rPr>
        <w:t>URC:</w:t>
        <w:tab/>
      </w:r>
      <w:r>
        <w:rPr>
          <w:color w:val="231F20"/>
          <w:w w:val="110"/>
          <w:sz w:val="18"/>
        </w:rPr>
        <w:t>Mr Brian</w:t>
      </w:r>
      <w:r>
        <w:rPr>
          <w:color w:val="231F20"/>
          <w:spacing w:val="13"/>
          <w:w w:val="110"/>
          <w:sz w:val="18"/>
        </w:rPr>
        <w:t> </w:t>
      </w:r>
      <w:r>
        <w:rPr>
          <w:color w:val="231F20"/>
          <w:w w:val="110"/>
          <w:sz w:val="18"/>
        </w:rPr>
        <w:t>Moere</w:t>
      </w:r>
      <w:r>
        <w:rPr>
          <w:color w:val="231F20"/>
          <w:spacing w:val="6"/>
          <w:w w:val="110"/>
          <w:sz w:val="18"/>
        </w:rPr>
        <w:t> </w:t>
      </w:r>
      <w:r>
        <w:rPr>
          <w:color w:val="231F20"/>
          <w:w w:val="110"/>
          <w:sz w:val="18"/>
        </w:rPr>
        <w:t>[2008]</w:t>
        <w:tab/>
        <w:t>Mr Michael Goldsmith [2009] </w:t>
      </w:r>
      <w:r>
        <w:rPr>
          <w:color w:val="231F20"/>
          <w:spacing w:val="2"/>
          <w:w w:val="110"/>
          <w:sz w:val="18"/>
        </w:rPr>
        <w:t>Mrs </w:t>
      </w:r>
      <w:r>
        <w:rPr>
          <w:color w:val="231F20"/>
          <w:w w:val="110"/>
          <w:sz w:val="18"/>
        </w:rPr>
        <w:t>Hilary</w:t>
      </w:r>
      <w:r>
        <w:rPr>
          <w:color w:val="231F20"/>
          <w:spacing w:val="17"/>
          <w:w w:val="110"/>
          <w:sz w:val="18"/>
        </w:rPr>
        <w:t> </w:t>
      </w:r>
      <w:r>
        <w:rPr>
          <w:color w:val="231F20"/>
          <w:w w:val="110"/>
          <w:sz w:val="18"/>
        </w:rPr>
        <w:t>Reynolds</w:t>
      </w:r>
      <w:r>
        <w:rPr>
          <w:color w:val="231F20"/>
          <w:spacing w:val="10"/>
          <w:w w:val="110"/>
          <w:sz w:val="18"/>
        </w:rPr>
        <w:t> </w:t>
      </w:r>
      <w:r>
        <w:rPr>
          <w:color w:val="231F20"/>
          <w:spacing w:val="-8"/>
          <w:w w:val="110"/>
          <w:sz w:val="18"/>
        </w:rPr>
        <w:t>[2011]</w:t>
        <w:tab/>
      </w:r>
      <w:r>
        <w:rPr>
          <w:color w:val="231F20"/>
          <w:w w:val="110"/>
          <w:sz w:val="18"/>
        </w:rPr>
        <w:t>Mr Andrew Perkins</w:t>
      </w:r>
      <w:r>
        <w:rPr>
          <w:color w:val="231F20"/>
          <w:spacing w:val="19"/>
          <w:w w:val="110"/>
          <w:sz w:val="18"/>
        </w:rPr>
        <w:t> </w:t>
      </w:r>
      <w:r>
        <w:rPr>
          <w:color w:val="231F20"/>
          <w:spacing w:val="-8"/>
          <w:w w:val="110"/>
          <w:sz w:val="18"/>
        </w:rPr>
        <w:t>[2011]</w:t>
      </w:r>
    </w:p>
    <w:p>
      <w:pPr>
        <w:tabs>
          <w:tab w:pos="2753" w:val="left" w:leader="none"/>
          <w:tab w:pos="6353" w:val="left" w:leader="none"/>
        </w:tabs>
        <w:spacing w:line="273" w:lineRule="auto" w:before="2"/>
        <w:ind w:left="2753" w:right="1658" w:hanging="2160"/>
        <w:jc w:val="left"/>
        <w:rPr>
          <w:i/>
          <w:sz w:val="18"/>
        </w:rPr>
      </w:pPr>
      <w:r>
        <w:rPr>
          <w:color w:val="231F20"/>
          <w:spacing w:val="2"/>
          <w:w w:val="110"/>
          <w:sz w:val="18"/>
        </w:rPr>
        <w:t>Members</w:t>
      </w:r>
      <w:r>
        <w:rPr>
          <w:color w:val="231F20"/>
          <w:spacing w:val="3"/>
          <w:w w:val="110"/>
          <w:sz w:val="18"/>
        </w:rPr>
        <w:t> </w:t>
      </w:r>
      <w:r>
        <w:rPr>
          <w:color w:val="231F20"/>
          <w:w w:val="110"/>
          <w:sz w:val="18"/>
        </w:rPr>
        <w:t>of</w:t>
      </w:r>
      <w:r>
        <w:rPr>
          <w:color w:val="231F20"/>
          <w:spacing w:val="3"/>
          <w:w w:val="110"/>
          <w:sz w:val="18"/>
        </w:rPr>
        <w:t> </w:t>
      </w:r>
      <w:r>
        <w:rPr>
          <w:color w:val="231F20"/>
          <w:w w:val="110"/>
          <w:sz w:val="18"/>
        </w:rPr>
        <w:t>Fund:</w:t>
        <w:tab/>
        <w:t>Revd Michael</w:t>
      </w:r>
      <w:r>
        <w:rPr>
          <w:color w:val="231F20"/>
          <w:spacing w:val="10"/>
          <w:w w:val="110"/>
          <w:sz w:val="18"/>
        </w:rPr>
        <w:t> </w:t>
      </w:r>
      <w:r>
        <w:rPr>
          <w:color w:val="231F20"/>
          <w:w w:val="110"/>
          <w:sz w:val="18"/>
        </w:rPr>
        <w:t>Davies</w:t>
      </w:r>
      <w:r>
        <w:rPr>
          <w:color w:val="231F20"/>
          <w:spacing w:val="5"/>
          <w:w w:val="110"/>
          <w:sz w:val="18"/>
        </w:rPr>
        <w:t> </w:t>
      </w:r>
      <w:r>
        <w:rPr>
          <w:color w:val="231F20"/>
          <w:w w:val="110"/>
          <w:sz w:val="18"/>
        </w:rPr>
        <w:t>[2008]</w:t>
        <w:tab/>
        <w:t>Revd Graham Spicer [2009] Revd Ivor</w:t>
      </w:r>
      <w:r>
        <w:rPr>
          <w:color w:val="231F20"/>
          <w:spacing w:val="7"/>
          <w:w w:val="110"/>
          <w:sz w:val="18"/>
        </w:rPr>
        <w:t> </w:t>
      </w:r>
      <w:r>
        <w:rPr>
          <w:color w:val="231F20"/>
          <w:w w:val="110"/>
          <w:sz w:val="18"/>
        </w:rPr>
        <w:t>Rees</w:t>
      </w:r>
      <w:r>
        <w:rPr>
          <w:color w:val="231F20"/>
          <w:spacing w:val="4"/>
          <w:w w:val="110"/>
          <w:sz w:val="18"/>
        </w:rPr>
        <w:t> </w:t>
      </w:r>
      <w:r>
        <w:rPr>
          <w:color w:val="231F20"/>
          <w:spacing w:val="-8"/>
          <w:w w:val="110"/>
          <w:sz w:val="18"/>
        </w:rPr>
        <w:t>[2011]</w:t>
        <w:tab/>
      </w:r>
      <w:r>
        <w:rPr>
          <w:i/>
          <w:color w:val="231F20"/>
          <w:w w:val="110"/>
          <w:sz w:val="18"/>
        </w:rPr>
        <w:t>Vacancy</w:t>
      </w:r>
      <w:r>
        <w:rPr>
          <w:i/>
          <w:color w:val="231F20"/>
          <w:spacing w:val="2"/>
          <w:w w:val="110"/>
          <w:sz w:val="18"/>
        </w:rPr>
        <w:t> </w:t>
      </w:r>
      <w:r>
        <w:rPr>
          <w:i/>
          <w:color w:val="231F20"/>
          <w:spacing w:val="-7"/>
          <w:w w:val="110"/>
          <w:sz w:val="18"/>
        </w:rPr>
        <w:t>[2012]</w:t>
      </w:r>
    </w:p>
    <w:p>
      <w:pPr>
        <w:tabs>
          <w:tab w:pos="2753" w:val="left" w:leader="none"/>
          <w:tab w:pos="6353" w:val="left" w:leader="none"/>
        </w:tabs>
        <w:spacing w:line="273" w:lineRule="auto" w:before="1"/>
        <w:ind w:left="2753" w:right="1109" w:hanging="2160"/>
        <w:jc w:val="left"/>
        <w:rPr>
          <w:sz w:val="18"/>
        </w:rPr>
      </w:pPr>
      <w:r>
        <w:rPr>
          <w:color w:val="231F20"/>
          <w:spacing w:val="-4"/>
          <w:w w:val="110"/>
          <w:sz w:val="18"/>
        </w:rPr>
        <w:t>[</w:t>
      </w:r>
      <w:r>
        <w:rPr>
          <w:i/>
          <w:color w:val="231F20"/>
          <w:spacing w:val="-4"/>
          <w:w w:val="110"/>
          <w:sz w:val="18"/>
        </w:rPr>
        <w:t>ex</w:t>
      </w:r>
      <w:r>
        <w:rPr>
          <w:i/>
          <w:color w:val="231F20"/>
          <w:spacing w:val="10"/>
          <w:w w:val="110"/>
          <w:sz w:val="18"/>
        </w:rPr>
        <w:t> </w:t>
      </w:r>
      <w:r>
        <w:rPr>
          <w:i/>
          <w:color w:val="231F20"/>
          <w:w w:val="110"/>
          <w:sz w:val="18"/>
        </w:rPr>
        <w:t>officio</w:t>
        <w:tab/>
      </w:r>
      <w:r>
        <w:rPr>
          <w:color w:val="231F20"/>
          <w:spacing w:val="2"/>
          <w:w w:val="110"/>
          <w:sz w:val="18"/>
        </w:rPr>
        <w:t>Honorary</w:t>
      </w:r>
      <w:r>
        <w:rPr>
          <w:color w:val="231F20"/>
          <w:spacing w:val="8"/>
          <w:w w:val="110"/>
          <w:sz w:val="18"/>
        </w:rPr>
        <w:t> </w:t>
      </w:r>
      <w:r>
        <w:rPr>
          <w:color w:val="231F20"/>
          <w:w w:val="110"/>
          <w:sz w:val="18"/>
        </w:rPr>
        <w:t>Treasurer</w:t>
        <w:tab/>
        <w:t>Convener Investment Committee Convener</w:t>
      </w:r>
      <w:r>
        <w:rPr>
          <w:color w:val="231F20"/>
          <w:spacing w:val="16"/>
          <w:w w:val="110"/>
          <w:sz w:val="18"/>
        </w:rPr>
        <w:t> </w:t>
      </w:r>
      <w:r>
        <w:rPr>
          <w:color w:val="231F20"/>
          <w:w w:val="110"/>
          <w:sz w:val="18"/>
        </w:rPr>
        <w:t>MoM</w:t>
      </w:r>
      <w:r>
        <w:rPr>
          <w:color w:val="231F20"/>
          <w:spacing w:val="16"/>
          <w:w w:val="110"/>
          <w:sz w:val="18"/>
        </w:rPr>
        <w:t> </w:t>
      </w:r>
      <w:r>
        <w:rPr>
          <w:color w:val="231F20"/>
          <w:w w:val="110"/>
          <w:sz w:val="18"/>
        </w:rPr>
        <w:t>Sub-Committee</w:t>
        <w:tab/>
        <w:t>Convener Pensions</w:t>
      </w:r>
      <w:r>
        <w:rPr>
          <w:color w:val="231F20"/>
          <w:spacing w:val="11"/>
          <w:w w:val="110"/>
          <w:sz w:val="18"/>
        </w:rPr>
        <w:t> </w:t>
      </w:r>
      <w:r>
        <w:rPr>
          <w:color w:val="231F20"/>
          <w:w w:val="110"/>
          <w:sz w:val="18"/>
        </w:rPr>
        <w:t>Executive]</w:t>
      </w:r>
    </w:p>
    <w:p>
      <w:pPr>
        <w:pStyle w:val="BodyText"/>
        <w:spacing w:before="8"/>
        <w:rPr>
          <w:b w:val="0"/>
          <w:sz w:val="20"/>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w w:val="110"/>
          <w:sz w:val="18"/>
        </w:rPr>
        <w:t>PENSIONS </w:t>
      </w:r>
      <w:r>
        <w:rPr>
          <w:b/>
          <w:color w:val="231F20"/>
          <w:spacing w:val="2"/>
          <w:w w:val="110"/>
          <w:sz w:val="18"/>
        </w:rPr>
        <w:t>EXECUTIVE</w:t>
      </w:r>
    </w:p>
    <w:p>
      <w:pPr>
        <w:spacing w:before="31"/>
        <w:ind w:left="593" w:right="0" w:firstLine="0"/>
        <w:jc w:val="left"/>
        <w:rPr>
          <w:sz w:val="18"/>
        </w:rPr>
      </w:pPr>
      <w:r>
        <w:rPr>
          <w:color w:val="231F20"/>
          <w:w w:val="110"/>
          <w:sz w:val="18"/>
        </w:rPr>
        <w:t>Convener: Mr Maurice Dyson [2010]</w:t>
      </w:r>
    </w:p>
    <w:p>
      <w:pPr>
        <w:spacing w:line="273" w:lineRule="auto" w:before="32"/>
        <w:ind w:left="593" w:right="539" w:firstLine="0"/>
        <w:jc w:val="left"/>
        <w:rPr>
          <w:sz w:val="18"/>
        </w:rPr>
      </w:pPr>
      <w:r>
        <w:rPr>
          <w:color w:val="231F20"/>
          <w:w w:val="110"/>
          <w:sz w:val="18"/>
        </w:rPr>
        <w:t>The Pensions Executive reports to the United Reformed Church Ministers’ Pensions Trust Board, the Maintenance of Ministry Sub Committee and to the Finance Committee.</w:t>
      </w:r>
    </w:p>
    <w:p>
      <w:pPr>
        <w:pStyle w:val="BodyText"/>
        <w:spacing w:before="8"/>
        <w:rPr>
          <w:b w:val="0"/>
          <w:sz w:val="20"/>
        </w:rPr>
      </w:pPr>
    </w:p>
    <w:p>
      <w:pPr>
        <w:pStyle w:val="ListParagraph"/>
        <w:numPr>
          <w:ilvl w:val="1"/>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CONGREGATIONAL </w:t>
      </w:r>
      <w:r>
        <w:rPr>
          <w:b/>
          <w:color w:val="231F20"/>
          <w:spacing w:val="2"/>
          <w:w w:val="110"/>
          <w:sz w:val="18"/>
        </w:rPr>
        <w:t>MEMORIAL </w:t>
      </w:r>
      <w:r>
        <w:rPr>
          <w:b/>
          <w:color w:val="231F20"/>
          <w:w w:val="110"/>
          <w:sz w:val="18"/>
        </w:rPr>
        <w:t>HALL TRUST</w:t>
      </w:r>
    </w:p>
    <w:p>
      <w:pPr>
        <w:tabs>
          <w:tab w:pos="3473" w:val="left" w:leader="none"/>
          <w:tab w:pos="7073" w:val="left" w:leader="none"/>
        </w:tabs>
        <w:spacing w:before="31"/>
        <w:ind w:left="593" w:right="0" w:firstLine="0"/>
        <w:jc w:val="left"/>
        <w:rPr>
          <w:sz w:val="18"/>
        </w:rPr>
      </w:pPr>
      <w:r>
        <w:rPr>
          <w:color w:val="231F20"/>
          <w:w w:val="110"/>
          <w:sz w:val="18"/>
        </w:rPr>
        <w:t>Mr</w:t>
      </w:r>
      <w:r>
        <w:rPr>
          <w:color w:val="231F20"/>
          <w:spacing w:val="9"/>
          <w:w w:val="110"/>
          <w:sz w:val="18"/>
        </w:rPr>
        <w:t> </w:t>
      </w:r>
      <w:r>
        <w:rPr>
          <w:color w:val="231F20"/>
          <w:w w:val="110"/>
          <w:sz w:val="18"/>
        </w:rPr>
        <w:t>Hartley</w:t>
      </w:r>
      <w:r>
        <w:rPr>
          <w:color w:val="231F20"/>
          <w:spacing w:val="10"/>
          <w:w w:val="110"/>
          <w:sz w:val="18"/>
        </w:rPr>
        <w:t> </w:t>
      </w:r>
      <w:r>
        <w:rPr>
          <w:color w:val="231F20"/>
          <w:w w:val="110"/>
          <w:sz w:val="18"/>
        </w:rPr>
        <w:t>Oldham</w:t>
        <w:tab/>
        <w:t>Mr</w:t>
      </w:r>
      <w:r>
        <w:rPr>
          <w:color w:val="231F20"/>
          <w:spacing w:val="7"/>
          <w:w w:val="110"/>
          <w:sz w:val="18"/>
        </w:rPr>
        <w:t> </w:t>
      </w:r>
      <w:r>
        <w:rPr>
          <w:color w:val="231F20"/>
          <w:w w:val="110"/>
          <w:sz w:val="18"/>
        </w:rPr>
        <w:t>Graham</w:t>
      </w:r>
      <w:r>
        <w:rPr>
          <w:color w:val="231F20"/>
          <w:spacing w:val="6"/>
          <w:w w:val="110"/>
          <w:sz w:val="18"/>
        </w:rPr>
        <w:t> </w:t>
      </w:r>
      <w:r>
        <w:rPr>
          <w:color w:val="231F20"/>
          <w:spacing w:val="2"/>
          <w:w w:val="110"/>
          <w:sz w:val="18"/>
        </w:rPr>
        <w:t>Stacy</w:t>
        <w:tab/>
      </w:r>
      <w:r>
        <w:rPr>
          <w:color w:val="231F20"/>
          <w:w w:val="110"/>
          <w:sz w:val="18"/>
        </w:rPr>
        <w:t>Dr John</w:t>
      </w:r>
      <w:r>
        <w:rPr>
          <w:color w:val="231F20"/>
          <w:spacing w:val="4"/>
          <w:w w:val="110"/>
          <w:sz w:val="18"/>
        </w:rPr>
        <w:t> </w:t>
      </w:r>
      <w:r>
        <w:rPr>
          <w:color w:val="231F20"/>
          <w:w w:val="110"/>
          <w:sz w:val="18"/>
        </w:rPr>
        <w:t>Thompson</w:t>
      </w:r>
    </w:p>
    <w:p>
      <w:pPr>
        <w:tabs>
          <w:tab w:pos="3473" w:val="left" w:leader="none"/>
          <w:tab w:pos="7073" w:val="left" w:leader="none"/>
        </w:tabs>
        <w:spacing w:before="31"/>
        <w:ind w:left="593" w:right="0" w:firstLine="0"/>
        <w:jc w:val="left"/>
        <w:rPr>
          <w:i/>
          <w:sz w:val="18"/>
        </w:rPr>
      </w:pPr>
      <w:r>
        <w:rPr>
          <w:color w:val="231F20"/>
          <w:w w:val="110"/>
          <w:sz w:val="18"/>
        </w:rPr>
        <w:t>Dr</w:t>
      </w:r>
      <w:r>
        <w:rPr>
          <w:color w:val="231F20"/>
          <w:spacing w:val="3"/>
          <w:w w:val="110"/>
          <w:sz w:val="18"/>
        </w:rPr>
        <w:t> </w:t>
      </w:r>
      <w:r>
        <w:rPr>
          <w:color w:val="231F20"/>
          <w:w w:val="110"/>
          <w:sz w:val="18"/>
        </w:rPr>
        <w:t>Elaine</w:t>
      </w:r>
      <w:r>
        <w:rPr>
          <w:color w:val="231F20"/>
          <w:spacing w:val="4"/>
          <w:w w:val="110"/>
          <w:sz w:val="18"/>
        </w:rPr>
        <w:t> </w:t>
      </w:r>
      <w:r>
        <w:rPr>
          <w:color w:val="231F20"/>
          <w:w w:val="110"/>
          <w:sz w:val="18"/>
        </w:rPr>
        <w:t>Kaye</w:t>
        <w:tab/>
        <w:t>Dr</w:t>
      </w:r>
      <w:r>
        <w:rPr>
          <w:color w:val="231F20"/>
          <w:spacing w:val="7"/>
          <w:w w:val="110"/>
          <w:sz w:val="18"/>
        </w:rPr>
        <w:t> </w:t>
      </w:r>
      <w:r>
        <w:rPr>
          <w:color w:val="231F20"/>
          <w:w w:val="110"/>
          <w:sz w:val="18"/>
        </w:rPr>
        <w:t>Brian</w:t>
      </w:r>
      <w:r>
        <w:rPr>
          <w:color w:val="231F20"/>
          <w:spacing w:val="6"/>
          <w:w w:val="110"/>
          <w:sz w:val="18"/>
        </w:rPr>
        <w:t> </w:t>
      </w:r>
      <w:r>
        <w:rPr>
          <w:color w:val="231F20"/>
          <w:w w:val="110"/>
          <w:sz w:val="18"/>
        </w:rPr>
        <w:t>Woodhall</w:t>
        <w:tab/>
      </w:r>
      <w:r>
        <w:rPr>
          <w:i/>
          <w:color w:val="231F20"/>
          <w:w w:val="110"/>
          <w:sz w:val="18"/>
        </w:rPr>
        <w:t>Vacancy</w:t>
      </w:r>
    </w:p>
    <w:p>
      <w:pPr>
        <w:pStyle w:val="BodyText"/>
        <w:spacing w:before="2"/>
        <w:rPr>
          <w:b w:val="0"/>
          <w:i/>
          <w:sz w:val="23"/>
        </w:rPr>
      </w:pPr>
    </w:p>
    <w:p>
      <w:pPr>
        <w:pStyle w:val="ListParagraph"/>
        <w:numPr>
          <w:ilvl w:val="1"/>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THE </w:t>
      </w:r>
      <w:r>
        <w:rPr>
          <w:b/>
          <w:color w:val="231F20"/>
          <w:spacing w:val="2"/>
          <w:w w:val="110"/>
          <w:sz w:val="18"/>
        </w:rPr>
        <w:t>AUSTRALIAN </w:t>
      </w:r>
      <w:r>
        <w:rPr>
          <w:b/>
          <w:color w:val="231F20"/>
          <w:w w:val="110"/>
          <w:sz w:val="18"/>
        </w:rPr>
        <w:t>FRONTIER SERVICES CHARITABLE</w:t>
      </w:r>
      <w:r>
        <w:rPr>
          <w:b/>
          <w:color w:val="231F20"/>
          <w:spacing w:val="9"/>
          <w:w w:val="110"/>
          <w:sz w:val="18"/>
        </w:rPr>
        <w:t> </w:t>
      </w:r>
      <w:r>
        <w:rPr>
          <w:b/>
          <w:color w:val="231F20"/>
          <w:w w:val="110"/>
          <w:sz w:val="18"/>
        </w:rPr>
        <w:t>TRUST</w:t>
      </w:r>
    </w:p>
    <w:p>
      <w:pPr>
        <w:spacing w:before="31"/>
        <w:ind w:left="593" w:right="0" w:firstLine="0"/>
        <w:jc w:val="left"/>
        <w:rPr>
          <w:sz w:val="18"/>
        </w:rPr>
      </w:pPr>
      <w:r>
        <w:rPr>
          <w:color w:val="231F20"/>
          <w:w w:val="110"/>
          <w:sz w:val="18"/>
        </w:rPr>
        <w:t>Mr Clem Frank</w:t>
      </w:r>
    </w:p>
    <w:p>
      <w:pPr>
        <w:spacing w:before="31"/>
        <w:ind w:left="593" w:right="0" w:firstLine="0"/>
        <w:jc w:val="left"/>
        <w:rPr>
          <w:sz w:val="18"/>
        </w:rPr>
      </w:pPr>
      <w:r>
        <w:rPr>
          <w:color w:val="231F20"/>
          <w:w w:val="110"/>
          <w:sz w:val="18"/>
        </w:rPr>
        <w:t>Mr Brian Wates - joint appointment with Uniting Church in Australia</w:t>
      </w:r>
    </w:p>
    <w:p>
      <w:pPr>
        <w:pStyle w:val="BodyText"/>
        <w:spacing w:before="2"/>
        <w:rPr>
          <w:b w:val="0"/>
          <w:sz w:val="23"/>
        </w:rPr>
      </w:pPr>
    </w:p>
    <w:p>
      <w:pPr>
        <w:pStyle w:val="ListParagraph"/>
        <w:numPr>
          <w:ilvl w:val="0"/>
          <w:numId w:val="5"/>
        </w:numPr>
        <w:tabs>
          <w:tab w:pos="1313" w:val="left" w:leader="none"/>
          <w:tab w:pos="1314" w:val="left" w:leader="none"/>
        </w:tabs>
        <w:spacing w:line="273" w:lineRule="auto" w:before="0" w:after="0"/>
        <w:ind w:left="1313" w:right="1741" w:hanging="720"/>
        <w:jc w:val="left"/>
        <w:rPr>
          <w:b/>
          <w:sz w:val="18"/>
        </w:rPr>
      </w:pPr>
      <w:r>
        <w:rPr>
          <w:b/>
          <w:color w:val="231F20"/>
          <w:w w:val="110"/>
          <w:sz w:val="18"/>
        </w:rPr>
        <w:t>REPRESENTATIVES of the UNITED </w:t>
      </w:r>
      <w:r>
        <w:rPr>
          <w:b/>
          <w:color w:val="231F20"/>
          <w:spacing w:val="2"/>
          <w:w w:val="110"/>
          <w:sz w:val="18"/>
        </w:rPr>
        <w:t>REFORMED </w:t>
      </w:r>
      <w:r>
        <w:rPr>
          <w:b/>
          <w:color w:val="231F20"/>
          <w:w w:val="110"/>
          <w:sz w:val="18"/>
        </w:rPr>
        <w:t>CHURCH to </w:t>
      </w:r>
      <w:r>
        <w:rPr>
          <w:b/>
          <w:color w:val="231F20"/>
          <w:spacing w:val="2"/>
          <w:w w:val="110"/>
          <w:sz w:val="18"/>
        </w:rPr>
        <w:t>MEETINGS </w:t>
      </w:r>
      <w:r>
        <w:rPr>
          <w:b/>
          <w:color w:val="231F20"/>
          <w:w w:val="110"/>
          <w:sz w:val="18"/>
        </w:rPr>
        <w:t>of SISTER CHURCHES</w:t>
      </w:r>
    </w:p>
    <w:p>
      <w:pPr>
        <w:tabs>
          <w:tab w:pos="6353" w:val="left" w:leader="none"/>
        </w:tabs>
        <w:spacing w:before="1"/>
        <w:ind w:left="593" w:right="0" w:firstLine="0"/>
        <w:jc w:val="left"/>
        <w:rPr>
          <w:sz w:val="18"/>
        </w:rPr>
      </w:pPr>
      <w:r>
        <w:rPr>
          <w:color w:val="231F20"/>
          <w:w w:val="110"/>
          <w:sz w:val="18"/>
        </w:rPr>
        <w:t>Presbyterian Church</w:t>
      </w:r>
      <w:r>
        <w:rPr>
          <w:color w:val="231F20"/>
          <w:spacing w:val="28"/>
          <w:w w:val="110"/>
          <w:sz w:val="18"/>
        </w:rPr>
        <w:t> </w:t>
      </w:r>
      <w:r>
        <w:rPr>
          <w:color w:val="231F20"/>
          <w:w w:val="110"/>
          <w:sz w:val="18"/>
        </w:rPr>
        <w:t>in</w:t>
      </w:r>
      <w:r>
        <w:rPr>
          <w:color w:val="231F20"/>
          <w:spacing w:val="14"/>
          <w:w w:val="110"/>
          <w:sz w:val="18"/>
        </w:rPr>
        <w:t> </w:t>
      </w:r>
      <w:r>
        <w:rPr>
          <w:color w:val="231F20"/>
          <w:w w:val="110"/>
          <w:sz w:val="18"/>
        </w:rPr>
        <w:t>Ireland</w:t>
        <w:tab/>
        <w:t>Revd Elizabeth</w:t>
      </w:r>
      <w:r>
        <w:rPr>
          <w:color w:val="231F20"/>
          <w:spacing w:val="32"/>
          <w:w w:val="110"/>
          <w:sz w:val="18"/>
        </w:rPr>
        <w:t> </w:t>
      </w:r>
      <w:r>
        <w:rPr>
          <w:color w:val="231F20"/>
          <w:w w:val="110"/>
          <w:sz w:val="18"/>
        </w:rPr>
        <w:t>Caswell</w:t>
      </w:r>
    </w:p>
    <w:p>
      <w:pPr>
        <w:tabs>
          <w:tab w:pos="6353" w:val="left" w:leader="none"/>
        </w:tabs>
        <w:spacing w:before="32"/>
        <w:ind w:left="593" w:right="0" w:firstLine="0"/>
        <w:jc w:val="left"/>
        <w:rPr>
          <w:sz w:val="18"/>
        </w:rPr>
      </w:pPr>
      <w:r>
        <w:rPr>
          <w:color w:val="231F20"/>
          <w:w w:val="110"/>
          <w:sz w:val="18"/>
        </w:rPr>
        <w:t>General Synod of Church</w:t>
      </w:r>
      <w:r>
        <w:rPr>
          <w:color w:val="231F20"/>
          <w:spacing w:val="39"/>
          <w:w w:val="110"/>
          <w:sz w:val="18"/>
        </w:rPr>
        <w:t> </w:t>
      </w:r>
      <w:r>
        <w:rPr>
          <w:color w:val="231F20"/>
          <w:w w:val="110"/>
          <w:sz w:val="18"/>
        </w:rPr>
        <w:t>of</w:t>
      </w:r>
      <w:r>
        <w:rPr>
          <w:color w:val="231F20"/>
          <w:spacing w:val="10"/>
          <w:w w:val="110"/>
          <w:sz w:val="18"/>
        </w:rPr>
        <w:t> </w:t>
      </w:r>
      <w:r>
        <w:rPr>
          <w:color w:val="231F20"/>
          <w:w w:val="110"/>
          <w:sz w:val="18"/>
        </w:rPr>
        <w:t>England</w:t>
        <w:tab/>
        <w:t>Revd Graham</w:t>
      </w:r>
      <w:r>
        <w:rPr>
          <w:color w:val="231F20"/>
          <w:spacing w:val="33"/>
          <w:w w:val="110"/>
          <w:sz w:val="18"/>
        </w:rPr>
        <w:t> </w:t>
      </w:r>
      <w:r>
        <w:rPr>
          <w:color w:val="231F20"/>
          <w:w w:val="110"/>
          <w:sz w:val="18"/>
        </w:rPr>
        <w:t>Maskery</w:t>
      </w:r>
    </w:p>
    <w:p>
      <w:pPr>
        <w:tabs>
          <w:tab w:pos="6353" w:val="left" w:leader="none"/>
        </w:tabs>
        <w:spacing w:before="31"/>
        <w:ind w:left="593" w:right="0" w:firstLine="0"/>
        <w:jc w:val="left"/>
        <w:rPr>
          <w:sz w:val="18"/>
        </w:rPr>
      </w:pPr>
      <w:r>
        <w:rPr>
          <w:color w:val="231F20"/>
          <w:w w:val="110"/>
          <w:sz w:val="18"/>
        </w:rPr>
        <w:t>Methodist</w:t>
      </w:r>
      <w:r>
        <w:rPr>
          <w:color w:val="231F20"/>
          <w:spacing w:val="21"/>
          <w:w w:val="110"/>
          <w:sz w:val="18"/>
        </w:rPr>
        <w:t> </w:t>
      </w:r>
      <w:r>
        <w:rPr>
          <w:color w:val="231F20"/>
          <w:w w:val="110"/>
          <w:sz w:val="18"/>
        </w:rPr>
        <w:t>Conference</w:t>
        <w:tab/>
        <w:t>Revd Jason</w:t>
      </w:r>
      <w:r>
        <w:rPr>
          <w:color w:val="231F20"/>
          <w:spacing w:val="2"/>
          <w:w w:val="110"/>
          <w:sz w:val="18"/>
        </w:rPr>
        <w:t> </w:t>
      </w:r>
      <w:r>
        <w:rPr>
          <w:color w:val="231F20"/>
          <w:w w:val="110"/>
          <w:sz w:val="18"/>
        </w:rPr>
        <w:t>Askew</w:t>
      </w:r>
    </w:p>
    <w:p>
      <w:pPr>
        <w:tabs>
          <w:tab w:pos="6353" w:val="left" w:leader="none"/>
        </w:tabs>
        <w:spacing w:line="273" w:lineRule="auto" w:before="31"/>
        <w:ind w:left="593" w:right="2094" w:firstLine="0"/>
        <w:jc w:val="left"/>
        <w:rPr>
          <w:sz w:val="18"/>
        </w:rPr>
      </w:pPr>
      <w:r>
        <w:rPr>
          <w:color w:val="231F20"/>
          <w:w w:val="110"/>
          <w:sz w:val="18"/>
        </w:rPr>
        <w:t>Congregational</w:t>
      </w:r>
      <w:r>
        <w:rPr>
          <w:color w:val="231F20"/>
          <w:spacing w:val="21"/>
          <w:w w:val="110"/>
          <w:sz w:val="18"/>
        </w:rPr>
        <w:t> </w:t>
      </w:r>
      <w:r>
        <w:rPr>
          <w:color w:val="231F20"/>
          <w:w w:val="110"/>
          <w:sz w:val="18"/>
        </w:rPr>
        <w:t>Federation</w:t>
        <w:tab/>
        <w:t>Revd Stuart Jackson General Assembly of Church of Scotland</w:t>
      </w:r>
      <w:r>
        <w:rPr>
          <w:color w:val="231F20"/>
          <w:spacing w:val="66"/>
          <w:w w:val="110"/>
          <w:sz w:val="18"/>
        </w:rPr>
        <w:t> </w:t>
      </w:r>
      <w:r>
        <w:rPr>
          <w:color w:val="231F20"/>
          <w:spacing w:val="-3"/>
          <w:w w:val="110"/>
          <w:sz w:val="18"/>
        </w:rPr>
        <w:t>[note</w:t>
      </w:r>
      <w:r>
        <w:rPr>
          <w:color w:val="231F20"/>
          <w:spacing w:val="11"/>
          <w:w w:val="110"/>
          <w:sz w:val="18"/>
        </w:rPr>
        <w:t> </w:t>
      </w:r>
      <w:r>
        <w:rPr>
          <w:color w:val="231F20"/>
          <w:w w:val="110"/>
          <w:sz w:val="18"/>
        </w:rPr>
        <w:t>5]</w:t>
        <w:tab/>
        <w:t>Revd Elizabeth</w:t>
      </w:r>
      <w:r>
        <w:rPr>
          <w:color w:val="231F20"/>
          <w:spacing w:val="25"/>
          <w:w w:val="110"/>
          <w:sz w:val="18"/>
        </w:rPr>
        <w:t> </w:t>
      </w:r>
      <w:r>
        <w:rPr>
          <w:color w:val="231F20"/>
          <w:w w:val="110"/>
          <w:sz w:val="18"/>
        </w:rPr>
        <w:t>Caswell,</w:t>
      </w:r>
    </w:p>
    <w:p>
      <w:pPr>
        <w:spacing w:line="273" w:lineRule="auto" w:before="1"/>
        <w:ind w:left="6353" w:right="1927" w:firstLine="0"/>
        <w:jc w:val="left"/>
        <w:rPr>
          <w:sz w:val="18"/>
        </w:rPr>
      </w:pPr>
      <w:r>
        <w:rPr>
          <w:color w:val="231F20"/>
          <w:w w:val="110"/>
          <w:sz w:val="18"/>
        </w:rPr>
        <w:t>Revd Neil Thorogood, Revd Mary Buchanan</w:t>
      </w:r>
    </w:p>
    <w:p>
      <w:pPr>
        <w:tabs>
          <w:tab w:pos="6353" w:val="left" w:leader="none"/>
        </w:tabs>
        <w:spacing w:before="1"/>
        <w:ind w:left="593" w:right="0" w:firstLine="0"/>
        <w:jc w:val="left"/>
        <w:rPr>
          <w:sz w:val="18"/>
        </w:rPr>
      </w:pPr>
      <w:r>
        <w:rPr>
          <w:color w:val="231F20"/>
          <w:w w:val="110"/>
          <w:sz w:val="18"/>
        </w:rPr>
        <w:t>United Free Church of Scotland</w:t>
      </w:r>
      <w:r>
        <w:rPr>
          <w:color w:val="231F20"/>
          <w:spacing w:val="44"/>
          <w:w w:val="110"/>
          <w:sz w:val="18"/>
        </w:rPr>
        <w:t> </w:t>
      </w:r>
      <w:r>
        <w:rPr>
          <w:color w:val="231F20"/>
          <w:spacing w:val="-3"/>
          <w:w w:val="110"/>
          <w:sz w:val="18"/>
        </w:rPr>
        <w:t>[note</w:t>
      </w:r>
      <w:r>
        <w:rPr>
          <w:color w:val="231F20"/>
          <w:spacing w:val="9"/>
          <w:w w:val="110"/>
          <w:sz w:val="18"/>
        </w:rPr>
        <w:t> </w:t>
      </w:r>
      <w:r>
        <w:rPr>
          <w:color w:val="231F20"/>
          <w:w w:val="110"/>
          <w:sz w:val="18"/>
        </w:rPr>
        <w:t>5]</w:t>
        <w:tab/>
        <w:t>Revd Mitchell</w:t>
      </w:r>
      <w:r>
        <w:rPr>
          <w:color w:val="231F20"/>
          <w:spacing w:val="2"/>
          <w:w w:val="110"/>
          <w:sz w:val="18"/>
        </w:rPr>
        <w:t> </w:t>
      </w:r>
      <w:r>
        <w:rPr>
          <w:color w:val="231F20"/>
          <w:w w:val="110"/>
          <w:sz w:val="18"/>
        </w:rPr>
        <w:t>Bunting</w:t>
      </w:r>
    </w:p>
    <w:p>
      <w:pPr>
        <w:tabs>
          <w:tab w:pos="6353" w:val="left" w:leader="none"/>
        </w:tabs>
        <w:spacing w:before="32"/>
        <w:ind w:left="593" w:right="0" w:firstLine="0"/>
        <w:jc w:val="left"/>
        <w:rPr>
          <w:sz w:val="18"/>
        </w:rPr>
      </w:pPr>
      <w:r>
        <w:rPr>
          <w:color w:val="231F20"/>
          <w:spacing w:val="2"/>
          <w:w w:val="110"/>
          <w:sz w:val="18"/>
        </w:rPr>
        <w:t>Scottish </w:t>
      </w:r>
      <w:r>
        <w:rPr>
          <w:color w:val="231F20"/>
          <w:w w:val="110"/>
          <w:sz w:val="18"/>
        </w:rPr>
        <w:t>Episcopal Church</w:t>
      </w:r>
      <w:r>
        <w:rPr>
          <w:color w:val="231F20"/>
          <w:spacing w:val="29"/>
          <w:w w:val="110"/>
          <w:sz w:val="18"/>
        </w:rPr>
        <w:t> </w:t>
      </w:r>
      <w:r>
        <w:rPr>
          <w:color w:val="231F20"/>
          <w:spacing w:val="-3"/>
          <w:w w:val="110"/>
          <w:sz w:val="18"/>
        </w:rPr>
        <w:t>[note</w:t>
      </w:r>
      <w:r>
        <w:rPr>
          <w:color w:val="231F20"/>
          <w:spacing w:val="10"/>
          <w:w w:val="110"/>
          <w:sz w:val="18"/>
        </w:rPr>
        <w:t> </w:t>
      </w:r>
      <w:r>
        <w:rPr>
          <w:color w:val="231F20"/>
          <w:w w:val="110"/>
          <w:sz w:val="18"/>
        </w:rPr>
        <w:t>5]</w:t>
        <w:tab/>
        <w:t>Revd John</w:t>
      </w:r>
      <w:r>
        <w:rPr>
          <w:color w:val="231F20"/>
          <w:spacing w:val="3"/>
          <w:w w:val="110"/>
          <w:sz w:val="18"/>
        </w:rPr>
        <w:t> </w:t>
      </w:r>
      <w:r>
        <w:rPr>
          <w:color w:val="231F20"/>
          <w:w w:val="110"/>
          <w:sz w:val="18"/>
        </w:rPr>
        <w:t>Humphreys</w:t>
      </w:r>
    </w:p>
    <w:p>
      <w:pPr>
        <w:tabs>
          <w:tab w:pos="6353" w:val="left" w:leader="none"/>
        </w:tabs>
        <w:spacing w:before="31"/>
        <w:ind w:left="593" w:right="0" w:firstLine="0"/>
        <w:jc w:val="left"/>
        <w:rPr>
          <w:sz w:val="18"/>
        </w:rPr>
      </w:pPr>
      <w:r>
        <w:rPr>
          <w:color w:val="231F20"/>
          <w:w w:val="110"/>
          <w:sz w:val="18"/>
        </w:rPr>
        <w:t>Methodist Church in Scotland</w:t>
      </w:r>
      <w:r>
        <w:rPr>
          <w:color w:val="231F20"/>
          <w:spacing w:val="42"/>
          <w:w w:val="110"/>
          <w:sz w:val="18"/>
        </w:rPr>
        <w:t> </w:t>
      </w:r>
      <w:r>
        <w:rPr>
          <w:color w:val="231F20"/>
          <w:spacing w:val="-3"/>
          <w:w w:val="110"/>
          <w:sz w:val="18"/>
        </w:rPr>
        <w:t>[note</w:t>
      </w:r>
      <w:r>
        <w:rPr>
          <w:color w:val="231F20"/>
          <w:spacing w:val="10"/>
          <w:w w:val="110"/>
          <w:sz w:val="18"/>
        </w:rPr>
        <w:t> </w:t>
      </w:r>
      <w:r>
        <w:rPr>
          <w:color w:val="231F20"/>
          <w:w w:val="110"/>
          <w:sz w:val="18"/>
        </w:rPr>
        <w:t>5]</w:t>
        <w:tab/>
        <w:t>Revd </w:t>
      </w:r>
      <w:r>
        <w:rPr>
          <w:color w:val="231F20"/>
          <w:spacing w:val="2"/>
          <w:w w:val="110"/>
          <w:sz w:val="18"/>
        </w:rPr>
        <w:t>Mary</w:t>
      </w:r>
      <w:r>
        <w:rPr>
          <w:color w:val="231F20"/>
          <w:spacing w:val="3"/>
          <w:w w:val="110"/>
          <w:sz w:val="18"/>
        </w:rPr>
        <w:t> </w:t>
      </w:r>
      <w:r>
        <w:rPr>
          <w:color w:val="231F20"/>
          <w:w w:val="110"/>
          <w:sz w:val="18"/>
        </w:rPr>
        <w:t>Buchanan</w:t>
      </w:r>
    </w:p>
    <w:p>
      <w:pPr>
        <w:tabs>
          <w:tab w:pos="6353" w:val="left" w:leader="none"/>
        </w:tabs>
        <w:spacing w:before="31"/>
        <w:ind w:left="593" w:right="0" w:firstLine="0"/>
        <w:jc w:val="left"/>
        <w:rPr>
          <w:i/>
          <w:sz w:val="18"/>
        </w:rPr>
      </w:pPr>
      <w:r>
        <w:rPr>
          <w:color w:val="231F20"/>
          <w:w w:val="110"/>
          <w:sz w:val="18"/>
        </w:rPr>
        <w:t>Baptist Union of Scotland</w:t>
      </w:r>
      <w:r>
        <w:rPr>
          <w:color w:val="231F20"/>
          <w:spacing w:val="33"/>
          <w:w w:val="110"/>
          <w:sz w:val="18"/>
        </w:rPr>
        <w:t> </w:t>
      </w:r>
      <w:r>
        <w:rPr>
          <w:color w:val="231F20"/>
          <w:spacing w:val="-3"/>
          <w:w w:val="110"/>
          <w:sz w:val="18"/>
        </w:rPr>
        <w:t>[note</w:t>
      </w:r>
      <w:r>
        <w:rPr>
          <w:color w:val="231F20"/>
          <w:spacing w:val="9"/>
          <w:w w:val="110"/>
          <w:sz w:val="18"/>
        </w:rPr>
        <w:t> </w:t>
      </w:r>
      <w:r>
        <w:rPr>
          <w:color w:val="231F20"/>
          <w:w w:val="110"/>
          <w:sz w:val="18"/>
        </w:rPr>
        <w:t>5]</w:t>
        <w:tab/>
      </w:r>
      <w:r>
        <w:rPr>
          <w:i/>
          <w:color w:val="231F20"/>
          <w:spacing w:val="-7"/>
          <w:w w:val="110"/>
          <w:sz w:val="18"/>
        </w:rPr>
        <w:t>To </w:t>
      </w:r>
      <w:r>
        <w:rPr>
          <w:i/>
          <w:color w:val="231F20"/>
          <w:w w:val="110"/>
          <w:sz w:val="18"/>
        </w:rPr>
        <w:t>be</w:t>
      </w:r>
      <w:r>
        <w:rPr>
          <w:i/>
          <w:color w:val="231F20"/>
          <w:spacing w:val="9"/>
          <w:w w:val="110"/>
          <w:sz w:val="18"/>
        </w:rPr>
        <w:t> </w:t>
      </w:r>
      <w:r>
        <w:rPr>
          <w:i/>
          <w:color w:val="231F20"/>
          <w:w w:val="110"/>
          <w:sz w:val="18"/>
        </w:rPr>
        <w:t>decided</w:t>
      </w:r>
    </w:p>
    <w:p>
      <w:pPr>
        <w:tabs>
          <w:tab w:pos="6353" w:val="left" w:leader="none"/>
        </w:tabs>
        <w:spacing w:before="31"/>
        <w:ind w:left="593" w:right="0" w:firstLine="0"/>
        <w:jc w:val="left"/>
        <w:rPr>
          <w:sz w:val="18"/>
        </w:rPr>
      </w:pPr>
      <w:r>
        <w:rPr>
          <w:color w:val="231F20"/>
          <w:w w:val="110"/>
          <w:sz w:val="18"/>
        </w:rPr>
        <w:t>Presbyterian Church of Wales</w:t>
      </w:r>
      <w:r>
        <w:rPr>
          <w:color w:val="231F20"/>
          <w:spacing w:val="41"/>
          <w:w w:val="110"/>
          <w:sz w:val="18"/>
        </w:rPr>
        <w:t> </w:t>
      </w:r>
      <w:r>
        <w:rPr>
          <w:color w:val="231F20"/>
          <w:spacing w:val="-3"/>
          <w:w w:val="110"/>
          <w:sz w:val="18"/>
        </w:rPr>
        <w:t>[note</w:t>
      </w:r>
      <w:r>
        <w:rPr>
          <w:color w:val="231F20"/>
          <w:spacing w:val="10"/>
          <w:w w:val="110"/>
          <w:sz w:val="18"/>
        </w:rPr>
        <w:t> </w:t>
      </w:r>
      <w:r>
        <w:rPr>
          <w:color w:val="231F20"/>
          <w:w w:val="110"/>
          <w:sz w:val="18"/>
        </w:rPr>
        <w:t>5]</w:t>
        <w:tab/>
        <w:t>Revd Stuart</w:t>
      </w:r>
      <w:r>
        <w:rPr>
          <w:color w:val="231F20"/>
          <w:spacing w:val="3"/>
          <w:w w:val="110"/>
          <w:sz w:val="18"/>
        </w:rPr>
        <w:t> </w:t>
      </w:r>
      <w:r>
        <w:rPr>
          <w:color w:val="231F20"/>
          <w:w w:val="110"/>
          <w:sz w:val="18"/>
        </w:rPr>
        <w:t>Jackson</w:t>
      </w:r>
    </w:p>
    <w:p>
      <w:pPr>
        <w:tabs>
          <w:tab w:pos="6353" w:val="left" w:leader="none"/>
        </w:tabs>
        <w:spacing w:line="273" w:lineRule="auto" w:before="32"/>
        <w:ind w:left="593" w:right="2411" w:firstLine="0"/>
        <w:jc w:val="left"/>
        <w:rPr>
          <w:sz w:val="18"/>
        </w:rPr>
      </w:pPr>
      <w:r>
        <w:rPr>
          <w:color w:val="231F20"/>
          <w:w w:val="110"/>
          <w:sz w:val="18"/>
        </w:rPr>
        <w:t>Union of Welsh Independents</w:t>
      </w:r>
      <w:r>
        <w:rPr>
          <w:color w:val="231F20"/>
          <w:spacing w:val="34"/>
          <w:w w:val="110"/>
          <w:sz w:val="18"/>
        </w:rPr>
        <w:t> </w:t>
      </w:r>
      <w:r>
        <w:rPr>
          <w:color w:val="231F20"/>
          <w:spacing w:val="-3"/>
          <w:w w:val="110"/>
          <w:sz w:val="18"/>
        </w:rPr>
        <w:t>[note</w:t>
      </w:r>
      <w:r>
        <w:rPr>
          <w:color w:val="231F20"/>
          <w:spacing w:val="9"/>
          <w:w w:val="110"/>
          <w:sz w:val="18"/>
        </w:rPr>
        <w:t> </w:t>
      </w:r>
      <w:r>
        <w:rPr>
          <w:color w:val="231F20"/>
          <w:w w:val="110"/>
          <w:sz w:val="18"/>
        </w:rPr>
        <w:t>5]</w:t>
        <w:tab/>
        <w:t>Revd Keith Jones Church in Wales Governing Board</w:t>
      </w:r>
      <w:r>
        <w:rPr>
          <w:color w:val="231F20"/>
          <w:spacing w:val="41"/>
          <w:w w:val="110"/>
          <w:sz w:val="18"/>
        </w:rPr>
        <w:t> </w:t>
      </w:r>
      <w:r>
        <w:rPr>
          <w:color w:val="231F20"/>
          <w:spacing w:val="-3"/>
          <w:w w:val="110"/>
          <w:sz w:val="18"/>
        </w:rPr>
        <w:t>[note</w:t>
      </w:r>
      <w:r>
        <w:rPr>
          <w:color w:val="231F20"/>
          <w:spacing w:val="8"/>
          <w:w w:val="110"/>
          <w:sz w:val="18"/>
        </w:rPr>
        <w:t> </w:t>
      </w:r>
      <w:r>
        <w:rPr>
          <w:color w:val="231F20"/>
          <w:w w:val="110"/>
          <w:sz w:val="18"/>
        </w:rPr>
        <w:t>5]</w:t>
        <w:tab/>
        <w:t>Revd Stuart Jackson Provincial Synod of the</w:t>
      </w:r>
      <w:r>
        <w:rPr>
          <w:color w:val="231F20"/>
          <w:spacing w:val="40"/>
          <w:w w:val="110"/>
          <w:sz w:val="18"/>
        </w:rPr>
        <w:t> </w:t>
      </w:r>
      <w:r>
        <w:rPr>
          <w:color w:val="231F20"/>
          <w:w w:val="110"/>
          <w:sz w:val="18"/>
        </w:rPr>
        <w:t>Moravian</w:t>
      </w:r>
      <w:r>
        <w:rPr>
          <w:color w:val="231F20"/>
          <w:spacing w:val="10"/>
          <w:w w:val="110"/>
          <w:sz w:val="18"/>
        </w:rPr>
        <w:t> </w:t>
      </w:r>
      <w:r>
        <w:rPr>
          <w:color w:val="231F20"/>
          <w:w w:val="110"/>
          <w:sz w:val="18"/>
        </w:rPr>
        <w:t>Church</w:t>
        <w:tab/>
        <w:t>Revd David</w:t>
      </w:r>
      <w:r>
        <w:rPr>
          <w:color w:val="231F20"/>
          <w:spacing w:val="8"/>
          <w:w w:val="110"/>
          <w:sz w:val="18"/>
        </w:rPr>
        <w:t> </w:t>
      </w:r>
      <w:r>
        <w:rPr>
          <w:color w:val="231F20"/>
          <w:w w:val="110"/>
          <w:sz w:val="18"/>
        </w:rPr>
        <w:t>Bunney</w:t>
      </w:r>
    </w:p>
    <w:p>
      <w:pPr>
        <w:pStyle w:val="BodyText"/>
        <w:spacing w:before="8"/>
        <w:rPr>
          <w:b w:val="0"/>
          <w:sz w:val="20"/>
        </w:rPr>
      </w:pPr>
    </w:p>
    <w:p>
      <w:pPr>
        <w:pStyle w:val="ListParagraph"/>
        <w:numPr>
          <w:ilvl w:val="0"/>
          <w:numId w:val="5"/>
        </w:numPr>
        <w:tabs>
          <w:tab w:pos="1313" w:val="left" w:leader="none"/>
          <w:tab w:pos="1314" w:val="left" w:leader="none"/>
        </w:tabs>
        <w:spacing w:line="273" w:lineRule="auto" w:before="0" w:after="0"/>
        <w:ind w:left="1313" w:right="1190" w:hanging="720"/>
        <w:jc w:val="left"/>
        <w:rPr>
          <w:b/>
          <w:sz w:val="18"/>
        </w:rPr>
      </w:pPr>
      <w:r>
        <w:rPr>
          <w:b/>
          <w:color w:val="231F20"/>
          <w:w w:val="110"/>
          <w:sz w:val="18"/>
        </w:rPr>
        <w:t>REPRESENTATIVES OF THE UNITED </w:t>
      </w:r>
      <w:r>
        <w:rPr>
          <w:b/>
          <w:color w:val="231F20"/>
          <w:spacing w:val="2"/>
          <w:w w:val="110"/>
          <w:sz w:val="18"/>
        </w:rPr>
        <w:t>REFORMED </w:t>
      </w:r>
      <w:r>
        <w:rPr>
          <w:b/>
          <w:color w:val="231F20"/>
          <w:w w:val="110"/>
          <w:sz w:val="18"/>
        </w:rPr>
        <w:t>CHURCH ON ECUMENICAL CHURCH BODIES</w:t>
      </w:r>
    </w:p>
    <w:p>
      <w:pPr>
        <w:spacing w:line="273" w:lineRule="auto" w:before="2"/>
        <w:ind w:left="593" w:right="1074" w:firstLine="0"/>
        <w:jc w:val="left"/>
        <w:rPr>
          <w:sz w:val="18"/>
        </w:rPr>
      </w:pPr>
      <w:r>
        <w:rPr>
          <w:color w:val="231F20"/>
          <w:w w:val="110"/>
          <w:sz w:val="18"/>
        </w:rPr>
        <w:t>The following have been nominated as URC representatives at the major gatherings of the Ecumenical Bodies listed.</w:t>
      </w:r>
    </w:p>
    <w:p>
      <w:pPr>
        <w:spacing w:after="0" w:line="273" w:lineRule="auto"/>
        <w:jc w:val="left"/>
        <w:rPr>
          <w:sz w:val="18"/>
        </w:rPr>
        <w:sectPr>
          <w:type w:val="continuous"/>
          <w:pgSz w:w="23820" w:h="16840" w:orient="landscape"/>
          <w:pgMar w:top="1580" w:bottom="280" w:left="540" w:right="520"/>
          <w:cols w:num="2" w:equalWidth="0">
            <w:col w:w="10638" w:space="1267"/>
            <w:col w:w="10855"/>
          </w:cols>
        </w:sectPr>
      </w:pPr>
    </w:p>
    <w:p>
      <w:pPr>
        <w:pStyle w:val="BodyText"/>
        <w:spacing w:before="8"/>
        <w:rPr>
          <w:b w:val="0"/>
          <w:sz w:val="16"/>
        </w:rPr>
      </w:pPr>
    </w:p>
    <w:p>
      <w:pPr>
        <w:spacing w:after="0"/>
        <w:rPr>
          <w:sz w:val="16"/>
        </w:rPr>
        <w:sectPr>
          <w:headerReference w:type="default" r:id="rId39"/>
          <w:footerReference w:type="default" r:id="rId40"/>
          <w:pgSz w:w="23820" w:h="16840" w:orient="landscape"/>
          <w:pgMar w:header="563" w:footer="564" w:top="800" w:bottom="760" w:left="540" w:right="520"/>
        </w:sectPr>
      </w:pPr>
    </w:p>
    <w:p>
      <w:pPr>
        <w:spacing w:line="273" w:lineRule="auto" w:before="100"/>
        <w:ind w:left="593" w:right="112" w:firstLine="0"/>
        <w:jc w:val="left"/>
        <w:rPr>
          <w:sz w:val="18"/>
        </w:rPr>
      </w:pPr>
      <w:r>
        <w:rPr>
          <w:b/>
          <w:color w:val="231F20"/>
          <w:w w:val="110"/>
          <w:sz w:val="18"/>
        </w:rPr>
        <w:t>Note: </w:t>
      </w:r>
      <w:r>
        <w:rPr>
          <w:color w:val="231F20"/>
          <w:w w:val="110"/>
          <w:sz w:val="18"/>
        </w:rPr>
        <w:t>A list of representatives to other ecumenical bodies, commissions and committees, co-ordinating groups and agencies, who are appointed by the relevant committees, will be distributed to all members of General Assembly. Additional copies are available, on request, from the Secretary for Ecumenical Relations.</w:t>
      </w:r>
    </w:p>
    <w:p>
      <w:pPr>
        <w:pStyle w:val="BodyText"/>
        <w:spacing w:before="9"/>
        <w:rPr>
          <w:b w:val="0"/>
          <w:sz w:val="20"/>
        </w:rPr>
      </w:pPr>
    </w:p>
    <w:p>
      <w:pPr>
        <w:pStyle w:val="ListParagraph"/>
        <w:numPr>
          <w:ilvl w:val="1"/>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Council for World Mission </w:t>
      </w:r>
      <w:r>
        <w:rPr>
          <w:b/>
          <w:color w:val="231F20"/>
          <w:spacing w:val="-4"/>
          <w:w w:val="110"/>
          <w:sz w:val="18"/>
        </w:rPr>
        <w:t>(CWM) </w:t>
      </w:r>
      <w:r>
        <w:rPr>
          <w:b/>
          <w:color w:val="231F20"/>
          <w:spacing w:val="2"/>
          <w:w w:val="110"/>
          <w:sz w:val="18"/>
        </w:rPr>
        <w:t>Assembly</w:t>
      </w:r>
      <w:r>
        <w:rPr>
          <w:b/>
          <w:color w:val="231F20"/>
          <w:spacing w:val="12"/>
          <w:w w:val="110"/>
          <w:sz w:val="18"/>
        </w:rPr>
        <w:t> </w:t>
      </w:r>
      <w:r>
        <w:rPr>
          <w:b/>
          <w:color w:val="231F20"/>
          <w:w w:val="110"/>
          <w:sz w:val="18"/>
        </w:rPr>
        <w:t>2006</w:t>
      </w:r>
    </w:p>
    <w:p>
      <w:pPr>
        <w:spacing w:line="273" w:lineRule="auto" w:before="31"/>
        <w:ind w:left="593" w:right="231" w:firstLine="0"/>
        <w:jc w:val="left"/>
        <w:rPr>
          <w:sz w:val="18"/>
        </w:rPr>
      </w:pPr>
      <w:r>
        <w:rPr>
          <w:color w:val="231F20"/>
          <w:w w:val="110"/>
          <w:sz w:val="18"/>
        </w:rPr>
        <w:t>Revd David Coleman, Mrs Ann Shillaker, Ms Catherine Lewis-Smith (CWM Trustee)</w:t>
      </w:r>
      <w:r>
        <w:rPr>
          <w:i/>
          <w:color w:val="231F20"/>
          <w:w w:val="110"/>
          <w:sz w:val="18"/>
        </w:rPr>
        <w:t>, </w:t>
      </w:r>
      <w:r>
        <w:rPr>
          <w:color w:val="231F20"/>
          <w:w w:val="110"/>
          <w:sz w:val="18"/>
        </w:rPr>
        <w:t>Secretary for International Relations</w:t>
      </w:r>
    </w:p>
    <w:p>
      <w:pPr>
        <w:pStyle w:val="BodyText"/>
        <w:spacing w:before="9"/>
        <w:rPr>
          <w:b w:val="0"/>
          <w:sz w:val="20"/>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w w:val="110"/>
          <w:sz w:val="18"/>
        </w:rPr>
        <w:t>CWM European Region </w:t>
      </w:r>
      <w:r>
        <w:rPr>
          <w:b/>
          <w:color w:val="231F20"/>
          <w:spacing w:val="2"/>
          <w:w w:val="110"/>
          <w:sz w:val="18"/>
        </w:rPr>
        <w:t>Meeting </w:t>
      </w:r>
      <w:r>
        <w:rPr>
          <w:b/>
          <w:color w:val="231F20"/>
          <w:w w:val="110"/>
          <w:sz w:val="18"/>
        </w:rPr>
        <w:t>2005 -</w:t>
      </w:r>
      <w:r>
        <w:rPr>
          <w:b/>
          <w:color w:val="231F20"/>
          <w:spacing w:val="4"/>
          <w:w w:val="110"/>
          <w:sz w:val="18"/>
        </w:rPr>
        <w:t> </w:t>
      </w:r>
      <w:r>
        <w:rPr>
          <w:b/>
          <w:color w:val="231F20"/>
          <w:w w:val="110"/>
          <w:sz w:val="18"/>
        </w:rPr>
        <w:t>2008</w:t>
      </w:r>
    </w:p>
    <w:p>
      <w:pPr>
        <w:spacing w:before="31"/>
        <w:ind w:left="593" w:right="0" w:firstLine="0"/>
        <w:jc w:val="left"/>
        <w:rPr>
          <w:sz w:val="18"/>
        </w:rPr>
      </w:pPr>
      <w:r>
        <w:rPr>
          <w:color w:val="231F20"/>
          <w:w w:val="110"/>
          <w:sz w:val="18"/>
        </w:rPr>
        <w:t>Revd David Coleman, Mrs Ann Shillaker, Ms Catherine Lewis-Smith,</w:t>
      </w:r>
    </w:p>
    <w:p>
      <w:pPr>
        <w:spacing w:before="31"/>
        <w:ind w:left="593" w:right="0" w:firstLine="0"/>
        <w:jc w:val="left"/>
        <w:rPr>
          <w:sz w:val="18"/>
        </w:rPr>
      </w:pPr>
      <w:r>
        <w:rPr>
          <w:color w:val="231F20"/>
          <w:spacing w:val="3"/>
          <w:w w:val="110"/>
          <w:sz w:val="18"/>
        </w:rPr>
        <w:t>Secretary </w:t>
      </w:r>
      <w:r>
        <w:rPr>
          <w:color w:val="231F20"/>
          <w:w w:val="110"/>
          <w:sz w:val="18"/>
        </w:rPr>
        <w:t>for International Relations, Deputy General </w:t>
      </w:r>
      <w:r>
        <w:rPr>
          <w:color w:val="231F20"/>
          <w:spacing w:val="3"/>
          <w:w w:val="110"/>
          <w:sz w:val="18"/>
        </w:rPr>
        <w:t>Secretary </w:t>
      </w:r>
      <w:r>
        <w:rPr>
          <w:color w:val="231F20"/>
          <w:spacing w:val="-3"/>
          <w:w w:val="110"/>
          <w:sz w:val="18"/>
        </w:rPr>
        <w:t>(CWM </w:t>
      </w:r>
      <w:r>
        <w:rPr>
          <w:color w:val="231F20"/>
          <w:w w:val="110"/>
          <w:sz w:val="18"/>
        </w:rPr>
        <w:t>Europe</w:t>
      </w:r>
      <w:r>
        <w:rPr>
          <w:color w:val="231F20"/>
          <w:spacing w:val="61"/>
          <w:w w:val="110"/>
          <w:sz w:val="18"/>
        </w:rPr>
        <w:t> </w:t>
      </w:r>
      <w:r>
        <w:rPr>
          <w:color w:val="231F20"/>
          <w:w w:val="110"/>
          <w:sz w:val="18"/>
        </w:rPr>
        <w:t>Trustee)</w:t>
      </w:r>
    </w:p>
    <w:p>
      <w:pPr>
        <w:pStyle w:val="BodyText"/>
        <w:spacing w:before="2"/>
        <w:rPr>
          <w:b w:val="0"/>
          <w:sz w:val="23"/>
        </w:rPr>
      </w:pPr>
    </w:p>
    <w:p>
      <w:pPr>
        <w:pStyle w:val="ListParagraph"/>
        <w:numPr>
          <w:ilvl w:val="1"/>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World Alliance of Reformed </w:t>
      </w:r>
      <w:r>
        <w:rPr>
          <w:b/>
          <w:color w:val="231F20"/>
          <w:spacing w:val="2"/>
          <w:w w:val="110"/>
          <w:sz w:val="18"/>
        </w:rPr>
        <w:t>Churches </w:t>
      </w:r>
      <w:r>
        <w:rPr>
          <w:b/>
          <w:color w:val="231F20"/>
          <w:w w:val="110"/>
          <w:sz w:val="18"/>
        </w:rPr>
        <w:t>(WARC) General</w:t>
      </w:r>
      <w:r>
        <w:rPr>
          <w:b/>
          <w:color w:val="231F20"/>
          <w:spacing w:val="17"/>
          <w:w w:val="110"/>
          <w:sz w:val="18"/>
        </w:rPr>
        <w:t> </w:t>
      </w:r>
      <w:r>
        <w:rPr>
          <w:b/>
          <w:color w:val="231F20"/>
          <w:w w:val="110"/>
          <w:sz w:val="18"/>
        </w:rPr>
        <w:t>Council</w:t>
      </w:r>
    </w:p>
    <w:p>
      <w:pPr>
        <w:spacing w:line="273" w:lineRule="auto" w:before="31"/>
        <w:ind w:left="593" w:right="2895" w:firstLine="0"/>
        <w:jc w:val="left"/>
        <w:rPr>
          <w:sz w:val="18"/>
        </w:rPr>
      </w:pPr>
      <w:r>
        <w:rPr>
          <w:color w:val="231F20"/>
          <w:w w:val="110"/>
          <w:sz w:val="18"/>
        </w:rPr>
        <w:t>Ms Sarah Hall, Ms Emma Pugh, Revd Dr David Pickering, Secretary for International Relations, General Secretary</w:t>
      </w:r>
    </w:p>
    <w:p>
      <w:pPr>
        <w:pStyle w:val="BodyText"/>
        <w:spacing w:before="8"/>
        <w:rPr>
          <w:b w:val="0"/>
          <w:sz w:val="20"/>
        </w:rPr>
      </w:pPr>
    </w:p>
    <w:p>
      <w:pPr>
        <w:pStyle w:val="ListParagraph"/>
        <w:numPr>
          <w:ilvl w:val="1"/>
          <w:numId w:val="5"/>
        </w:numPr>
        <w:tabs>
          <w:tab w:pos="1313" w:val="left" w:leader="none"/>
          <w:tab w:pos="1314" w:val="left" w:leader="none"/>
        </w:tabs>
        <w:spacing w:line="240" w:lineRule="auto" w:before="0" w:after="0"/>
        <w:ind w:left="1313" w:right="0" w:hanging="721"/>
        <w:jc w:val="left"/>
        <w:rPr>
          <w:b/>
          <w:sz w:val="18"/>
        </w:rPr>
      </w:pPr>
      <w:r>
        <w:rPr>
          <w:b/>
          <w:color w:val="231F20"/>
          <w:spacing w:val="2"/>
          <w:w w:val="110"/>
          <w:sz w:val="18"/>
        </w:rPr>
        <w:t>Churches </w:t>
      </w:r>
      <w:r>
        <w:rPr>
          <w:b/>
          <w:color w:val="231F20"/>
          <w:w w:val="110"/>
          <w:sz w:val="18"/>
        </w:rPr>
        <w:t>Together in Britain and Ireland (CTBI) Church </w:t>
      </w:r>
      <w:r>
        <w:rPr>
          <w:b/>
          <w:color w:val="231F20"/>
          <w:spacing w:val="2"/>
          <w:w w:val="110"/>
          <w:sz w:val="18"/>
        </w:rPr>
        <w:t>Leaders’</w:t>
      </w:r>
      <w:r>
        <w:rPr>
          <w:b/>
          <w:color w:val="231F20"/>
          <w:spacing w:val="53"/>
          <w:w w:val="110"/>
          <w:sz w:val="18"/>
        </w:rPr>
        <w:t> </w:t>
      </w:r>
      <w:r>
        <w:rPr>
          <w:b/>
          <w:color w:val="231F20"/>
          <w:spacing w:val="2"/>
          <w:w w:val="110"/>
          <w:sz w:val="18"/>
        </w:rPr>
        <w:t>Meeting</w:t>
      </w:r>
    </w:p>
    <w:p>
      <w:pPr>
        <w:spacing w:before="31"/>
        <w:ind w:left="593" w:right="0" w:firstLine="0"/>
        <w:jc w:val="left"/>
        <w:rPr>
          <w:sz w:val="18"/>
        </w:rPr>
      </w:pPr>
      <w:r>
        <w:rPr>
          <w:color w:val="231F20"/>
          <w:w w:val="110"/>
          <w:sz w:val="18"/>
        </w:rPr>
        <w:t>General Secretary</w:t>
      </w:r>
    </w:p>
    <w:p>
      <w:pPr>
        <w:pStyle w:val="BodyText"/>
        <w:spacing w:before="2"/>
        <w:rPr>
          <w:b w:val="0"/>
          <w:sz w:val="23"/>
        </w:rPr>
      </w:pPr>
    </w:p>
    <w:p>
      <w:pPr>
        <w:pStyle w:val="ListParagraph"/>
        <w:numPr>
          <w:ilvl w:val="2"/>
          <w:numId w:val="5"/>
        </w:numPr>
        <w:tabs>
          <w:tab w:pos="1314" w:val="left" w:leader="none"/>
        </w:tabs>
        <w:spacing w:line="240" w:lineRule="auto" w:before="0" w:after="0"/>
        <w:ind w:left="1313" w:right="0" w:hanging="652"/>
        <w:jc w:val="left"/>
        <w:rPr>
          <w:b/>
          <w:sz w:val="18"/>
        </w:rPr>
      </w:pPr>
      <w:r>
        <w:rPr>
          <w:b/>
          <w:color w:val="231F20"/>
          <w:w w:val="110"/>
          <w:sz w:val="18"/>
        </w:rPr>
        <w:t>CTBI – Senior </w:t>
      </w:r>
      <w:r>
        <w:rPr>
          <w:b/>
          <w:color w:val="231F20"/>
          <w:spacing w:val="2"/>
          <w:w w:val="110"/>
          <w:sz w:val="18"/>
        </w:rPr>
        <w:t>Representatives’ </w:t>
      </w:r>
      <w:r>
        <w:rPr>
          <w:b/>
          <w:color w:val="231F20"/>
          <w:w w:val="110"/>
          <w:sz w:val="18"/>
        </w:rPr>
        <w:t>Forum</w:t>
      </w:r>
    </w:p>
    <w:p>
      <w:pPr>
        <w:spacing w:before="31"/>
        <w:ind w:left="593" w:right="0" w:firstLine="0"/>
        <w:jc w:val="left"/>
        <w:rPr>
          <w:sz w:val="18"/>
        </w:rPr>
      </w:pPr>
      <w:r>
        <w:rPr>
          <w:color w:val="231F20"/>
          <w:w w:val="110"/>
          <w:sz w:val="18"/>
        </w:rPr>
        <w:t>General Secretary, Secretary for Ecumenical Relations</w:t>
      </w:r>
    </w:p>
    <w:p>
      <w:pPr>
        <w:pStyle w:val="BodyText"/>
        <w:spacing w:before="2"/>
        <w:rPr>
          <w:b w:val="0"/>
          <w:sz w:val="23"/>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w w:val="110"/>
          <w:sz w:val="18"/>
        </w:rPr>
        <w:t>CTBI – Environmental </w:t>
      </w:r>
      <w:r>
        <w:rPr>
          <w:b/>
          <w:color w:val="231F20"/>
          <w:spacing w:val="2"/>
          <w:w w:val="110"/>
          <w:sz w:val="18"/>
        </w:rPr>
        <w:t>Issues</w:t>
      </w:r>
      <w:r>
        <w:rPr>
          <w:b/>
          <w:color w:val="231F20"/>
          <w:spacing w:val="3"/>
          <w:w w:val="110"/>
          <w:sz w:val="18"/>
        </w:rPr>
        <w:t> </w:t>
      </w:r>
      <w:r>
        <w:rPr>
          <w:b/>
          <w:color w:val="231F20"/>
          <w:w w:val="110"/>
          <w:sz w:val="18"/>
        </w:rPr>
        <w:t>Network</w:t>
      </w:r>
    </w:p>
    <w:p>
      <w:pPr>
        <w:spacing w:before="31"/>
        <w:ind w:left="593" w:right="0" w:firstLine="0"/>
        <w:jc w:val="left"/>
        <w:rPr>
          <w:sz w:val="18"/>
        </w:rPr>
      </w:pPr>
      <w:r>
        <w:rPr>
          <w:color w:val="231F20"/>
          <w:w w:val="110"/>
          <w:sz w:val="18"/>
        </w:rPr>
        <w:t>Revd David Coaker, Revd Dr David Pickering</w:t>
      </w:r>
    </w:p>
    <w:p>
      <w:pPr>
        <w:pStyle w:val="BodyText"/>
        <w:spacing w:before="2"/>
        <w:rPr>
          <w:b w:val="0"/>
          <w:sz w:val="23"/>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w w:val="110"/>
          <w:sz w:val="18"/>
        </w:rPr>
        <w:t>CTBI – Church and </w:t>
      </w:r>
      <w:r>
        <w:rPr>
          <w:b/>
          <w:color w:val="231F20"/>
          <w:spacing w:val="3"/>
          <w:w w:val="110"/>
          <w:sz w:val="18"/>
        </w:rPr>
        <w:t>Society</w:t>
      </w:r>
      <w:r>
        <w:rPr>
          <w:b/>
          <w:color w:val="231F20"/>
          <w:spacing w:val="2"/>
          <w:w w:val="110"/>
          <w:sz w:val="18"/>
        </w:rPr>
        <w:t> </w:t>
      </w:r>
      <w:r>
        <w:rPr>
          <w:b/>
          <w:color w:val="231F20"/>
          <w:w w:val="110"/>
          <w:sz w:val="18"/>
        </w:rPr>
        <w:t>Forum</w:t>
      </w:r>
    </w:p>
    <w:p>
      <w:pPr>
        <w:spacing w:before="31"/>
        <w:ind w:left="593" w:right="0" w:firstLine="0"/>
        <w:jc w:val="left"/>
        <w:rPr>
          <w:sz w:val="18"/>
        </w:rPr>
      </w:pPr>
      <w:r>
        <w:rPr>
          <w:color w:val="231F20"/>
          <w:w w:val="110"/>
          <w:sz w:val="18"/>
        </w:rPr>
        <w:t>Mr Stuart Dew, Mr Simon Loveitt</w:t>
      </w:r>
    </w:p>
    <w:p>
      <w:pPr>
        <w:pStyle w:val="BodyText"/>
        <w:spacing w:before="2"/>
        <w:rPr>
          <w:b w:val="0"/>
          <w:sz w:val="23"/>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w w:val="110"/>
          <w:sz w:val="18"/>
        </w:rPr>
        <w:t>CTBI – </w:t>
      </w:r>
      <w:r>
        <w:rPr>
          <w:b/>
          <w:color w:val="231F20"/>
          <w:spacing w:val="2"/>
          <w:w w:val="110"/>
          <w:sz w:val="18"/>
        </w:rPr>
        <w:t>Churches’ </w:t>
      </w:r>
      <w:r>
        <w:rPr>
          <w:b/>
          <w:color w:val="231F20"/>
          <w:w w:val="110"/>
          <w:sz w:val="18"/>
        </w:rPr>
        <w:t>Criminal </w:t>
      </w:r>
      <w:r>
        <w:rPr>
          <w:b/>
          <w:color w:val="231F20"/>
          <w:spacing w:val="2"/>
          <w:w w:val="110"/>
          <w:sz w:val="18"/>
        </w:rPr>
        <w:t>Justice</w:t>
      </w:r>
      <w:r>
        <w:rPr>
          <w:b/>
          <w:color w:val="231F20"/>
          <w:spacing w:val="1"/>
          <w:w w:val="110"/>
          <w:sz w:val="18"/>
        </w:rPr>
        <w:t> </w:t>
      </w:r>
      <w:r>
        <w:rPr>
          <w:b/>
          <w:color w:val="231F20"/>
          <w:w w:val="110"/>
          <w:sz w:val="18"/>
        </w:rPr>
        <w:t>Forum</w:t>
      </w:r>
    </w:p>
    <w:p>
      <w:pPr>
        <w:spacing w:before="31"/>
        <w:ind w:left="593" w:right="0" w:firstLine="0"/>
        <w:jc w:val="left"/>
        <w:rPr>
          <w:sz w:val="18"/>
        </w:rPr>
      </w:pPr>
      <w:r>
        <w:rPr>
          <w:color w:val="231F20"/>
          <w:w w:val="110"/>
          <w:sz w:val="18"/>
        </w:rPr>
        <w:t>Mrs Wilma Frew</w:t>
      </w:r>
    </w:p>
    <w:p>
      <w:pPr>
        <w:pStyle w:val="BodyText"/>
        <w:spacing w:before="2"/>
        <w:rPr>
          <w:b w:val="0"/>
          <w:sz w:val="23"/>
        </w:rPr>
      </w:pPr>
    </w:p>
    <w:p>
      <w:pPr>
        <w:pStyle w:val="ListParagraph"/>
        <w:numPr>
          <w:ilvl w:val="1"/>
          <w:numId w:val="5"/>
        </w:numPr>
        <w:tabs>
          <w:tab w:pos="1313" w:val="left" w:leader="none"/>
          <w:tab w:pos="1314" w:val="left" w:leader="none"/>
        </w:tabs>
        <w:spacing w:line="240" w:lineRule="auto" w:before="0" w:after="0"/>
        <w:ind w:left="1313" w:right="0" w:hanging="721"/>
        <w:jc w:val="left"/>
        <w:rPr>
          <w:b/>
          <w:sz w:val="18"/>
        </w:rPr>
      </w:pPr>
      <w:r>
        <w:rPr>
          <w:b/>
          <w:color w:val="231F20"/>
          <w:spacing w:val="2"/>
          <w:w w:val="110"/>
          <w:sz w:val="18"/>
        </w:rPr>
        <w:t>Churches </w:t>
      </w:r>
      <w:r>
        <w:rPr>
          <w:b/>
          <w:color w:val="231F20"/>
          <w:w w:val="110"/>
          <w:sz w:val="18"/>
        </w:rPr>
        <w:t>Together in England (CTE) – Forum</w:t>
      </w:r>
      <w:r>
        <w:rPr>
          <w:b/>
          <w:color w:val="231F20"/>
          <w:spacing w:val="4"/>
          <w:w w:val="110"/>
          <w:sz w:val="18"/>
        </w:rPr>
        <w:t> </w:t>
      </w:r>
      <w:r>
        <w:rPr>
          <w:b/>
          <w:color w:val="231F20"/>
          <w:w w:val="110"/>
          <w:sz w:val="18"/>
        </w:rPr>
        <w:t>2006</w:t>
      </w:r>
    </w:p>
    <w:p>
      <w:pPr>
        <w:spacing w:before="31"/>
        <w:ind w:left="593" w:right="0" w:firstLine="0"/>
        <w:jc w:val="left"/>
        <w:rPr>
          <w:sz w:val="18"/>
        </w:rPr>
      </w:pPr>
      <w:r>
        <w:rPr>
          <w:color w:val="231F20"/>
          <w:w w:val="110"/>
          <w:sz w:val="18"/>
        </w:rPr>
        <w:t>Miss Alison Micklem, Revd Peter Poulter, Revd Andrew Prasad, Mrs Helen Renner,</w:t>
      </w:r>
    </w:p>
    <w:p>
      <w:pPr>
        <w:spacing w:line="273" w:lineRule="auto" w:before="32"/>
        <w:ind w:left="593" w:right="0" w:firstLine="0"/>
        <w:jc w:val="left"/>
        <w:rPr>
          <w:sz w:val="18"/>
        </w:rPr>
      </w:pPr>
      <w:r>
        <w:rPr>
          <w:color w:val="231F20"/>
          <w:w w:val="110"/>
          <w:sz w:val="18"/>
        </w:rPr>
        <w:t>Revd Elizabeth Nash, Mrs Wilma Frew, Mr Stuart Dew, Mr John Brown, Dr Suzanne McDonald, General Secretary, Secretary for Ecumenical Relations</w:t>
      </w:r>
    </w:p>
    <w:p>
      <w:pPr>
        <w:pStyle w:val="BodyText"/>
        <w:spacing w:before="8"/>
        <w:rPr>
          <w:b w:val="0"/>
          <w:sz w:val="20"/>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spacing w:val="2"/>
          <w:w w:val="110"/>
          <w:sz w:val="18"/>
        </w:rPr>
        <w:t>CTE </w:t>
      </w:r>
      <w:r>
        <w:rPr>
          <w:b/>
          <w:color w:val="231F20"/>
          <w:w w:val="110"/>
          <w:sz w:val="18"/>
        </w:rPr>
        <w:t>– Enabling</w:t>
      </w:r>
      <w:r>
        <w:rPr>
          <w:b/>
          <w:color w:val="231F20"/>
          <w:spacing w:val="-2"/>
          <w:w w:val="110"/>
          <w:sz w:val="18"/>
        </w:rPr>
        <w:t> </w:t>
      </w:r>
      <w:r>
        <w:rPr>
          <w:b/>
          <w:color w:val="231F20"/>
          <w:w w:val="110"/>
          <w:sz w:val="18"/>
        </w:rPr>
        <w:t>Group</w:t>
      </w:r>
    </w:p>
    <w:p>
      <w:pPr>
        <w:spacing w:before="31"/>
        <w:ind w:left="593" w:right="0" w:firstLine="0"/>
        <w:jc w:val="left"/>
        <w:rPr>
          <w:sz w:val="18"/>
        </w:rPr>
      </w:pPr>
      <w:r>
        <w:rPr>
          <w:color w:val="231F20"/>
          <w:w w:val="110"/>
          <w:sz w:val="18"/>
        </w:rPr>
        <w:t>Secretary for Ecumenical Relations</w:t>
      </w:r>
    </w:p>
    <w:p>
      <w:pPr>
        <w:pStyle w:val="BodyText"/>
        <w:spacing w:before="1"/>
        <w:rPr>
          <w:b w:val="0"/>
          <w:sz w:val="23"/>
        </w:rPr>
      </w:pPr>
    </w:p>
    <w:p>
      <w:pPr>
        <w:pStyle w:val="ListParagraph"/>
        <w:numPr>
          <w:ilvl w:val="2"/>
          <w:numId w:val="5"/>
        </w:numPr>
        <w:tabs>
          <w:tab w:pos="1314" w:val="left" w:leader="none"/>
        </w:tabs>
        <w:spacing w:line="240" w:lineRule="auto" w:before="1" w:after="0"/>
        <w:ind w:left="1313" w:right="0" w:hanging="721"/>
        <w:jc w:val="left"/>
        <w:rPr>
          <w:b/>
          <w:sz w:val="18"/>
        </w:rPr>
      </w:pPr>
      <w:r>
        <w:rPr>
          <w:b/>
          <w:color w:val="231F20"/>
          <w:spacing w:val="2"/>
          <w:w w:val="110"/>
          <w:sz w:val="18"/>
        </w:rPr>
        <w:t>CTE </w:t>
      </w:r>
      <w:r>
        <w:rPr>
          <w:b/>
          <w:color w:val="231F20"/>
          <w:w w:val="110"/>
          <w:sz w:val="18"/>
        </w:rPr>
        <w:t>– Coordinating Group for </w:t>
      </w:r>
      <w:r>
        <w:rPr>
          <w:b/>
          <w:color w:val="231F20"/>
          <w:spacing w:val="2"/>
          <w:w w:val="110"/>
          <w:sz w:val="18"/>
        </w:rPr>
        <w:t>Local</w:t>
      </w:r>
      <w:r>
        <w:rPr>
          <w:b/>
          <w:color w:val="231F20"/>
          <w:spacing w:val="4"/>
          <w:w w:val="110"/>
          <w:sz w:val="18"/>
        </w:rPr>
        <w:t> </w:t>
      </w:r>
      <w:r>
        <w:rPr>
          <w:b/>
          <w:color w:val="231F20"/>
          <w:w w:val="110"/>
          <w:sz w:val="18"/>
        </w:rPr>
        <w:t>Unity</w:t>
      </w:r>
    </w:p>
    <w:p>
      <w:pPr>
        <w:spacing w:before="31"/>
        <w:ind w:left="593" w:right="0" w:firstLine="0"/>
        <w:jc w:val="left"/>
        <w:rPr>
          <w:sz w:val="18"/>
        </w:rPr>
      </w:pPr>
      <w:r>
        <w:rPr>
          <w:color w:val="231F20"/>
          <w:w w:val="110"/>
          <w:sz w:val="18"/>
        </w:rPr>
        <w:t>Revd Terry Oakley, Secretary for Ecumenical Relations</w:t>
      </w:r>
    </w:p>
    <w:p>
      <w:pPr>
        <w:pStyle w:val="BodyText"/>
        <w:spacing w:before="1"/>
        <w:rPr>
          <w:b w:val="0"/>
          <w:sz w:val="23"/>
        </w:rPr>
      </w:pPr>
    </w:p>
    <w:p>
      <w:pPr>
        <w:pStyle w:val="ListParagraph"/>
        <w:numPr>
          <w:ilvl w:val="2"/>
          <w:numId w:val="5"/>
        </w:numPr>
        <w:tabs>
          <w:tab w:pos="1314" w:val="left" w:leader="none"/>
        </w:tabs>
        <w:spacing w:line="240" w:lineRule="auto" w:before="1" w:after="0"/>
        <w:ind w:left="1313" w:right="0" w:hanging="721"/>
        <w:jc w:val="left"/>
        <w:rPr>
          <w:b/>
          <w:sz w:val="18"/>
        </w:rPr>
      </w:pPr>
      <w:r>
        <w:rPr>
          <w:b/>
          <w:color w:val="231F20"/>
          <w:spacing w:val="2"/>
          <w:w w:val="110"/>
          <w:sz w:val="18"/>
        </w:rPr>
        <w:t>CTE </w:t>
      </w:r>
      <w:r>
        <w:rPr>
          <w:b/>
          <w:color w:val="231F20"/>
          <w:w w:val="110"/>
          <w:sz w:val="18"/>
        </w:rPr>
        <w:t>– </w:t>
      </w:r>
      <w:r>
        <w:rPr>
          <w:b/>
          <w:color w:val="231F20"/>
          <w:spacing w:val="2"/>
          <w:w w:val="110"/>
          <w:sz w:val="18"/>
        </w:rPr>
        <w:t>Churches </w:t>
      </w:r>
      <w:r>
        <w:rPr>
          <w:b/>
          <w:color w:val="231F20"/>
          <w:w w:val="110"/>
          <w:sz w:val="18"/>
        </w:rPr>
        <w:t>Together for</w:t>
      </w:r>
      <w:r>
        <w:rPr>
          <w:b/>
          <w:color w:val="231F20"/>
          <w:spacing w:val="-2"/>
          <w:w w:val="110"/>
          <w:sz w:val="18"/>
        </w:rPr>
        <w:t> </w:t>
      </w:r>
      <w:r>
        <w:rPr>
          <w:b/>
          <w:color w:val="231F20"/>
          <w:w w:val="110"/>
          <w:sz w:val="18"/>
        </w:rPr>
        <w:t>Healing</w:t>
      </w:r>
    </w:p>
    <w:p>
      <w:pPr>
        <w:spacing w:before="31"/>
        <w:ind w:left="593" w:right="0" w:firstLine="0"/>
        <w:jc w:val="left"/>
        <w:rPr>
          <w:sz w:val="18"/>
        </w:rPr>
      </w:pPr>
      <w:r>
        <w:rPr>
          <w:color w:val="231F20"/>
          <w:w w:val="110"/>
          <w:sz w:val="18"/>
        </w:rPr>
        <w:t>Revd Delia Bond, Revd Deborah McVey</w:t>
      </w:r>
    </w:p>
    <w:p>
      <w:pPr>
        <w:pStyle w:val="BodyText"/>
        <w:spacing w:before="1"/>
        <w:rPr>
          <w:b w:val="0"/>
          <w:sz w:val="23"/>
        </w:rPr>
      </w:pPr>
    </w:p>
    <w:p>
      <w:pPr>
        <w:pStyle w:val="ListParagraph"/>
        <w:numPr>
          <w:ilvl w:val="2"/>
          <w:numId w:val="5"/>
        </w:numPr>
        <w:tabs>
          <w:tab w:pos="1314" w:val="left" w:leader="none"/>
        </w:tabs>
        <w:spacing w:line="240" w:lineRule="auto" w:before="1" w:after="0"/>
        <w:ind w:left="1313" w:right="0" w:hanging="721"/>
        <w:jc w:val="left"/>
        <w:rPr>
          <w:b/>
          <w:sz w:val="18"/>
        </w:rPr>
      </w:pPr>
      <w:r>
        <w:rPr>
          <w:b/>
          <w:color w:val="231F20"/>
          <w:spacing w:val="2"/>
          <w:w w:val="110"/>
          <w:sz w:val="18"/>
        </w:rPr>
        <w:t>CTE </w:t>
      </w:r>
      <w:r>
        <w:rPr>
          <w:b/>
          <w:color w:val="231F20"/>
          <w:w w:val="110"/>
          <w:sz w:val="18"/>
        </w:rPr>
        <w:t>– Women’s Coordinating Group</w:t>
      </w:r>
    </w:p>
    <w:p>
      <w:pPr>
        <w:spacing w:before="31"/>
        <w:ind w:left="593" w:right="0" w:firstLine="0"/>
        <w:jc w:val="left"/>
        <w:rPr>
          <w:sz w:val="18"/>
        </w:rPr>
      </w:pPr>
      <w:r>
        <w:rPr>
          <w:color w:val="231F20"/>
          <w:w w:val="110"/>
          <w:sz w:val="18"/>
        </w:rPr>
        <w:t>Revd Samantha White</w:t>
      </w:r>
    </w:p>
    <w:p>
      <w:pPr>
        <w:pStyle w:val="BodyText"/>
        <w:spacing w:before="1"/>
        <w:rPr>
          <w:b w:val="0"/>
          <w:sz w:val="23"/>
        </w:rPr>
      </w:pPr>
    </w:p>
    <w:p>
      <w:pPr>
        <w:pStyle w:val="ListParagraph"/>
        <w:numPr>
          <w:ilvl w:val="2"/>
          <w:numId w:val="5"/>
        </w:numPr>
        <w:tabs>
          <w:tab w:pos="1314" w:val="left" w:leader="none"/>
        </w:tabs>
        <w:spacing w:line="240" w:lineRule="auto" w:before="1" w:after="0"/>
        <w:ind w:left="1313" w:right="0" w:hanging="721"/>
        <w:jc w:val="left"/>
        <w:rPr>
          <w:b/>
          <w:sz w:val="18"/>
        </w:rPr>
      </w:pPr>
      <w:r>
        <w:rPr>
          <w:b/>
          <w:color w:val="231F20"/>
          <w:spacing w:val="2"/>
          <w:w w:val="110"/>
          <w:sz w:val="18"/>
        </w:rPr>
        <w:t>CTE </w:t>
      </w:r>
      <w:r>
        <w:rPr>
          <w:b/>
          <w:color w:val="231F20"/>
          <w:w w:val="110"/>
          <w:sz w:val="18"/>
        </w:rPr>
        <w:t>– </w:t>
      </w:r>
      <w:r>
        <w:rPr>
          <w:b/>
          <w:color w:val="231F20"/>
          <w:spacing w:val="2"/>
          <w:w w:val="110"/>
          <w:sz w:val="18"/>
        </w:rPr>
        <w:t>Churches’ Committee </w:t>
      </w:r>
      <w:r>
        <w:rPr>
          <w:b/>
          <w:color w:val="231F20"/>
          <w:w w:val="110"/>
          <w:sz w:val="18"/>
        </w:rPr>
        <w:t>on Funerals and</w:t>
      </w:r>
      <w:r>
        <w:rPr>
          <w:b/>
          <w:color w:val="231F20"/>
          <w:spacing w:val="6"/>
          <w:w w:val="110"/>
          <w:sz w:val="18"/>
        </w:rPr>
        <w:t> </w:t>
      </w:r>
      <w:r>
        <w:rPr>
          <w:b/>
          <w:color w:val="231F20"/>
          <w:w w:val="110"/>
          <w:sz w:val="18"/>
        </w:rPr>
        <w:t>Crematoria</w:t>
      </w:r>
    </w:p>
    <w:p>
      <w:pPr>
        <w:spacing w:before="31"/>
        <w:ind w:left="593" w:right="0" w:firstLine="0"/>
        <w:jc w:val="left"/>
        <w:rPr>
          <w:sz w:val="18"/>
        </w:rPr>
      </w:pPr>
      <w:r>
        <w:rPr>
          <w:color w:val="231F20"/>
          <w:w w:val="110"/>
          <w:sz w:val="18"/>
        </w:rPr>
        <w:t>Revd Delia Bond, Revd Sally Thomas</w:t>
      </w:r>
    </w:p>
    <w:p>
      <w:pPr>
        <w:pStyle w:val="BodyText"/>
        <w:spacing w:before="1"/>
        <w:rPr>
          <w:b w:val="0"/>
          <w:sz w:val="23"/>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spacing w:val="2"/>
          <w:w w:val="110"/>
          <w:sz w:val="18"/>
        </w:rPr>
        <w:t>CTE </w:t>
      </w:r>
      <w:r>
        <w:rPr>
          <w:b/>
          <w:color w:val="231F20"/>
          <w:w w:val="110"/>
          <w:sz w:val="18"/>
        </w:rPr>
        <w:t>– Free </w:t>
      </w:r>
      <w:r>
        <w:rPr>
          <w:b/>
          <w:color w:val="231F20"/>
          <w:spacing w:val="2"/>
          <w:w w:val="110"/>
          <w:sz w:val="18"/>
        </w:rPr>
        <w:t>Churches’ </w:t>
      </w:r>
      <w:r>
        <w:rPr>
          <w:b/>
          <w:color w:val="231F20"/>
          <w:w w:val="110"/>
          <w:sz w:val="18"/>
        </w:rPr>
        <w:t>Education </w:t>
      </w:r>
      <w:r>
        <w:rPr>
          <w:b/>
          <w:color w:val="231F20"/>
          <w:spacing w:val="2"/>
          <w:w w:val="110"/>
          <w:sz w:val="18"/>
        </w:rPr>
        <w:t>Committee</w:t>
      </w:r>
    </w:p>
    <w:p>
      <w:pPr>
        <w:spacing w:before="32"/>
        <w:ind w:left="593" w:right="0" w:firstLine="0"/>
        <w:jc w:val="left"/>
        <w:rPr>
          <w:sz w:val="18"/>
        </w:rPr>
      </w:pPr>
      <w:r>
        <w:rPr>
          <w:color w:val="231F20"/>
          <w:w w:val="110"/>
          <w:sz w:val="18"/>
        </w:rPr>
        <w:t>Mr Graham Handscomb, Mrs Gillian Kingston</w:t>
      </w:r>
    </w:p>
    <w:p>
      <w:pPr>
        <w:pStyle w:val="BodyText"/>
        <w:spacing w:before="1"/>
        <w:rPr>
          <w:b w:val="0"/>
          <w:sz w:val="23"/>
        </w:rPr>
      </w:pPr>
    </w:p>
    <w:p>
      <w:pPr>
        <w:pStyle w:val="ListParagraph"/>
        <w:numPr>
          <w:ilvl w:val="2"/>
          <w:numId w:val="5"/>
        </w:numPr>
        <w:tabs>
          <w:tab w:pos="1314" w:val="left" w:leader="none"/>
        </w:tabs>
        <w:spacing w:line="240" w:lineRule="auto" w:before="0" w:after="0"/>
        <w:ind w:left="1313" w:right="0" w:hanging="721"/>
        <w:jc w:val="left"/>
        <w:rPr>
          <w:b/>
          <w:sz w:val="18"/>
        </w:rPr>
      </w:pPr>
      <w:r>
        <w:rPr>
          <w:b/>
          <w:color w:val="231F20"/>
          <w:spacing w:val="2"/>
          <w:w w:val="110"/>
          <w:sz w:val="18"/>
        </w:rPr>
        <w:t>CTE </w:t>
      </w:r>
      <w:r>
        <w:rPr>
          <w:b/>
          <w:color w:val="231F20"/>
          <w:w w:val="110"/>
          <w:sz w:val="18"/>
        </w:rPr>
        <w:t>– </w:t>
      </w:r>
      <w:r>
        <w:rPr>
          <w:b/>
          <w:color w:val="231F20"/>
          <w:spacing w:val="2"/>
          <w:w w:val="110"/>
          <w:sz w:val="18"/>
        </w:rPr>
        <w:t>Churches’ </w:t>
      </w:r>
      <w:r>
        <w:rPr>
          <w:b/>
          <w:color w:val="231F20"/>
          <w:w w:val="110"/>
          <w:sz w:val="18"/>
        </w:rPr>
        <w:t>Joint Education Policy</w:t>
      </w:r>
      <w:r>
        <w:rPr>
          <w:b/>
          <w:color w:val="231F20"/>
          <w:spacing w:val="4"/>
          <w:w w:val="110"/>
          <w:sz w:val="18"/>
        </w:rPr>
        <w:t> </w:t>
      </w:r>
      <w:r>
        <w:rPr>
          <w:b/>
          <w:color w:val="231F20"/>
          <w:spacing w:val="2"/>
          <w:w w:val="110"/>
          <w:sz w:val="18"/>
        </w:rPr>
        <w:t>Committee</w:t>
      </w:r>
    </w:p>
    <w:p>
      <w:pPr>
        <w:spacing w:before="32"/>
        <w:ind w:left="593" w:right="0" w:firstLine="0"/>
        <w:jc w:val="left"/>
        <w:rPr>
          <w:sz w:val="18"/>
        </w:rPr>
      </w:pPr>
      <w:r>
        <w:rPr>
          <w:color w:val="231F20"/>
          <w:w w:val="110"/>
          <w:sz w:val="18"/>
        </w:rPr>
        <w:t>Mr Graham Handscomb</w:t>
      </w:r>
    </w:p>
    <w:p>
      <w:pPr>
        <w:pStyle w:val="ListParagraph"/>
        <w:numPr>
          <w:ilvl w:val="1"/>
          <w:numId w:val="5"/>
        </w:numPr>
        <w:tabs>
          <w:tab w:pos="1313" w:val="left" w:leader="none"/>
          <w:tab w:pos="1314" w:val="left" w:leader="none"/>
        </w:tabs>
        <w:spacing w:line="273" w:lineRule="auto" w:before="100" w:after="0"/>
        <w:ind w:left="593" w:right="1980" w:firstLine="0"/>
        <w:jc w:val="left"/>
        <w:rPr>
          <w:sz w:val="18"/>
        </w:rPr>
      </w:pPr>
      <w:r>
        <w:rPr>
          <w:b/>
          <w:color w:val="231F20"/>
          <w:w w:val="111"/>
          <w:sz w:val="18"/>
        </w:rPr>
        <w:br w:type="column"/>
      </w:r>
      <w:r>
        <w:rPr>
          <w:b/>
          <w:color w:val="231F20"/>
          <w:w w:val="110"/>
          <w:sz w:val="18"/>
        </w:rPr>
        <w:t>Action of </w:t>
      </w:r>
      <w:r>
        <w:rPr>
          <w:b/>
          <w:color w:val="231F20"/>
          <w:spacing w:val="2"/>
          <w:w w:val="110"/>
          <w:sz w:val="18"/>
        </w:rPr>
        <w:t>Churches </w:t>
      </w:r>
      <w:r>
        <w:rPr>
          <w:b/>
          <w:color w:val="231F20"/>
          <w:w w:val="110"/>
          <w:sz w:val="18"/>
        </w:rPr>
        <w:t>Together in </w:t>
      </w:r>
      <w:r>
        <w:rPr>
          <w:b/>
          <w:color w:val="231F20"/>
          <w:spacing w:val="2"/>
          <w:w w:val="110"/>
          <w:sz w:val="18"/>
        </w:rPr>
        <w:t>Scotland </w:t>
      </w:r>
      <w:r>
        <w:rPr>
          <w:b/>
          <w:color w:val="231F20"/>
          <w:w w:val="110"/>
          <w:sz w:val="18"/>
        </w:rPr>
        <w:t>(ACTS) Forum </w:t>
      </w:r>
      <w:r>
        <w:rPr>
          <w:color w:val="231F20"/>
          <w:w w:val="110"/>
          <w:sz w:val="18"/>
        </w:rPr>
        <w:t>[see Note 5] Revd John Humphreys, Revd </w:t>
      </w:r>
      <w:r>
        <w:rPr>
          <w:color w:val="231F20"/>
          <w:spacing w:val="2"/>
          <w:w w:val="110"/>
          <w:sz w:val="18"/>
        </w:rPr>
        <w:t>Mary</w:t>
      </w:r>
      <w:r>
        <w:rPr>
          <w:color w:val="231F20"/>
          <w:spacing w:val="7"/>
          <w:w w:val="110"/>
          <w:sz w:val="18"/>
        </w:rPr>
        <w:t> </w:t>
      </w:r>
      <w:r>
        <w:rPr>
          <w:color w:val="231F20"/>
          <w:w w:val="110"/>
          <w:sz w:val="18"/>
        </w:rPr>
        <w:t>Buchanan</w:t>
      </w:r>
    </w:p>
    <w:p>
      <w:pPr>
        <w:pStyle w:val="BodyText"/>
        <w:spacing w:before="8"/>
        <w:rPr>
          <w:b w:val="0"/>
          <w:sz w:val="20"/>
        </w:rPr>
      </w:pPr>
    </w:p>
    <w:p>
      <w:pPr>
        <w:pStyle w:val="ListParagraph"/>
        <w:numPr>
          <w:ilvl w:val="1"/>
          <w:numId w:val="5"/>
        </w:numPr>
        <w:tabs>
          <w:tab w:pos="1313" w:val="left" w:leader="none"/>
          <w:tab w:pos="1314" w:val="left" w:leader="none"/>
        </w:tabs>
        <w:spacing w:line="273" w:lineRule="auto" w:before="0" w:after="0"/>
        <w:ind w:left="593" w:right="3827" w:firstLine="0"/>
        <w:jc w:val="left"/>
        <w:rPr>
          <w:sz w:val="18"/>
        </w:rPr>
      </w:pPr>
      <w:r>
        <w:rPr>
          <w:b/>
          <w:color w:val="231F20"/>
          <w:w w:val="110"/>
          <w:sz w:val="18"/>
        </w:rPr>
        <w:t>National Sponsoring Body for </w:t>
      </w:r>
      <w:r>
        <w:rPr>
          <w:b/>
          <w:color w:val="231F20"/>
          <w:spacing w:val="2"/>
          <w:w w:val="110"/>
          <w:sz w:val="18"/>
        </w:rPr>
        <w:t>Scotland </w:t>
      </w:r>
      <w:r>
        <w:rPr>
          <w:color w:val="231F20"/>
          <w:w w:val="110"/>
          <w:sz w:val="18"/>
        </w:rPr>
        <w:t>[see note 5] Revd John Humphreys, Revd </w:t>
      </w:r>
      <w:r>
        <w:rPr>
          <w:color w:val="231F20"/>
          <w:spacing w:val="2"/>
          <w:w w:val="110"/>
          <w:sz w:val="18"/>
        </w:rPr>
        <w:t>Mary</w:t>
      </w:r>
      <w:r>
        <w:rPr>
          <w:color w:val="231F20"/>
          <w:spacing w:val="10"/>
          <w:w w:val="110"/>
          <w:sz w:val="18"/>
        </w:rPr>
        <w:t> </w:t>
      </w:r>
      <w:r>
        <w:rPr>
          <w:color w:val="231F20"/>
          <w:w w:val="110"/>
          <w:sz w:val="18"/>
        </w:rPr>
        <w:t>Buchanan</w:t>
      </w:r>
    </w:p>
    <w:p>
      <w:pPr>
        <w:pStyle w:val="BodyText"/>
        <w:spacing w:before="8"/>
        <w:rPr>
          <w:b w:val="0"/>
          <w:sz w:val="20"/>
        </w:rPr>
      </w:pPr>
    </w:p>
    <w:p>
      <w:pPr>
        <w:pStyle w:val="ListParagraph"/>
        <w:numPr>
          <w:ilvl w:val="1"/>
          <w:numId w:val="5"/>
        </w:numPr>
        <w:tabs>
          <w:tab w:pos="1313" w:val="left" w:leader="none"/>
          <w:tab w:pos="1314" w:val="left" w:leader="none"/>
        </w:tabs>
        <w:spacing w:line="273" w:lineRule="auto" w:before="0" w:after="0"/>
        <w:ind w:left="593" w:right="3981" w:firstLine="0"/>
        <w:jc w:val="left"/>
        <w:rPr>
          <w:sz w:val="18"/>
        </w:rPr>
      </w:pPr>
      <w:r>
        <w:rPr>
          <w:b/>
          <w:color w:val="231F20"/>
          <w:spacing w:val="2"/>
          <w:w w:val="110"/>
          <w:sz w:val="18"/>
        </w:rPr>
        <w:t>Churches </w:t>
      </w:r>
      <w:r>
        <w:rPr>
          <w:b/>
          <w:color w:val="231F20"/>
          <w:w w:val="110"/>
          <w:sz w:val="18"/>
        </w:rPr>
        <w:t>Together in Wales (CYTUN) </w:t>
      </w:r>
      <w:r>
        <w:rPr>
          <w:color w:val="231F20"/>
          <w:w w:val="110"/>
          <w:sz w:val="18"/>
        </w:rPr>
        <w:t>[see Note 5] Revd Peter</w:t>
      </w:r>
      <w:r>
        <w:rPr>
          <w:color w:val="231F20"/>
          <w:spacing w:val="1"/>
          <w:w w:val="110"/>
          <w:sz w:val="18"/>
        </w:rPr>
        <w:t> </w:t>
      </w:r>
      <w:r>
        <w:rPr>
          <w:color w:val="231F20"/>
          <w:w w:val="110"/>
          <w:sz w:val="18"/>
        </w:rPr>
        <w:t>Noble</w:t>
      </w:r>
    </w:p>
    <w:p>
      <w:pPr>
        <w:pStyle w:val="BodyText"/>
        <w:spacing w:before="8"/>
        <w:rPr>
          <w:b w:val="0"/>
          <w:sz w:val="20"/>
        </w:rPr>
      </w:pPr>
    </w:p>
    <w:p>
      <w:pPr>
        <w:pStyle w:val="ListParagraph"/>
        <w:numPr>
          <w:ilvl w:val="2"/>
          <w:numId w:val="5"/>
        </w:numPr>
        <w:tabs>
          <w:tab w:pos="1314" w:val="left" w:leader="none"/>
        </w:tabs>
        <w:spacing w:line="273" w:lineRule="auto" w:before="0" w:after="0"/>
        <w:ind w:left="593" w:right="4019" w:firstLine="0"/>
        <w:jc w:val="left"/>
        <w:rPr>
          <w:sz w:val="18"/>
        </w:rPr>
      </w:pPr>
      <w:r>
        <w:rPr>
          <w:b/>
          <w:color w:val="231F20"/>
          <w:w w:val="110"/>
          <w:sz w:val="18"/>
        </w:rPr>
        <w:t>Commission of Covenanted </w:t>
      </w:r>
      <w:r>
        <w:rPr>
          <w:b/>
          <w:color w:val="231F20"/>
          <w:spacing w:val="2"/>
          <w:w w:val="110"/>
          <w:sz w:val="18"/>
        </w:rPr>
        <w:t>Churches </w:t>
      </w:r>
      <w:r>
        <w:rPr>
          <w:color w:val="231F20"/>
          <w:w w:val="110"/>
          <w:sz w:val="18"/>
        </w:rPr>
        <w:t>[see note 5] Revd Peter Noble, Revd Stuart Jackson, </w:t>
      </w:r>
      <w:r>
        <w:rPr>
          <w:color w:val="231F20"/>
          <w:spacing w:val="2"/>
          <w:w w:val="110"/>
          <w:sz w:val="18"/>
        </w:rPr>
        <w:t>Mrs </w:t>
      </w:r>
      <w:r>
        <w:rPr>
          <w:color w:val="231F20"/>
          <w:w w:val="110"/>
          <w:sz w:val="18"/>
        </w:rPr>
        <w:t>Ann</w:t>
      </w:r>
      <w:r>
        <w:rPr>
          <w:color w:val="231F20"/>
          <w:spacing w:val="42"/>
          <w:w w:val="110"/>
          <w:sz w:val="18"/>
        </w:rPr>
        <w:t> </w:t>
      </w:r>
      <w:r>
        <w:rPr>
          <w:color w:val="231F20"/>
          <w:w w:val="110"/>
          <w:sz w:val="18"/>
        </w:rPr>
        <w:t>Shillaker</w:t>
      </w:r>
    </w:p>
    <w:p>
      <w:pPr>
        <w:pStyle w:val="BodyText"/>
        <w:spacing w:before="8"/>
        <w:rPr>
          <w:b w:val="0"/>
          <w:sz w:val="20"/>
        </w:rPr>
      </w:pPr>
    </w:p>
    <w:p>
      <w:pPr>
        <w:pStyle w:val="ListParagraph"/>
        <w:numPr>
          <w:ilvl w:val="1"/>
          <w:numId w:val="5"/>
        </w:numPr>
        <w:tabs>
          <w:tab w:pos="1313" w:val="left" w:leader="none"/>
          <w:tab w:pos="1314" w:val="left" w:leader="none"/>
        </w:tabs>
        <w:spacing w:line="273" w:lineRule="auto" w:before="1" w:after="0"/>
        <w:ind w:left="593" w:right="4786" w:firstLine="0"/>
        <w:jc w:val="left"/>
        <w:rPr>
          <w:sz w:val="18"/>
        </w:rPr>
      </w:pPr>
      <w:r>
        <w:rPr>
          <w:b/>
          <w:color w:val="231F20"/>
          <w:w w:val="110"/>
          <w:sz w:val="18"/>
        </w:rPr>
        <w:t>Free Church Council for Wales </w:t>
      </w:r>
      <w:r>
        <w:rPr>
          <w:color w:val="231F20"/>
          <w:w w:val="110"/>
          <w:sz w:val="18"/>
        </w:rPr>
        <w:t>[see Note 5] Revd Peter Noble, Revd Stuart</w:t>
      </w:r>
      <w:r>
        <w:rPr>
          <w:color w:val="231F20"/>
          <w:spacing w:val="13"/>
          <w:w w:val="110"/>
          <w:sz w:val="18"/>
        </w:rPr>
        <w:t> </w:t>
      </w:r>
      <w:r>
        <w:rPr>
          <w:color w:val="231F20"/>
          <w:w w:val="110"/>
          <w:sz w:val="18"/>
        </w:rPr>
        <w:t>Jackson</w:t>
      </w:r>
    </w:p>
    <w:p>
      <w:pPr>
        <w:pStyle w:val="BodyText"/>
        <w:spacing w:before="8"/>
        <w:rPr>
          <w:b w:val="0"/>
          <w:sz w:val="20"/>
        </w:rPr>
      </w:pPr>
    </w:p>
    <w:p>
      <w:pPr>
        <w:pStyle w:val="ListParagraph"/>
        <w:numPr>
          <w:ilvl w:val="0"/>
          <w:numId w:val="5"/>
        </w:numPr>
        <w:tabs>
          <w:tab w:pos="1313" w:val="left" w:leader="none"/>
          <w:tab w:pos="1314" w:val="left" w:leader="none"/>
        </w:tabs>
        <w:spacing w:line="273" w:lineRule="auto" w:before="0" w:after="0"/>
        <w:ind w:left="1313" w:right="682" w:hanging="720"/>
        <w:jc w:val="left"/>
        <w:rPr>
          <w:b/>
          <w:sz w:val="18"/>
        </w:rPr>
      </w:pPr>
      <w:r>
        <w:rPr>
          <w:b/>
          <w:color w:val="231F20"/>
          <w:w w:val="110"/>
          <w:sz w:val="18"/>
        </w:rPr>
        <w:t>UNITED </w:t>
      </w:r>
      <w:r>
        <w:rPr>
          <w:b/>
          <w:color w:val="231F20"/>
          <w:spacing w:val="2"/>
          <w:w w:val="110"/>
          <w:sz w:val="18"/>
        </w:rPr>
        <w:t>REFORMED </w:t>
      </w:r>
      <w:r>
        <w:rPr>
          <w:b/>
          <w:color w:val="231F20"/>
          <w:w w:val="110"/>
          <w:sz w:val="18"/>
        </w:rPr>
        <w:t>CHURCH REPRESENTATIVES </w:t>
      </w:r>
      <w:r>
        <w:rPr>
          <w:b/>
          <w:color w:val="231F20"/>
          <w:spacing w:val="-6"/>
          <w:w w:val="110"/>
          <w:sz w:val="18"/>
        </w:rPr>
        <w:t>AT </w:t>
      </w:r>
      <w:r>
        <w:rPr>
          <w:b/>
          <w:color w:val="231F20"/>
          <w:w w:val="110"/>
          <w:sz w:val="18"/>
        </w:rPr>
        <w:t>FORMAL BI-LATERAL AND MULTI-LATERAL </w:t>
      </w:r>
      <w:r>
        <w:rPr>
          <w:b/>
          <w:color w:val="231F20"/>
          <w:spacing w:val="2"/>
          <w:w w:val="110"/>
          <w:sz w:val="18"/>
        </w:rPr>
        <w:t>COMMITTEES.</w:t>
      </w:r>
    </w:p>
    <w:p>
      <w:pPr>
        <w:pStyle w:val="BodyText"/>
        <w:spacing w:before="8"/>
        <w:rPr>
          <w:sz w:val="20"/>
        </w:rPr>
      </w:pPr>
    </w:p>
    <w:p>
      <w:pPr>
        <w:pStyle w:val="ListParagraph"/>
        <w:numPr>
          <w:ilvl w:val="1"/>
          <w:numId w:val="5"/>
        </w:numPr>
        <w:tabs>
          <w:tab w:pos="1314" w:val="left" w:leader="none"/>
        </w:tabs>
        <w:spacing w:line="240" w:lineRule="auto" w:before="0" w:after="0"/>
        <w:ind w:left="1313" w:right="0" w:hanging="721"/>
        <w:jc w:val="both"/>
        <w:rPr>
          <w:b/>
          <w:sz w:val="18"/>
        </w:rPr>
      </w:pPr>
      <w:r>
        <w:rPr>
          <w:b/>
          <w:color w:val="231F20"/>
          <w:w w:val="110"/>
          <w:sz w:val="18"/>
        </w:rPr>
        <w:t>Methodist/United Reformed Church Liaison</w:t>
      </w:r>
      <w:r>
        <w:rPr>
          <w:b/>
          <w:color w:val="231F20"/>
          <w:spacing w:val="7"/>
          <w:w w:val="110"/>
          <w:sz w:val="18"/>
        </w:rPr>
        <w:t> </w:t>
      </w:r>
      <w:r>
        <w:rPr>
          <w:b/>
          <w:color w:val="231F20"/>
          <w:spacing w:val="2"/>
          <w:w w:val="110"/>
          <w:sz w:val="18"/>
        </w:rPr>
        <w:t>Committee</w:t>
      </w:r>
    </w:p>
    <w:p>
      <w:pPr>
        <w:spacing w:line="273" w:lineRule="auto" w:before="31"/>
        <w:ind w:left="593" w:right="1697" w:firstLine="0"/>
        <w:jc w:val="left"/>
        <w:rPr>
          <w:sz w:val="18"/>
        </w:rPr>
      </w:pPr>
      <w:r>
        <w:rPr>
          <w:color w:val="231F20"/>
          <w:w w:val="110"/>
          <w:sz w:val="18"/>
        </w:rPr>
        <w:t>Revd Roberta Rominger, Revd Barbara Bennett, Revd Kay Alberg, Miss Emma Pugh, Revd Peter Rand (co-opted), Secretary for Ecumenical Relations</w:t>
      </w:r>
    </w:p>
    <w:p>
      <w:pPr>
        <w:pStyle w:val="BodyText"/>
        <w:spacing w:before="8"/>
        <w:rPr>
          <w:b w:val="0"/>
          <w:sz w:val="20"/>
        </w:rPr>
      </w:pPr>
    </w:p>
    <w:p>
      <w:pPr>
        <w:pStyle w:val="ListParagraph"/>
        <w:numPr>
          <w:ilvl w:val="1"/>
          <w:numId w:val="5"/>
        </w:numPr>
        <w:tabs>
          <w:tab w:pos="1314" w:val="left" w:leader="none"/>
        </w:tabs>
        <w:spacing w:line="240" w:lineRule="auto" w:before="0" w:after="0"/>
        <w:ind w:left="1313" w:right="0" w:hanging="721"/>
        <w:jc w:val="both"/>
        <w:rPr>
          <w:b/>
          <w:sz w:val="18"/>
        </w:rPr>
      </w:pPr>
      <w:r>
        <w:rPr>
          <w:b/>
          <w:color w:val="231F20"/>
          <w:w w:val="110"/>
          <w:sz w:val="18"/>
        </w:rPr>
        <w:t>Roman Catholic – United Reformed Church Bilateral</w:t>
      </w:r>
      <w:r>
        <w:rPr>
          <w:b/>
          <w:color w:val="231F20"/>
          <w:spacing w:val="17"/>
          <w:w w:val="110"/>
          <w:sz w:val="18"/>
        </w:rPr>
        <w:t> </w:t>
      </w:r>
      <w:r>
        <w:rPr>
          <w:b/>
          <w:color w:val="231F20"/>
          <w:w w:val="110"/>
          <w:sz w:val="18"/>
        </w:rPr>
        <w:t>Dialogue</w:t>
      </w:r>
    </w:p>
    <w:p>
      <w:pPr>
        <w:spacing w:line="273" w:lineRule="auto" w:before="31"/>
        <w:ind w:left="593" w:right="943" w:firstLine="0"/>
        <w:jc w:val="left"/>
        <w:rPr>
          <w:sz w:val="18"/>
        </w:rPr>
      </w:pPr>
      <w:r>
        <w:rPr>
          <w:color w:val="231F20"/>
          <w:w w:val="110"/>
          <w:sz w:val="18"/>
        </w:rPr>
        <w:t>Revd Prof David Thompson, Revd Dr John Bradbury, Revd Dr Sarah Hall, Mrs Ann Shillaker, Mr Malcolm Townsend, Secretary for Ecumenical Relations</w:t>
      </w:r>
    </w:p>
    <w:p>
      <w:pPr>
        <w:pStyle w:val="BodyText"/>
        <w:spacing w:before="8"/>
        <w:rPr>
          <w:b w:val="0"/>
          <w:sz w:val="20"/>
        </w:rPr>
      </w:pPr>
    </w:p>
    <w:p>
      <w:pPr>
        <w:pStyle w:val="ListParagraph"/>
        <w:numPr>
          <w:ilvl w:val="1"/>
          <w:numId w:val="5"/>
        </w:numPr>
        <w:tabs>
          <w:tab w:pos="1313" w:val="left" w:leader="none"/>
          <w:tab w:pos="1314" w:val="left" w:leader="none"/>
        </w:tabs>
        <w:spacing w:line="273" w:lineRule="auto" w:before="1" w:after="0"/>
        <w:ind w:left="1313" w:right="2286" w:hanging="720"/>
        <w:jc w:val="left"/>
        <w:rPr>
          <w:b/>
          <w:sz w:val="18"/>
        </w:rPr>
      </w:pPr>
      <w:r>
        <w:rPr>
          <w:b/>
          <w:color w:val="231F20"/>
          <w:w w:val="110"/>
          <w:sz w:val="18"/>
        </w:rPr>
        <w:t>Church of England – United Reformed Church Bilateral Dialogue </w:t>
      </w:r>
      <w:r>
        <w:rPr>
          <w:b/>
          <w:color w:val="231F20"/>
          <w:spacing w:val="-3"/>
          <w:w w:val="110"/>
          <w:sz w:val="18"/>
        </w:rPr>
        <w:t>(God’s </w:t>
      </w:r>
      <w:r>
        <w:rPr>
          <w:b/>
          <w:color w:val="231F20"/>
          <w:w w:val="110"/>
          <w:sz w:val="18"/>
        </w:rPr>
        <w:t>Reign and our</w:t>
      </w:r>
      <w:r>
        <w:rPr>
          <w:b/>
          <w:color w:val="231F20"/>
          <w:spacing w:val="4"/>
          <w:w w:val="110"/>
          <w:sz w:val="18"/>
        </w:rPr>
        <w:t> </w:t>
      </w:r>
      <w:r>
        <w:rPr>
          <w:b/>
          <w:color w:val="231F20"/>
          <w:w w:val="110"/>
          <w:sz w:val="18"/>
        </w:rPr>
        <w:t>Unity)</w:t>
      </w:r>
    </w:p>
    <w:p>
      <w:pPr>
        <w:spacing w:before="1"/>
        <w:ind w:left="593" w:right="0" w:firstLine="0"/>
        <w:jc w:val="left"/>
        <w:rPr>
          <w:sz w:val="18"/>
        </w:rPr>
      </w:pPr>
      <w:r>
        <w:rPr>
          <w:color w:val="231F20"/>
          <w:w w:val="110"/>
          <w:sz w:val="18"/>
        </w:rPr>
        <w:t>Revd Elizabeth Welch, Revd Dr David Peel, Secretary for Ecumenical Relations</w:t>
      </w:r>
    </w:p>
    <w:p>
      <w:pPr>
        <w:pStyle w:val="BodyText"/>
        <w:spacing w:before="1"/>
        <w:rPr>
          <w:b w:val="0"/>
          <w:sz w:val="23"/>
        </w:rPr>
      </w:pPr>
    </w:p>
    <w:p>
      <w:pPr>
        <w:pStyle w:val="ListParagraph"/>
        <w:numPr>
          <w:ilvl w:val="1"/>
          <w:numId w:val="5"/>
        </w:numPr>
        <w:tabs>
          <w:tab w:pos="1314" w:val="left" w:leader="none"/>
        </w:tabs>
        <w:spacing w:line="240" w:lineRule="auto" w:before="1" w:after="0"/>
        <w:ind w:left="1313" w:right="0" w:hanging="721"/>
        <w:jc w:val="both"/>
        <w:rPr>
          <w:b/>
          <w:sz w:val="18"/>
        </w:rPr>
      </w:pPr>
      <w:r>
        <w:rPr>
          <w:b/>
          <w:color w:val="231F20"/>
          <w:w w:val="110"/>
          <w:sz w:val="18"/>
        </w:rPr>
        <w:t>Anglican/Moravian </w:t>
      </w:r>
      <w:r>
        <w:rPr>
          <w:b/>
          <w:color w:val="231F20"/>
          <w:spacing w:val="2"/>
          <w:w w:val="110"/>
          <w:sz w:val="18"/>
        </w:rPr>
        <w:t>Contact</w:t>
      </w:r>
      <w:r>
        <w:rPr>
          <w:b/>
          <w:color w:val="231F20"/>
          <w:w w:val="110"/>
          <w:sz w:val="18"/>
        </w:rPr>
        <w:t> Groups</w:t>
      </w:r>
    </w:p>
    <w:p>
      <w:pPr>
        <w:spacing w:before="31"/>
        <w:ind w:left="593" w:right="0" w:firstLine="0"/>
        <w:jc w:val="left"/>
        <w:rPr>
          <w:sz w:val="18"/>
        </w:rPr>
      </w:pPr>
      <w:r>
        <w:rPr>
          <w:color w:val="231F20"/>
          <w:w w:val="110"/>
          <w:sz w:val="18"/>
        </w:rPr>
        <w:t>Revd David Tatem</w:t>
      </w:r>
    </w:p>
    <w:p>
      <w:pPr>
        <w:pStyle w:val="BodyText"/>
        <w:spacing w:before="1"/>
        <w:rPr>
          <w:b w:val="0"/>
          <w:sz w:val="23"/>
        </w:rPr>
      </w:pPr>
    </w:p>
    <w:p>
      <w:pPr>
        <w:pStyle w:val="ListParagraph"/>
        <w:numPr>
          <w:ilvl w:val="1"/>
          <w:numId w:val="5"/>
        </w:numPr>
        <w:tabs>
          <w:tab w:pos="1313" w:val="left" w:leader="none"/>
          <w:tab w:pos="1314" w:val="left" w:leader="none"/>
        </w:tabs>
        <w:spacing w:line="273" w:lineRule="auto" w:before="1" w:after="0"/>
        <w:ind w:left="1313" w:right="493" w:hanging="720"/>
        <w:jc w:val="left"/>
        <w:rPr>
          <w:b/>
          <w:sz w:val="18"/>
        </w:rPr>
      </w:pPr>
      <w:r>
        <w:rPr>
          <w:b/>
          <w:color w:val="231F20"/>
          <w:w w:val="110"/>
          <w:sz w:val="18"/>
        </w:rPr>
        <w:t>Tri-lateral Conversation of the </w:t>
      </w:r>
      <w:r>
        <w:rPr>
          <w:b/>
          <w:color w:val="231F20"/>
          <w:spacing w:val="3"/>
          <w:w w:val="110"/>
          <w:sz w:val="18"/>
        </w:rPr>
        <w:t>Scottish </w:t>
      </w:r>
      <w:r>
        <w:rPr>
          <w:b/>
          <w:color w:val="231F20"/>
          <w:w w:val="110"/>
          <w:sz w:val="18"/>
        </w:rPr>
        <w:t>Episcopal Church, the Methodist Church and the United Reformed</w:t>
      </w:r>
      <w:r>
        <w:rPr>
          <w:b/>
          <w:color w:val="231F20"/>
          <w:spacing w:val="2"/>
          <w:w w:val="110"/>
          <w:sz w:val="18"/>
        </w:rPr>
        <w:t> </w:t>
      </w:r>
      <w:r>
        <w:rPr>
          <w:b/>
          <w:color w:val="231F20"/>
          <w:w w:val="110"/>
          <w:sz w:val="18"/>
        </w:rPr>
        <w:t>Church</w:t>
      </w:r>
    </w:p>
    <w:p>
      <w:pPr>
        <w:spacing w:before="1"/>
        <w:ind w:left="593" w:right="0" w:firstLine="0"/>
        <w:jc w:val="left"/>
        <w:rPr>
          <w:sz w:val="18"/>
        </w:rPr>
      </w:pPr>
      <w:r>
        <w:rPr>
          <w:color w:val="231F20"/>
          <w:w w:val="110"/>
          <w:sz w:val="18"/>
        </w:rPr>
        <w:t>Revd John Humphreys, Revd Mary Buchanan, Revd John Young</w:t>
      </w:r>
    </w:p>
    <w:p>
      <w:pPr>
        <w:pStyle w:val="BodyText"/>
        <w:spacing w:before="1"/>
        <w:rPr>
          <w:b w:val="0"/>
          <w:sz w:val="23"/>
        </w:rPr>
      </w:pPr>
    </w:p>
    <w:p>
      <w:pPr>
        <w:pStyle w:val="ListParagraph"/>
        <w:numPr>
          <w:ilvl w:val="0"/>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URC</w:t>
      </w:r>
      <w:r>
        <w:rPr>
          <w:b/>
          <w:color w:val="231F20"/>
          <w:spacing w:val="-20"/>
          <w:w w:val="110"/>
          <w:sz w:val="18"/>
        </w:rPr>
        <w:t> </w:t>
      </w:r>
      <w:r>
        <w:rPr>
          <w:b/>
          <w:color w:val="231F20"/>
          <w:w w:val="110"/>
          <w:sz w:val="18"/>
        </w:rPr>
        <w:t>REPRESENTATIVES</w:t>
      </w:r>
      <w:r>
        <w:rPr>
          <w:b/>
          <w:color w:val="231F20"/>
          <w:spacing w:val="-19"/>
          <w:w w:val="110"/>
          <w:sz w:val="18"/>
        </w:rPr>
        <w:t> </w:t>
      </w:r>
      <w:r>
        <w:rPr>
          <w:b/>
          <w:color w:val="231F20"/>
          <w:w w:val="110"/>
          <w:sz w:val="18"/>
        </w:rPr>
        <w:t>ON</w:t>
      </w:r>
      <w:r>
        <w:rPr>
          <w:b/>
          <w:color w:val="231F20"/>
          <w:spacing w:val="-19"/>
          <w:w w:val="110"/>
          <w:sz w:val="18"/>
        </w:rPr>
        <w:t> </w:t>
      </w:r>
      <w:r>
        <w:rPr>
          <w:b/>
          <w:color w:val="231F20"/>
          <w:w w:val="110"/>
          <w:sz w:val="18"/>
        </w:rPr>
        <w:t>GOVERNING</w:t>
      </w:r>
      <w:r>
        <w:rPr>
          <w:b/>
          <w:color w:val="231F20"/>
          <w:spacing w:val="-19"/>
          <w:w w:val="110"/>
          <w:sz w:val="18"/>
        </w:rPr>
        <w:t> </w:t>
      </w:r>
      <w:r>
        <w:rPr>
          <w:b/>
          <w:color w:val="231F20"/>
          <w:w w:val="110"/>
          <w:sz w:val="18"/>
        </w:rPr>
        <w:t>BODIES</w:t>
      </w:r>
      <w:r>
        <w:rPr>
          <w:b/>
          <w:color w:val="231F20"/>
          <w:spacing w:val="-19"/>
          <w:w w:val="110"/>
          <w:sz w:val="18"/>
        </w:rPr>
        <w:t> </w:t>
      </w:r>
      <w:r>
        <w:rPr>
          <w:b/>
          <w:color w:val="231F20"/>
          <w:w w:val="110"/>
          <w:sz w:val="18"/>
        </w:rPr>
        <w:t>OF</w:t>
      </w:r>
      <w:r>
        <w:rPr>
          <w:b/>
          <w:color w:val="231F20"/>
          <w:spacing w:val="-19"/>
          <w:w w:val="110"/>
          <w:sz w:val="18"/>
        </w:rPr>
        <w:t> </w:t>
      </w:r>
      <w:r>
        <w:rPr>
          <w:b/>
          <w:color w:val="231F20"/>
          <w:w w:val="110"/>
          <w:sz w:val="18"/>
        </w:rPr>
        <w:t>THEOLOGICAL</w:t>
      </w:r>
      <w:r>
        <w:rPr>
          <w:b/>
          <w:color w:val="231F20"/>
          <w:spacing w:val="-19"/>
          <w:w w:val="110"/>
          <w:sz w:val="18"/>
        </w:rPr>
        <w:t> </w:t>
      </w:r>
      <w:r>
        <w:rPr>
          <w:b/>
          <w:color w:val="231F20"/>
          <w:w w:val="110"/>
          <w:sz w:val="18"/>
        </w:rPr>
        <w:t>COLLEGES,</w:t>
      </w:r>
      <w:r>
        <w:rPr>
          <w:b/>
          <w:color w:val="231F20"/>
          <w:spacing w:val="-19"/>
          <w:w w:val="110"/>
          <w:sz w:val="18"/>
        </w:rPr>
        <w:t> </w:t>
      </w:r>
      <w:r>
        <w:rPr>
          <w:b/>
          <w:color w:val="231F20"/>
          <w:w w:val="110"/>
          <w:sz w:val="18"/>
        </w:rPr>
        <w:t>ETC.</w:t>
      </w:r>
    </w:p>
    <w:p>
      <w:pPr>
        <w:pStyle w:val="BodyText"/>
        <w:spacing w:before="2"/>
        <w:rPr>
          <w:sz w:val="23"/>
        </w:rPr>
      </w:pPr>
    </w:p>
    <w:p>
      <w:pPr>
        <w:pStyle w:val="ListParagraph"/>
        <w:numPr>
          <w:ilvl w:val="1"/>
          <w:numId w:val="5"/>
        </w:numPr>
        <w:tabs>
          <w:tab w:pos="1314" w:val="left" w:leader="none"/>
        </w:tabs>
        <w:spacing w:line="240" w:lineRule="auto" w:before="0" w:after="0"/>
        <w:ind w:left="1313" w:right="0" w:hanging="721"/>
        <w:jc w:val="both"/>
        <w:rPr>
          <w:b/>
          <w:sz w:val="18"/>
        </w:rPr>
      </w:pPr>
      <w:r>
        <w:rPr>
          <w:b/>
          <w:color w:val="231F20"/>
          <w:w w:val="110"/>
          <w:sz w:val="18"/>
        </w:rPr>
        <w:t>Mansfield College:</w:t>
      </w:r>
    </w:p>
    <w:p>
      <w:pPr>
        <w:tabs>
          <w:tab w:pos="7073" w:val="left" w:leader="none"/>
        </w:tabs>
        <w:spacing w:before="31"/>
        <w:ind w:left="1313" w:right="0" w:firstLine="0"/>
        <w:jc w:val="both"/>
        <w:rPr>
          <w:sz w:val="18"/>
        </w:rPr>
      </w:pPr>
      <w:r>
        <w:rPr>
          <w:color w:val="231F20"/>
          <w:w w:val="110"/>
          <w:sz w:val="18"/>
        </w:rPr>
        <w:t>Ministerial and Educational</w:t>
      </w:r>
      <w:r>
        <w:rPr>
          <w:color w:val="231F20"/>
          <w:spacing w:val="33"/>
          <w:w w:val="110"/>
          <w:sz w:val="18"/>
        </w:rPr>
        <w:t> </w:t>
      </w:r>
      <w:r>
        <w:rPr>
          <w:color w:val="231F20"/>
          <w:w w:val="110"/>
          <w:sz w:val="18"/>
        </w:rPr>
        <w:t>Training</w:t>
      </w:r>
      <w:r>
        <w:rPr>
          <w:color w:val="231F20"/>
          <w:spacing w:val="11"/>
          <w:w w:val="110"/>
          <w:sz w:val="18"/>
        </w:rPr>
        <w:t> </w:t>
      </w:r>
      <w:r>
        <w:rPr>
          <w:color w:val="231F20"/>
          <w:w w:val="110"/>
          <w:sz w:val="18"/>
        </w:rPr>
        <w:t>Committee:</w:t>
        <w:tab/>
        <w:t>Revd Fiona Thomas</w:t>
      </w:r>
      <w:r>
        <w:rPr>
          <w:color w:val="231F20"/>
          <w:spacing w:val="5"/>
          <w:w w:val="110"/>
          <w:sz w:val="18"/>
        </w:rPr>
        <w:t> </w:t>
      </w:r>
      <w:r>
        <w:rPr>
          <w:color w:val="231F20"/>
          <w:w w:val="110"/>
          <w:sz w:val="18"/>
        </w:rPr>
        <w:t>[2009]</w:t>
      </w:r>
    </w:p>
    <w:p>
      <w:pPr>
        <w:spacing w:line="273" w:lineRule="auto" w:before="32"/>
        <w:ind w:left="4616" w:right="951" w:firstLine="2457"/>
        <w:jc w:val="both"/>
        <w:rPr>
          <w:sz w:val="18"/>
        </w:rPr>
      </w:pPr>
      <w:r>
        <w:rPr>
          <w:color w:val="231F20"/>
          <w:w w:val="110"/>
          <w:sz w:val="18"/>
        </w:rPr>
        <w:t>Revd Nigel Appleton [2010] Convener of the Education and Learning Committee Secretary for Education and Learning</w:t>
      </w:r>
    </w:p>
    <w:p>
      <w:pPr>
        <w:pStyle w:val="BodyText"/>
        <w:spacing w:before="8"/>
        <w:rPr>
          <w:b w:val="0"/>
          <w:sz w:val="20"/>
        </w:rPr>
      </w:pPr>
    </w:p>
    <w:p>
      <w:pPr>
        <w:pStyle w:val="ListParagraph"/>
        <w:numPr>
          <w:ilvl w:val="1"/>
          <w:numId w:val="5"/>
        </w:numPr>
        <w:tabs>
          <w:tab w:pos="1313" w:val="left" w:leader="none"/>
          <w:tab w:pos="1314" w:val="left" w:leader="none"/>
          <w:tab w:pos="5633" w:val="left" w:leader="none"/>
        </w:tabs>
        <w:spacing w:line="240" w:lineRule="auto" w:before="0" w:after="0"/>
        <w:ind w:left="1313" w:right="0" w:hanging="721"/>
        <w:jc w:val="left"/>
        <w:rPr>
          <w:sz w:val="18"/>
        </w:rPr>
      </w:pPr>
      <w:r>
        <w:rPr>
          <w:b/>
          <w:color w:val="231F20"/>
          <w:w w:val="110"/>
          <w:sz w:val="18"/>
        </w:rPr>
        <w:t>New</w:t>
      </w:r>
      <w:r>
        <w:rPr>
          <w:b/>
          <w:color w:val="231F20"/>
          <w:spacing w:val="19"/>
          <w:w w:val="110"/>
          <w:sz w:val="18"/>
        </w:rPr>
        <w:t> </w:t>
      </w:r>
      <w:r>
        <w:rPr>
          <w:b/>
          <w:color w:val="231F20"/>
          <w:w w:val="110"/>
          <w:sz w:val="18"/>
        </w:rPr>
        <w:t>College</w:t>
      </w:r>
      <w:r>
        <w:rPr>
          <w:b/>
          <w:color w:val="231F20"/>
          <w:spacing w:val="19"/>
          <w:w w:val="110"/>
          <w:sz w:val="18"/>
        </w:rPr>
        <w:t> </w:t>
      </w:r>
      <w:r>
        <w:rPr>
          <w:b/>
          <w:color w:val="231F20"/>
          <w:w w:val="110"/>
          <w:sz w:val="18"/>
        </w:rPr>
        <w:t>London</w:t>
        <w:tab/>
      </w:r>
      <w:r>
        <w:rPr>
          <w:color w:val="231F20"/>
          <w:w w:val="110"/>
          <w:sz w:val="18"/>
        </w:rPr>
        <w:t>Foundation</w:t>
      </w:r>
      <w:r>
        <w:rPr>
          <w:color w:val="231F20"/>
          <w:spacing w:val="1"/>
          <w:w w:val="110"/>
          <w:sz w:val="18"/>
        </w:rPr>
        <w:t> </w:t>
      </w:r>
      <w:r>
        <w:rPr>
          <w:color w:val="231F20"/>
          <w:w w:val="110"/>
          <w:sz w:val="18"/>
        </w:rPr>
        <w:t>Trustees:</w:t>
      </w:r>
    </w:p>
    <w:p>
      <w:pPr>
        <w:spacing w:line="273" w:lineRule="auto" w:before="32"/>
        <w:ind w:left="5633" w:right="2516" w:firstLine="0"/>
        <w:jc w:val="left"/>
        <w:rPr>
          <w:sz w:val="18"/>
        </w:rPr>
      </w:pPr>
      <w:r>
        <w:rPr>
          <w:color w:val="231F20"/>
          <w:w w:val="110"/>
          <w:sz w:val="18"/>
        </w:rPr>
        <w:t>Mr Graham Stacy † [2011] Mr Philip Wade † [2011]</w:t>
      </w:r>
    </w:p>
    <w:p>
      <w:pPr>
        <w:spacing w:line="273" w:lineRule="auto" w:before="1"/>
        <w:ind w:left="5633" w:right="1697" w:firstLine="0"/>
        <w:jc w:val="left"/>
        <w:rPr>
          <w:sz w:val="18"/>
        </w:rPr>
      </w:pPr>
      <w:r>
        <w:rPr>
          <w:i/>
          <w:color w:val="231F20"/>
          <w:w w:val="110"/>
          <w:sz w:val="18"/>
        </w:rPr>
        <w:t>alternate </w:t>
      </w:r>
      <w:r>
        <w:rPr>
          <w:color w:val="231F20"/>
          <w:w w:val="110"/>
          <w:sz w:val="18"/>
        </w:rPr>
        <w:t>Mr Colin Howard [2008] Mr John Smethers [2009]</w:t>
      </w:r>
    </w:p>
    <w:p>
      <w:pPr>
        <w:pStyle w:val="BodyText"/>
        <w:spacing w:before="8"/>
        <w:rPr>
          <w:b w:val="0"/>
          <w:sz w:val="20"/>
        </w:rPr>
      </w:pPr>
    </w:p>
    <w:p>
      <w:pPr>
        <w:pStyle w:val="ListParagraph"/>
        <w:numPr>
          <w:ilvl w:val="1"/>
          <w:numId w:val="5"/>
        </w:numPr>
        <w:tabs>
          <w:tab w:pos="1313" w:val="left" w:leader="none"/>
          <w:tab w:pos="1314" w:val="left" w:leader="none"/>
          <w:tab w:pos="5633" w:val="left" w:leader="none"/>
        </w:tabs>
        <w:spacing w:line="273" w:lineRule="auto" w:before="0" w:after="0"/>
        <w:ind w:left="5633" w:right="645" w:hanging="5040"/>
        <w:jc w:val="left"/>
        <w:rPr>
          <w:sz w:val="18"/>
        </w:rPr>
      </w:pPr>
      <w:r>
        <w:rPr>
          <w:b/>
          <w:color w:val="231F20"/>
          <w:spacing w:val="2"/>
          <w:w w:val="110"/>
          <w:sz w:val="18"/>
        </w:rPr>
        <w:t>Northern</w:t>
      </w:r>
      <w:r>
        <w:rPr>
          <w:b/>
          <w:color w:val="231F20"/>
          <w:spacing w:val="26"/>
          <w:w w:val="110"/>
          <w:sz w:val="18"/>
        </w:rPr>
        <w:t> </w:t>
      </w:r>
      <w:r>
        <w:rPr>
          <w:b/>
          <w:color w:val="231F20"/>
          <w:w w:val="110"/>
          <w:sz w:val="18"/>
        </w:rPr>
        <w:t>College</w:t>
        <w:tab/>
      </w:r>
      <w:r>
        <w:rPr>
          <w:color w:val="231F20"/>
          <w:spacing w:val="3"/>
          <w:w w:val="110"/>
          <w:sz w:val="18"/>
        </w:rPr>
        <w:t>Secretary </w:t>
      </w:r>
      <w:r>
        <w:rPr>
          <w:color w:val="231F20"/>
          <w:w w:val="110"/>
          <w:sz w:val="18"/>
        </w:rPr>
        <w:t>for Education and Learning [2009] Revd David Jenkins</w:t>
      </w:r>
      <w:r>
        <w:rPr>
          <w:color w:val="231F20"/>
          <w:spacing w:val="3"/>
          <w:w w:val="110"/>
          <w:sz w:val="18"/>
        </w:rPr>
        <w:t> </w:t>
      </w:r>
      <w:r>
        <w:rPr>
          <w:color w:val="231F20"/>
          <w:w w:val="110"/>
          <w:sz w:val="18"/>
        </w:rPr>
        <w:t>[2009]</w:t>
      </w:r>
    </w:p>
    <w:p>
      <w:pPr>
        <w:spacing w:before="1"/>
        <w:ind w:left="5633" w:right="0" w:firstLine="0"/>
        <w:jc w:val="left"/>
        <w:rPr>
          <w:sz w:val="18"/>
        </w:rPr>
      </w:pPr>
      <w:r>
        <w:rPr>
          <w:color w:val="231F20"/>
          <w:w w:val="110"/>
          <w:sz w:val="18"/>
        </w:rPr>
        <w:t>Mr Bill McLaughin [2009]</w:t>
      </w:r>
    </w:p>
    <w:p>
      <w:pPr>
        <w:spacing w:line="273" w:lineRule="auto" w:before="32"/>
        <w:ind w:left="5633" w:right="1927" w:firstLine="0"/>
        <w:jc w:val="left"/>
        <w:rPr>
          <w:sz w:val="18"/>
        </w:rPr>
      </w:pPr>
      <w:r>
        <w:rPr>
          <w:color w:val="231F20"/>
          <w:w w:val="110"/>
          <w:sz w:val="18"/>
        </w:rPr>
        <w:t>Miss Margaret Atkinson [2011] Mrs Helen Brown [2011]</w:t>
      </w:r>
    </w:p>
    <w:p>
      <w:pPr>
        <w:spacing w:before="1"/>
        <w:ind w:left="5633" w:right="0" w:firstLine="0"/>
        <w:jc w:val="left"/>
        <w:rPr>
          <w:sz w:val="18"/>
        </w:rPr>
      </w:pPr>
      <w:r>
        <w:rPr>
          <w:color w:val="231F20"/>
          <w:w w:val="110"/>
          <w:sz w:val="18"/>
        </w:rPr>
        <w:t>Revd Dr Robert Pope [2011]</w:t>
      </w:r>
    </w:p>
    <w:p>
      <w:pPr>
        <w:tabs>
          <w:tab w:pos="5633" w:val="left" w:leader="none"/>
        </w:tabs>
        <w:spacing w:before="31"/>
        <w:ind w:left="1313" w:right="0" w:firstLine="0"/>
        <w:jc w:val="left"/>
        <w:rPr>
          <w:sz w:val="18"/>
        </w:rPr>
      </w:pPr>
      <w:r>
        <w:rPr>
          <w:color w:val="231F20"/>
          <w:w w:val="110"/>
          <w:sz w:val="18"/>
        </w:rPr>
        <w:t>Luther King House</w:t>
      </w:r>
      <w:r>
        <w:rPr>
          <w:color w:val="231F20"/>
          <w:spacing w:val="31"/>
          <w:w w:val="110"/>
          <w:sz w:val="18"/>
        </w:rPr>
        <w:t> </w:t>
      </w:r>
      <w:r>
        <w:rPr>
          <w:color w:val="231F20"/>
          <w:w w:val="110"/>
          <w:sz w:val="18"/>
        </w:rPr>
        <w:t>Educational</w:t>
      </w:r>
      <w:r>
        <w:rPr>
          <w:color w:val="231F20"/>
          <w:spacing w:val="11"/>
          <w:w w:val="110"/>
          <w:sz w:val="18"/>
        </w:rPr>
        <w:t> </w:t>
      </w:r>
      <w:r>
        <w:rPr>
          <w:color w:val="231F20"/>
          <w:w w:val="110"/>
          <w:sz w:val="18"/>
        </w:rPr>
        <w:t>Trust</w:t>
        <w:tab/>
      </w:r>
      <w:r>
        <w:rPr>
          <w:color w:val="231F20"/>
          <w:spacing w:val="3"/>
          <w:w w:val="110"/>
          <w:sz w:val="18"/>
        </w:rPr>
        <w:t>Secretary </w:t>
      </w:r>
      <w:r>
        <w:rPr>
          <w:color w:val="231F20"/>
          <w:w w:val="110"/>
          <w:sz w:val="18"/>
        </w:rPr>
        <w:t>for Education and</w:t>
      </w:r>
      <w:r>
        <w:rPr>
          <w:color w:val="231F20"/>
          <w:spacing w:val="10"/>
          <w:w w:val="110"/>
          <w:sz w:val="18"/>
        </w:rPr>
        <w:t> </w:t>
      </w:r>
      <w:r>
        <w:rPr>
          <w:color w:val="231F20"/>
          <w:w w:val="110"/>
          <w:sz w:val="18"/>
        </w:rPr>
        <w:t>Learning</w:t>
      </w:r>
    </w:p>
    <w:p>
      <w:pPr>
        <w:spacing w:after="0"/>
        <w:jc w:val="left"/>
        <w:rPr>
          <w:sz w:val="18"/>
        </w:rPr>
        <w:sectPr>
          <w:type w:val="continuous"/>
          <w:pgSz w:w="23820" w:h="16840" w:orient="landscape"/>
          <w:pgMar w:top="1580" w:bottom="280" w:left="540" w:right="520"/>
          <w:cols w:num="2" w:equalWidth="0">
            <w:col w:w="10090" w:space="1815"/>
            <w:col w:w="10855"/>
          </w:cols>
        </w:sectPr>
      </w:pPr>
    </w:p>
    <w:p>
      <w:pPr>
        <w:pStyle w:val="BodyText"/>
        <w:spacing w:before="8"/>
        <w:rPr>
          <w:b w:val="0"/>
          <w:sz w:val="16"/>
        </w:rPr>
      </w:pPr>
    </w:p>
    <w:p>
      <w:pPr>
        <w:spacing w:after="0"/>
        <w:rPr>
          <w:sz w:val="16"/>
        </w:rPr>
        <w:sectPr>
          <w:headerReference w:type="default" r:id="rId41"/>
          <w:footerReference w:type="default" r:id="rId42"/>
          <w:pgSz w:w="23820" w:h="16840" w:orient="landscape"/>
          <w:pgMar w:header="563" w:footer="564" w:top="800" w:bottom="760" w:left="540" w:right="520"/>
          <w:pgNumType w:start="19"/>
        </w:sectPr>
      </w:pPr>
    </w:p>
    <w:p>
      <w:pPr>
        <w:pStyle w:val="ListParagraph"/>
        <w:numPr>
          <w:ilvl w:val="1"/>
          <w:numId w:val="5"/>
        </w:numPr>
        <w:tabs>
          <w:tab w:pos="1288" w:val="left" w:leader="none"/>
          <w:tab w:pos="1290" w:val="left" w:leader="none"/>
        </w:tabs>
        <w:spacing w:line="240" w:lineRule="auto" w:before="100" w:after="0"/>
        <w:ind w:left="1289" w:right="0" w:hanging="697"/>
        <w:jc w:val="left"/>
        <w:rPr>
          <w:b/>
          <w:sz w:val="18"/>
        </w:rPr>
      </w:pPr>
      <w:r>
        <w:rPr>
          <w:b/>
          <w:color w:val="231F20"/>
          <w:w w:val="110"/>
          <w:sz w:val="18"/>
        </w:rPr>
        <w:t>Westminster College: Board of</w:t>
      </w:r>
      <w:r>
        <w:rPr>
          <w:b/>
          <w:color w:val="231F20"/>
          <w:spacing w:val="4"/>
          <w:w w:val="110"/>
          <w:sz w:val="18"/>
        </w:rPr>
        <w:t> </w:t>
      </w:r>
      <w:r>
        <w:rPr>
          <w:b/>
          <w:color w:val="231F20"/>
          <w:w w:val="110"/>
          <w:sz w:val="18"/>
        </w:rPr>
        <w:t>Governors</w:t>
      </w:r>
    </w:p>
    <w:p>
      <w:pPr>
        <w:spacing w:before="31"/>
        <w:ind w:left="5633" w:right="0" w:firstLine="0"/>
        <w:jc w:val="left"/>
        <w:rPr>
          <w:sz w:val="18"/>
        </w:rPr>
      </w:pPr>
      <w:r>
        <w:rPr>
          <w:color w:val="231F20"/>
          <w:w w:val="110"/>
          <w:sz w:val="18"/>
        </w:rPr>
        <w:t>Convener: Revd Prof David Thompson [2008]</w:t>
      </w:r>
    </w:p>
    <w:p>
      <w:pPr>
        <w:spacing w:before="31"/>
        <w:ind w:left="5633" w:right="0" w:firstLine="0"/>
        <w:jc w:val="left"/>
        <w:rPr>
          <w:sz w:val="18"/>
        </w:rPr>
      </w:pPr>
      <w:r>
        <w:rPr>
          <w:color w:val="231F20"/>
          <w:w w:val="110"/>
          <w:sz w:val="18"/>
        </w:rPr>
        <w:t>Clerk: </w:t>
      </w:r>
      <w:r>
        <w:rPr>
          <w:color w:val="231F20"/>
          <w:spacing w:val="-4"/>
          <w:w w:val="110"/>
          <w:sz w:val="18"/>
        </w:rPr>
        <w:t>Revd </w:t>
      </w:r>
      <w:r>
        <w:rPr>
          <w:color w:val="231F20"/>
          <w:w w:val="110"/>
          <w:sz w:val="18"/>
        </w:rPr>
        <w:t>Cecil</w:t>
      </w:r>
      <w:r>
        <w:rPr>
          <w:color w:val="231F20"/>
          <w:spacing w:val="-7"/>
          <w:w w:val="110"/>
          <w:sz w:val="18"/>
        </w:rPr>
        <w:t> </w:t>
      </w:r>
      <w:r>
        <w:rPr>
          <w:color w:val="231F20"/>
          <w:spacing w:val="-3"/>
          <w:w w:val="110"/>
          <w:sz w:val="18"/>
        </w:rPr>
        <w:t>White</w:t>
      </w:r>
    </w:p>
    <w:p>
      <w:pPr>
        <w:spacing w:line="273" w:lineRule="auto" w:before="32"/>
        <w:ind w:left="5633" w:right="248" w:firstLine="0"/>
        <w:jc w:val="left"/>
        <w:rPr>
          <w:sz w:val="18"/>
        </w:rPr>
      </w:pPr>
      <w:r>
        <w:rPr>
          <w:color w:val="231F20"/>
          <w:w w:val="110"/>
          <w:sz w:val="18"/>
        </w:rPr>
        <w:t># Professor </w:t>
      </w:r>
      <w:r>
        <w:rPr>
          <w:color w:val="231F20"/>
          <w:spacing w:val="-3"/>
          <w:w w:val="110"/>
          <w:sz w:val="18"/>
        </w:rPr>
        <w:t>Sir Anthony </w:t>
      </w:r>
      <w:r>
        <w:rPr>
          <w:color w:val="231F20"/>
          <w:w w:val="110"/>
          <w:sz w:val="18"/>
        </w:rPr>
        <w:t>Bottoms </w:t>
      </w:r>
      <w:r>
        <w:rPr>
          <w:color w:val="231F20"/>
          <w:spacing w:val="-3"/>
          <w:w w:val="110"/>
          <w:sz w:val="18"/>
        </w:rPr>
        <w:t>** </w:t>
      </w:r>
      <w:r>
        <w:rPr>
          <w:color w:val="231F20"/>
          <w:spacing w:val="-9"/>
          <w:w w:val="110"/>
          <w:sz w:val="18"/>
        </w:rPr>
        <w:t>[2014] </w:t>
      </w:r>
      <w:r>
        <w:rPr>
          <w:color w:val="231F20"/>
          <w:w w:val="110"/>
          <w:sz w:val="18"/>
        </w:rPr>
        <w:t>Revd Craig Muir</w:t>
      </w:r>
      <w:r>
        <w:rPr>
          <w:color w:val="231F20"/>
          <w:spacing w:val="3"/>
          <w:w w:val="110"/>
          <w:sz w:val="18"/>
        </w:rPr>
        <w:t> </w:t>
      </w:r>
      <w:r>
        <w:rPr>
          <w:color w:val="231F20"/>
          <w:spacing w:val="-4"/>
          <w:w w:val="110"/>
          <w:sz w:val="18"/>
        </w:rPr>
        <w:t>[2009]</w:t>
      </w:r>
    </w:p>
    <w:p>
      <w:pPr>
        <w:spacing w:line="273" w:lineRule="auto" w:before="1"/>
        <w:ind w:left="5633" w:right="2830" w:firstLine="0"/>
        <w:jc w:val="left"/>
        <w:rPr>
          <w:sz w:val="18"/>
        </w:rPr>
      </w:pPr>
      <w:r>
        <w:rPr>
          <w:color w:val="231F20"/>
          <w:w w:val="110"/>
          <w:sz w:val="18"/>
        </w:rPr>
        <w:t>Mr John Kidd [2009] Mr Brian Long [2010]</w:t>
      </w:r>
    </w:p>
    <w:p>
      <w:pPr>
        <w:spacing w:line="273" w:lineRule="auto" w:before="1"/>
        <w:ind w:left="5633" w:right="2028" w:firstLine="0"/>
        <w:jc w:val="left"/>
        <w:rPr>
          <w:sz w:val="18"/>
        </w:rPr>
      </w:pPr>
      <w:r>
        <w:rPr>
          <w:color w:val="231F20"/>
          <w:w w:val="110"/>
          <w:sz w:val="18"/>
        </w:rPr>
        <w:t>Revd Fleur Houston </w:t>
      </w:r>
      <w:r>
        <w:rPr>
          <w:color w:val="231F20"/>
          <w:spacing w:val="-6"/>
          <w:w w:val="110"/>
          <w:sz w:val="18"/>
        </w:rPr>
        <w:t>[2010] </w:t>
      </w:r>
      <w:r>
        <w:rPr>
          <w:color w:val="231F20"/>
          <w:w w:val="110"/>
          <w:sz w:val="18"/>
        </w:rPr>
        <w:t>Dr Jean Stevenson **</w:t>
      </w:r>
      <w:r>
        <w:rPr>
          <w:color w:val="231F20"/>
          <w:spacing w:val="36"/>
          <w:w w:val="110"/>
          <w:sz w:val="18"/>
        </w:rPr>
        <w:t> </w:t>
      </w:r>
      <w:r>
        <w:rPr>
          <w:color w:val="231F20"/>
          <w:spacing w:val="-5"/>
          <w:w w:val="110"/>
          <w:sz w:val="18"/>
        </w:rPr>
        <w:t>[2013]</w:t>
      </w:r>
    </w:p>
    <w:p>
      <w:pPr>
        <w:spacing w:before="1"/>
        <w:ind w:left="5633" w:right="0" w:firstLine="0"/>
        <w:jc w:val="left"/>
        <w:rPr>
          <w:sz w:val="18"/>
        </w:rPr>
      </w:pPr>
      <w:r>
        <w:rPr>
          <w:color w:val="231F20"/>
          <w:w w:val="110"/>
          <w:sz w:val="18"/>
        </w:rPr>
        <w:t>Secretary for Education and Learning</w:t>
      </w:r>
    </w:p>
    <w:p>
      <w:pPr>
        <w:pStyle w:val="BodyText"/>
        <w:spacing w:before="2"/>
        <w:rPr>
          <w:b w:val="0"/>
          <w:sz w:val="23"/>
        </w:rPr>
      </w:pPr>
    </w:p>
    <w:p>
      <w:pPr>
        <w:pStyle w:val="ListParagraph"/>
        <w:numPr>
          <w:ilvl w:val="2"/>
          <w:numId w:val="5"/>
        </w:numPr>
        <w:tabs>
          <w:tab w:pos="1314" w:val="left" w:leader="none"/>
          <w:tab w:pos="5633" w:val="left" w:leader="none"/>
        </w:tabs>
        <w:spacing w:line="240" w:lineRule="auto" w:before="0" w:after="0"/>
        <w:ind w:left="1313" w:right="0" w:hanging="721"/>
        <w:jc w:val="left"/>
        <w:rPr>
          <w:sz w:val="18"/>
        </w:rPr>
      </w:pPr>
      <w:r>
        <w:rPr>
          <w:b/>
          <w:color w:val="231F20"/>
          <w:w w:val="110"/>
          <w:sz w:val="18"/>
        </w:rPr>
        <w:t>Cheshunt</w:t>
      </w:r>
      <w:r>
        <w:rPr>
          <w:b/>
          <w:color w:val="231F20"/>
          <w:spacing w:val="42"/>
          <w:w w:val="110"/>
          <w:sz w:val="18"/>
        </w:rPr>
        <w:t> </w:t>
      </w:r>
      <w:r>
        <w:rPr>
          <w:b/>
          <w:color w:val="231F20"/>
          <w:w w:val="110"/>
          <w:sz w:val="18"/>
        </w:rPr>
        <w:t>Foundation</w:t>
        <w:tab/>
      </w:r>
      <w:r>
        <w:rPr>
          <w:color w:val="231F20"/>
          <w:w w:val="110"/>
          <w:sz w:val="18"/>
        </w:rPr>
        <w:t>Mr David Butler</w:t>
      </w:r>
      <w:r>
        <w:rPr>
          <w:color w:val="231F20"/>
          <w:spacing w:val="3"/>
          <w:w w:val="110"/>
          <w:sz w:val="18"/>
        </w:rPr>
        <w:t> </w:t>
      </w:r>
      <w:r>
        <w:rPr>
          <w:color w:val="231F20"/>
          <w:w w:val="110"/>
          <w:sz w:val="18"/>
        </w:rPr>
        <w:t>†</w:t>
      </w:r>
    </w:p>
    <w:p>
      <w:pPr>
        <w:spacing w:before="31"/>
        <w:ind w:left="5633" w:right="0" w:firstLine="0"/>
        <w:jc w:val="left"/>
        <w:rPr>
          <w:i/>
          <w:sz w:val="18"/>
        </w:rPr>
      </w:pPr>
      <w:r>
        <w:rPr>
          <w:i/>
          <w:color w:val="231F20"/>
          <w:w w:val="110"/>
          <w:sz w:val="18"/>
        </w:rPr>
        <w:t>(Vacancy)</w:t>
      </w:r>
    </w:p>
    <w:p>
      <w:pPr>
        <w:pStyle w:val="BodyText"/>
        <w:spacing w:before="2"/>
        <w:rPr>
          <w:b w:val="0"/>
          <w:i/>
          <w:sz w:val="23"/>
        </w:rPr>
      </w:pPr>
    </w:p>
    <w:p>
      <w:pPr>
        <w:pStyle w:val="ListParagraph"/>
        <w:numPr>
          <w:ilvl w:val="2"/>
          <w:numId w:val="5"/>
        </w:numPr>
        <w:tabs>
          <w:tab w:pos="1314" w:val="left" w:leader="none"/>
          <w:tab w:pos="5633" w:val="left" w:leader="none"/>
        </w:tabs>
        <w:spacing w:line="240" w:lineRule="auto" w:before="0" w:after="0"/>
        <w:ind w:left="1313" w:right="0" w:hanging="721"/>
        <w:jc w:val="left"/>
        <w:rPr>
          <w:sz w:val="18"/>
        </w:rPr>
      </w:pPr>
      <w:r>
        <w:rPr>
          <w:b/>
          <w:color w:val="231F20"/>
          <w:w w:val="110"/>
          <w:sz w:val="18"/>
        </w:rPr>
        <w:t>Cambridge</w:t>
      </w:r>
      <w:r>
        <w:rPr>
          <w:b/>
          <w:color w:val="231F20"/>
          <w:spacing w:val="36"/>
          <w:w w:val="110"/>
          <w:sz w:val="18"/>
        </w:rPr>
        <w:t> </w:t>
      </w:r>
      <w:r>
        <w:rPr>
          <w:b/>
          <w:color w:val="231F20"/>
          <w:w w:val="110"/>
          <w:sz w:val="18"/>
        </w:rPr>
        <w:t>Theological</w:t>
      </w:r>
      <w:r>
        <w:rPr>
          <w:b/>
          <w:color w:val="231F20"/>
          <w:spacing w:val="37"/>
          <w:w w:val="110"/>
          <w:sz w:val="18"/>
        </w:rPr>
        <w:t> </w:t>
      </w:r>
      <w:r>
        <w:rPr>
          <w:b/>
          <w:color w:val="231F20"/>
          <w:w w:val="110"/>
          <w:sz w:val="18"/>
        </w:rPr>
        <w:t>Federation</w:t>
        <w:tab/>
      </w:r>
      <w:r>
        <w:rPr>
          <w:color w:val="231F20"/>
          <w:w w:val="110"/>
          <w:sz w:val="18"/>
        </w:rPr>
        <w:t>Convener Westminster College</w:t>
      </w:r>
      <w:r>
        <w:rPr>
          <w:color w:val="231F20"/>
          <w:spacing w:val="18"/>
          <w:w w:val="110"/>
          <w:sz w:val="18"/>
        </w:rPr>
        <w:t> </w:t>
      </w:r>
      <w:r>
        <w:rPr>
          <w:color w:val="231F20"/>
          <w:w w:val="110"/>
          <w:sz w:val="18"/>
        </w:rPr>
        <w:t>Governors</w:t>
      </w:r>
    </w:p>
    <w:p>
      <w:pPr>
        <w:pStyle w:val="BodyText"/>
        <w:rPr>
          <w:b w:val="0"/>
          <w:sz w:val="22"/>
        </w:rPr>
      </w:pPr>
    </w:p>
    <w:p>
      <w:pPr>
        <w:pStyle w:val="BodyText"/>
        <w:spacing w:before="8"/>
        <w:rPr>
          <w:b w:val="0"/>
          <w:sz w:val="21"/>
        </w:rPr>
      </w:pPr>
    </w:p>
    <w:p>
      <w:pPr>
        <w:pStyle w:val="ListParagraph"/>
        <w:numPr>
          <w:ilvl w:val="1"/>
          <w:numId w:val="5"/>
        </w:numPr>
        <w:tabs>
          <w:tab w:pos="1313" w:val="left" w:leader="none"/>
          <w:tab w:pos="1314" w:val="left" w:leader="none"/>
          <w:tab w:pos="5633" w:val="left" w:leader="none"/>
        </w:tabs>
        <w:spacing w:line="240" w:lineRule="auto" w:before="1" w:after="0"/>
        <w:ind w:left="1313" w:right="0" w:hanging="721"/>
        <w:jc w:val="left"/>
        <w:rPr>
          <w:sz w:val="18"/>
        </w:rPr>
      </w:pPr>
      <w:r>
        <w:rPr>
          <w:b/>
          <w:color w:val="231F20"/>
          <w:spacing w:val="2"/>
          <w:w w:val="110"/>
          <w:sz w:val="18"/>
        </w:rPr>
        <w:t>Homerton</w:t>
      </w:r>
      <w:r>
        <w:rPr>
          <w:b/>
          <w:color w:val="231F20"/>
          <w:spacing w:val="20"/>
          <w:w w:val="110"/>
          <w:sz w:val="18"/>
        </w:rPr>
        <w:t> </w:t>
      </w:r>
      <w:r>
        <w:rPr>
          <w:b/>
          <w:color w:val="231F20"/>
          <w:w w:val="110"/>
          <w:sz w:val="18"/>
        </w:rPr>
        <w:t>College</w:t>
      </w:r>
      <w:r>
        <w:rPr>
          <w:b/>
          <w:color w:val="231F20"/>
          <w:spacing w:val="20"/>
          <w:w w:val="110"/>
          <w:sz w:val="18"/>
        </w:rPr>
        <w:t> </w:t>
      </w:r>
      <w:r>
        <w:rPr>
          <w:b/>
          <w:color w:val="231F20"/>
          <w:w w:val="110"/>
          <w:sz w:val="18"/>
        </w:rPr>
        <w:t>Trustees</w:t>
        <w:tab/>
      </w:r>
      <w:r>
        <w:rPr>
          <w:color w:val="231F20"/>
          <w:spacing w:val="2"/>
          <w:w w:val="110"/>
          <w:sz w:val="18"/>
        </w:rPr>
        <w:t>Lady </w:t>
      </w:r>
      <w:r>
        <w:rPr>
          <w:color w:val="231F20"/>
          <w:w w:val="110"/>
          <w:sz w:val="18"/>
        </w:rPr>
        <w:t>Sally Williams †</w:t>
      </w:r>
      <w:r>
        <w:rPr>
          <w:color w:val="231F20"/>
          <w:spacing w:val="4"/>
          <w:w w:val="110"/>
          <w:sz w:val="18"/>
        </w:rPr>
        <w:t> </w:t>
      </w:r>
      <w:r>
        <w:rPr>
          <w:color w:val="231F20"/>
          <w:spacing w:val="-6"/>
          <w:w w:val="110"/>
          <w:sz w:val="18"/>
        </w:rPr>
        <w:t>[2010]</w:t>
      </w:r>
    </w:p>
    <w:p>
      <w:pPr>
        <w:spacing w:line="273" w:lineRule="auto" w:before="31"/>
        <w:ind w:left="5633" w:right="1466" w:firstLine="0"/>
        <w:jc w:val="left"/>
        <w:rPr>
          <w:sz w:val="18"/>
        </w:rPr>
      </w:pPr>
      <w:r>
        <w:rPr>
          <w:color w:val="231F20"/>
          <w:w w:val="110"/>
          <w:sz w:val="18"/>
        </w:rPr>
        <w:t>Revd Prof David Thompson [2008] Mr John Chaplin [2009]</w:t>
      </w:r>
    </w:p>
    <w:p>
      <w:pPr>
        <w:spacing w:before="1"/>
        <w:ind w:left="5633" w:right="0" w:firstLine="0"/>
        <w:jc w:val="left"/>
        <w:rPr>
          <w:sz w:val="18"/>
        </w:rPr>
      </w:pPr>
      <w:r>
        <w:rPr>
          <w:color w:val="231F20"/>
          <w:w w:val="110"/>
          <w:sz w:val="18"/>
        </w:rPr>
        <w:t>Mrs Elisabeth Jupp [2010]</w:t>
      </w:r>
    </w:p>
    <w:p>
      <w:pPr>
        <w:pStyle w:val="BodyText"/>
        <w:spacing w:before="2"/>
        <w:rPr>
          <w:b w:val="0"/>
          <w:sz w:val="23"/>
        </w:rPr>
      </w:pPr>
    </w:p>
    <w:p>
      <w:pPr>
        <w:pStyle w:val="ListParagraph"/>
        <w:numPr>
          <w:ilvl w:val="1"/>
          <w:numId w:val="5"/>
        </w:numPr>
        <w:tabs>
          <w:tab w:pos="1313" w:val="left" w:leader="none"/>
          <w:tab w:pos="1314" w:val="left" w:leader="none"/>
          <w:tab w:pos="5633" w:val="left" w:leader="none"/>
        </w:tabs>
        <w:spacing w:line="240" w:lineRule="auto" w:before="0" w:after="0"/>
        <w:ind w:left="1313" w:right="0" w:hanging="721"/>
        <w:jc w:val="left"/>
        <w:rPr>
          <w:sz w:val="18"/>
        </w:rPr>
      </w:pPr>
      <w:r>
        <w:rPr>
          <w:b/>
          <w:color w:val="231F20"/>
          <w:w w:val="110"/>
          <w:sz w:val="18"/>
        </w:rPr>
        <w:t>Queen’s</w:t>
      </w:r>
      <w:r>
        <w:rPr>
          <w:b/>
          <w:color w:val="231F20"/>
          <w:spacing w:val="22"/>
          <w:w w:val="110"/>
          <w:sz w:val="18"/>
        </w:rPr>
        <w:t> </w:t>
      </w:r>
      <w:r>
        <w:rPr>
          <w:b/>
          <w:color w:val="231F20"/>
          <w:w w:val="110"/>
          <w:sz w:val="18"/>
        </w:rPr>
        <w:t>College,</w:t>
      </w:r>
      <w:r>
        <w:rPr>
          <w:b/>
          <w:color w:val="231F20"/>
          <w:spacing w:val="22"/>
          <w:w w:val="110"/>
          <w:sz w:val="18"/>
        </w:rPr>
        <w:t> </w:t>
      </w:r>
      <w:r>
        <w:rPr>
          <w:b/>
          <w:color w:val="231F20"/>
          <w:w w:val="110"/>
          <w:sz w:val="18"/>
        </w:rPr>
        <w:t>Birmingham</w:t>
        <w:tab/>
      </w:r>
      <w:r>
        <w:rPr>
          <w:color w:val="231F20"/>
          <w:w w:val="110"/>
          <w:sz w:val="18"/>
        </w:rPr>
        <w:t>Revd Elizabeth</w:t>
      </w:r>
      <w:r>
        <w:rPr>
          <w:color w:val="231F20"/>
          <w:spacing w:val="3"/>
          <w:w w:val="110"/>
          <w:sz w:val="18"/>
        </w:rPr>
        <w:t> </w:t>
      </w:r>
      <w:r>
        <w:rPr>
          <w:color w:val="231F20"/>
          <w:w w:val="110"/>
          <w:sz w:val="18"/>
        </w:rPr>
        <w:t>Welch</w:t>
      </w:r>
    </w:p>
    <w:p>
      <w:pPr>
        <w:spacing w:before="31"/>
        <w:ind w:left="5633" w:right="0" w:firstLine="0"/>
        <w:jc w:val="left"/>
        <w:rPr>
          <w:sz w:val="18"/>
        </w:rPr>
      </w:pPr>
      <w:r>
        <w:rPr>
          <w:color w:val="231F20"/>
          <w:w w:val="110"/>
          <w:sz w:val="18"/>
        </w:rPr>
        <w:t>Mr Simon Rowntree</w:t>
      </w:r>
    </w:p>
    <w:p>
      <w:pPr>
        <w:spacing w:before="31"/>
        <w:ind w:left="4913" w:right="0" w:firstLine="0"/>
        <w:jc w:val="left"/>
        <w:rPr>
          <w:sz w:val="18"/>
        </w:rPr>
      </w:pPr>
      <w:r>
        <w:rPr>
          <w:color w:val="231F20"/>
          <w:w w:val="110"/>
          <w:sz w:val="18"/>
        </w:rPr>
        <w:t>Secretary for Education and Learning in attendance</w:t>
      </w:r>
    </w:p>
    <w:p>
      <w:pPr>
        <w:pStyle w:val="BodyText"/>
        <w:spacing w:before="2"/>
        <w:rPr>
          <w:b w:val="0"/>
          <w:sz w:val="23"/>
        </w:rPr>
      </w:pPr>
    </w:p>
    <w:p>
      <w:pPr>
        <w:pStyle w:val="ListParagraph"/>
        <w:numPr>
          <w:ilvl w:val="0"/>
          <w:numId w:val="5"/>
        </w:numPr>
        <w:tabs>
          <w:tab w:pos="1313" w:val="left" w:leader="none"/>
          <w:tab w:pos="1314" w:val="left" w:leader="none"/>
        </w:tabs>
        <w:spacing w:line="240" w:lineRule="auto" w:before="0" w:after="0"/>
        <w:ind w:left="1313" w:right="0" w:hanging="721"/>
        <w:jc w:val="left"/>
        <w:rPr>
          <w:b/>
          <w:sz w:val="18"/>
        </w:rPr>
      </w:pPr>
      <w:r>
        <w:rPr>
          <w:b/>
          <w:color w:val="231F20"/>
          <w:w w:val="110"/>
          <w:sz w:val="18"/>
        </w:rPr>
        <w:t>GOVERNORS</w:t>
      </w:r>
      <w:r>
        <w:rPr>
          <w:b/>
          <w:color w:val="231F20"/>
          <w:spacing w:val="13"/>
          <w:w w:val="110"/>
          <w:sz w:val="18"/>
        </w:rPr>
        <w:t> </w:t>
      </w:r>
      <w:r>
        <w:rPr>
          <w:b/>
          <w:color w:val="231F20"/>
          <w:w w:val="110"/>
          <w:sz w:val="18"/>
        </w:rPr>
        <w:t>OF</w:t>
      </w:r>
      <w:r>
        <w:rPr>
          <w:b/>
          <w:color w:val="231F20"/>
          <w:spacing w:val="14"/>
          <w:w w:val="110"/>
          <w:sz w:val="18"/>
        </w:rPr>
        <w:t> </w:t>
      </w:r>
      <w:r>
        <w:rPr>
          <w:b/>
          <w:color w:val="231F20"/>
          <w:w w:val="110"/>
          <w:sz w:val="18"/>
        </w:rPr>
        <w:t>COLLEGES</w:t>
      </w:r>
      <w:r>
        <w:rPr>
          <w:b/>
          <w:color w:val="231F20"/>
          <w:spacing w:val="14"/>
          <w:w w:val="110"/>
          <w:sz w:val="18"/>
        </w:rPr>
        <w:t> </w:t>
      </w:r>
      <w:r>
        <w:rPr>
          <w:b/>
          <w:color w:val="231F20"/>
          <w:w w:val="110"/>
          <w:sz w:val="18"/>
        </w:rPr>
        <w:t>AND</w:t>
      </w:r>
      <w:r>
        <w:rPr>
          <w:b/>
          <w:color w:val="231F20"/>
          <w:spacing w:val="14"/>
          <w:w w:val="110"/>
          <w:sz w:val="18"/>
        </w:rPr>
        <w:t> </w:t>
      </w:r>
      <w:r>
        <w:rPr>
          <w:b/>
          <w:color w:val="231F20"/>
          <w:spacing w:val="2"/>
          <w:w w:val="110"/>
          <w:sz w:val="18"/>
        </w:rPr>
        <w:t>SCHOOLS</w:t>
      </w:r>
      <w:r>
        <w:rPr>
          <w:b/>
          <w:color w:val="231F20"/>
          <w:spacing w:val="13"/>
          <w:w w:val="110"/>
          <w:sz w:val="18"/>
        </w:rPr>
        <w:t> </w:t>
      </w:r>
      <w:r>
        <w:rPr>
          <w:b/>
          <w:color w:val="231F20"/>
          <w:w w:val="110"/>
          <w:sz w:val="18"/>
        </w:rPr>
        <w:t>WITH</w:t>
      </w:r>
      <w:r>
        <w:rPr>
          <w:b/>
          <w:color w:val="231F20"/>
          <w:spacing w:val="14"/>
          <w:w w:val="110"/>
          <w:sz w:val="18"/>
        </w:rPr>
        <w:t> </w:t>
      </w:r>
      <w:r>
        <w:rPr>
          <w:b/>
          <w:color w:val="231F20"/>
          <w:w w:val="110"/>
          <w:sz w:val="18"/>
        </w:rPr>
        <w:t>WHICH</w:t>
      </w:r>
      <w:r>
        <w:rPr>
          <w:b/>
          <w:color w:val="231F20"/>
          <w:spacing w:val="14"/>
          <w:w w:val="110"/>
          <w:sz w:val="18"/>
        </w:rPr>
        <w:t> </w:t>
      </w:r>
      <w:r>
        <w:rPr>
          <w:b/>
          <w:color w:val="231F20"/>
          <w:w w:val="110"/>
          <w:sz w:val="18"/>
        </w:rPr>
        <w:t>THE</w:t>
      </w:r>
      <w:r>
        <w:rPr>
          <w:b/>
          <w:color w:val="231F20"/>
          <w:spacing w:val="14"/>
          <w:w w:val="110"/>
          <w:sz w:val="18"/>
        </w:rPr>
        <w:t> </w:t>
      </w:r>
      <w:r>
        <w:rPr>
          <w:b/>
          <w:color w:val="231F20"/>
          <w:w w:val="110"/>
          <w:sz w:val="18"/>
        </w:rPr>
        <w:t>URC</w:t>
      </w:r>
      <w:r>
        <w:rPr>
          <w:b/>
          <w:color w:val="231F20"/>
          <w:spacing w:val="14"/>
          <w:w w:val="110"/>
          <w:sz w:val="18"/>
        </w:rPr>
        <w:t> </w:t>
      </w:r>
      <w:r>
        <w:rPr>
          <w:b/>
          <w:color w:val="231F20"/>
          <w:w w:val="110"/>
          <w:sz w:val="18"/>
        </w:rPr>
        <w:t>IS</w:t>
      </w:r>
      <w:r>
        <w:rPr>
          <w:b/>
          <w:color w:val="231F20"/>
          <w:spacing w:val="13"/>
          <w:w w:val="110"/>
          <w:sz w:val="18"/>
        </w:rPr>
        <w:t> </w:t>
      </w:r>
      <w:r>
        <w:rPr>
          <w:b/>
          <w:color w:val="231F20"/>
          <w:w w:val="110"/>
          <w:sz w:val="18"/>
        </w:rPr>
        <w:t>ASSOCIATED</w:t>
      </w:r>
    </w:p>
    <w:p>
      <w:pPr>
        <w:pStyle w:val="BodyText"/>
        <w:spacing w:before="1"/>
        <w:rPr>
          <w:sz w:val="23"/>
        </w:rPr>
      </w:pPr>
    </w:p>
    <w:p>
      <w:pPr>
        <w:pStyle w:val="ListParagraph"/>
        <w:numPr>
          <w:ilvl w:val="1"/>
          <w:numId w:val="5"/>
        </w:numPr>
        <w:tabs>
          <w:tab w:pos="1313" w:val="left" w:leader="none"/>
          <w:tab w:pos="1314" w:val="left" w:leader="none"/>
          <w:tab w:pos="5633" w:val="left" w:leader="none"/>
        </w:tabs>
        <w:spacing w:line="240" w:lineRule="auto" w:before="1" w:after="0"/>
        <w:ind w:left="1313" w:right="0" w:hanging="721"/>
        <w:jc w:val="left"/>
        <w:rPr>
          <w:sz w:val="18"/>
        </w:rPr>
      </w:pPr>
      <w:r>
        <w:rPr>
          <w:b/>
          <w:color w:val="231F20"/>
          <w:w w:val="110"/>
          <w:sz w:val="18"/>
        </w:rPr>
        <w:t>Caterham</w:t>
      </w:r>
      <w:r>
        <w:rPr>
          <w:b/>
          <w:color w:val="231F20"/>
          <w:spacing w:val="27"/>
          <w:w w:val="110"/>
          <w:sz w:val="18"/>
        </w:rPr>
        <w:t> </w:t>
      </w:r>
      <w:r>
        <w:rPr>
          <w:b/>
          <w:color w:val="231F20"/>
          <w:spacing w:val="2"/>
          <w:w w:val="110"/>
          <w:sz w:val="18"/>
        </w:rPr>
        <w:t>School</w:t>
        <w:tab/>
      </w:r>
      <w:r>
        <w:rPr>
          <w:color w:val="231F20"/>
          <w:w w:val="110"/>
          <w:sz w:val="18"/>
        </w:rPr>
        <w:t>Revd Nigel Uden †</w:t>
      </w:r>
      <w:r>
        <w:rPr>
          <w:color w:val="231F20"/>
          <w:spacing w:val="6"/>
          <w:w w:val="110"/>
          <w:sz w:val="18"/>
        </w:rPr>
        <w:t> </w:t>
      </w:r>
      <w:r>
        <w:rPr>
          <w:color w:val="231F20"/>
          <w:spacing w:val="-8"/>
          <w:w w:val="110"/>
          <w:sz w:val="18"/>
        </w:rPr>
        <w:t>[2011]</w:t>
      </w:r>
    </w:p>
    <w:p>
      <w:pPr>
        <w:pStyle w:val="BodyText"/>
        <w:spacing w:before="1"/>
        <w:rPr>
          <w:b w:val="0"/>
          <w:sz w:val="23"/>
        </w:rPr>
      </w:pPr>
    </w:p>
    <w:p>
      <w:pPr>
        <w:pStyle w:val="ListParagraph"/>
        <w:numPr>
          <w:ilvl w:val="1"/>
          <w:numId w:val="5"/>
        </w:numPr>
        <w:tabs>
          <w:tab w:pos="1313" w:val="left" w:leader="none"/>
          <w:tab w:pos="1314" w:val="left" w:leader="none"/>
          <w:tab w:pos="5633" w:val="left" w:leader="none"/>
        </w:tabs>
        <w:spacing w:line="240" w:lineRule="auto" w:before="0" w:after="0"/>
        <w:ind w:left="1313" w:right="0" w:hanging="721"/>
        <w:jc w:val="left"/>
        <w:rPr>
          <w:sz w:val="18"/>
        </w:rPr>
      </w:pPr>
      <w:r>
        <w:rPr>
          <w:b/>
          <w:color w:val="231F20"/>
          <w:w w:val="110"/>
          <w:sz w:val="18"/>
        </w:rPr>
        <w:t>Eltham</w:t>
      </w:r>
      <w:r>
        <w:rPr>
          <w:b/>
          <w:color w:val="231F20"/>
          <w:spacing w:val="30"/>
          <w:w w:val="110"/>
          <w:sz w:val="18"/>
        </w:rPr>
        <w:t> </w:t>
      </w:r>
      <w:r>
        <w:rPr>
          <w:b/>
          <w:color w:val="231F20"/>
          <w:w w:val="110"/>
          <w:sz w:val="18"/>
        </w:rPr>
        <w:t>College</w:t>
        <w:tab/>
      </w:r>
      <w:r>
        <w:rPr>
          <w:color w:val="231F20"/>
          <w:w w:val="110"/>
          <w:sz w:val="18"/>
        </w:rPr>
        <w:t>Revd Terry Sparks **</w:t>
      </w:r>
      <w:r>
        <w:rPr>
          <w:color w:val="231F20"/>
          <w:spacing w:val="7"/>
          <w:w w:val="110"/>
          <w:sz w:val="18"/>
        </w:rPr>
        <w:t> </w:t>
      </w:r>
      <w:r>
        <w:rPr>
          <w:color w:val="231F20"/>
          <w:spacing w:val="-8"/>
          <w:w w:val="110"/>
          <w:sz w:val="18"/>
        </w:rPr>
        <w:t>[2011]</w:t>
      </w:r>
    </w:p>
    <w:p>
      <w:pPr>
        <w:pStyle w:val="BodyText"/>
        <w:spacing w:before="2"/>
        <w:rPr>
          <w:b w:val="0"/>
          <w:sz w:val="23"/>
        </w:rPr>
      </w:pPr>
    </w:p>
    <w:p>
      <w:pPr>
        <w:pStyle w:val="ListParagraph"/>
        <w:numPr>
          <w:ilvl w:val="1"/>
          <w:numId w:val="5"/>
        </w:numPr>
        <w:tabs>
          <w:tab w:pos="1313" w:val="left" w:leader="none"/>
          <w:tab w:pos="1314" w:val="left" w:leader="none"/>
          <w:tab w:pos="5633" w:val="left" w:leader="none"/>
        </w:tabs>
        <w:spacing w:line="240" w:lineRule="auto" w:before="0" w:after="0"/>
        <w:ind w:left="1313" w:right="0" w:hanging="721"/>
        <w:jc w:val="left"/>
        <w:rPr>
          <w:sz w:val="18"/>
        </w:rPr>
      </w:pPr>
      <w:r>
        <w:rPr>
          <w:b/>
          <w:color w:val="231F20"/>
          <w:w w:val="110"/>
          <w:sz w:val="18"/>
        </w:rPr>
        <w:t>Walthamstow</w:t>
      </w:r>
      <w:r>
        <w:rPr>
          <w:b/>
          <w:color w:val="231F20"/>
          <w:spacing w:val="31"/>
          <w:w w:val="110"/>
          <w:sz w:val="18"/>
        </w:rPr>
        <w:t> </w:t>
      </w:r>
      <w:r>
        <w:rPr>
          <w:b/>
          <w:color w:val="231F20"/>
          <w:w w:val="110"/>
          <w:sz w:val="18"/>
        </w:rPr>
        <w:t>Hall</w:t>
        <w:tab/>
      </w:r>
      <w:r>
        <w:rPr>
          <w:color w:val="231F20"/>
          <w:spacing w:val="2"/>
          <w:w w:val="110"/>
          <w:sz w:val="18"/>
        </w:rPr>
        <w:t>Mrs </w:t>
      </w:r>
      <w:r>
        <w:rPr>
          <w:color w:val="231F20"/>
          <w:w w:val="110"/>
          <w:sz w:val="18"/>
        </w:rPr>
        <w:t>Margaret</w:t>
      </w:r>
      <w:r>
        <w:rPr>
          <w:color w:val="231F20"/>
          <w:spacing w:val="1"/>
          <w:w w:val="110"/>
          <w:sz w:val="18"/>
        </w:rPr>
        <w:t> </w:t>
      </w:r>
      <w:r>
        <w:rPr>
          <w:color w:val="231F20"/>
          <w:w w:val="110"/>
          <w:sz w:val="18"/>
        </w:rPr>
        <w:t>Abraham</w:t>
      </w:r>
    </w:p>
    <w:p>
      <w:pPr>
        <w:pStyle w:val="BodyText"/>
        <w:spacing w:before="2"/>
        <w:rPr>
          <w:b w:val="0"/>
          <w:sz w:val="23"/>
        </w:rPr>
      </w:pPr>
    </w:p>
    <w:p>
      <w:pPr>
        <w:pStyle w:val="ListParagraph"/>
        <w:numPr>
          <w:ilvl w:val="1"/>
          <w:numId w:val="5"/>
        </w:numPr>
        <w:tabs>
          <w:tab w:pos="1313" w:val="left" w:leader="none"/>
          <w:tab w:pos="1314" w:val="left" w:leader="none"/>
          <w:tab w:pos="5633" w:val="left" w:leader="none"/>
        </w:tabs>
        <w:spacing w:line="240" w:lineRule="auto" w:before="0" w:after="0"/>
        <w:ind w:left="1313" w:right="0" w:hanging="721"/>
        <w:jc w:val="left"/>
        <w:rPr>
          <w:sz w:val="18"/>
        </w:rPr>
      </w:pPr>
      <w:r>
        <w:rPr>
          <w:b/>
          <w:color w:val="231F20"/>
          <w:w w:val="110"/>
          <w:sz w:val="18"/>
        </w:rPr>
        <w:t>Milton</w:t>
      </w:r>
      <w:r>
        <w:rPr>
          <w:b/>
          <w:color w:val="231F20"/>
          <w:spacing w:val="22"/>
          <w:w w:val="110"/>
          <w:sz w:val="18"/>
        </w:rPr>
        <w:t> </w:t>
      </w:r>
      <w:r>
        <w:rPr>
          <w:b/>
          <w:color w:val="231F20"/>
          <w:w w:val="110"/>
          <w:sz w:val="18"/>
        </w:rPr>
        <w:t>Mount</w:t>
      </w:r>
      <w:r>
        <w:rPr>
          <w:b/>
          <w:color w:val="231F20"/>
          <w:spacing w:val="23"/>
          <w:w w:val="110"/>
          <w:sz w:val="18"/>
        </w:rPr>
        <w:t> </w:t>
      </w:r>
      <w:r>
        <w:rPr>
          <w:b/>
          <w:color w:val="231F20"/>
          <w:w w:val="110"/>
          <w:sz w:val="18"/>
        </w:rPr>
        <w:t>Foundation</w:t>
        <w:tab/>
      </w:r>
      <w:r>
        <w:rPr>
          <w:color w:val="231F20"/>
          <w:w w:val="110"/>
          <w:sz w:val="18"/>
        </w:rPr>
        <w:t>Mr Graham Rolfe</w:t>
      </w:r>
      <w:r>
        <w:rPr>
          <w:color w:val="231F20"/>
          <w:spacing w:val="4"/>
          <w:w w:val="110"/>
          <w:sz w:val="18"/>
        </w:rPr>
        <w:t> </w:t>
      </w:r>
      <w:r>
        <w:rPr>
          <w:color w:val="231F20"/>
          <w:w w:val="110"/>
          <w:sz w:val="18"/>
        </w:rPr>
        <w:t>[2008]</w:t>
      </w:r>
    </w:p>
    <w:p>
      <w:pPr>
        <w:spacing w:before="31"/>
        <w:ind w:left="5633" w:right="0" w:firstLine="0"/>
        <w:jc w:val="left"/>
        <w:rPr>
          <w:sz w:val="18"/>
        </w:rPr>
      </w:pPr>
      <w:r>
        <w:rPr>
          <w:color w:val="231F20"/>
          <w:w w:val="110"/>
          <w:sz w:val="18"/>
        </w:rPr>
        <w:t>Mr Brian West [2008]</w:t>
      </w:r>
    </w:p>
    <w:p>
      <w:pPr>
        <w:spacing w:line="273" w:lineRule="auto" w:before="31"/>
        <w:ind w:left="5633" w:right="1466" w:firstLine="0"/>
        <w:jc w:val="left"/>
        <w:rPr>
          <w:sz w:val="18"/>
        </w:rPr>
      </w:pPr>
      <w:r>
        <w:rPr>
          <w:color w:val="231F20"/>
          <w:w w:val="110"/>
          <w:sz w:val="18"/>
        </w:rPr>
        <w:t>Revd Nicola Furley-Smith [2008] Ms Hilary Miles [2010]</w:t>
      </w:r>
    </w:p>
    <w:p>
      <w:pPr>
        <w:spacing w:before="1"/>
        <w:ind w:left="5633" w:right="0" w:firstLine="0"/>
        <w:jc w:val="left"/>
        <w:rPr>
          <w:sz w:val="18"/>
        </w:rPr>
      </w:pPr>
      <w:r>
        <w:rPr>
          <w:color w:val="231F20"/>
          <w:w w:val="110"/>
          <w:sz w:val="18"/>
        </w:rPr>
        <w:t>Revd David Cuckson † [2010]</w:t>
      </w:r>
    </w:p>
    <w:p>
      <w:pPr>
        <w:pStyle w:val="BodyText"/>
        <w:spacing w:before="100"/>
        <w:ind w:left="593"/>
      </w:pPr>
      <w:r>
        <w:rPr>
          <w:b w:val="0"/>
        </w:rPr>
        <w:br w:type="column"/>
      </w:r>
      <w:r>
        <w:rPr>
          <w:color w:val="231F20"/>
          <w:w w:val="110"/>
        </w:rPr>
        <w:t>Christian Education</w:t>
      </w:r>
    </w:p>
    <w:p>
      <w:pPr>
        <w:tabs>
          <w:tab w:pos="5633" w:val="left" w:leader="none"/>
        </w:tabs>
        <w:spacing w:line="273" w:lineRule="auto" w:before="31"/>
        <w:ind w:left="945" w:right="2249" w:firstLine="0"/>
        <w:jc w:val="left"/>
        <w:rPr>
          <w:sz w:val="18"/>
        </w:rPr>
      </w:pPr>
      <w:r>
        <w:rPr>
          <w:color w:val="231F20"/>
          <w:w w:val="110"/>
          <w:sz w:val="18"/>
        </w:rPr>
        <w:t>Board</w:t>
      </w:r>
      <w:r>
        <w:rPr>
          <w:color w:val="231F20"/>
          <w:spacing w:val="6"/>
          <w:w w:val="110"/>
          <w:sz w:val="18"/>
        </w:rPr>
        <w:t> </w:t>
      </w:r>
      <w:r>
        <w:rPr>
          <w:color w:val="231F20"/>
          <w:w w:val="110"/>
          <w:sz w:val="18"/>
        </w:rPr>
        <w:t>of</w:t>
      </w:r>
      <w:r>
        <w:rPr>
          <w:color w:val="231F20"/>
          <w:spacing w:val="6"/>
          <w:w w:val="110"/>
          <w:sz w:val="18"/>
        </w:rPr>
        <w:t> </w:t>
      </w:r>
      <w:r>
        <w:rPr>
          <w:color w:val="231F20"/>
          <w:spacing w:val="-3"/>
          <w:w w:val="110"/>
          <w:sz w:val="18"/>
        </w:rPr>
        <w:t>Trustees</w:t>
        <w:tab/>
      </w:r>
      <w:r>
        <w:rPr>
          <w:color w:val="231F20"/>
          <w:w w:val="110"/>
          <w:sz w:val="18"/>
        </w:rPr>
        <w:t>Mrs Patricia Hubbard Publications</w:t>
      </w:r>
      <w:r>
        <w:rPr>
          <w:color w:val="231F20"/>
          <w:spacing w:val="4"/>
          <w:w w:val="110"/>
          <w:sz w:val="18"/>
        </w:rPr>
        <w:t> </w:t>
      </w:r>
      <w:r>
        <w:rPr>
          <w:color w:val="231F20"/>
          <w:w w:val="110"/>
          <w:sz w:val="18"/>
        </w:rPr>
        <w:t>Development</w:t>
      </w:r>
      <w:r>
        <w:rPr>
          <w:color w:val="231F20"/>
          <w:spacing w:val="4"/>
          <w:w w:val="110"/>
          <w:sz w:val="18"/>
        </w:rPr>
        <w:t> </w:t>
      </w:r>
      <w:r>
        <w:rPr>
          <w:color w:val="231F20"/>
          <w:w w:val="110"/>
          <w:sz w:val="18"/>
        </w:rPr>
        <w:t>Group</w:t>
        <w:tab/>
        <w:t>Mrs Rosemary</w:t>
      </w:r>
      <w:r>
        <w:rPr>
          <w:color w:val="231F20"/>
          <w:spacing w:val="3"/>
          <w:w w:val="110"/>
          <w:sz w:val="18"/>
        </w:rPr>
        <w:t> </w:t>
      </w:r>
      <w:r>
        <w:rPr>
          <w:color w:val="231F20"/>
          <w:w w:val="110"/>
          <w:sz w:val="18"/>
        </w:rPr>
        <w:t>Johnston</w:t>
      </w:r>
    </w:p>
    <w:p>
      <w:pPr>
        <w:pStyle w:val="BodyText"/>
        <w:spacing w:before="8"/>
        <w:rPr>
          <w:b w:val="0"/>
          <w:sz w:val="20"/>
        </w:rPr>
      </w:pPr>
    </w:p>
    <w:p>
      <w:pPr>
        <w:tabs>
          <w:tab w:pos="5633" w:val="left" w:leader="none"/>
        </w:tabs>
        <w:spacing w:line="273" w:lineRule="auto" w:before="0"/>
        <w:ind w:left="5633" w:right="2333" w:hanging="5040"/>
        <w:jc w:val="left"/>
        <w:rPr>
          <w:sz w:val="18"/>
        </w:rPr>
      </w:pPr>
      <w:r>
        <w:rPr>
          <w:b/>
          <w:color w:val="231F20"/>
          <w:spacing w:val="2"/>
          <w:w w:val="110"/>
          <w:sz w:val="18"/>
        </w:rPr>
        <w:t>Churches</w:t>
      </w:r>
      <w:r>
        <w:rPr>
          <w:b/>
          <w:color w:val="231F20"/>
          <w:spacing w:val="7"/>
          <w:w w:val="110"/>
          <w:sz w:val="18"/>
        </w:rPr>
        <w:t> </w:t>
      </w:r>
      <w:r>
        <w:rPr>
          <w:b/>
          <w:color w:val="231F20"/>
          <w:w w:val="110"/>
          <w:sz w:val="18"/>
        </w:rPr>
        <w:t>Main</w:t>
      </w:r>
      <w:r>
        <w:rPr>
          <w:b/>
          <w:color w:val="231F20"/>
          <w:spacing w:val="8"/>
          <w:w w:val="110"/>
          <w:sz w:val="18"/>
        </w:rPr>
        <w:t> </w:t>
      </w:r>
      <w:r>
        <w:rPr>
          <w:b/>
          <w:color w:val="231F20"/>
          <w:spacing w:val="2"/>
          <w:w w:val="110"/>
          <w:sz w:val="18"/>
        </w:rPr>
        <w:t>Committee</w:t>
        <w:tab/>
      </w:r>
      <w:r>
        <w:rPr>
          <w:color w:val="231F20"/>
          <w:w w:val="110"/>
          <w:sz w:val="18"/>
        </w:rPr>
        <w:t>The General Secretary Mr Hartley</w:t>
      </w:r>
      <w:r>
        <w:rPr>
          <w:color w:val="231F20"/>
          <w:spacing w:val="9"/>
          <w:w w:val="110"/>
          <w:sz w:val="18"/>
        </w:rPr>
        <w:t> </w:t>
      </w:r>
      <w:r>
        <w:rPr>
          <w:color w:val="231F20"/>
          <w:w w:val="110"/>
          <w:sz w:val="18"/>
        </w:rPr>
        <w:t>Oldham</w:t>
      </w:r>
    </w:p>
    <w:p>
      <w:pPr>
        <w:tabs>
          <w:tab w:pos="5633" w:val="left" w:leader="none"/>
        </w:tabs>
        <w:spacing w:line="273" w:lineRule="auto" w:before="2"/>
        <w:ind w:left="5633" w:right="2480" w:hanging="5040"/>
        <w:jc w:val="left"/>
        <w:rPr>
          <w:sz w:val="18"/>
        </w:rPr>
      </w:pPr>
      <w:r>
        <w:rPr>
          <w:b/>
          <w:color w:val="231F20"/>
          <w:w w:val="110"/>
          <w:sz w:val="18"/>
        </w:rPr>
        <w:t>Congregational</w:t>
      </w:r>
      <w:r>
        <w:rPr>
          <w:b/>
          <w:color w:val="231F20"/>
          <w:spacing w:val="16"/>
          <w:w w:val="110"/>
          <w:sz w:val="18"/>
        </w:rPr>
        <w:t> </w:t>
      </w:r>
      <w:r>
        <w:rPr>
          <w:b/>
          <w:color w:val="231F20"/>
          <w:w w:val="110"/>
          <w:sz w:val="18"/>
        </w:rPr>
        <w:t>Fund</w:t>
      </w:r>
      <w:r>
        <w:rPr>
          <w:b/>
          <w:color w:val="231F20"/>
          <w:spacing w:val="16"/>
          <w:w w:val="110"/>
          <w:sz w:val="18"/>
        </w:rPr>
        <w:t> </w:t>
      </w:r>
      <w:r>
        <w:rPr>
          <w:b/>
          <w:color w:val="231F20"/>
          <w:w w:val="110"/>
          <w:sz w:val="18"/>
        </w:rPr>
        <w:t>Board</w:t>
        <w:tab/>
      </w:r>
      <w:r>
        <w:rPr>
          <w:color w:val="231F20"/>
          <w:w w:val="110"/>
          <w:sz w:val="18"/>
        </w:rPr>
        <w:t>Revd Margaret </w:t>
      </w:r>
      <w:r>
        <w:rPr>
          <w:color w:val="231F20"/>
          <w:spacing w:val="-5"/>
          <w:w w:val="110"/>
          <w:sz w:val="18"/>
        </w:rPr>
        <w:t>Taylor </w:t>
      </w:r>
      <w:r>
        <w:rPr>
          <w:color w:val="231F20"/>
          <w:w w:val="110"/>
          <w:sz w:val="18"/>
        </w:rPr>
        <w:t>Revd Eric</w:t>
      </w:r>
      <w:r>
        <w:rPr>
          <w:color w:val="231F20"/>
          <w:spacing w:val="4"/>
          <w:w w:val="110"/>
          <w:sz w:val="18"/>
        </w:rPr>
        <w:t> </w:t>
      </w:r>
      <w:r>
        <w:rPr>
          <w:color w:val="231F20"/>
          <w:w w:val="110"/>
          <w:sz w:val="18"/>
        </w:rPr>
        <w:t>Allen</w:t>
      </w:r>
    </w:p>
    <w:p>
      <w:pPr>
        <w:spacing w:line="273" w:lineRule="auto" w:before="1"/>
        <w:ind w:left="5633" w:right="1387" w:firstLine="0"/>
        <w:jc w:val="left"/>
        <w:rPr>
          <w:sz w:val="18"/>
        </w:rPr>
      </w:pPr>
      <w:r>
        <w:rPr>
          <w:color w:val="231F20"/>
          <w:w w:val="110"/>
          <w:sz w:val="18"/>
        </w:rPr>
        <w:t>Mr Anthony Bayley † [2011] Revd David Helyar † [2011] Revd Geoffrey Roper ** [2011]</w:t>
      </w:r>
    </w:p>
    <w:p>
      <w:pPr>
        <w:tabs>
          <w:tab w:pos="5633" w:val="left" w:leader="none"/>
        </w:tabs>
        <w:spacing w:line="500" w:lineRule="exact" w:before="33"/>
        <w:ind w:left="593" w:right="1941" w:firstLine="0"/>
        <w:jc w:val="left"/>
        <w:rPr>
          <w:sz w:val="18"/>
        </w:rPr>
      </w:pPr>
      <w:r>
        <w:rPr>
          <w:b/>
          <w:color w:val="231F20"/>
          <w:w w:val="110"/>
          <w:sz w:val="18"/>
        </w:rPr>
        <w:t>Guides’ Religious</w:t>
      </w:r>
      <w:r>
        <w:rPr>
          <w:b/>
          <w:color w:val="231F20"/>
          <w:spacing w:val="29"/>
          <w:w w:val="110"/>
          <w:sz w:val="18"/>
        </w:rPr>
        <w:t> </w:t>
      </w:r>
      <w:r>
        <w:rPr>
          <w:b/>
          <w:color w:val="231F20"/>
          <w:w w:val="110"/>
          <w:sz w:val="18"/>
        </w:rPr>
        <w:t>Advisory</w:t>
      </w:r>
      <w:r>
        <w:rPr>
          <w:b/>
          <w:color w:val="231F20"/>
          <w:spacing w:val="15"/>
          <w:w w:val="110"/>
          <w:sz w:val="18"/>
        </w:rPr>
        <w:t> </w:t>
      </w:r>
      <w:r>
        <w:rPr>
          <w:b/>
          <w:color w:val="231F20"/>
          <w:w w:val="110"/>
          <w:sz w:val="18"/>
        </w:rPr>
        <w:t>Panel</w:t>
        <w:tab/>
      </w:r>
      <w:r>
        <w:rPr>
          <w:color w:val="231F20"/>
          <w:spacing w:val="2"/>
          <w:w w:val="110"/>
          <w:sz w:val="18"/>
        </w:rPr>
        <w:t>Mrs </w:t>
      </w:r>
      <w:r>
        <w:rPr>
          <w:color w:val="231F20"/>
          <w:w w:val="110"/>
          <w:sz w:val="18"/>
        </w:rPr>
        <w:t>Susan  Walker </w:t>
      </w:r>
      <w:r>
        <w:rPr>
          <w:b/>
          <w:color w:val="231F20"/>
          <w:w w:val="110"/>
          <w:sz w:val="18"/>
        </w:rPr>
        <w:t>Samuel</w:t>
      </w:r>
      <w:r>
        <w:rPr>
          <w:b/>
          <w:color w:val="231F20"/>
          <w:spacing w:val="14"/>
          <w:w w:val="110"/>
          <w:sz w:val="18"/>
        </w:rPr>
        <w:t> </w:t>
      </w:r>
      <w:r>
        <w:rPr>
          <w:b/>
          <w:color w:val="231F20"/>
          <w:w w:val="110"/>
          <w:sz w:val="18"/>
        </w:rPr>
        <w:t>Robinson’s</w:t>
      </w:r>
      <w:r>
        <w:rPr>
          <w:b/>
          <w:color w:val="231F20"/>
          <w:spacing w:val="14"/>
          <w:w w:val="110"/>
          <w:sz w:val="18"/>
        </w:rPr>
        <w:t> </w:t>
      </w:r>
      <w:r>
        <w:rPr>
          <w:b/>
          <w:color w:val="231F20"/>
          <w:w w:val="110"/>
          <w:sz w:val="18"/>
        </w:rPr>
        <w:t>Charities</w:t>
        <w:tab/>
      </w:r>
      <w:r>
        <w:rPr>
          <w:color w:val="231F20"/>
          <w:w w:val="110"/>
          <w:sz w:val="18"/>
        </w:rPr>
        <w:t>Mr </w:t>
      </w:r>
      <w:r>
        <w:rPr>
          <w:color w:val="231F20"/>
          <w:spacing w:val="-5"/>
          <w:w w:val="110"/>
          <w:sz w:val="18"/>
        </w:rPr>
        <w:t>Tony  </w:t>
      </w:r>
      <w:r>
        <w:rPr>
          <w:color w:val="231F20"/>
          <w:w w:val="110"/>
          <w:sz w:val="18"/>
        </w:rPr>
        <w:t>Alderman </w:t>
      </w:r>
      <w:r>
        <w:rPr>
          <w:b/>
          <w:color w:val="231F20"/>
          <w:spacing w:val="2"/>
          <w:w w:val="110"/>
          <w:sz w:val="18"/>
        </w:rPr>
        <w:t>Scouts’ </w:t>
      </w:r>
      <w:r>
        <w:rPr>
          <w:b/>
          <w:color w:val="231F20"/>
          <w:w w:val="110"/>
          <w:sz w:val="18"/>
        </w:rPr>
        <w:t>Religious</w:t>
      </w:r>
      <w:r>
        <w:rPr>
          <w:b/>
          <w:color w:val="231F20"/>
          <w:spacing w:val="27"/>
          <w:w w:val="110"/>
          <w:sz w:val="18"/>
        </w:rPr>
        <w:t> </w:t>
      </w:r>
      <w:r>
        <w:rPr>
          <w:b/>
          <w:color w:val="231F20"/>
          <w:w w:val="110"/>
          <w:sz w:val="18"/>
        </w:rPr>
        <w:t>Advisory</w:t>
      </w:r>
      <w:r>
        <w:rPr>
          <w:b/>
          <w:color w:val="231F20"/>
          <w:spacing w:val="14"/>
          <w:w w:val="110"/>
          <w:sz w:val="18"/>
        </w:rPr>
        <w:t> </w:t>
      </w:r>
      <w:r>
        <w:rPr>
          <w:b/>
          <w:color w:val="231F20"/>
          <w:w w:val="110"/>
          <w:sz w:val="18"/>
        </w:rPr>
        <w:t>Group</w:t>
        <w:tab/>
      </w:r>
      <w:r>
        <w:rPr>
          <w:color w:val="231F20"/>
          <w:w w:val="110"/>
          <w:sz w:val="18"/>
        </w:rPr>
        <w:t>Revd David Marshall-Jones </w:t>
      </w:r>
      <w:r>
        <w:rPr>
          <w:b/>
          <w:color w:val="231F20"/>
          <w:w w:val="110"/>
          <w:sz w:val="18"/>
        </w:rPr>
        <w:t>United Reformed Church</w:t>
      </w:r>
      <w:r>
        <w:rPr>
          <w:b/>
          <w:color w:val="231F20"/>
          <w:spacing w:val="39"/>
          <w:w w:val="110"/>
          <w:sz w:val="18"/>
        </w:rPr>
        <w:t> </w:t>
      </w:r>
      <w:r>
        <w:rPr>
          <w:b/>
          <w:color w:val="231F20"/>
          <w:spacing w:val="2"/>
          <w:w w:val="110"/>
          <w:sz w:val="18"/>
        </w:rPr>
        <w:t>History</w:t>
      </w:r>
      <w:r>
        <w:rPr>
          <w:b/>
          <w:color w:val="231F20"/>
          <w:spacing w:val="14"/>
          <w:w w:val="110"/>
          <w:sz w:val="18"/>
        </w:rPr>
        <w:t> </w:t>
      </w:r>
      <w:r>
        <w:rPr>
          <w:b/>
          <w:color w:val="231F20"/>
          <w:spacing w:val="3"/>
          <w:w w:val="110"/>
          <w:sz w:val="18"/>
        </w:rPr>
        <w:t>Society</w:t>
        <w:tab/>
      </w:r>
      <w:r>
        <w:rPr>
          <w:color w:val="231F20"/>
          <w:spacing w:val="2"/>
          <w:w w:val="110"/>
          <w:sz w:val="18"/>
        </w:rPr>
        <w:t>Mrs Mary</w:t>
      </w:r>
      <w:r>
        <w:rPr>
          <w:color w:val="231F20"/>
          <w:spacing w:val="1"/>
          <w:w w:val="110"/>
          <w:sz w:val="18"/>
        </w:rPr>
        <w:t> </w:t>
      </w:r>
      <w:r>
        <w:rPr>
          <w:color w:val="231F20"/>
          <w:w w:val="110"/>
          <w:sz w:val="18"/>
        </w:rPr>
        <w:t>Davies</w:t>
      </w:r>
    </w:p>
    <w:p>
      <w:pPr>
        <w:spacing w:line="188" w:lineRule="exact" w:before="0"/>
        <w:ind w:left="5633" w:right="0" w:firstLine="0"/>
        <w:jc w:val="left"/>
        <w:rPr>
          <w:sz w:val="18"/>
        </w:rPr>
      </w:pPr>
      <w:r>
        <w:rPr>
          <w:color w:val="231F20"/>
          <w:w w:val="110"/>
          <w:sz w:val="18"/>
        </w:rPr>
        <w:t>Revd Michael Hopkins,</w:t>
      </w:r>
    </w:p>
    <w:p>
      <w:pPr>
        <w:spacing w:before="31"/>
        <w:ind w:left="5633" w:right="0" w:firstLine="0"/>
        <w:jc w:val="left"/>
        <w:rPr>
          <w:sz w:val="18"/>
        </w:rPr>
      </w:pPr>
      <w:r>
        <w:rPr>
          <w:color w:val="231F20"/>
          <w:w w:val="110"/>
          <w:sz w:val="18"/>
        </w:rPr>
        <w:t>Revd Kirsty Thorpe</w:t>
      </w:r>
    </w:p>
    <w:p>
      <w:pPr>
        <w:spacing w:line="273" w:lineRule="auto" w:before="31"/>
        <w:ind w:left="5633" w:right="1720" w:firstLine="0"/>
        <w:jc w:val="left"/>
        <w:rPr>
          <w:sz w:val="18"/>
        </w:rPr>
      </w:pPr>
      <w:r>
        <w:rPr>
          <w:color w:val="231F20"/>
          <w:w w:val="110"/>
          <w:sz w:val="18"/>
        </w:rPr>
        <w:t>Revd Prof David Thompson Dr David Robinson ** [2011]</w:t>
      </w:r>
    </w:p>
    <w:p>
      <w:pPr>
        <w:pStyle w:val="BodyText"/>
        <w:spacing w:before="8"/>
        <w:rPr>
          <w:b w:val="0"/>
          <w:sz w:val="20"/>
        </w:rPr>
      </w:pPr>
    </w:p>
    <w:p>
      <w:pPr>
        <w:tabs>
          <w:tab w:pos="5633" w:val="left" w:leader="none"/>
        </w:tabs>
        <w:spacing w:line="549" w:lineRule="auto" w:before="0"/>
        <w:ind w:left="593" w:right="1983" w:firstLine="0"/>
        <w:jc w:val="left"/>
        <w:rPr>
          <w:sz w:val="18"/>
        </w:rPr>
      </w:pPr>
      <w:r>
        <w:rPr>
          <w:b/>
          <w:color w:val="231F20"/>
          <w:w w:val="110"/>
          <w:sz w:val="18"/>
        </w:rPr>
        <w:t>Wharton</w:t>
      </w:r>
      <w:r>
        <w:rPr>
          <w:b/>
          <w:color w:val="231F20"/>
          <w:spacing w:val="7"/>
          <w:w w:val="110"/>
          <w:sz w:val="18"/>
        </w:rPr>
        <w:t> </w:t>
      </w:r>
      <w:r>
        <w:rPr>
          <w:b/>
          <w:color w:val="231F20"/>
          <w:w w:val="110"/>
          <w:sz w:val="18"/>
        </w:rPr>
        <w:t>Trust</w:t>
        <w:tab/>
      </w:r>
      <w:r>
        <w:rPr>
          <w:color w:val="231F20"/>
          <w:w w:val="110"/>
          <w:sz w:val="18"/>
        </w:rPr>
        <w:t>Dr John Thompson [2009] The Resolution was</w:t>
      </w:r>
      <w:r>
        <w:rPr>
          <w:color w:val="231F20"/>
          <w:spacing w:val="4"/>
          <w:w w:val="110"/>
          <w:sz w:val="18"/>
        </w:rPr>
        <w:t> </w:t>
      </w:r>
      <w:r>
        <w:rPr>
          <w:color w:val="231F20"/>
          <w:w w:val="110"/>
          <w:sz w:val="18"/>
        </w:rPr>
        <w:t>carried.</w:t>
      </w:r>
    </w:p>
    <w:p>
      <w:pPr>
        <w:spacing w:line="217" w:lineRule="exact" w:before="0"/>
        <w:ind w:left="593" w:right="0" w:firstLine="0"/>
        <w:jc w:val="left"/>
        <w:rPr>
          <w:sz w:val="18"/>
        </w:rPr>
      </w:pPr>
      <w:r>
        <w:rPr>
          <w:color w:val="231F20"/>
          <w:w w:val="110"/>
          <w:sz w:val="18"/>
        </w:rPr>
        <w:t>Mr Hanson moved adoption of Resolution 26:</w:t>
      </w:r>
    </w:p>
    <w:p>
      <w:pPr>
        <w:pStyle w:val="BodyText"/>
        <w:spacing w:before="10"/>
        <w:rPr>
          <w:b w:val="0"/>
          <w:sz w:val="15"/>
        </w:rPr>
      </w:pPr>
      <w:r>
        <w:rPr/>
        <w:pict>
          <v:group style="position:absolute;margin-left:651.907043pt;margin-top:11.59044pt;width:482.95pt;height:113.4pt;mso-position-horizontal-relative:page;mso-position-vertical-relative:paragraph;z-index:-251629568;mso-wrap-distance-left:0;mso-wrap-distance-right:0" coordorigin="13038,232" coordsize="9659,2268">
            <v:shape style="position:absolute;left:13038;top:280;width:9640;height:2219" type="#_x0000_t75" stroked="false">
              <v:imagedata r:id="rId43" o:title=""/>
            </v:shape>
            <v:shape style="position:absolute;left:13340;top:231;width:4053;height:837" type="#_x0000_t202" filled="false" stroked="false">
              <v:textbox inset="0,0,0,0">
                <w:txbxContent>
                  <w:p>
                    <w:pPr>
                      <w:spacing w:line="206" w:lineRule="auto" w:before="30"/>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84"/>
                        <w:w w:val="111"/>
                        <w:sz w:val="43"/>
                        <w:shd w:fill="D8DADC" w:color="auto" w:val="clear"/>
                      </w:rPr>
                      <w:t>N</w:t>
                    </w:r>
                    <w:r>
                      <w:rPr>
                        <w:b/>
                        <w:color w:val="231F20"/>
                        <w:spacing w:val="-13"/>
                        <w:w w:val="112"/>
                        <w:position w:val="-29"/>
                        <w:sz w:val="50"/>
                      </w:rPr>
                      <w:t>26</w:t>
                    </w:r>
                  </w:p>
                </w:txbxContent>
              </v:textbox>
              <w10:wrap type="none"/>
            </v:shape>
            <v:shape style="position:absolute;left:18854;top:763;width:3843;height:491" type="#_x0000_t202" filled="false" stroked="false">
              <v:textbox inset="0,0,0,0">
                <w:txbxContent>
                  <w:p>
                    <w:pPr>
                      <w:spacing w:line="247" w:lineRule="auto" w:before="0"/>
                      <w:ind w:left="0" w:right="0" w:firstLine="1407"/>
                      <w:jc w:val="left"/>
                      <w:rPr>
                        <w:b/>
                        <w:sz w:val="20"/>
                      </w:rPr>
                    </w:pPr>
                    <w:r>
                      <w:rPr>
                        <w:b/>
                        <w:color w:val="231F20"/>
                        <w:w w:val="110"/>
                        <w:sz w:val="20"/>
                      </w:rPr>
                      <w:t>Appointment of the Moderator for Yorkshire Synod</w:t>
                    </w:r>
                  </w:p>
                </w:txbxContent>
              </v:textbox>
              <w10:wrap type="none"/>
            </v:shape>
            <v:shape style="position:absolute;left:13606;top:1531;width:8525;height:719" type="#_x0000_t202" filled="false" stroked="false">
              <v:textbox inset="0,0,0,0">
                <w:txbxContent>
                  <w:p>
                    <w:pPr>
                      <w:spacing w:line="273" w:lineRule="auto" w:before="0"/>
                      <w:ind w:left="0" w:right="99" w:firstLine="0"/>
                      <w:jc w:val="left"/>
                      <w:rPr>
                        <w:b/>
                        <w:sz w:val="18"/>
                      </w:rPr>
                    </w:pPr>
                    <w:r>
                      <w:rPr>
                        <w:b/>
                        <w:color w:val="231F20"/>
                        <w:w w:val="110"/>
                        <w:sz w:val="18"/>
                      </w:rPr>
                      <w:t>General </w:t>
                    </w:r>
                    <w:r>
                      <w:rPr>
                        <w:b/>
                        <w:color w:val="231F20"/>
                        <w:spacing w:val="2"/>
                        <w:w w:val="110"/>
                        <w:sz w:val="18"/>
                      </w:rPr>
                      <w:t>Assembly </w:t>
                    </w:r>
                    <w:r>
                      <w:rPr>
                        <w:b/>
                        <w:color w:val="231F20"/>
                        <w:w w:val="110"/>
                        <w:sz w:val="18"/>
                      </w:rPr>
                      <w:t>appoints the Revd Kevin Watson to </w:t>
                    </w:r>
                    <w:r>
                      <w:rPr>
                        <w:b/>
                        <w:color w:val="231F20"/>
                        <w:spacing w:val="2"/>
                        <w:w w:val="110"/>
                        <w:sz w:val="18"/>
                      </w:rPr>
                      <w:t>serve </w:t>
                    </w:r>
                    <w:r>
                      <w:rPr>
                        <w:b/>
                        <w:color w:val="231F20"/>
                        <w:w w:val="110"/>
                        <w:sz w:val="18"/>
                      </w:rPr>
                      <w:t>as Moderator  of the Yorkshire Synod for a period of seven years from 1 March 2008 until </w:t>
                    </w:r>
                    <w:r>
                      <w:rPr>
                        <w:b/>
                        <w:color w:val="231F20"/>
                        <w:spacing w:val="-4"/>
                        <w:w w:val="110"/>
                        <w:sz w:val="18"/>
                      </w:rPr>
                      <w:t>31 </w:t>
                    </w:r>
                    <w:r>
                      <w:rPr>
                        <w:b/>
                        <w:color w:val="231F20"/>
                        <w:w w:val="110"/>
                        <w:sz w:val="18"/>
                      </w:rPr>
                      <w:t>January </w:t>
                    </w:r>
                    <w:r>
                      <w:rPr>
                        <w:b/>
                        <w:color w:val="231F20"/>
                        <w:spacing w:val="-3"/>
                        <w:w w:val="110"/>
                        <w:sz w:val="18"/>
                      </w:rPr>
                      <w:t>2015, </w:t>
                    </w:r>
                    <w:r>
                      <w:rPr>
                        <w:b/>
                        <w:color w:val="231F20"/>
                        <w:w w:val="110"/>
                        <w:sz w:val="18"/>
                      </w:rPr>
                      <w:t>subject to review </w:t>
                    </w:r>
                    <w:r>
                      <w:rPr>
                        <w:b/>
                        <w:color w:val="231F20"/>
                        <w:spacing w:val="2"/>
                        <w:w w:val="110"/>
                        <w:sz w:val="18"/>
                      </w:rPr>
                      <w:t>before </w:t>
                    </w:r>
                    <w:r>
                      <w:rPr>
                        <w:b/>
                        <w:color w:val="231F20"/>
                        <w:w w:val="110"/>
                        <w:sz w:val="18"/>
                      </w:rPr>
                      <w:t>the end of that</w:t>
                    </w:r>
                    <w:r>
                      <w:rPr>
                        <w:b/>
                        <w:color w:val="231F20"/>
                        <w:spacing w:val="55"/>
                        <w:w w:val="110"/>
                        <w:sz w:val="18"/>
                      </w:rPr>
                      <w:t> </w:t>
                    </w:r>
                    <w:r>
                      <w:rPr>
                        <w:b/>
                        <w:color w:val="231F20"/>
                        <w:w w:val="110"/>
                        <w:sz w:val="18"/>
                      </w:rPr>
                      <w:t>period.</w:t>
                    </w:r>
                  </w:p>
                </w:txbxContent>
              </v:textbox>
              <w10:wrap type="none"/>
            </v:shape>
            <w10:wrap type="topAndBottom"/>
          </v:group>
        </w:pict>
      </w:r>
    </w:p>
    <w:p>
      <w:pPr>
        <w:spacing w:after="0"/>
        <w:rPr>
          <w:sz w:val="15"/>
        </w:rPr>
        <w:sectPr>
          <w:type w:val="continuous"/>
          <w:pgSz w:w="23820" w:h="16840" w:orient="landscape"/>
          <w:pgMar w:top="1580" w:bottom="280" w:left="540" w:right="520"/>
          <w:cols w:num="2" w:equalWidth="0">
            <w:col w:w="10625" w:space="1847"/>
            <w:col w:w="10288"/>
          </w:cols>
        </w:sectPr>
      </w:pPr>
    </w:p>
    <w:p>
      <w:pPr>
        <w:pStyle w:val="BodyText"/>
        <w:spacing w:before="7"/>
        <w:rPr>
          <w:b w:val="0"/>
          <w:sz w:val="12"/>
        </w:rPr>
      </w:pPr>
    </w:p>
    <w:p>
      <w:pPr>
        <w:spacing w:after="0"/>
        <w:rPr>
          <w:sz w:val="12"/>
        </w:rPr>
        <w:sectPr>
          <w:type w:val="continuous"/>
          <w:pgSz w:w="23820" w:h="16840" w:orient="landscape"/>
          <w:pgMar w:top="1580" w:bottom="280" w:left="540" w:right="520"/>
        </w:sectPr>
      </w:pPr>
    </w:p>
    <w:p>
      <w:pPr>
        <w:pStyle w:val="ListParagraph"/>
        <w:numPr>
          <w:ilvl w:val="1"/>
          <w:numId w:val="5"/>
        </w:numPr>
        <w:tabs>
          <w:tab w:pos="1313" w:val="left" w:leader="none"/>
          <w:tab w:pos="1314" w:val="left" w:leader="none"/>
          <w:tab w:pos="5633" w:val="left" w:leader="none"/>
        </w:tabs>
        <w:spacing w:line="273" w:lineRule="auto" w:before="100" w:after="0"/>
        <w:ind w:left="5633" w:right="54" w:hanging="5040"/>
        <w:jc w:val="left"/>
        <w:rPr>
          <w:sz w:val="18"/>
        </w:rPr>
      </w:pPr>
      <w:r>
        <w:rPr>
          <w:b/>
          <w:color w:val="231F20"/>
          <w:w w:val="110"/>
          <w:sz w:val="18"/>
        </w:rPr>
        <w:t>Silcoates</w:t>
      </w:r>
      <w:r>
        <w:rPr>
          <w:b/>
          <w:color w:val="231F20"/>
          <w:spacing w:val="43"/>
          <w:w w:val="110"/>
          <w:sz w:val="18"/>
        </w:rPr>
        <w:t> </w:t>
      </w:r>
      <w:r>
        <w:rPr>
          <w:b/>
          <w:color w:val="231F20"/>
          <w:w w:val="110"/>
          <w:sz w:val="18"/>
        </w:rPr>
        <w:t>School</w:t>
      </w:r>
      <w:r>
        <w:rPr>
          <w:color w:val="231F20"/>
          <w:w w:val="110"/>
          <w:sz w:val="18"/>
        </w:rPr>
        <w:t>,</w:t>
        <w:tab/>
        <w:t>Prof Clyde Binfield † </w:t>
      </w:r>
      <w:r>
        <w:rPr>
          <w:color w:val="231F20"/>
          <w:spacing w:val="-8"/>
          <w:w w:val="110"/>
          <w:sz w:val="18"/>
        </w:rPr>
        <w:t>[2011] </w:t>
      </w:r>
      <w:r>
        <w:rPr>
          <w:color w:val="231F20"/>
          <w:w w:val="110"/>
          <w:sz w:val="18"/>
        </w:rPr>
        <w:t>Dr Peter Clarke</w:t>
      </w:r>
      <w:r>
        <w:rPr>
          <w:color w:val="231F20"/>
          <w:spacing w:val="6"/>
          <w:w w:val="110"/>
          <w:sz w:val="18"/>
        </w:rPr>
        <w:t> </w:t>
      </w:r>
      <w:r>
        <w:rPr>
          <w:color w:val="231F20"/>
          <w:w w:val="110"/>
          <w:sz w:val="18"/>
        </w:rPr>
        <w:t>[2009]</w:t>
      </w:r>
    </w:p>
    <w:p>
      <w:pPr>
        <w:spacing w:line="273" w:lineRule="auto" w:before="1"/>
        <w:ind w:left="5633" w:right="24" w:firstLine="0"/>
        <w:jc w:val="left"/>
        <w:rPr>
          <w:sz w:val="18"/>
        </w:rPr>
      </w:pPr>
      <w:r>
        <w:rPr>
          <w:color w:val="231F20"/>
          <w:w w:val="110"/>
          <w:sz w:val="18"/>
        </w:rPr>
        <w:t>Dr Moira Gallagher [2009] Mrs Valerie Jenkins [2009] Mrs Val Morrison [2010] Revd Alan F T Evans [2010]</w:t>
      </w:r>
    </w:p>
    <w:p>
      <w:pPr>
        <w:pStyle w:val="BodyText"/>
        <w:spacing w:before="10"/>
        <w:rPr>
          <w:b w:val="0"/>
          <w:sz w:val="20"/>
        </w:rPr>
      </w:pPr>
    </w:p>
    <w:p>
      <w:pPr>
        <w:pStyle w:val="ListParagraph"/>
        <w:numPr>
          <w:ilvl w:val="1"/>
          <w:numId w:val="5"/>
        </w:numPr>
        <w:tabs>
          <w:tab w:pos="1313" w:val="left" w:leader="none"/>
          <w:tab w:pos="1314" w:val="left" w:leader="none"/>
          <w:tab w:pos="5633" w:val="left" w:leader="none"/>
        </w:tabs>
        <w:spacing w:line="240" w:lineRule="auto" w:before="0" w:after="0"/>
        <w:ind w:left="1313" w:right="0" w:hanging="721"/>
        <w:jc w:val="left"/>
        <w:rPr>
          <w:sz w:val="18"/>
        </w:rPr>
      </w:pPr>
      <w:r>
        <w:rPr>
          <w:b/>
          <w:color w:val="231F20"/>
          <w:w w:val="110"/>
          <w:sz w:val="18"/>
        </w:rPr>
        <w:t>Taunton</w:t>
      </w:r>
      <w:r>
        <w:rPr>
          <w:b/>
          <w:color w:val="231F20"/>
          <w:spacing w:val="3"/>
          <w:w w:val="110"/>
          <w:sz w:val="18"/>
        </w:rPr>
        <w:t> </w:t>
      </w:r>
      <w:r>
        <w:rPr>
          <w:b/>
          <w:color w:val="231F20"/>
          <w:spacing w:val="2"/>
          <w:w w:val="110"/>
          <w:sz w:val="18"/>
        </w:rPr>
        <w:t>School</w:t>
        <w:tab/>
      </w:r>
      <w:r>
        <w:rPr>
          <w:color w:val="231F20"/>
          <w:w w:val="110"/>
          <w:sz w:val="18"/>
        </w:rPr>
        <w:t>Revd David</w:t>
      </w:r>
      <w:r>
        <w:rPr>
          <w:color w:val="231F20"/>
          <w:spacing w:val="12"/>
          <w:w w:val="110"/>
          <w:sz w:val="18"/>
        </w:rPr>
        <w:t> </w:t>
      </w:r>
      <w:r>
        <w:rPr>
          <w:color w:val="231F20"/>
          <w:w w:val="110"/>
          <w:sz w:val="18"/>
        </w:rPr>
        <w:t>Grosch-Miller</w:t>
      </w:r>
    </w:p>
    <w:p>
      <w:pPr>
        <w:spacing w:before="100"/>
        <w:ind w:left="744" w:right="0" w:firstLine="0"/>
        <w:jc w:val="left"/>
        <w:rPr>
          <w:sz w:val="18"/>
        </w:rPr>
      </w:pPr>
      <w:r>
        <w:rPr/>
        <w:br w:type="column"/>
      </w:r>
      <w:r>
        <w:rPr>
          <w:color w:val="231F20"/>
          <w:w w:val="110"/>
          <w:sz w:val="18"/>
        </w:rPr>
        <w:t>The Resolution was carried.</w:t>
      </w:r>
    </w:p>
    <w:p>
      <w:pPr>
        <w:pStyle w:val="BodyText"/>
        <w:spacing w:before="2"/>
        <w:rPr>
          <w:b w:val="0"/>
          <w:sz w:val="23"/>
        </w:rPr>
      </w:pPr>
    </w:p>
    <w:p>
      <w:pPr>
        <w:spacing w:before="0"/>
        <w:ind w:left="744" w:right="0" w:firstLine="0"/>
        <w:jc w:val="left"/>
        <w:rPr>
          <w:sz w:val="18"/>
        </w:rPr>
      </w:pPr>
      <w:r>
        <w:rPr>
          <w:color w:val="231F20"/>
          <w:w w:val="110"/>
          <w:sz w:val="18"/>
        </w:rPr>
        <w:t>Mr Hanson moved adoption of Resolution</w:t>
      </w:r>
      <w:r>
        <w:rPr>
          <w:color w:val="231F20"/>
          <w:spacing w:val="63"/>
          <w:w w:val="110"/>
          <w:sz w:val="18"/>
        </w:rPr>
        <w:t> </w:t>
      </w:r>
      <w:r>
        <w:rPr>
          <w:color w:val="231F20"/>
          <w:spacing w:val="-6"/>
          <w:w w:val="110"/>
          <w:sz w:val="18"/>
        </w:rPr>
        <w:t>27:</w:t>
      </w:r>
    </w:p>
    <w:p>
      <w:pPr>
        <w:pStyle w:val="BodyText"/>
        <w:spacing w:before="1"/>
        <w:rPr>
          <w:b w:val="0"/>
          <w:sz w:val="19"/>
        </w:rPr>
      </w:pPr>
    </w:p>
    <w:p>
      <w:pPr>
        <w:pStyle w:val="Heading3"/>
        <w:ind w:left="593"/>
        <w:rPr>
          <w:sz w:val="50"/>
        </w:rPr>
      </w:pPr>
      <w:r>
        <w:rPr/>
        <w:pict>
          <v:group style="position:absolute;margin-left:651.974609pt;margin-top:2.343363pt;width:481.95pt;height:111.3pt;mso-position-horizontal-relative:page;mso-position-vertical-relative:paragraph;z-index:-261619712" coordorigin="13039,47" coordsize="9639,2226">
            <v:shape style="position:absolute;left:13342;top:110;width:4016;height:632" coordorigin="13342,111" coordsize="4016,632" path="m17358,439l13500,439,13500,111,13342,111,13342,439,13342,743,17358,743,17358,439e" filled="true" fillcolor="#d8dadc" stroked="false">
              <v:path arrowok="t"/>
              <v:fill type="solid"/>
            </v:shape>
            <v:line style="position:absolute" from="13342,105" to="17358,105" stroked="true" strokeweight=".6pt" strokecolor="#d8dadc">
              <v:stroke dashstyle="solid"/>
            </v:line>
            <v:shape style="position:absolute;left:13500;top:111;width:3858;height:328" coordorigin="13500,112" coordsize="3858,328" path="m17358,112l16943,112,13500,112,13500,439,16943,439,17358,439,17358,112e" filled="true" fillcolor="#d8dadc" stroked="false">
              <v:path arrowok="t"/>
              <v:fill type="solid"/>
            </v:shape>
            <v:shape style="position:absolute;left:13039;top:46;width:9639;height:2226" type="#_x0000_t75" stroked="false">
              <v:imagedata r:id="rId44" o:title=""/>
            </v:shape>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79"/>
          <w:w w:val="111"/>
        </w:rPr>
        <w:t>N</w:t>
      </w:r>
      <w:r>
        <w:rPr>
          <w:color w:val="231F20"/>
          <w:spacing w:val="-20"/>
          <w:w w:val="112"/>
          <w:position w:val="-29"/>
          <w:sz w:val="50"/>
        </w:rPr>
        <w:t>27</w:t>
      </w:r>
    </w:p>
    <w:p>
      <w:pPr>
        <w:pStyle w:val="BodyText"/>
        <w:rPr>
          <w:sz w:val="24"/>
        </w:rPr>
      </w:pPr>
      <w:r>
        <w:rPr>
          <w:b w:val="0"/>
        </w:rPr>
        <w:br w:type="column"/>
      </w:r>
      <w:r>
        <w:rPr>
          <w:sz w:val="24"/>
        </w:rPr>
      </w:r>
    </w:p>
    <w:p>
      <w:pPr>
        <w:pStyle w:val="BodyText"/>
        <w:rPr>
          <w:sz w:val="24"/>
        </w:rPr>
      </w:pPr>
    </w:p>
    <w:p>
      <w:pPr>
        <w:pStyle w:val="BodyText"/>
        <w:rPr>
          <w:sz w:val="24"/>
        </w:rPr>
      </w:pPr>
    </w:p>
    <w:p>
      <w:pPr>
        <w:pStyle w:val="BodyText"/>
        <w:rPr>
          <w:sz w:val="24"/>
        </w:rPr>
      </w:pPr>
    </w:p>
    <w:p>
      <w:pPr>
        <w:pStyle w:val="BodyText"/>
        <w:rPr>
          <w:sz w:val="34"/>
        </w:rPr>
      </w:pPr>
    </w:p>
    <w:p>
      <w:pPr>
        <w:pStyle w:val="Heading6"/>
      </w:pPr>
      <w:r>
        <w:rPr>
          <w:color w:val="231F20"/>
          <w:w w:val="110"/>
        </w:rPr>
        <w:t>Appointment of the Moderator</w:t>
      </w:r>
      <w:r>
        <w:rPr>
          <w:color w:val="231F20"/>
          <w:spacing w:val="17"/>
          <w:w w:val="110"/>
        </w:rPr>
        <w:t> </w:t>
      </w:r>
      <w:r>
        <w:rPr>
          <w:color w:val="231F20"/>
          <w:w w:val="110"/>
        </w:rPr>
        <w:t>for</w:t>
      </w:r>
    </w:p>
    <w:p>
      <w:pPr>
        <w:spacing w:before="7"/>
        <w:ind w:left="0" w:right="612" w:firstLine="0"/>
        <w:jc w:val="right"/>
        <w:rPr>
          <w:b/>
          <w:sz w:val="20"/>
        </w:rPr>
      </w:pPr>
      <w:r>
        <w:rPr>
          <w:b/>
          <w:color w:val="231F20"/>
          <w:spacing w:val="2"/>
          <w:w w:val="110"/>
          <w:sz w:val="20"/>
        </w:rPr>
        <w:t>North </w:t>
      </w:r>
      <w:r>
        <w:rPr>
          <w:b/>
          <w:color w:val="231F20"/>
          <w:w w:val="110"/>
          <w:sz w:val="20"/>
        </w:rPr>
        <w:t>Western</w:t>
      </w:r>
      <w:r>
        <w:rPr>
          <w:b/>
          <w:color w:val="231F20"/>
          <w:spacing w:val="7"/>
          <w:w w:val="110"/>
          <w:sz w:val="20"/>
        </w:rPr>
        <w:t> </w:t>
      </w:r>
      <w:r>
        <w:rPr>
          <w:b/>
          <w:color w:val="231F20"/>
          <w:w w:val="110"/>
          <w:sz w:val="20"/>
        </w:rPr>
        <w:t>Synod</w:t>
      </w:r>
    </w:p>
    <w:p>
      <w:pPr>
        <w:spacing w:after="0"/>
        <w:jc w:val="right"/>
        <w:rPr>
          <w:sz w:val="20"/>
        </w:rPr>
        <w:sectPr>
          <w:type w:val="continuous"/>
          <w:pgSz w:w="23820" w:h="16840" w:orient="landscape"/>
          <w:pgMar w:top="1580" w:bottom="280" w:left="540" w:right="520"/>
          <w:cols w:num="3" w:equalWidth="0">
            <w:col w:w="8464" w:space="3858"/>
            <w:col w:w="5321" w:space="39"/>
            <w:col w:w="5078"/>
          </w:cols>
        </w:sectPr>
      </w:pPr>
    </w:p>
    <w:p>
      <w:pPr>
        <w:pStyle w:val="BodyText"/>
        <w:spacing w:before="7"/>
        <w:rPr>
          <w:sz w:val="14"/>
        </w:rPr>
      </w:pPr>
    </w:p>
    <w:p>
      <w:pPr>
        <w:spacing w:after="0"/>
        <w:rPr>
          <w:sz w:val="14"/>
        </w:rPr>
        <w:sectPr>
          <w:type w:val="continuous"/>
          <w:pgSz w:w="23820" w:h="16840" w:orient="landscape"/>
          <w:pgMar w:top="1580" w:bottom="280" w:left="540" w:right="520"/>
        </w:sectPr>
      </w:pPr>
    </w:p>
    <w:p>
      <w:pPr>
        <w:pStyle w:val="ListParagraph"/>
        <w:numPr>
          <w:ilvl w:val="1"/>
          <w:numId w:val="5"/>
        </w:numPr>
        <w:tabs>
          <w:tab w:pos="1313" w:val="left" w:leader="none"/>
          <w:tab w:pos="1314" w:val="left" w:leader="none"/>
          <w:tab w:pos="5633" w:val="left" w:leader="none"/>
        </w:tabs>
        <w:spacing w:line="240" w:lineRule="auto" w:before="100" w:after="0"/>
        <w:ind w:left="1313" w:right="0" w:hanging="721"/>
        <w:jc w:val="left"/>
        <w:rPr>
          <w:sz w:val="18"/>
        </w:rPr>
      </w:pPr>
      <w:r>
        <w:rPr>
          <w:b/>
          <w:color w:val="231F20"/>
          <w:w w:val="110"/>
          <w:sz w:val="18"/>
        </w:rPr>
        <w:t>Wentworth</w:t>
      </w:r>
      <w:r>
        <w:rPr>
          <w:b/>
          <w:color w:val="231F20"/>
          <w:spacing w:val="40"/>
          <w:w w:val="110"/>
          <w:sz w:val="18"/>
        </w:rPr>
        <w:t> </w:t>
      </w:r>
      <w:r>
        <w:rPr>
          <w:b/>
          <w:color w:val="231F20"/>
          <w:w w:val="110"/>
          <w:sz w:val="18"/>
        </w:rPr>
        <w:t>College</w:t>
        <w:tab/>
      </w:r>
      <w:r>
        <w:rPr>
          <w:color w:val="231F20"/>
          <w:w w:val="110"/>
          <w:sz w:val="18"/>
        </w:rPr>
        <w:t>Revd Martin Ambler **</w:t>
      </w:r>
      <w:r>
        <w:rPr>
          <w:color w:val="231F20"/>
          <w:spacing w:val="9"/>
          <w:w w:val="110"/>
          <w:sz w:val="18"/>
        </w:rPr>
        <w:t> </w:t>
      </w:r>
      <w:r>
        <w:rPr>
          <w:color w:val="231F20"/>
          <w:spacing w:val="-8"/>
          <w:w w:val="110"/>
          <w:sz w:val="18"/>
        </w:rPr>
        <w:t>[2011]</w:t>
      </w:r>
    </w:p>
    <w:p>
      <w:pPr>
        <w:pStyle w:val="BodyText"/>
        <w:spacing w:before="1"/>
        <w:rPr>
          <w:b w:val="0"/>
          <w:sz w:val="23"/>
        </w:rPr>
      </w:pPr>
    </w:p>
    <w:p>
      <w:pPr>
        <w:pStyle w:val="ListParagraph"/>
        <w:numPr>
          <w:ilvl w:val="1"/>
          <w:numId w:val="5"/>
        </w:numPr>
        <w:tabs>
          <w:tab w:pos="1313" w:val="left" w:leader="none"/>
          <w:tab w:pos="1314" w:val="left" w:leader="none"/>
          <w:tab w:pos="5633" w:val="left" w:leader="none"/>
        </w:tabs>
        <w:spacing w:line="240" w:lineRule="auto" w:before="1" w:after="0"/>
        <w:ind w:left="1313" w:right="0" w:hanging="721"/>
        <w:jc w:val="left"/>
        <w:rPr>
          <w:sz w:val="18"/>
        </w:rPr>
      </w:pPr>
      <w:r>
        <w:rPr>
          <w:b/>
          <w:color w:val="231F20"/>
          <w:w w:val="110"/>
          <w:sz w:val="18"/>
        </w:rPr>
        <w:t>Bishops</w:t>
      </w:r>
      <w:r>
        <w:rPr>
          <w:b/>
          <w:color w:val="231F20"/>
          <w:spacing w:val="21"/>
          <w:w w:val="110"/>
          <w:sz w:val="18"/>
        </w:rPr>
        <w:t> </w:t>
      </w:r>
      <w:r>
        <w:rPr>
          <w:b/>
          <w:color w:val="231F20"/>
          <w:spacing w:val="3"/>
          <w:w w:val="110"/>
          <w:sz w:val="18"/>
        </w:rPr>
        <w:t>Stortford</w:t>
      </w:r>
      <w:r>
        <w:rPr>
          <w:b/>
          <w:color w:val="231F20"/>
          <w:spacing w:val="22"/>
          <w:w w:val="110"/>
          <w:sz w:val="18"/>
        </w:rPr>
        <w:t> </w:t>
      </w:r>
      <w:r>
        <w:rPr>
          <w:b/>
          <w:color w:val="231F20"/>
          <w:w w:val="110"/>
          <w:sz w:val="18"/>
        </w:rPr>
        <w:t>College</w:t>
        <w:tab/>
      </w:r>
      <w:r>
        <w:rPr>
          <w:color w:val="231F20"/>
          <w:w w:val="110"/>
          <w:sz w:val="18"/>
        </w:rPr>
        <w:t>Mr Anthony Trigg</w:t>
      </w:r>
      <w:r>
        <w:rPr>
          <w:color w:val="231F20"/>
          <w:spacing w:val="4"/>
          <w:w w:val="110"/>
          <w:sz w:val="18"/>
        </w:rPr>
        <w:t> </w:t>
      </w:r>
      <w:r>
        <w:rPr>
          <w:color w:val="231F20"/>
          <w:spacing w:val="-8"/>
          <w:w w:val="110"/>
          <w:sz w:val="18"/>
        </w:rPr>
        <w:t>[2011]</w:t>
      </w:r>
    </w:p>
    <w:p>
      <w:pPr>
        <w:pStyle w:val="BodyText"/>
        <w:spacing w:before="1"/>
        <w:rPr>
          <w:b w:val="0"/>
          <w:sz w:val="23"/>
        </w:rPr>
      </w:pPr>
    </w:p>
    <w:p>
      <w:pPr>
        <w:pStyle w:val="ListParagraph"/>
        <w:numPr>
          <w:ilvl w:val="0"/>
          <w:numId w:val="5"/>
        </w:numPr>
        <w:tabs>
          <w:tab w:pos="1313" w:val="left" w:leader="none"/>
          <w:tab w:pos="1314" w:val="left" w:leader="none"/>
        </w:tabs>
        <w:spacing w:line="240" w:lineRule="auto" w:before="0" w:after="0"/>
        <w:ind w:left="1313" w:right="0" w:hanging="721"/>
        <w:jc w:val="left"/>
        <w:rPr>
          <w:b/>
          <w:sz w:val="18"/>
        </w:rPr>
      </w:pPr>
      <w:r>
        <w:rPr>
          <w:b/>
          <w:color w:val="231F20"/>
          <w:spacing w:val="2"/>
          <w:w w:val="110"/>
          <w:sz w:val="18"/>
        </w:rPr>
        <w:t>MISCELLANEOUS:</w:t>
      </w:r>
    </w:p>
    <w:p>
      <w:pPr>
        <w:spacing w:before="32"/>
        <w:ind w:left="593" w:right="0" w:firstLine="0"/>
        <w:jc w:val="left"/>
        <w:rPr>
          <w:sz w:val="18"/>
        </w:rPr>
      </w:pPr>
      <w:r>
        <w:rPr>
          <w:color w:val="231F20"/>
          <w:w w:val="110"/>
          <w:sz w:val="18"/>
        </w:rPr>
        <w:t>The URC is represented on a variety of other national organisations and committees as follows:</w:t>
      </w:r>
    </w:p>
    <w:p>
      <w:pPr>
        <w:pStyle w:val="BodyText"/>
        <w:spacing w:before="1"/>
        <w:rPr>
          <w:b w:val="0"/>
          <w:sz w:val="23"/>
        </w:rPr>
      </w:pPr>
    </w:p>
    <w:p>
      <w:pPr>
        <w:tabs>
          <w:tab w:pos="5633" w:val="left" w:leader="none"/>
        </w:tabs>
        <w:spacing w:before="0"/>
        <w:ind w:left="593" w:right="0" w:firstLine="0"/>
        <w:jc w:val="left"/>
        <w:rPr>
          <w:sz w:val="18"/>
        </w:rPr>
      </w:pPr>
      <w:r>
        <w:rPr>
          <w:b/>
          <w:color w:val="231F20"/>
          <w:w w:val="110"/>
          <w:sz w:val="18"/>
        </w:rPr>
        <w:t>Retired Ministers’ and</w:t>
      </w:r>
      <w:r>
        <w:rPr>
          <w:b/>
          <w:color w:val="231F20"/>
          <w:spacing w:val="39"/>
          <w:w w:val="110"/>
          <w:sz w:val="18"/>
        </w:rPr>
        <w:t> </w:t>
      </w:r>
      <w:r>
        <w:rPr>
          <w:b/>
          <w:color w:val="231F20"/>
          <w:w w:val="110"/>
          <w:sz w:val="18"/>
        </w:rPr>
        <w:t>Widows’</w:t>
      </w:r>
      <w:r>
        <w:rPr>
          <w:b/>
          <w:color w:val="231F20"/>
          <w:spacing w:val="13"/>
          <w:w w:val="110"/>
          <w:sz w:val="18"/>
        </w:rPr>
        <w:t> </w:t>
      </w:r>
      <w:r>
        <w:rPr>
          <w:b/>
          <w:color w:val="231F20"/>
          <w:w w:val="110"/>
          <w:sz w:val="18"/>
        </w:rPr>
        <w:t>Fund</w:t>
        <w:tab/>
      </w:r>
      <w:r>
        <w:rPr>
          <w:color w:val="231F20"/>
          <w:w w:val="110"/>
          <w:sz w:val="18"/>
        </w:rPr>
        <w:t>Mr Ken</w:t>
      </w:r>
      <w:r>
        <w:rPr>
          <w:color w:val="231F20"/>
          <w:spacing w:val="2"/>
          <w:w w:val="110"/>
          <w:sz w:val="18"/>
        </w:rPr>
        <w:t> </w:t>
      </w:r>
      <w:r>
        <w:rPr>
          <w:color w:val="231F20"/>
          <w:w w:val="110"/>
          <w:sz w:val="18"/>
        </w:rPr>
        <w:t>Meekison</w:t>
      </w:r>
    </w:p>
    <w:p>
      <w:pPr>
        <w:spacing w:line="273" w:lineRule="auto" w:before="32"/>
        <w:ind w:left="5633" w:right="2844" w:firstLine="0"/>
        <w:jc w:val="left"/>
        <w:rPr>
          <w:sz w:val="18"/>
        </w:rPr>
      </w:pPr>
      <w:r>
        <w:rPr>
          <w:color w:val="231F20"/>
          <w:w w:val="110"/>
          <w:sz w:val="18"/>
        </w:rPr>
        <w:t>Mrs Jill Strong Revd Julian Macro</w:t>
      </w:r>
    </w:p>
    <w:p>
      <w:pPr>
        <w:pStyle w:val="BodyText"/>
        <w:spacing w:line="273" w:lineRule="auto" w:before="100"/>
        <w:ind w:left="593" w:right="689"/>
      </w:pPr>
      <w:r>
        <w:rPr>
          <w:b w:val="0"/>
        </w:rPr>
        <w:br w:type="column"/>
      </w:r>
      <w:r>
        <w:rPr>
          <w:color w:val="231F20"/>
          <w:w w:val="110"/>
        </w:rPr>
        <w:t>General </w:t>
      </w:r>
      <w:r>
        <w:rPr>
          <w:color w:val="231F20"/>
          <w:spacing w:val="2"/>
          <w:w w:val="110"/>
        </w:rPr>
        <w:t>Assembly </w:t>
      </w:r>
      <w:r>
        <w:rPr>
          <w:color w:val="231F20"/>
          <w:w w:val="110"/>
        </w:rPr>
        <w:t>appoints the Revd Richard Church to </w:t>
      </w:r>
      <w:r>
        <w:rPr>
          <w:color w:val="231F20"/>
          <w:spacing w:val="2"/>
          <w:w w:val="110"/>
        </w:rPr>
        <w:t>serve </w:t>
      </w:r>
      <w:r>
        <w:rPr>
          <w:color w:val="231F20"/>
          <w:w w:val="110"/>
        </w:rPr>
        <w:t>as Moderator of the </w:t>
      </w:r>
      <w:r>
        <w:rPr>
          <w:color w:val="231F20"/>
          <w:spacing w:val="2"/>
          <w:w w:val="110"/>
        </w:rPr>
        <w:t>North </w:t>
      </w:r>
      <w:r>
        <w:rPr>
          <w:color w:val="231F20"/>
          <w:w w:val="110"/>
        </w:rPr>
        <w:t>Western Synod for a period of seven years from 1 </w:t>
      </w:r>
      <w:r>
        <w:rPr>
          <w:color w:val="231F20"/>
          <w:spacing w:val="2"/>
          <w:w w:val="110"/>
        </w:rPr>
        <w:t>September </w:t>
      </w:r>
      <w:r>
        <w:rPr>
          <w:color w:val="231F20"/>
          <w:w w:val="110"/>
        </w:rPr>
        <w:t>2007 until </w:t>
      </w:r>
      <w:r>
        <w:rPr>
          <w:color w:val="231F20"/>
          <w:spacing w:val="-4"/>
          <w:w w:val="110"/>
        </w:rPr>
        <w:t>31 </w:t>
      </w:r>
      <w:r>
        <w:rPr>
          <w:color w:val="231F20"/>
          <w:w w:val="110"/>
        </w:rPr>
        <w:t>August 2014, subject to review </w:t>
      </w:r>
      <w:r>
        <w:rPr>
          <w:color w:val="231F20"/>
          <w:spacing w:val="2"/>
          <w:w w:val="110"/>
        </w:rPr>
        <w:t>before </w:t>
      </w:r>
      <w:r>
        <w:rPr>
          <w:color w:val="231F20"/>
          <w:w w:val="110"/>
        </w:rPr>
        <w:t>the end of that</w:t>
      </w:r>
      <w:r>
        <w:rPr>
          <w:color w:val="231F20"/>
          <w:spacing w:val="57"/>
          <w:w w:val="110"/>
        </w:rPr>
        <w:t> </w:t>
      </w:r>
      <w:r>
        <w:rPr>
          <w:color w:val="231F20"/>
          <w:w w:val="110"/>
        </w:rPr>
        <w:t>period.</w:t>
      </w:r>
    </w:p>
    <w:p>
      <w:pPr>
        <w:pStyle w:val="BodyText"/>
        <w:rPr>
          <w:sz w:val="22"/>
        </w:rPr>
      </w:pPr>
    </w:p>
    <w:p>
      <w:pPr>
        <w:pStyle w:val="BodyText"/>
        <w:spacing w:before="3"/>
        <w:rPr>
          <w:sz w:val="19"/>
        </w:rPr>
      </w:pPr>
    </w:p>
    <w:p>
      <w:pPr>
        <w:spacing w:before="1"/>
        <w:ind w:left="593" w:right="0" w:firstLine="0"/>
        <w:jc w:val="left"/>
        <w:rPr>
          <w:sz w:val="18"/>
        </w:rPr>
      </w:pPr>
      <w:r>
        <w:rPr>
          <w:color w:val="231F20"/>
          <w:w w:val="110"/>
          <w:sz w:val="18"/>
        </w:rPr>
        <w:t>The Resolution was carried.</w:t>
      </w:r>
    </w:p>
    <w:p>
      <w:pPr>
        <w:pStyle w:val="BodyText"/>
        <w:spacing w:before="1"/>
        <w:rPr>
          <w:b w:val="0"/>
          <w:sz w:val="23"/>
        </w:rPr>
      </w:pPr>
    </w:p>
    <w:p>
      <w:pPr>
        <w:spacing w:line="273" w:lineRule="auto" w:before="0"/>
        <w:ind w:left="593" w:right="689" w:firstLine="0"/>
        <w:jc w:val="left"/>
        <w:rPr>
          <w:sz w:val="18"/>
        </w:rPr>
      </w:pPr>
      <w:r>
        <w:rPr>
          <w:color w:val="231F20"/>
          <w:w w:val="110"/>
          <w:sz w:val="18"/>
        </w:rPr>
        <w:t>The Moderator welcomed the Revd Richard Church, the Revd Kevin Watson, the Revd Martin Hazell, Director of Communications, and the Revd Dr Susan Durber, Principal of Westminster College.</w:t>
      </w:r>
    </w:p>
    <w:p>
      <w:pPr>
        <w:spacing w:after="0" w:line="273" w:lineRule="auto"/>
        <w:jc w:val="left"/>
        <w:rPr>
          <w:sz w:val="18"/>
        </w:rPr>
        <w:sectPr>
          <w:type w:val="continuous"/>
          <w:pgSz w:w="23820" w:h="16840" w:orient="landscape"/>
          <w:pgMar w:top="1580" w:bottom="280" w:left="540" w:right="520"/>
          <w:cols w:num="2" w:equalWidth="0">
            <w:col w:w="10367" w:space="2106"/>
            <w:col w:w="10287"/>
          </w:cols>
        </w:sectPr>
      </w:pPr>
    </w:p>
    <w:p>
      <w:pPr>
        <w:pStyle w:val="BodyText"/>
        <w:spacing w:before="8"/>
        <w:rPr>
          <w:b w:val="0"/>
          <w:sz w:val="16"/>
        </w:rPr>
      </w:pPr>
    </w:p>
    <w:p>
      <w:pPr>
        <w:spacing w:before="100"/>
        <w:ind w:left="13066" w:right="0" w:firstLine="0"/>
        <w:jc w:val="left"/>
        <w:rPr>
          <w:sz w:val="18"/>
        </w:rPr>
      </w:pPr>
      <w:r>
        <w:rPr>
          <w:color w:val="231F20"/>
          <w:w w:val="110"/>
          <w:sz w:val="18"/>
        </w:rPr>
        <w:t>Mr Chilton moved adoption of Resolution 30:</w:t>
      </w:r>
    </w:p>
    <w:p>
      <w:pPr>
        <w:pStyle w:val="BodyText"/>
        <w:spacing w:before="4"/>
        <w:rPr>
          <w:b w:val="0"/>
          <w:sz w:val="14"/>
        </w:rPr>
      </w:pPr>
      <w:r>
        <w:rPr/>
        <w:pict>
          <v:group style="position:absolute;margin-left:651.907043pt;margin-top:10.701896pt;width:482.95pt;height:114.45pt;mso-position-horizontal-relative:page;mso-position-vertical-relative:paragraph;z-index:-251624448;mso-wrap-distance-left:0;mso-wrap-distance-right:0" coordorigin="13038,214" coordsize="9659,2289">
            <v:rect style="position:absolute;left:13340;top:655;width:4016;height:302" filled="true" fillcolor="#d8dadc" stroked="false">
              <v:fill type="solid"/>
            </v:rect>
            <v:rect style="position:absolute;left:13340;top:327;width:159;height:328" filled="true" fillcolor="#d8dadc" stroked="false">
              <v:fill type="solid"/>
            </v:rect>
            <v:line style="position:absolute" from="13341,321" to="17357,321" stroked="true" strokeweight=".6pt" strokecolor="#d8dadc">
              <v:stroke dashstyle="solid"/>
            </v:line>
            <v:rect style="position:absolute;left:16941;top:327;width:416;height:328" filled="true" fillcolor="#d8dadc" stroked="false">
              <v:fill type="solid"/>
            </v:rect>
            <v:rect style="position:absolute;left:13498;top:327;width:3443;height:328" filled="true" fillcolor="#d8dadc" stroked="false">
              <v:fill type="solid"/>
            </v:rect>
            <v:shape style="position:absolute;left:13038;top:262;width:9640;height:2240" type="#_x0000_t75" stroked="false">
              <v:imagedata r:id="rId45" o:title=""/>
            </v:shape>
            <v:shape style="position:absolute;left:13454;top:214;width:3945;height:85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9"/>
                        <w:w w:val="111"/>
                        <w:sz w:val="43"/>
                      </w:rPr>
                      <w:t>N</w:t>
                    </w:r>
                    <w:r>
                      <w:rPr>
                        <w:b/>
                        <w:color w:val="231F20"/>
                        <w:spacing w:val="-8"/>
                        <w:w w:val="112"/>
                        <w:position w:val="-30"/>
                        <w:sz w:val="50"/>
                      </w:rPr>
                      <w:t>30</w:t>
                    </w:r>
                  </w:p>
                </w:txbxContent>
              </v:textbox>
              <w10:wrap type="none"/>
            </v:shape>
            <v:shape style="position:absolute;left:19613;top:763;width:3083;height:241" type="#_x0000_t202" filled="false" stroked="false">
              <v:textbox inset="0,0,0,0">
                <w:txbxContent>
                  <w:p>
                    <w:pPr>
                      <w:spacing w:line="241" w:lineRule="exact" w:before="0"/>
                      <w:ind w:left="0" w:right="0" w:firstLine="0"/>
                      <w:jc w:val="left"/>
                      <w:rPr>
                        <w:b/>
                        <w:sz w:val="20"/>
                      </w:rPr>
                    </w:pPr>
                    <w:r>
                      <w:rPr>
                        <w:b/>
                        <w:color w:val="231F20"/>
                        <w:w w:val="110"/>
                        <w:sz w:val="20"/>
                      </w:rPr>
                      <w:t>Appointment of Auditors</w:t>
                    </w:r>
                  </w:p>
                </w:txbxContent>
              </v:textbox>
              <w10:wrap type="none"/>
            </v:shape>
            <v:shape style="position:absolute;left:13606;top:1281;width:8842;height:969" type="#_x0000_t202" filled="false" stroked="false">
              <v:textbox inset="0,0,0,0">
                <w:txbxContent>
                  <w:p>
                    <w:pPr>
                      <w:spacing w:line="273" w:lineRule="auto" w:before="0"/>
                      <w:ind w:left="0" w:right="-16" w:firstLine="0"/>
                      <w:jc w:val="left"/>
                      <w:rPr>
                        <w:b/>
                        <w:sz w:val="18"/>
                      </w:rPr>
                    </w:pPr>
                    <w:r>
                      <w:rPr>
                        <w:b/>
                        <w:color w:val="231F20"/>
                        <w:spacing w:val="-3"/>
                        <w:w w:val="110"/>
                        <w:sz w:val="18"/>
                      </w:rPr>
                      <w:t>General Assembly resolves that PricewaterhouseCoopers LLP </w:t>
                    </w:r>
                    <w:r>
                      <w:rPr>
                        <w:b/>
                        <w:color w:val="231F20"/>
                        <w:w w:val="110"/>
                        <w:sz w:val="18"/>
                      </w:rPr>
                      <w:t>be </w:t>
                    </w:r>
                    <w:r>
                      <w:rPr>
                        <w:b/>
                        <w:color w:val="231F20"/>
                        <w:spacing w:val="-3"/>
                        <w:w w:val="110"/>
                        <w:sz w:val="18"/>
                      </w:rPr>
                      <w:t>appointed </w:t>
                    </w:r>
                    <w:r>
                      <w:rPr>
                        <w:b/>
                        <w:color w:val="231F20"/>
                        <w:spacing w:val="-4"/>
                        <w:w w:val="110"/>
                        <w:sz w:val="18"/>
                      </w:rPr>
                      <w:t>auditors </w:t>
                    </w:r>
                    <w:r>
                      <w:rPr>
                        <w:b/>
                        <w:color w:val="231F20"/>
                        <w:w w:val="110"/>
                        <w:sz w:val="18"/>
                      </w:rPr>
                      <w:t>of the </w:t>
                    </w:r>
                    <w:r>
                      <w:rPr>
                        <w:b/>
                        <w:color w:val="231F20"/>
                        <w:spacing w:val="-3"/>
                        <w:w w:val="110"/>
                        <w:sz w:val="18"/>
                      </w:rPr>
                      <w:t>United Reformed Church, </w:t>
                    </w:r>
                    <w:r>
                      <w:rPr>
                        <w:b/>
                        <w:color w:val="231F20"/>
                        <w:w w:val="110"/>
                        <w:sz w:val="18"/>
                      </w:rPr>
                      <w:t>to </w:t>
                    </w:r>
                    <w:r>
                      <w:rPr>
                        <w:b/>
                        <w:color w:val="231F20"/>
                        <w:spacing w:val="-3"/>
                        <w:w w:val="110"/>
                        <w:sz w:val="18"/>
                      </w:rPr>
                      <w:t>hold </w:t>
                    </w:r>
                    <w:r>
                      <w:rPr>
                        <w:b/>
                        <w:color w:val="231F20"/>
                        <w:w w:val="110"/>
                        <w:sz w:val="18"/>
                      </w:rPr>
                      <w:t>office </w:t>
                    </w:r>
                    <w:r>
                      <w:rPr>
                        <w:b/>
                        <w:color w:val="231F20"/>
                        <w:spacing w:val="-3"/>
                        <w:w w:val="110"/>
                        <w:sz w:val="18"/>
                      </w:rPr>
                      <w:t>until </w:t>
                    </w:r>
                    <w:r>
                      <w:rPr>
                        <w:b/>
                        <w:color w:val="231F20"/>
                        <w:w w:val="110"/>
                        <w:sz w:val="18"/>
                      </w:rPr>
                      <w:t>the </w:t>
                    </w:r>
                    <w:r>
                      <w:rPr>
                        <w:b/>
                        <w:color w:val="231F20"/>
                        <w:spacing w:val="-3"/>
                        <w:w w:val="110"/>
                        <w:sz w:val="18"/>
                      </w:rPr>
                      <w:t>conclusion </w:t>
                    </w:r>
                    <w:r>
                      <w:rPr>
                        <w:b/>
                        <w:color w:val="231F20"/>
                        <w:w w:val="110"/>
                        <w:sz w:val="18"/>
                      </w:rPr>
                      <w:t>of the next </w:t>
                    </w:r>
                    <w:r>
                      <w:rPr>
                        <w:b/>
                        <w:color w:val="231F20"/>
                        <w:spacing w:val="-3"/>
                        <w:w w:val="110"/>
                        <w:sz w:val="18"/>
                      </w:rPr>
                      <w:t>meeting </w:t>
                    </w:r>
                    <w:r>
                      <w:rPr>
                        <w:b/>
                        <w:color w:val="231F20"/>
                        <w:w w:val="110"/>
                        <w:sz w:val="18"/>
                      </w:rPr>
                      <w:t>at </w:t>
                    </w:r>
                    <w:r>
                      <w:rPr>
                        <w:b/>
                        <w:color w:val="231F20"/>
                        <w:spacing w:val="-3"/>
                        <w:w w:val="110"/>
                        <w:sz w:val="18"/>
                      </w:rPr>
                      <w:t>which accounts </w:t>
                    </w:r>
                    <w:r>
                      <w:rPr>
                        <w:b/>
                        <w:color w:val="231F20"/>
                        <w:w w:val="110"/>
                        <w:sz w:val="18"/>
                      </w:rPr>
                      <w:t>are </w:t>
                    </w:r>
                    <w:r>
                      <w:rPr>
                        <w:b/>
                        <w:color w:val="231F20"/>
                        <w:spacing w:val="-4"/>
                        <w:w w:val="110"/>
                        <w:sz w:val="18"/>
                      </w:rPr>
                      <w:t>laid </w:t>
                    </w:r>
                    <w:r>
                      <w:rPr>
                        <w:b/>
                        <w:color w:val="231F20"/>
                        <w:spacing w:val="-2"/>
                        <w:w w:val="110"/>
                        <w:sz w:val="18"/>
                      </w:rPr>
                      <w:t>before </w:t>
                    </w:r>
                    <w:r>
                      <w:rPr>
                        <w:b/>
                        <w:color w:val="231F20"/>
                        <w:spacing w:val="-3"/>
                        <w:w w:val="110"/>
                        <w:sz w:val="18"/>
                      </w:rPr>
                      <w:t>General Assembly and that their </w:t>
                    </w:r>
                    <w:r>
                      <w:rPr>
                        <w:b/>
                        <w:color w:val="231F20"/>
                        <w:spacing w:val="-4"/>
                        <w:w w:val="110"/>
                        <w:sz w:val="18"/>
                      </w:rPr>
                      <w:t>remuneration </w:t>
                    </w:r>
                    <w:r>
                      <w:rPr>
                        <w:b/>
                        <w:color w:val="231F20"/>
                        <w:w w:val="110"/>
                        <w:sz w:val="18"/>
                      </w:rPr>
                      <w:t>be </w:t>
                    </w:r>
                    <w:r>
                      <w:rPr>
                        <w:b/>
                        <w:color w:val="231F20"/>
                        <w:spacing w:val="-3"/>
                        <w:w w:val="110"/>
                        <w:sz w:val="18"/>
                      </w:rPr>
                      <w:t>fixed by </w:t>
                    </w:r>
                    <w:r>
                      <w:rPr>
                        <w:b/>
                        <w:color w:val="231F20"/>
                        <w:w w:val="110"/>
                        <w:sz w:val="18"/>
                      </w:rPr>
                      <w:t>the </w:t>
                    </w:r>
                    <w:r>
                      <w:rPr>
                        <w:b/>
                        <w:color w:val="231F20"/>
                        <w:spacing w:val="-4"/>
                        <w:w w:val="110"/>
                        <w:sz w:val="18"/>
                      </w:rPr>
                      <w:t>Finance </w:t>
                    </w:r>
                    <w:r>
                      <w:rPr>
                        <w:b/>
                        <w:color w:val="231F20"/>
                        <w:spacing w:val="-3"/>
                        <w:w w:val="110"/>
                        <w:sz w:val="18"/>
                      </w:rPr>
                      <w:t>Committee.</w:t>
                    </w:r>
                  </w:p>
                </w:txbxContent>
              </v:textbox>
              <w10:wrap type="none"/>
            </v:shape>
            <w10:wrap type="topAndBottom"/>
          </v:group>
        </w:pict>
      </w:r>
    </w:p>
    <w:p>
      <w:pPr>
        <w:pStyle w:val="BodyText"/>
        <w:spacing w:before="4"/>
        <w:rPr>
          <w:b w:val="0"/>
          <w:sz w:val="12"/>
        </w:rPr>
      </w:pPr>
    </w:p>
    <w:p>
      <w:pPr>
        <w:spacing w:line="273" w:lineRule="auto" w:before="100"/>
        <w:ind w:left="13066" w:right="1062" w:firstLine="0"/>
        <w:jc w:val="left"/>
        <w:rPr>
          <w:sz w:val="18"/>
        </w:rPr>
      </w:pPr>
      <w:r>
        <w:rPr>
          <w:color w:val="231F20"/>
          <w:w w:val="110"/>
          <w:sz w:val="18"/>
        </w:rPr>
        <w:t>Mr Chilton responded to a question about Pricewaterhouse Coopers’ relationship with firms involved in practices the United Reformed Church might regard as unethical.</w:t>
      </w:r>
    </w:p>
    <w:p>
      <w:pPr>
        <w:pStyle w:val="BodyText"/>
        <w:spacing w:before="8"/>
        <w:rPr>
          <w:b w:val="0"/>
          <w:sz w:val="20"/>
        </w:rPr>
      </w:pPr>
    </w:p>
    <w:p>
      <w:pPr>
        <w:spacing w:before="0"/>
        <w:ind w:left="13066" w:right="0" w:firstLine="0"/>
        <w:jc w:val="left"/>
        <w:rPr>
          <w:sz w:val="18"/>
        </w:rPr>
      </w:pPr>
      <w:r>
        <w:rPr>
          <w:color w:val="231F20"/>
          <w:w w:val="110"/>
          <w:sz w:val="18"/>
        </w:rPr>
        <w:t>The Resolution was carried.</w:t>
      </w:r>
    </w:p>
    <w:p>
      <w:pPr>
        <w:pStyle w:val="BodyText"/>
        <w:spacing w:before="11"/>
        <w:rPr>
          <w:b w:val="0"/>
          <w:sz w:val="14"/>
        </w:rPr>
      </w:pPr>
    </w:p>
    <w:p>
      <w:pPr>
        <w:spacing w:after="0"/>
        <w:rPr>
          <w:sz w:val="14"/>
        </w:rPr>
        <w:sectPr>
          <w:pgSz w:w="23820" w:h="16840" w:orient="landscape"/>
          <w:pgMar w:header="563" w:footer="564" w:top="800" w:bottom="760" w:left="540" w:right="520"/>
        </w:sectPr>
      </w:pPr>
    </w:p>
    <w:p>
      <w:pPr>
        <w:spacing w:before="100"/>
        <w:ind w:left="0" w:right="0" w:firstLine="0"/>
        <w:jc w:val="right"/>
        <w:rPr>
          <w:sz w:val="18"/>
        </w:rPr>
      </w:pPr>
      <w:r>
        <w:rPr>
          <w:color w:val="231F20"/>
          <w:w w:val="110"/>
          <w:sz w:val="18"/>
        </w:rPr>
        <w:t>Mr Chilton moved adoption of Resolution</w:t>
      </w:r>
      <w:r>
        <w:rPr>
          <w:color w:val="231F20"/>
          <w:spacing w:val="60"/>
          <w:w w:val="110"/>
          <w:sz w:val="18"/>
        </w:rPr>
        <w:t> </w:t>
      </w:r>
      <w:r>
        <w:rPr>
          <w:color w:val="231F20"/>
          <w:spacing w:val="-7"/>
          <w:w w:val="110"/>
          <w:sz w:val="18"/>
        </w:rPr>
        <w:t>31:</w:t>
      </w:r>
    </w:p>
    <w:p>
      <w:pPr>
        <w:pStyle w:val="BodyText"/>
        <w:spacing w:before="11"/>
        <w:rPr>
          <w:b w:val="0"/>
          <w:sz w:val="17"/>
        </w:rPr>
      </w:pPr>
    </w:p>
    <w:p>
      <w:pPr>
        <w:pStyle w:val="Heading3"/>
        <w:ind w:right="775"/>
        <w:jc w:val="right"/>
        <w:rPr>
          <w:sz w:val="50"/>
        </w:rPr>
      </w:pPr>
      <w:r>
        <w:rPr/>
        <w:pict>
          <v:group style="position:absolute;margin-left:651.907043pt;margin-top:2.342757pt;width:482pt;height:113.4pt;mso-position-horizontal-relative:page;mso-position-vertical-relative:paragraph;z-index:-261606400" coordorigin="13038,47" coordsize="9640,2268">
            <v:shape style="position:absolute;left:13340;top:111;width:4016;height:630" coordorigin="13341,111" coordsize="4016,630" path="m17357,439l13499,439,13499,111,13341,111,13341,439,13341,741,17357,741,17357,439e" filled="true" fillcolor="#d8dadc" stroked="false">
              <v:path arrowok="t"/>
              <v:fill type="solid"/>
            </v:shape>
            <v:line style="position:absolute" from="13341,105" to="17357,105" stroked="true" strokeweight=".6pt" strokecolor="#d8dadc">
              <v:stroke dashstyle="solid"/>
            </v:line>
            <v:shape style="position:absolute;left:13498;top:111;width:3858;height:328" coordorigin="13499,112" coordsize="3858,328" path="m17357,112l16942,112,13499,112,13499,439,16942,439,17357,439,17357,112e" filled="true" fillcolor="#d8dadc" stroked="false">
              <v:path arrowok="t"/>
              <v:fill type="solid"/>
            </v:shape>
            <v:shape style="position:absolute;left:13038;top:46;width:9640;height:2268" type="#_x0000_t75" stroked="false">
              <v:imagedata r:id="rId46" o:title=""/>
            </v:shape>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63"/>
          <w:w w:val="111"/>
        </w:rPr>
        <w:t>N</w:t>
      </w:r>
      <w:r>
        <w:rPr>
          <w:color w:val="231F20"/>
          <w:spacing w:val="-34"/>
          <w:w w:val="112"/>
          <w:position w:val="-30"/>
          <w:sz w:val="50"/>
        </w:rPr>
        <w:t>31</w:t>
      </w:r>
    </w:p>
    <w:p>
      <w:pPr>
        <w:pStyle w:val="BodyText"/>
        <w:rPr>
          <w:sz w:val="24"/>
        </w:rPr>
      </w:pPr>
      <w:r>
        <w:rPr>
          <w:b w:val="0"/>
        </w:rPr>
        <w:br w:type="column"/>
      </w:r>
      <w:r>
        <w:rPr>
          <w:sz w:val="24"/>
        </w:rPr>
      </w:r>
    </w:p>
    <w:p>
      <w:pPr>
        <w:pStyle w:val="BodyText"/>
        <w:rPr>
          <w:sz w:val="24"/>
        </w:rPr>
      </w:pPr>
    </w:p>
    <w:p>
      <w:pPr>
        <w:pStyle w:val="BodyText"/>
        <w:rPr>
          <w:sz w:val="24"/>
        </w:rPr>
      </w:pPr>
    </w:p>
    <w:p>
      <w:pPr>
        <w:pStyle w:val="Heading6"/>
        <w:spacing w:line="247" w:lineRule="auto" w:before="205"/>
        <w:ind w:left="1581" w:right="0" w:hanging="1211"/>
        <w:jc w:val="left"/>
      </w:pPr>
      <w:r>
        <w:rPr>
          <w:color w:val="231F20"/>
          <w:w w:val="110"/>
        </w:rPr>
        <w:t>The giving of the members of the Church to central funds</w:t>
      </w:r>
    </w:p>
    <w:p>
      <w:pPr>
        <w:spacing w:after="0" w:line="247" w:lineRule="auto"/>
        <w:jc w:val="left"/>
        <w:sectPr>
          <w:type w:val="continuous"/>
          <w:pgSz w:w="23820" w:h="16840" w:orient="landscape"/>
          <w:pgMar w:top="1580" w:bottom="280" w:left="540" w:right="520"/>
          <w:cols w:num="2" w:equalWidth="0">
            <w:col w:w="17590" w:space="40"/>
            <w:col w:w="5130"/>
          </w:cols>
        </w:sectPr>
      </w:pPr>
    </w:p>
    <w:p>
      <w:pPr>
        <w:pStyle w:val="BodyText"/>
        <w:spacing w:before="11"/>
        <w:rPr>
          <w:sz w:val="13"/>
        </w:rPr>
      </w:pPr>
    </w:p>
    <w:p>
      <w:pPr>
        <w:spacing w:after="0"/>
        <w:rPr>
          <w:sz w:val="13"/>
        </w:rPr>
        <w:sectPr>
          <w:type w:val="continuous"/>
          <w:pgSz w:w="23820" w:h="16840" w:orient="landscape"/>
          <w:pgMar w:top="1580" w:bottom="280" w:left="540" w:right="520"/>
        </w:sectPr>
      </w:pPr>
    </w:p>
    <w:p>
      <w:pPr>
        <w:pStyle w:val="BodyText"/>
        <w:spacing w:before="4"/>
        <w:rPr>
          <w:sz w:val="30"/>
        </w:rPr>
      </w:pPr>
    </w:p>
    <w:p>
      <w:pPr>
        <w:spacing w:line="273" w:lineRule="auto" w:before="0"/>
        <w:ind w:left="1156" w:right="0" w:firstLine="0"/>
        <w:jc w:val="left"/>
        <w:rPr>
          <w:sz w:val="18"/>
        </w:rPr>
      </w:pPr>
      <w:r>
        <w:rPr>
          <w:color w:val="231F20"/>
          <w:w w:val="110"/>
          <w:sz w:val="18"/>
        </w:rPr>
        <w:t>The Revd Prof David Thompson moved adoption of Resolution </w:t>
      </w:r>
      <w:r>
        <w:rPr>
          <w:color w:val="231F20"/>
          <w:spacing w:val="-3"/>
          <w:w w:val="110"/>
          <w:sz w:val="18"/>
        </w:rPr>
        <w:t>53.</w:t>
      </w:r>
      <w:r>
        <w:rPr>
          <w:color w:val="231F20"/>
          <w:spacing w:val="63"/>
          <w:w w:val="110"/>
          <w:sz w:val="18"/>
        </w:rPr>
        <w:t> </w:t>
      </w:r>
      <w:r>
        <w:rPr>
          <w:color w:val="231F20"/>
          <w:w w:val="110"/>
          <w:sz w:val="18"/>
        </w:rPr>
        <w:t>Seconded by the Revd John Humphreys:</w:t>
      </w:r>
    </w:p>
    <w:p>
      <w:pPr>
        <w:pStyle w:val="BodyText"/>
        <w:spacing w:before="1"/>
        <w:rPr>
          <w:b w:val="0"/>
          <w:sz w:val="14"/>
        </w:rPr>
      </w:pPr>
    </w:p>
    <w:p>
      <w:pPr>
        <w:pStyle w:val="BodyText"/>
        <w:ind w:left="592" w:right="-591"/>
        <w:rPr>
          <w:b w:val="0"/>
          <w:sz w:val="20"/>
        </w:rPr>
      </w:pPr>
      <w:r>
        <w:rPr>
          <w:b w:val="0"/>
          <w:sz w:val="20"/>
        </w:rPr>
        <w:pict>
          <v:group style="width:482.8pt;height:92pt;mso-position-horizontal-relative:char;mso-position-vertical-relative:line" coordorigin="0,0" coordsize="9656,1840">
            <v:rect style="position:absolute;left:302;top:441;width:4016;height:302" filled="true" fillcolor="#d8dadc" stroked="false">
              <v:fill type="solid"/>
            </v:rect>
            <v:rect style="position:absolute;left:302;top:113;width:159;height:328" filled="true" fillcolor="#d8dadc" stroked="false">
              <v:fill type="solid"/>
            </v:rect>
            <v:line style="position:absolute" from="303,108" to="4318,108" stroked="true" strokeweight=".6pt" strokecolor="#d8dadc">
              <v:stroke dashstyle="solid"/>
            </v:line>
            <v:rect style="position:absolute;left:3903;top:113;width:416;height:328" filled="true" fillcolor="#d8dadc" stroked="false">
              <v:fill type="solid"/>
            </v:rect>
            <v:rect style="position:absolute;left:460;top:113;width:3443;height:328" filled="true" fillcolor="#d8dadc" stroked="false">
              <v:fill type="solid"/>
            </v:rect>
            <v:shape style="position:absolute;left:0;top:48;width:9640;height:1791" type="#_x0000_t75" stroked="false">
              <v:imagedata r:id="rId47" o:title=""/>
            </v:shape>
            <v:shape style="position:absolute;left:416;top:0;width:3935;height:867" type="#_x0000_t202" filled="false" stroked="false">
              <v:textbox inset="0,0,0,0">
                <w:txbxContent>
                  <w:p>
                    <w:pPr>
                      <w:spacing w:line="206" w:lineRule="auto" w:before="26"/>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8"/>
                        <w:w w:val="111"/>
                        <w:sz w:val="43"/>
                      </w:rPr>
                      <w:t>N</w:t>
                    </w:r>
                    <w:r>
                      <w:rPr>
                        <w:b/>
                        <w:color w:val="231F20"/>
                        <w:spacing w:val="-13"/>
                        <w:w w:val="112"/>
                        <w:position w:val="-32"/>
                        <w:sz w:val="50"/>
                      </w:rPr>
                      <w:t>53</w:t>
                    </w:r>
                  </w:p>
                </w:txbxContent>
              </v:textbox>
              <w10:wrap type="none"/>
            </v:shape>
            <v:shape style="position:absolute;left:7050;top:561;width:2606;height:241" type="#_x0000_t202" filled="false" stroked="false">
              <v:textbox inset="0,0,0,0">
                <w:txbxContent>
                  <w:p>
                    <w:pPr>
                      <w:spacing w:line="241" w:lineRule="exact" w:before="0"/>
                      <w:ind w:left="0" w:right="0" w:firstLine="0"/>
                      <w:jc w:val="left"/>
                      <w:rPr>
                        <w:b/>
                        <w:sz w:val="20"/>
                      </w:rPr>
                    </w:pPr>
                    <w:r>
                      <w:rPr>
                        <w:b/>
                        <w:color w:val="231F20"/>
                        <w:w w:val="110"/>
                        <w:sz w:val="20"/>
                      </w:rPr>
                      <w:t>Westminster College</w:t>
                    </w:r>
                  </w:p>
                </w:txbxContent>
              </v:textbox>
              <w10:wrap type="none"/>
            </v:shape>
            <v:shape style="position:absolute;left:563;top:1080;width:9082;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appoints the Revd Dr John Bradbury to the Nivison Chair of Church History at Westminster College for seven years from 1 September 2007.</w:t>
                    </w:r>
                  </w:p>
                </w:txbxContent>
              </v:textbox>
              <w10:wrap type="none"/>
            </v:shape>
          </v:group>
        </w:pict>
      </w:r>
      <w:r>
        <w:rPr>
          <w:b w:val="0"/>
          <w:sz w:val="20"/>
        </w:rPr>
      </w:r>
    </w:p>
    <w:p>
      <w:pPr>
        <w:pStyle w:val="BodyText"/>
        <w:spacing w:line="273" w:lineRule="auto" w:before="100"/>
        <w:ind w:left="1307" w:right="1039"/>
        <w:jc w:val="both"/>
      </w:pPr>
      <w:r>
        <w:rPr>
          <w:b w:val="0"/>
        </w:rPr>
        <w:br w:type="column"/>
      </w:r>
      <w:r>
        <w:rPr>
          <w:color w:val="231F20"/>
          <w:w w:val="110"/>
        </w:rPr>
        <w:t>General</w:t>
      </w:r>
      <w:r>
        <w:rPr>
          <w:color w:val="231F20"/>
          <w:spacing w:val="-6"/>
          <w:w w:val="110"/>
        </w:rPr>
        <w:t> </w:t>
      </w:r>
      <w:r>
        <w:rPr>
          <w:color w:val="231F20"/>
          <w:w w:val="110"/>
        </w:rPr>
        <w:t>Assembly</w:t>
      </w:r>
      <w:r>
        <w:rPr>
          <w:color w:val="231F20"/>
          <w:spacing w:val="-5"/>
          <w:w w:val="110"/>
        </w:rPr>
        <w:t> </w:t>
      </w:r>
      <w:r>
        <w:rPr>
          <w:color w:val="231F20"/>
          <w:w w:val="110"/>
        </w:rPr>
        <w:t>gratefully</w:t>
      </w:r>
      <w:r>
        <w:rPr>
          <w:color w:val="231F20"/>
          <w:spacing w:val="-6"/>
          <w:w w:val="110"/>
        </w:rPr>
        <w:t> </w:t>
      </w:r>
      <w:r>
        <w:rPr>
          <w:color w:val="231F20"/>
          <w:w w:val="110"/>
        </w:rPr>
        <w:t>acknowledges</w:t>
      </w:r>
      <w:r>
        <w:rPr>
          <w:color w:val="231F20"/>
          <w:spacing w:val="-5"/>
          <w:w w:val="110"/>
        </w:rPr>
        <w:t> </w:t>
      </w:r>
      <w:r>
        <w:rPr>
          <w:color w:val="231F20"/>
          <w:w w:val="110"/>
        </w:rPr>
        <w:t>the</w:t>
      </w:r>
      <w:r>
        <w:rPr>
          <w:color w:val="231F20"/>
          <w:spacing w:val="-5"/>
          <w:w w:val="110"/>
        </w:rPr>
        <w:t> </w:t>
      </w:r>
      <w:r>
        <w:rPr>
          <w:color w:val="231F20"/>
          <w:w w:val="110"/>
        </w:rPr>
        <w:t>giving</w:t>
      </w:r>
      <w:r>
        <w:rPr>
          <w:color w:val="231F20"/>
          <w:spacing w:val="-6"/>
          <w:w w:val="110"/>
        </w:rPr>
        <w:t> </w:t>
      </w:r>
      <w:r>
        <w:rPr>
          <w:color w:val="231F20"/>
          <w:w w:val="110"/>
        </w:rPr>
        <w:t>of</w:t>
      </w:r>
      <w:r>
        <w:rPr>
          <w:color w:val="231F20"/>
          <w:spacing w:val="-5"/>
          <w:w w:val="110"/>
        </w:rPr>
        <w:t> </w:t>
      </w:r>
      <w:r>
        <w:rPr>
          <w:color w:val="231F20"/>
          <w:w w:val="110"/>
        </w:rPr>
        <w:t>the</w:t>
      </w:r>
      <w:r>
        <w:rPr>
          <w:color w:val="231F20"/>
          <w:spacing w:val="-5"/>
          <w:w w:val="110"/>
        </w:rPr>
        <w:t> </w:t>
      </w:r>
      <w:r>
        <w:rPr>
          <w:color w:val="231F20"/>
          <w:w w:val="110"/>
        </w:rPr>
        <w:t>churches</w:t>
      </w:r>
      <w:r>
        <w:rPr>
          <w:color w:val="231F20"/>
          <w:spacing w:val="-6"/>
          <w:w w:val="110"/>
        </w:rPr>
        <w:t> </w:t>
      </w:r>
      <w:r>
        <w:rPr>
          <w:color w:val="231F20"/>
          <w:w w:val="110"/>
        </w:rPr>
        <w:t>in</w:t>
      </w:r>
      <w:r>
        <w:rPr>
          <w:color w:val="231F20"/>
          <w:spacing w:val="-5"/>
          <w:w w:val="110"/>
        </w:rPr>
        <w:t> </w:t>
      </w:r>
      <w:r>
        <w:rPr>
          <w:color w:val="231F20"/>
          <w:w w:val="110"/>
        </w:rPr>
        <w:t>2006 to</w:t>
      </w:r>
      <w:r>
        <w:rPr>
          <w:color w:val="231F20"/>
          <w:spacing w:val="-5"/>
          <w:w w:val="110"/>
        </w:rPr>
        <w:t> </w:t>
      </w:r>
      <w:r>
        <w:rPr>
          <w:color w:val="231F20"/>
          <w:w w:val="110"/>
        </w:rPr>
        <w:t>the</w:t>
      </w:r>
      <w:r>
        <w:rPr>
          <w:color w:val="231F20"/>
          <w:spacing w:val="-5"/>
          <w:w w:val="110"/>
        </w:rPr>
        <w:t> </w:t>
      </w:r>
      <w:r>
        <w:rPr>
          <w:color w:val="231F20"/>
          <w:w w:val="110"/>
        </w:rPr>
        <w:t>Ministry</w:t>
      </w:r>
      <w:r>
        <w:rPr>
          <w:color w:val="231F20"/>
          <w:spacing w:val="-4"/>
          <w:w w:val="110"/>
        </w:rPr>
        <w:t> </w:t>
      </w:r>
      <w:r>
        <w:rPr>
          <w:color w:val="231F20"/>
          <w:w w:val="110"/>
        </w:rPr>
        <w:t>and</w:t>
      </w:r>
      <w:r>
        <w:rPr>
          <w:color w:val="231F20"/>
          <w:spacing w:val="-5"/>
          <w:w w:val="110"/>
        </w:rPr>
        <w:t> </w:t>
      </w:r>
      <w:r>
        <w:rPr>
          <w:color w:val="231F20"/>
          <w:w w:val="110"/>
        </w:rPr>
        <w:t>Mission</w:t>
      </w:r>
      <w:r>
        <w:rPr>
          <w:color w:val="231F20"/>
          <w:spacing w:val="-5"/>
          <w:w w:val="110"/>
        </w:rPr>
        <w:t> </w:t>
      </w:r>
      <w:r>
        <w:rPr>
          <w:color w:val="231F20"/>
          <w:spacing w:val="-3"/>
          <w:w w:val="110"/>
        </w:rPr>
        <w:t>Fund</w:t>
      </w:r>
      <w:r>
        <w:rPr>
          <w:color w:val="231F20"/>
          <w:spacing w:val="-4"/>
          <w:w w:val="110"/>
        </w:rPr>
        <w:t> </w:t>
      </w:r>
      <w:r>
        <w:rPr>
          <w:color w:val="231F20"/>
          <w:w w:val="110"/>
        </w:rPr>
        <w:t>and</w:t>
      </w:r>
      <w:r>
        <w:rPr>
          <w:color w:val="231F20"/>
          <w:spacing w:val="-5"/>
          <w:w w:val="110"/>
        </w:rPr>
        <w:t> </w:t>
      </w:r>
      <w:r>
        <w:rPr>
          <w:color w:val="231F20"/>
          <w:w w:val="110"/>
        </w:rPr>
        <w:t>the</w:t>
      </w:r>
      <w:r>
        <w:rPr>
          <w:color w:val="231F20"/>
          <w:spacing w:val="-5"/>
          <w:w w:val="110"/>
        </w:rPr>
        <w:t> </w:t>
      </w:r>
      <w:r>
        <w:rPr>
          <w:color w:val="231F20"/>
          <w:w w:val="110"/>
        </w:rPr>
        <w:t>work</w:t>
      </w:r>
      <w:r>
        <w:rPr>
          <w:color w:val="231F20"/>
          <w:spacing w:val="-4"/>
          <w:w w:val="110"/>
        </w:rPr>
        <w:t> </w:t>
      </w:r>
      <w:r>
        <w:rPr>
          <w:color w:val="231F20"/>
          <w:w w:val="110"/>
        </w:rPr>
        <w:t>of</w:t>
      </w:r>
      <w:r>
        <w:rPr>
          <w:color w:val="231F20"/>
          <w:spacing w:val="-5"/>
          <w:w w:val="110"/>
        </w:rPr>
        <w:t> </w:t>
      </w:r>
      <w:r>
        <w:rPr>
          <w:color w:val="231F20"/>
          <w:w w:val="110"/>
        </w:rPr>
        <w:t>the</w:t>
      </w:r>
      <w:r>
        <w:rPr>
          <w:color w:val="231F20"/>
          <w:spacing w:val="-5"/>
          <w:w w:val="110"/>
        </w:rPr>
        <w:t> </w:t>
      </w:r>
      <w:r>
        <w:rPr>
          <w:color w:val="231F20"/>
          <w:w w:val="110"/>
        </w:rPr>
        <w:t>local</w:t>
      </w:r>
      <w:r>
        <w:rPr>
          <w:color w:val="231F20"/>
          <w:spacing w:val="-4"/>
          <w:w w:val="110"/>
        </w:rPr>
        <w:t> </w:t>
      </w:r>
      <w:r>
        <w:rPr>
          <w:color w:val="231F20"/>
          <w:w w:val="110"/>
        </w:rPr>
        <w:t>church,</w:t>
      </w:r>
      <w:r>
        <w:rPr>
          <w:color w:val="231F20"/>
          <w:spacing w:val="-5"/>
          <w:w w:val="110"/>
        </w:rPr>
        <w:t> </w:t>
      </w:r>
      <w:r>
        <w:rPr>
          <w:color w:val="231F20"/>
          <w:w w:val="110"/>
        </w:rPr>
        <w:t>district</w:t>
      </w:r>
      <w:r>
        <w:rPr>
          <w:color w:val="231F20"/>
          <w:spacing w:val="-5"/>
          <w:w w:val="110"/>
        </w:rPr>
        <w:t> </w:t>
      </w:r>
      <w:r>
        <w:rPr>
          <w:color w:val="231F20"/>
          <w:w w:val="110"/>
        </w:rPr>
        <w:t>and synod</w:t>
      </w:r>
      <w:r>
        <w:rPr>
          <w:color w:val="231F20"/>
          <w:spacing w:val="-7"/>
          <w:w w:val="110"/>
        </w:rPr>
        <w:t> </w:t>
      </w:r>
      <w:r>
        <w:rPr>
          <w:color w:val="231F20"/>
          <w:w w:val="110"/>
        </w:rPr>
        <w:t>treasurers.</w:t>
      </w:r>
    </w:p>
    <w:p>
      <w:pPr>
        <w:pStyle w:val="BodyText"/>
        <w:rPr>
          <w:sz w:val="22"/>
        </w:rPr>
      </w:pPr>
    </w:p>
    <w:p>
      <w:pPr>
        <w:pStyle w:val="BodyText"/>
        <w:spacing w:before="4"/>
        <w:rPr>
          <w:sz w:val="19"/>
        </w:rPr>
      </w:pPr>
    </w:p>
    <w:p>
      <w:pPr>
        <w:spacing w:before="0"/>
        <w:ind w:left="1307" w:right="0" w:firstLine="0"/>
        <w:jc w:val="both"/>
        <w:rPr>
          <w:sz w:val="18"/>
        </w:rPr>
      </w:pPr>
      <w:r>
        <w:rPr>
          <w:color w:val="231F20"/>
          <w:w w:val="110"/>
          <w:sz w:val="18"/>
        </w:rPr>
        <w:t>The Resolution was carried.</w:t>
      </w:r>
    </w:p>
    <w:p>
      <w:pPr>
        <w:pStyle w:val="BodyText"/>
        <w:spacing w:before="2"/>
        <w:rPr>
          <w:b w:val="0"/>
          <w:sz w:val="23"/>
        </w:rPr>
      </w:pPr>
    </w:p>
    <w:p>
      <w:pPr>
        <w:spacing w:before="0"/>
        <w:ind w:left="1307" w:right="0" w:firstLine="0"/>
        <w:jc w:val="both"/>
        <w:rPr>
          <w:sz w:val="18"/>
        </w:rPr>
      </w:pPr>
      <w:r>
        <w:rPr>
          <w:color w:val="231F20"/>
          <w:w w:val="110"/>
          <w:sz w:val="18"/>
        </w:rPr>
        <w:t>Mr Chilton moved adoption of Resolution 22:</w:t>
      </w:r>
    </w:p>
    <w:p>
      <w:pPr>
        <w:pStyle w:val="BodyText"/>
        <w:spacing w:before="7"/>
        <w:rPr>
          <w:b w:val="0"/>
          <w:sz w:val="28"/>
        </w:rPr>
      </w:pPr>
    </w:p>
    <w:p>
      <w:pPr>
        <w:pStyle w:val="Heading3"/>
        <w:spacing w:line="64" w:lineRule="auto"/>
        <w:ind w:left="1156"/>
        <w:rPr>
          <w:sz w:val="50"/>
        </w:rPr>
      </w:pPr>
      <w:r>
        <w:rPr/>
        <w:pict>
          <v:group style="position:absolute;margin-left:651.974609pt;margin-top:-4.325474pt;width:481.95pt;height:125.7pt;mso-position-horizontal-relative:page;mso-position-vertical-relative:paragraph;z-index:-261605376" coordorigin="13039,-87" coordsize="9639,2514">
            <v:shape style="position:absolute;left:13342;top:-23;width:4016;height:630" coordorigin="13342,-22" coordsize="4016,630" path="m17358,306l13500,306,13500,-22,13342,-22,13342,306,13342,608,17358,608,17358,306e" filled="true" fillcolor="#d8dadc" stroked="false">
              <v:path arrowok="t"/>
              <v:fill type="solid"/>
            </v:shape>
            <v:line style="position:absolute" from="13342,-28" to="17358,-28" stroked="true" strokeweight=".6pt" strokecolor="#d8dadc">
              <v:stroke dashstyle="solid"/>
            </v:line>
            <v:shape style="position:absolute;left:13500;top:-22;width:3858;height:328" coordorigin="13500,-22" coordsize="3858,328" path="m17358,-22l16943,-22,13500,-22,13500,305,16943,305,17358,305,17358,-22e" filled="true" fillcolor="#d8dadc" stroked="false">
              <v:path arrowok="t"/>
              <v:fill type="solid"/>
            </v:shape>
            <v:shape style="position:absolute;left:13039;top:-87;width:9639;height:2514" type="#_x0000_t75" stroked="false">
              <v:imagedata r:id="rId48" o:title=""/>
            </v:shape>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84"/>
          <w:w w:val="111"/>
        </w:rPr>
        <w:t>N</w:t>
      </w:r>
      <w:r>
        <w:rPr>
          <w:color w:val="231F20"/>
          <w:spacing w:val="-14"/>
          <w:w w:val="112"/>
          <w:position w:val="-31"/>
          <w:sz w:val="50"/>
        </w:rPr>
        <w:t>22</w:t>
      </w:r>
    </w:p>
    <w:p>
      <w:pPr>
        <w:spacing w:after="0" w:line="64" w:lineRule="auto"/>
        <w:rPr>
          <w:sz w:val="50"/>
        </w:rPr>
        <w:sectPr>
          <w:type w:val="continuous"/>
          <w:pgSz w:w="23820" w:h="16840" w:orient="landscape"/>
          <w:pgMar w:top="1580" w:bottom="280" w:left="540" w:right="520"/>
          <w:cols w:num="2" w:equalWidth="0">
            <w:col w:w="9716" w:space="2044"/>
            <w:col w:w="11000"/>
          </w:cols>
        </w:sectPr>
      </w:pPr>
    </w:p>
    <w:p>
      <w:pPr>
        <w:pStyle w:val="BodyText"/>
        <w:spacing w:before="5"/>
        <w:rPr>
          <w:sz w:val="17"/>
        </w:rPr>
      </w:pPr>
    </w:p>
    <w:p>
      <w:pPr>
        <w:spacing w:before="0"/>
        <w:ind w:left="1156" w:right="0" w:firstLine="0"/>
        <w:jc w:val="left"/>
        <w:rPr>
          <w:sz w:val="18"/>
        </w:rPr>
      </w:pPr>
      <w:r>
        <w:rPr>
          <w:color w:val="231F20"/>
          <w:w w:val="110"/>
          <w:sz w:val="18"/>
        </w:rPr>
        <w:t>The Resolution was carried.</w:t>
      </w:r>
    </w:p>
    <w:p>
      <w:pPr>
        <w:pStyle w:val="BodyText"/>
        <w:spacing w:before="2"/>
        <w:rPr>
          <w:b w:val="0"/>
          <w:sz w:val="23"/>
        </w:rPr>
      </w:pPr>
    </w:p>
    <w:p>
      <w:pPr>
        <w:spacing w:before="0"/>
        <w:ind w:left="1156" w:right="0" w:firstLine="0"/>
        <w:jc w:val="left"/>
        <w:rPr>
          <w:sz w:val="18"/>
        </w:rPr>
      </w:pPr>
      <w:r>
        <w:rPr>
          <w:color w:val="231F20"/>
          <w:w w:val="110"/>
          <w:sz w:val="18"/>
        </w:rPr>
        <w:t>The Moderator welcomed Dr Bradbury.</w:t>
      </w:r>
    </w:p>
    <w:p>
      <w:pPr>
        <w:pStyle w:val="BodyText"/>
        <w:spacing w:before="2"/>
        <w:rPr>
          <w:b w:val="0"/>
          <w:sz w:val="23"/>
        </w:rPr>
      </w:pPr>
    </w:p>
    <w:p>
      <w:pPr>
        <w:spacing w:before="0"/>
        <w:ind w:left="1156" w:right="0" w:firstLine="0"/>
        <w:jc w:val="left"/>
        <w:rPr>
          <w:sz w:val="18"/>
        </w:rPr>
      </w:pPr>
      <w:r>
        <w:rPr>
          <w:color w:val="231F20"/>
          <w:w w:val="110"/>
          <w:sz w:val="18"/>
        </w:rPr>
        <w:t>The Revd Prof David Thompson took the Chair.</w:t>
      </w:r>
    </w:p>
    <w:p>
      <w:pPr>
        <w:pStyle w:val="BodyText"/>
        <w:rPr>
          <w:b w:val="0"/>
          <w:sz w:val="22"/>
        </w:rPr>
      </w:pPr>
    </w:p>
    <w:p>
      <w:pPr>
        <w:pStyle w:val="BodyText"/>
        <w:spacing w:before="7"/>
        <w:rPr>
          <w:b w:val="0"/>
          <w:sz w:val="16"/>
        </w:rPr>
      </w:pPr>
    </w:p>
    <w:p>
      <w:pPr>
        <w:pStyle w:val="Heading4"/>
        <w:spacing w:before="1"/>
      </w:pPr>
      <w:r>
        <w:rPr>
          <w:b w:val="0"/>
          <w:position w:val="-5"/>
        </w:rPr>
        <w:drawing>
          <wp:inline distT="0" distB="0" distL="0" distR="0">
            <wp:extent cx="237731" cy="237744"/>
            <wp:effectExtent l="0" t="0" r="0" b="0"/>
            <wp:docPr id="13" name="image27.png"/>
            <wp:cNvGraphicFramePr>
              <a:graphicFrameLocks noChangeAspect="1"/>
            </wp:cNvGraphicFramePr>
            <a:graphic>
              <a:graphicData uri="http://schemas.openxmlformats.org/drawingml/2006/picture">
                <pic:pic>
                  <pic:nvPicPr>
                    <pic:cNvPr id="14" name="image27.png"/>
                    <pic:cNvPicPr/>
                  </pic:nvPicPr>
                  <pic:blipFill>
                    <a:blip r:embed="rId49" cstate="print"/>
                    <a:stretch>
                      <a:fillRect/>
                    </a:stretch>
                  </pic:blipFill>
                  <pic:spPr>
                    <a:xfrm>
                      <a:off x="0" y="0"/>
                      <a:ext cx="237731" cy="237744"/>
                    </a:xfrm>
                    <a:prstGeom prst="rect">
                      <a:avLst/>
                    </a:prstGeom>
                  </pic:spPr>
                </pic:pic>
              </a:graphicData>
            </a:graphic>
          </wp:inline>
        </w:drawing>
      </w:r>
      <w:r>
        <w:rPr>
          <w:b w:val="0"/>
          <w:position w:val="-5"/>
        </w:rPr>
      </w:r>
      <w:r>
        <w:rPr>
          <w:rFonts w:ascii="Times New Roman"/>
          <w:b w:val="0"/>
          <w:sz w:val="20"/>
        </w:rPr>
        <w:t>   </w:t>
      </w:r>
      <w:r>
        <w:rPr>
          <w:rFonts w:ascii="Times New Roman"/>
          <w:b w:val="0"/>
          <w:spacing w:val="-12"/>
          <w:sz w:val="20"/>
        </w:rPr>
        <w:t> </w:t>
      </w:r>
      <w:r>
        <w:rPr>
          <w:color w:val="231F20"/>
          <w:spacing w:val="15"/>
          <w:w w:val="125"/>
        </w:rPr>
        <w:t>finAnCe</w:t>
      </w:r>
      <w:r>
        <w:rPr>
          <w:color w:val="231F20"/>
          <w:spacing w:val="16"/>
          <w:w w:val="125"/>
        </w:rPr>
        <w:t> </w:t>
      </w:r>
      <w:r>
        <w:rPr>
          <w:color w:val="231F20"/>
          <w:spacing w:val="17"/>
          <w:w w:val="125"/>
        </w:rPr>
        <w:t>Committee</w:t>
      </w:r>
    </w:p>
    <w:p>
      <w:pPr>
        <w:spacing w:line="549" w:lineRule="auto" w:before="249"/>
        <w:ind w:left="1156" w:right="0" w:firstLine="0"/>
        <w:jc w:val="left"/>
        <w:rPr>
          <w:sz w:val="18"/>
        </w:rPr>
      </w:pPr>
      <w:r>
        <w:rPr/>
        <w:pict>
          <v:group style="position:absolute;margin-left:56.631172pt;margin-top:59.811424pt;width:482.75pt;height:92pt;mso-position-horizontal-relative:page;mso-position-vertical-relative:paragraph;z-index:-261607424" coordorigin="1133,1196" coordsize="9655,1840">
            <v:shape style="position:absolute;left:1435;top:1310;width:4016;height:630" coordorigin="1436,1311" coordsize="4016,630" path="m5451,1637l1594,1637,1594,1311,1436,1311,1436,1637,1436,1941,5451,1941,5451,1637e" filled="true" fillcolor="#d8dadc" stroked="false">
              <v:path arrowok="t"/>
              <v:fill type="solid"/>
            </v:shape>
            <v:line style="position:absolute" from="1435,1304" to="5451,1304" stroked="true" strokeweight=".7pt" strokecolor="#d8dadc">
              <v:stroke dashstyle="solid"/>
            </v:line>
            <v:shape style="position:absolute;left:1593;top:1310;width:3858;height:328" coordorigin="1594,1310" coordsize="3858,328" path="m5451,1310l5036,1310,1594,1310,1594,1637,5036,1637,5451,1637,5451,1310e" filled="true" fillcolor="#d8dadc" stroked="false">
              <v:path arrowok="t"/>
              <v:fill type="solid"/>
            </v:shape>
            <v:shape style="position:absolute;left:1132;top:1245;width:9640;height:1791" type="#_x0000_t75" stroked="false">
              <v:imagedata r:id="rId50" o:title=""/>
            </v:shape>
            <v:shape style="position:absolute;left:1548;top:1196;width:3939;height:840"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2"/>
                        <w:w w:val="111"/>
                        <w:sz w:val="43"/>
                      </w:rPr>
                      <w:t>N</w:t>
                    </w:r>
                    <w:r>
                      <w:rPr>
                        <w:b/>
                        <w:color w:val="231F20"/>
                        <w:spacing w:val="-9"/>
                        <w:w w:val="112"/>
                        <w:position w:val="-29"/>
                        <w:sz w:val="50"/>
                      </w:rPr>
                      <w:t>29</w:t>
                    </w:r>
                  </w:p>
                </w:txbxContent>
              </v:textbox>
              <w10:wrap type="none"/>
            </v:shape>
            <v:shape style="position:absolute;left:6015;top:1730;width:4772;height:241" type="#_x0000_t202" filled="false" stroked="false">
              <v:textbox inset="0,0,0,0">
                <w:txbxContent>
                  <w:p>
                    <w:pPr>
                      <w:spacing w:line="241" w:lineRule="exact" w:before="0"/>
                      <w:ind w:left="0" w:right="0" w:firstLine="0"/>
                      <w:jc w:val="left"/>
                      <w:rPr>
                        <w:b/>
                        <w:sz w:val="20"/>
                      </w:rPr>
                    </w:pPr>
                    <w:r>
                      <w:rPr>
                        <w:b/>
                        <w:color w:val="231F20"/>
                        <w:w w:val="110"/>
                        <w:sz w:val="20"/>
                      </w:rPr>
                      <w:t>Trustees’ Report and Annual Accounts</w:t>
                    </w:r>
                  </w:p>
                </w:txbxContent>
              </v:textbox>
              <w10:wrap type="none"/>
            </v:shape>
            <v:shape style="position:absolute;left:1696;top:2249;width:8115;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receives the Trustees’ Report and adopts the Annual Accounts for the year ended 31 December 2006.</w:t>
                    </w:r>
                  </w:p>
                </w:txbxContent>
              </v:textbox>
              <w10:wrap type="none"/>
            </v:shape>
            <w10:wrap type="none"/>
          </v:group>
        </w:pict>
      </w:r>
      <w:r>
        <w:rPr>
          <w:color w:val="231F20"/>
          <w:w w:val="110"/>
          <w:sz w:val="18"/>
        </w:rPr>
        <w:t>The Honorary Treasurer, Mr Eric Chilton, presented the report of the Finance Committee. Mr Chilton moved adoption of Resolution 29:</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5"/>
        <w:rPr>
          <w:b w:val="0"/>
          <w:sz w:val="32"/>
        </w:rPr>
      </w:pPr>
    </w:p>
    <w:p>
      <w:pPr>
        <w:spacing w:before="0"/>
        <w:ind w:left="1156" w:right="0" w:firstLine="0"/>
        <w:jc w:val="left"/>
        <w:rPr>
          <w:sz w:val="18"/>
        </w:rPr>
      </w:pPr>
      <w:r>
        <w:rPr>
          <w:color w:val="231F20"/>
          <w:w w:val="110"/>
          <w:sz w:val="18"/>
        </w:rPr>
        <w:t>The Resolution was carried.</w:t>
      </w:r>
    </w:p>
    <w:p>
      <w:pPr>
        <w:pStyle w:val="Heading6"/>
        <w:spacing w:line="167" w:lineRule="exact"/>
      </w:pPr>
      <w:r>
        <w:rPr>
          <w:b w:val="0"/>
        </w:rPr>
        <w:br w:type="column"/>
      </w:r>
      <w:r>
        <w:rPr>
          <w:color w:val="231F20"/>
          <w:w w:val="110"/>
        </w:rPr>
        <w:t>Revised Arrangements for</w:t>
      </w:r>
      <w:r>
        <w:rPr>
          <w:color w:val="231F20"/>
          <w:spacing w:val="12"/>
          <w:w w:val="110"/>
        </w:rPr>
        <w:t> </w:t>
      </w:r>
      <w:r>
        <w:rPr>
          <w:color w:val="231F20"/>
          <w:w w:val="110"/>
        </w:rPr>
        <w:t>nominating</w:t>
      </w:r>
    </w:p>
    <w:p>
      <w:pPr>
        <w:spacing w:before="7"/>
        <w:ind w:left="0" w:right="612" w:firstLine="0"/>
        <w:jc w:val="right"/>
        <w:rPr>
          <w:b/>
          <w:sz w:val="20"/>
        </w:rPr>
      </w:pPr>
      <w:r>
        <w:rPr>
          <w:b/>
          <w:color w:val="231F20"/>
          <w:w w:val="110"/>
          <w:sz w:val="20"/>
        </w:rPr>
        <w:t>directors of the United Reformed</w:t>
      </w:r>
      <w:r>
        <w:rPr>
          <w:b/>
          <w:color w:val="231F20"/>
          <w:spacing w:val="30"/>
          <w:w w:val="110"/>
          <w:sz w:val="20"/>
        </w:rPr>
        <w:t> </w:t>
      </w:r>
      <w:r>
        <w:rPr>
          <w:b/>
          <w:color w:val="231F20"/>
          <w:w w:val="110"/>
          <w:sz w:val="20"/>
        </w:rPr>
        <w:t>Church</w:t>
      </w:r>
    </w:p>
    <w:p>
      <w:pPr>
        <w:spacing w:before="7"/>
        <w:ind w:left="0" w:right="612" w:firstLine="0"/>
        <w:jc w:val="right"/>
        <w:rPr>
          <w:b/>
          <w:sz w:val="20"/>
        </w:rPr>
      </w:pPr>
      <w:r>
        <w:rPr>
          <w:b/>
          <w:color w:val="231F20"/>
          <w:w w:val="110"/>
          <w:sz w:val="20"/>
        </w:rPr>
        <w:t>Ministers’ Pension</w:t>
      </w:r>
      <w:r>
        <w:rPr>
          <w:b/>
          <w:color w:val="231F20"/>
          <w:spacing w:val="12"/>
          <w:w w:val="110"/>
          <w:sz w:val="20"/>
        </w:rPr>
        <w:t> </w:t>
      </w:r>
      <w:r>
        <w:rPr>
          <w:b/>
          <w:color w:val="231F20"/>
          <w:w w:val="110"/>
          <w:sz w:val="20"/>
        </w:rPr>
        <w:t>Fund</w:t>
      </w:r>
    </w:p>
    <w:p>
      <w:pPr>
        <w:spacing w:before="27"/>
        <w:ind w:left="0" w:right="613" w:firstLine="0"/>
        <w:jc w:val="right"/>
        <w:rPr>
          <w:i/>
          <w:sz w:val="18"/>
        </w:rPr>
      </w:pPr>
      <w:r>
        <w:rPr>
          <w:i/>
          <w:color w:val="231F20"/>
          <w:w w:val="110"/>
          <w:sz w:val="18"/>
        </w:rPr>
        <w:t>(Report page 49 para</w:t>
      </w:r>
      <w:r>
        <w:rPr>
          <w:i/>
          <w:color w:val="231F20"/>
          <w:spacing w:val="33"/>
          <w:w w:val="110"/>
          <w:sz w:val="18"/>
        </w:rPr>
        <w:t> </w:t>
      </w:r>
      <w:r>
        <w:rPr>
          <w:i/>
          <w:color w:val="231F20"/>
          <w:spacing w:val="-4"/>
          <w:w w:val="110"/>
          <w:sz w:val="18"/>
        </w:rPr>
        <w:t>5.7)</w:t>
      </w:r>
    </w:p>
    <w:p>
      <w:pPr>
        <w:pStyle w:val="BodyText"/>
        <w:spacing w:before="1"/>
        <w:rPr>
          <w:b w:val="0"/>
          <w:i/>
          <w:sz w:val="23"/>
        </w:rPr>
      </w:pPr>
    </w:p>
    <w:p>
      <w:pPr>
        <w:pStyle w:val="BodyText"/>
        <w:spacing w:line="273" w:lineRule="auto"/>
        <w:ind w:left="593" w:right="707"/>
      </w:pPr>
      <w:r>
        <w:rPr>
          <w:color w:val="231F20"/>
          <w:w w:val="110"/>
        </w:rPr>
        <w:t>General Assembly agrees the revised arrangements for nominating directors of the United Reformed Church Ministers’ Pension Fund.</w:t>
      </w:r>
    </w:p>
    <w:p>
      <w:pPr>
        <w:pStyle w:val="BodyText"/>
        <w:rPr>
          <w:sz w:val="22"/>
        </w:rPr>
      </w:pPr>
    </w:p>
    <w:p>
      <w:pPr>
        <w:pStyle w:val="BodyText"/>
        <w:spacing w:before="3"/>
        <w:rPr>
          <w:sz w:val="19"/>
        </w:rPr>
      </w:pPr>
    </w:p>
    <w:p>
      <w:pPr>
        <w:spacing w:line="273" w:lineRule="auto" w:before="0"/>
        <w:ind w:left="593" w:right="757" w:firstLine="0"/>
        <w:jc w:val="left"/>
        <w:rPr>
          <w:sz w:val="18"/>
        </w:rPr>
      </w:pPr>
      <w:r>
        <w:rPr>
          <w:color w:val="231F20"/>
          <w:w w:val="110"/>
          <w:sz w:val="18"/>
        </w:rPr>
        <w:t>In </w:t>
      </w:r>
      <w:r>
        <w:rPr>
          <w:color w:val="231F20"/>
          <w:spacing w:val="2"/>
          <w:w w:val="110"/>
          <w:sz w:val="18"/>
        </w:rPr>
        <w:t>response </w:t>
      </w:r>
      <w:r>
        <w:rPr>
          <w:color w:val="231F20"/>
          <w:w w:val="110"/>
          <w:sz w:val="18"/>
        </w:rPr>
        <w:t>to a question </w:t>
      </w:r>
      <w:r>
        <w:rPr>
          <w:color w:val="231F20"/>
          <w:spacing w:val="2"/>
          <w:w w:val="110"/>
          <w:sz w:val="18"/>
        </w:rPr>
        <w:t>from </w:t>
      </w:r>
      <w:r>
        <w:rPr>
          <w:color w:val="231F20"/>
          <w:w w:val="110"/>
          <w:sz w:val="18"/>
        </w:rPr>
        <w:t>the Revd Malcolm Hanson, Mr Chilton confirmed that four </w:t>
      </w:r>
      <w:r>
        <w:rPr>
          <w:color w:val="231F20"/>
          <w:spacing w:val="2"/>
          <w:w w:val="110"/>
          <w:sz w:val="18"/>
        </w:rPr>
        <w:t>directors </w:t>
      </w:r>
      <w:r>
        <w:rPr>
          <w:color w:val="231F20"/>
          <w:w w:val="110"/>
          <w:sz w:val="18"/>
        </w:rPr>
        <w:t>of the Pension Fund are directly appointed by the fund’s members, and that    the revised arrangements do not </w:t>
      </w:r>
      <w:r>
        <w:rPr>
          <w:color w:val="231F20"/>
          <w:spacing w:val="3"/>
          <w:w w:val="110"/>
          <w:sz w:val="18"/>
        </w:rPr>
        <w:t>affect</w:t>
      </w:r>
      <w:r>
        <w:rPr>
          <w:color w:val="231F20"/>
          <w:spacing w:val="10"/>
          <w:w w:val="110"/>
          <w:sz w:val="18"/>
        </w:rPr>
        <w:t> </w:t>
      </w:r>
      <w:r>
        <w:rPr>
          <w:color w:val="231F20"/>
          <w:w w:val="110"/>
          <w:sz w:val="18"/>
        </w:rPr>
        <w:t>this.</w:t>
      </w:r>
    </w:p>
    <w:p>
      <w:pPr>
        <w:pStyle w:val="BodyText"/>
        <w:spacing w:before="9"/>
        <w:rPr>
          <w:b w:val="0"/>
          <w:sz w:val="20"/>
        </w:rPr>
      </w:pPr>
    </w:p>
    <w:p>
      <w:pPr>
        <w:spacing w:before="0"/>
        <w:ind w:left="593" w:right="0" w:firstLine="0"/>
        <w:jc w:val="left"/>
        <w:rPr>
          <w:sz w:val="18"/>
        </w:rPr>
      </w:pPr>
      <w:r>
        <w:rPr>
          <w:color w:val="231F20"/>
          <w:w w:val="110"/>
          <w:sz w:val="18"/>
        </w:rPr>
        <w:t>The Resolution was carried.</w:t>
      </w:r>
    </w:p>
    <w:p>
      <w:pPr>
        <w:pStyle w:val="BodyText"/>
        <w:spacing w:before="2"/>
        <w:rPr>
          <w:b w:val="0"/>
          <w:sz w:val="23"/>
        </w:rPr>
      </w:pPr>
    </w:p>
    <w:p>
      <w:pPr>
        <w:spacing w:before="0"/>
        <w:ind w:left="593" w:right="0" w:firstLine="0"/>
        <w:jc w:val="left"/>
        <w:rPr>
          <w:sz w:val="18"/>
        </w:rPr>
      </w:pPr>
      <w:r>
        <w:rPr>
          <w:color w:val="231F20"/>
          <w:w w:val="110"/>
          <w:sz w:val="18"/>
        </w:rPr>
        <w:t>Mr Chilton moved adoption of Resolution 32:</w:t>
      </w:r>
    </w:p>
    <w:p>
      <w:pPr>
        <w:pStyle w:val="BodyText"/>
        <w:spacing w:before="2"/>
        <w:rPr>
          <w:b w:val="0"/>
          <w:sz w:val="23"/>
        </w:rPr>
      </w:pPr>
    </w:p>
    <w:p>
      <w:pPr>
        <w:pStyle w:val="BodyText"/>
        <w:tabs>
          <w:tab w:pos="5079" w:val="left" w:leader="none"/>
        </w:tabs>
        <w:ind w:left="593"/>
      </w:pPr>
      <w:r>
        <w:rPr>
          <w:color w:val="231F20"/>
          <w:w w:val="110"/>
        </w:rPr>
        <w:t>Resolution</w:t>
      </w:r>
      <w:r>
        <w:rPr>
          <w:color w:val="231F20"/>
          <w:spacing w:val="9"/>
          <w:w w:val="110"/>
        </w:rPr>
        <w:t> </w:t>
      </w:r>
      <w:r>
        <w:rPr>
          <w:color w:val="231F20"/>
          <w:w w:val="110"/>
        </w:rPr>
        <w:t>32</w:t>
        <w:tab/>
        <w:t>Revised remit of the Finance</w:t>
      </w:r>
      <w:r>
        <w:rPr>
          <w:color w:val="231F20"/>
          <w:spacing w:val="23"/>
          <w:w w:val="110"/>
        </w:rPr>
        <w:t> </w:t>
      </w:r>
      <w:r>
        <w:rPr>
          <w:color w:val="231F20"/>
          <w:spacing w:val="2"/>
          <w:w w:val="110"/>
        </w:rPr>
        <w:t>Committee</w:t>
      </w:r>
    </w:p>
    <w:p>
      <w:pPr>
        <w:spacing w:before="31"/>
        <w:ind w:left="593" w:right="0" w:firstLine="0"/>
        <w:jc w:val="left"/>
        <w:rPr>
          <w:i/>
          <w:sz w:val="18"/>
        </w:rPr>
      </w:pPr>
      <w:r>
        <w:rPr>
          <w:i/>
          <w:color w:val="231F20"/>
          <w:w w:val="110"/>
          <w:sz w:val="18"/>
        </w:rPr>
        <w:t>(Report page </w:t>
      </w:r>
      <w:r>
        <w:rPr>
          <w:b/>
          <w:i/>
          <w:color w:val="231F20"/>
          <w:w w:val="110"/>
          <w:sz w:val="18"/>
        </w:rPr>
        <w:t>49 </w:t>
      </w:r>
      <w:r>
        <w:rPr>
          <w:i/>
          <w:color w:val="231F20"/>
          <w:w w:val="110"/>
          <w:sz w:val="18"/>
        </w:rPr>
        <w:t>para 5.8 and Document </w:t>
      </w:r>
      <w:r>
        <w:rPr>
          <w:b/>
          <w:i/>
          <w:color w:val="231F20"/>
          <w:w w:val="110"/>
          <w:sz w:val="18"/>
        </w:rPr>
        <w:t>7 </w:t>
      </w:r>
      <w:r>
        <w:rPr>
          <w:i/>
          <w:color w:val="231F20"/>
          <w:w w:val="110"/>
          <w:sz w:val="18"/>
        </w:rPr>
        <w:t>on page </w:t>
      </w:r>
      <w:r>
        <w:rPr>
          <w:b/>
          <w:i/>
          <w:color w:val="231F20"/>
          <w:w w:val="110"/>
          <w:sz w:val="18"/>
        </w:rPr>
        <w:t>115</w:t>
      </w:r>
      <w:r>
        <w:rPr>
          <w:i/>
          <w:color w:val="231F20"/>
          <w:w w:val="110"/>
          <w:sz w:val="18"/>
        </w:rPr>
        <w:t>)</w:t>
      </w:r>
    </w:p>
    <w:p>
      <w:pPr>
        <w:pStyle w:val="BodyText"/>
        <w:spacing w:before="1"/>
        <w:rPr>
          <w:b w:val="0"/>
          <w:i/>
          <w:sz w:val="23"/>
        </w:rPr>
      </w:pPr>
    </w:p>
    <w:p>
      <w:pPr>
        <w:pStyle w:val="BodyText"/>
        <w:spacing w:line="273" w:lineRule="auto" w:before="1"/>
        <w:ind w:left="593" w:right="707"/>
      </w:pPr>
      <w:r>
        <w:rPr>
          <w:color w:val="231F20"/>
          <w:w w:val="110"/>
        </w:rPr>
        <w:t>General Assembly agrees the revised remit for the Finance Committee (as set out in Document 7).</w:t>
      </w:r>
    </w:p>
    <w:p>
      <w:pPr>
        <w:spacing w:after="0" w:line="273" w:lineRule="auto"/>
        <w:sectPr>
          <w:type w:val="continuous"/>
          <w:pgSz w:w="23820" w:h="16840" w:orient="landscape"/>
          <w:pgMar w:top="1580" w:bottom="280" w:left="540" w:right="520"/>
          <w:cols w:num="2" w:equalWidth="0">
            <w:col w:w="10268" w:space="2204"/>
            <w:col w:w="10288"/>
          </w:cols>
        </w:sectPr>
      </w:pPr>
    </w:p>
    <w:p>
      <w:pPr>
        <w:pStyle w:val="BodyText"/>
        <w:spacing w:before="8"/>
        <w:rPr>
          <w:sz w:val="16"/>
        </w:rPr>
      </w:pPr>
    </w:p>
    <w:p>
      <w:pPr>
        <w:spacing w:after="0"/>
        <w:rPr>
          <w:sz w:val="16"/>
        </w:rPr>
        <w:sectPr>
          <w:headerReference w:type="default" r:id="rId51"/>
          <w:footerReference w:type="default" r:id="rId52"/>
          <w:pgSz w:w="23820" w:h="16840" w:orient="landscape"/>
          <w:pgMar w:header="563" w:footer="564" w:top="800" w:bottom="760" w:left="540" w:right="520"/>
        </w:sectPr>
      </w:pPr>
    </w:p>
    <w:p>
      <w:pPr>
        <w:spacing w:before="100"/>
        <w:ind w:left="1132" w:right="0" w:firstLine="0"/>
        <w:jc w:val="left"/>
        <w:rPr>
          <w:sz w:val="18"/>
        </w:rPr>
      </w:pPr>
      <w:r>
        <w:rPr>
          <w:color w:val="231F20"/>
          <w:w w:val="110"/>
          <w:sz w:val="18"/>
        </w:rPr>
        <w:t>The Assembly Clerk moved an amendment to Resolution 32:</w:t>
      </w:r>
    </w:p>
    <w:p>
      <w:pPr>
        <w:pStyle w:val="BodyText"/>
        <w:spacing w:before="1"/>
        <w:rPr>
          <w:b w:val="0"/>
          <w:sz w:val="23"/>
        </w:rPr>
      </w:pPr>
    </w:p>
    <w:p>
      <w:pPr>
        <w:pStyle w:val="BodyText"/>
        <w:spacing w:before="1"/>
        <w:ind w:left="1132"/>
      </w:pPr>
      <w:r>
        <w:rPr/>
        <w:pict>
          <v:group style="position:absolute;margin-left:56.631172pt;margin-top:22.195215pt;width:482pt;height:226.4pt;mso-position-horizontal-relative:page;mso-position-vertical-relative:paragraph;z-index:251716608" coordorigin="1133,444" coordsize="9640,4528">
            <v:shape style="position:absolute;left:1435;top:556;width:4016;height:630" coordorigin="1436,557" coordsize="4016,630" path="m5451,885l1594,885,1594,557,1436,557,1436,885,1436,1187,5451,1187,5451,885e" filled="true" fillcolor="#d8dadc" stroked="false">
              <v:path arrowok="t"/>
              <v:fill type="solid"/>
            </v:shape>
            <v:line style="position:absolute" from="1435,551" to="5451,551" stroked="true" strokeweight=".6pt" strokecolor="#d8dadc">
              <v:stroke dashstyle="solid"/>
            </v:line>
            <v:shape style="position:absolute;left:1593;top:557;width:3858;height:328" coordorigin="1594,558" coordsize="3858,328" path="m5451,558l5036,558,1594,558,1594,885,5036,885,5451,885,5451,558e" filled="true" fillcolor="#d8dadc" stroked="false">
              <v:path arrowok="t"/>
              <v:fill type="solid"/>
            </v:shape>
            <v:shape style="position:absolute;left:1132;top:492;width:9640;height:4479" type="#_x0000_t75" stroked="false">
              <v:imagedata r:id="rId53" o:title=""/>
            </v:shape>
            <v:shape style="position:absolute;left:1548;top:443;width:3901;height:844"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401"/>
                        <w:w w:val="111"/>
                        <w:sz w:val="43"/>
                      </w:rPr>
                      <w:t>N</w:t>
                    </w:r>
                    <w:r>
                      <w:rPr>
                        <w:b/>
                        <w:color w:val="231F20"/>
                        <w:spacing w:val="-24"/>
                        <w:w w:val="112"/>
                        <w:position w:val="-29"/>
                        <w:sz w:val="50"/>
                      </w:rPr>
                      <w:t>32</w:t>
                    </w:r>
                  </w:p>
                </w:txbxContent>
              </v:textbox>
              <w10:wrap type="none"/>
            </v:shape>
            <v:shape style="position:absolute;left:5750;top:982;width:5012;height:241" type="#_x0000_t202" filled="false" stroked="false">
              <v:textbox inset="0,0,0,0">
                <w:txbxContent>
                  <w:p>
                    <w:pPr>
                      <w:spacing w:line="241" w:lineRule="exact" w:before="0"/>
                      <w:ind w:left="0" w:right="0" w:firstLine="0"/>
                      <w:jc w:val="left"/>
                      <w:rPr>
                        <w:b/>
                        <w:sz w:val="20"/>
                      </w:rPr>
                    </w:pPr>
                    <w:r>
                      <w:rPr>
                        <w:b/>
                        <w:color w:val="231F20"/>
                        <w:w w:val="110"/>
                        <w:sz w:val="20"/>
                      </w:rPr>
                      <w:t>Revised remit of the Finance Committee</w:t>
                    </w:r>
                  </w:p>
                </w:txbxContent>
              </v:textbox>
              <w10:wrap type="none"/>
            </v:shape>
            <v:shape style="position:absolute;left:1672;top:1500;width:8900;height:3219" type="#_x0000_t202" filled="false" stroked="false">
              <v:textbox inset="0,0,0,0">
                <w:txbxContent>
                  <w:p>
                    <w:pPr>
                      <w:spacing w:line="273" w:lineRule="auto" w:before="0"/>
                      <w:ind w:left="0" w:right="253" w:firstLine="0"/>
                      <w:jc w:val="both"/>
                      <w:rPr>
                        <w:b/>
                        <w:sz w:val="18"/>
                      </w:rPr>
                    </w:pPr>
                    <w:r>
                      <w:rPr>
                        <w:b/>
                        <w:color w:val="231F20"/>
                        <w:w w:val="110"/>
                        <w:sz w:val="18"/>
                      </w:rPr>
                      <w:t>The Finance Committee is responsible for the general financial oversight of funds administered for the benefit of the United Reformed Church, its long- term financial planning, and the preparation and control of its budget under the authority of Mission Council and the Trustees.</w:t>
                    </w:r>
                  </w:p>
                  <w:p>
                    <w:pPr>
                      <w:spacing w:line="240" w:lineRule="auto" w:before="9"/>
                      <w:rPr>
                        <w:b/>
                        <w:sz w:val="20"/>
                      </w:rPr>
                    </w:pPr>
                  </w:p>
                  <w:p>
                    <w:pPr>
                      <w:spacing w:line="273" w:lineRule="auto" w:before="0"/>
                      <w:ind w:left="0" w:right="0" w:firstLine="0"/>
                      <w:jc w:val="left"/>
                      <w:rPr>
                        <w:b/>
                        <w:sz w:val="18"/>
                      </w:rPr>
                    </w:pPr>
                    <w:r>
                      <w:rPr>
                        <w:b/>
                        <w:color w:val="231F20"/>
                        <w:w w:val="110"/>
                        <w:sz w:val="18"/>
                      </w:rPr>
                      <w:t>The </w:t>
                    </w:r>
                    <w:r>
                      <w:rPr>
                        <w:b/>
                        <w:color w:val="231F20"/>
                        <w:spacing w:val="2"/>
                        <w:w w:val="110"/>
                        <w:sz w:val="18"/>
                      </w:rPr>
                      <w:t>Committee </w:t>
                    </w:r>
                    <w:r>
                      <w:rPr>
                        <w:b/>
                        <w:color w:val="231F20"/>
                        <w:w w:val="110"/>
                        <w:sz w:val="18"/>
                      </w:rPr>
                      <w:t>will </w:t>
                    </w:r>
                    <w:r>
                      <w:rPr>
                        <w:b/>
                        <w:color w:val="231F20"/>
                        <w:spacing w:val="2"/>
                        <w:w w:val="110"/>
                        <w:sz w:val="18"/>
                      </w:rPr>
                      <w:t>ensure </w:t>
                    </w:r>
                    <w:r>
                      <w:rPr>
                        <w:b/>
                        <w:color w:val="231F20"/>
                        <w:w w:val="110"/>
                        <w:sz w:val="18"/>
                      </w:rPr>
                      <w:t>the proper </w:t>
                    </w:r>
                    <w:r>
                      <w:rPr>
                        <w:b/>
                        <w:color w:val="231F20"/>
                        <w:spacing w:val="2"/>
                        <w:w w:val="110"/>
                        <w:sz w:val="18"/>
                      </w:rPr>
                      <w:t>procedures </w:t>
                    </w:r>
                    <w:r>
                      <w:rPr>
                        <w:b/>
                        <w:color w:val="231F20"/>
                        <w:w w:val="110"/>
                        <w:sz w:val="18"/>
                      </w:rPr>
                      <w:t>ar in place for the maintenance of accounting </w:t>
                    </w:r>
                    <w:r>
                      <w:rPr>
                        <w:b/>
                        <w:color w:val="231F20"/>
                        <w:spacing w:val="2"/>
                        <w:w w:val="110"/>
                        <w:sz w:val="18"/>
                      </w:rPr>
                      <w:t>records, </w:t>
                    </w:r>
                    <w:r>
                      <w:rPr>
                        <w:b/>
                        <w:color w:val="231F20"/>
                        <w:w w:val="110"/>
                        <w:sz w:val="18"/>
                      </w:rPr>
                      <w:t>controlling and monitoring the </w:t>
                    </w:r>
                    <w:r>
                      <w:rPr>
                        <w:b/>
                        <w:color w:val="231F20"/>
                        <w:spacing w:val="2"/>
                        <w:w w:val="110"/>
                        <w:sz w:val="18"/>
                      </w:rPr>
                      <w:t>budgetary</w:t>
                    </w:r>
                    <w:r>
                      <w:rPr>
                        <w:b/>
                        <w:color w:val="231F20"/>
                        <w:spacing w:val="71"/>
                        <w:w w:val="110"/>
                        <w:sz w:val="18"/>
                      </w:rPr>
                      <w:t> </w:t>
                    </w:r>
                    <w:r>
                      <w:rPr>
                        <w:b/>
                        <w:color w:val="231F20"/>
                        <w:spacing w:val="2"/>
                        <w:w w:val="110"/>
                        <w:sz w:val="18"/>
                      </w:rPr>
                      <w:t>process, </w:t>
                    </w:r>
                    <w:r>
                      <w:rPr>
                        <w:b/>
                        <w:color w:val="231F20"/>
                        <w:w w:val="110"/>
                        <w:sz w:val="18"/>
                      </w:rPr>
                      <w:t>and the preparation of financial </w:t>
                    </w:r>
                    <w:r>
                      <w:rPr>
                        <w:b/>
                        <w:color w:val="231F20"/>
                        <w:spacing w:val="2"/>
                        <w:w w:val="110"/>
                        <w:sz w:val="18"/>
                      </w:rPr>
                      <w:t>statements </w:t>
                    </w:r>
                    <w:r>
                      <w:rPr>
                        <w:b/>
                        <w:color w:val="231F20"/>
                        <w:w w:val="110"/>
                        <w:sz w:val="18"/>
                      </w:rPr>
                      <w:t>in compliance with applicable United Kingdom law and accounting standards. </w:t>
                    </w:r>
                    <w:r>
                      <w:rPr>
                        <w:b/>
                        <w:color w:val="231F20"/>
                        <w:spacing w:val="-7"/>
                        <w:w w:val="110"/>
                        <w:sz w:val="18"/>
                      </w:rPr>
                      <w:t>To </w:t>
                    </w:r>
                    <w:r>
                      <w:rPr>
                        <w:b/>
                        <w:color w:val="231F20"/>
                        <w:w w:val="110"/>
                        <w:sz w:val="18"/>
                      </w:rPr>
                      <w:t>this end the </w:t>
                    </w:r>
                    <w:r>
                      <w:rPr>
                        <w:b/>
                        <w:color w:val="231F20"/>
                        <w:spacing w:val="2"/>
                        <w:w w:val="110"/>
                        <w:sz w:val="18"/>
                      </w:rPr>
                      <w:t>Committee </w:t>
                    </w:r>
                    <w:r>
                      <w:rPr>
                        <w:b/>
                        <w:color w:val="231F20"/>
                        <w:w w:val="110"/>
                        <w:sz w:val="18"/>
                      </w:rPr>
                      <w:t>should </w:t>
                    </w:r>
                    <w:r>
                      <w:rPr>
                        <w:b/>
                        <w:color w:val="231F20"/>
                        <w:spacing w:val="2"/>
                        <w:w w:val="110"/>
                        <w:sz w:val="18"/>
                      </w:rPr>
                      <w:t>expect </w:t>
                    </w:r>
                    <w:r>
                      <w:rPr>
                        <w:b/>
                        <w:color w:val="231F20"/>
                        <w:w w:val="110"/>
                        <w:sz w:val="18"/>
                      </w:rPr>
                      <w:t>to liaise with auditors at least once per annum.</w:t>
                    </w:r>
                  </w:p>
                  <w:p>
                    <w:pPr>
                      <w:spacing w:line="240" w:lineRule="auto" w:before="10"/>
                      <w:rPr>
                        <w:b/>
                        <w:sz w:val="20"/>
                      </w:rPr>
                    </w:pPr>
                  </w:p>
                  <w:p>
                    <w:pPr>
                      <w:spacing w:before="0"/>
                      <w:ind w:left="0" w:right="0" w:firstLine="0"/>
                      <w:jc w:val="left"/>
                      <w:rPr>
                        <w:b/>
                        <w:sz w:val="18"/>
                      </w:rPr>
                    </w:pPr>
                    <w:r>
                      <w:rPr>
                        <w:b/>
                        <w:color w:val="231F20"/>
                        <w:w w:val="110"/>
                        <w:sz w:val="18"/>
                      </w:rPr>
                      <w:t>The Committee may take such decisions with regard to the finances of</w:t>
                    </w:r>
                    <w:r>
                      <w:rPr>
                        <w:b/>
                        <w:color w:val="231F20"/>
                        <w:spacing w:val="64"/>
                        <w:w w:val="110"/>
                        <w:sz w:val="18"/>
                      </w:rPr>
                      <w:t> </w:t>
                    </w:r>
                    <w:r>
                      <w:rPr>
                        <w:b/>
                        <w:color w:val="231F20"/>
                        <w:w w:val="110"/>
                        <w:sz w:val="18"/>
                      </w:rPr>
                      <w:t>the</w:t>
                    </w:r>
                  </w:p>
                  <w:p>
                    <w:pPr>
                      <w:spacing w:before="32"/>
                      <w:ind w:left="0" w:right="0" w:firstLine="0"/>
                      <w:jc w:val="left"/>
                      <w:rPr>
                        <w:b/>
                        <w:sz w:val="18"/>
                      </w:rPr>
                    </w:pPr>
                    <w:r>
                      <w:rPr>
                        <w:b/>
                        <w:color w:val="231F20"/>
                        <w:w w:val="110"/>
                        <w:sz w:val="18"/>
                      </w:rPr>
                      <w:t>Church as are necessary within the policies set by General Assembly.</w:t>
                    </w:r>
                  </w:p>
                </w:txbxContent>
              </v:textbox>
              <w10:wrap type="none"/>
            </v:shape>
            <w10:wrap type="none"/>
          </v:group>
        </w:pict>
      </w:r>
      <w:r>
        <w:rPr>
          <w:color w:val="231F20"/>
          <w:w w:val="110"/>
        </w:rPr>
        <w:t>General Assembly agrees to revise the remit of the Finance Committee to read:</w:t>
      </w:r>
    </w:p>
    <w:p>
      <w:pPr>
        <w:pStyle w:val="BodyText"/>
        <w:rPr>
          <w:sz w:val="20"/>
        </w:rPr>
      </w:pPr>
    </w:p>
    <w:p>
      <w:pPr>
        <w:pStyle w:val="BodyText"/>
        <w:rPr>
          <w:sz w:val="20"/>
        </w:rPr>
      </w:pPr>
    </w:p>
    <w:p>
      <w:pPr>
        <w:pStyle w:val="BodyText"/>
        <w:spacing w:before="1" w:after="1"/>
        <w:rPr>
          <w:sz w:val="20"/>
        </w:rPr>
      </w:pPr>
    </w:p>
    <w:p>
      <w:pPr>
        <w:pStyle w:val="BodyText"/>
        <w:ind w:left="12500" w:right="-44"/>
        <w:rPr>
          <w:b w:val="0"/>
          <w:sz w:val="20"/>
        </w:rPr>
      </w:pPr>
      <w:r>
        <w:rPr>
          <w:b w:val="0"/>
          <w:sz w:val="20"/>
        </w:rPr>
        <w:drawing>
          <wp:inline distT="0" distB="0" distL="0" distR="0">
            <wp:extent cx="238125" cy="238125"/>
            <wp:effectExtent l="0" t="0" r="0" b="0"/>
            <wp:docPr id="15" name="image30.png"/>
            <wp:cNvGraphicFramePr>
              <a:graphicFrameLocks noChangeAspect="1"/>
            </wp:cNvGraphicFramePr>
            <a:graphic>
              <a:graphicData uri="http://schemas.openxmlformats.org/drawingml/2006/picture">
                <pic:pic>
                  <pic:nvPicPr>
                    <pic:cNvPr id="16" name="image30.png"/>
                    <pic:cNvPicPr/>
                  </pic:nvPicPr>
                  <pic:blipFill>
                    <a:blip r:embed="rId54" cstate="print"/>
                    <a:stretch>
                      <a:fillRect/>
                    </a:stretch>
                  </pic:blipFill>
                  <pic:spPr>
                    <a:xfrm>
                      <a:off x="0" y="0"/>
                      <a:ext cx="238125" cy="238125"/>
                    </a:xfrm>
                    <a:prstGeom prst="rect">
                      <a:avLst/>
                    </a:prstGeom>
                  </pic:spPr>
                </pic:pic>
              </a:graphicData>
            </a:graphic>
          </wp:inline>
        </w:drawing>
      </w:r>
      <w:r>
        <w:rPr>
          <w:b w:val="0"/>
          <w:sz w:val="20"/>
        </w:rPr>
      </w:r>
    </w:p>
    <w:p>
      <w:pPr>
        <w:spacing w:line="273" w:lineRule="auto" w:before="100"/>
        <w:ind w:left="151" w:right="833" w:firstLine="0"/>
        <w:jc w:val="left"/>
        <w:rPr>
          <w:sz w:val="18"/>
        </w:rPr>
      </w:pPr>
      <w:r>
        <w:rPr/>
        <w:br w:type="column"/>
      </w:r>
      <w:r>
        <w:rPr>
          <w:color w:val="231F20"/>
          <w:w w:val="110"/>
          <w:sz w:val="18"/>
        </w:rPr>
        <w:t>On the recommendation of the Treasurer the Assembly agreed to send its thanks to the Revd John Waller for his work as Chair of Trustees.  The Moderator presented a gift to  Mr Eric Chilton and </w:t>
      </w:r>
      <w:r>
        <w:rPr>
          <w:color w:val="231F20"/>
          <w:spacing w:val="3"/>
          <w:w w:val="110"/>
          <w:sz w:val="18"/>
        </w:rPr>
        <w:t>offered </w:t>
      </w:r>
      <w:r>
        <w:rPr>
          <w:color w:val="231F20"/>
          <w:w w:val="110"/>
          <w:sz w:val="18"/>
        </w:rPr>
        <w:t>the Assembly’s </w:t>
      </w:r>
      <w:r>
        <w:rPr>
          <w:color w:val="231F20"/>
          <w:spacing w:val="2"/>
          <w:w w:val="110"/>
          <w:sz w:val="18"/>
        </w:rPr>
        <w:t>best </w:t>
      </w:r>
      <w:r>
        <w:rPr>
          <w:color w:val="231F20"/>
          <w:w w:val="110"/>
          <w:sz w:val="18"/>
        </w:rPr>
        <w:t>wishes as he retires </w:t>
      </w:r>
      <w:r>
        <w:rPr>
          <w:color w:val="231F20"/>
          <w:spacing w:val="2"/>
          <w:w w:val="110"/>
          <w:sz w:val="18"/>
        </w:rPr>
        <w:t>from </w:t>
      </w:r>
      <w:r>
        <w:rPr>
          <w:color w:val="231F20"/>
          <w:w w:val="110"/>
          <w:sz w:val="18"/>
        </w:rPr>
        <w:t>the </w:t>
      </w:r>
      <w:r>
        <w:rPr>
          <w:color w:val="231F20"/>
          <w:spacing w:val="2"/>
          <w:w w:val="110"/>
          <w:sz w:val="18"/>
        </w:rPr>
        <w:t>office </w:t>
      </w:r>
      <w:r>
        <w:rPr>
          <w:color w:val="231F20"/>
          <w:w w:val="110"/>
          <w:sz w:val="18"/>
        </w:rPr>
        <w:t>of </w:t>
      </w:r>
      <w:r>
        <w:rPr>
          <w:color w:val="231F20"/>
          <w:spacing w:val="2"/>
          <w:w w:val="110"/>
          <w:sz w:val="18"/>
        </w:rPr>
        <w:t>Honorary</w:t>
      </w:r>
      <w:r>
        <w:rPr>
          <w:color w:val="231F20"/>
          <w:w w:val="110"/>
          <w:sz w:val="18"/>
        </w:rPr>
        <w:t> Treasurer.</w:t>
      </w:r>
    </w:p>
    <w:p>
      <w:pPr>
        <w:pStyle w:val="BodyText"/>
        <w:rPr>
          <w:b w:val="0"/>
          <w:sz w:val="22"/>
        </w:rPr>
      </w:pPr>
    </w:p>
    <w:p>
      <w:pPr>
        <w:pStyle w:val="BodyText"/>
        <w:spacing w:before="10"/>
        <w:rPr>
          <w:b w:val="0"/>
        </w:rPr>
      </w:pPr>
    </w:p>
    <w:p>
      <w:pPr>
        <w:pStyle w:val="Heading4"/>
        <w:ind w:left="151"/>
      </w:pPr>
      <w:r>
        <w:rPr>
          <w:color w:val="231F20"/>
          <w:w w:val="130"/>
        </w:rPr>
        <w:t>ChurCh Closures</w:t>
      </w:r>
    </w:p>
    <w:p>
      <w:pPr>
        <w:spacing w:before="250"/>
        <w:ind w:left="151" w:right="0" w:firstLine="0"/>
        <w:jc w:val="left"/>
        <w:rPr>
          <w:sz w:val="18"/>
        </w:rPr>
      </w:pPr>
      <w:r>
        <w:rPr>
          <w:color w:val="231F20"/>
          <w:w w:val="110"/>
          <w:sz w:val="18"/>
        </w:rPr>
        <w:t>The General Secretary moved adoption of Resolution 8:</w:t>
      </w:r>
    </w:p>
    <w:p>
      <w:pPr>
        <w:spacing w:after="0"/>
        <w:jc w:val="left"/>
        <w:rPr>
          <w:sz w:val="18"/>
        </w:rPr>
        <w:sectPr>
          <w:type w:val="continuous"/>
          <w:pgSz w:w="23820" w:h="16840" w:orient="landscape"/>
          <w:pgMar w:top="1580" w:bottom="280" w:left="540" w:right="520"/>
          <w:cols w:num="2" w:equalWidth="0">
            <w:col w:w="12876" w:space="40"/>
            <w:col w:w="984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6"/>
        </w:rPr>
      </w:pPr>
    </w:p>
    <w:p>
      <w:pPr>
        <w:spacing w:after="0"/>
        <w:rPr>
          <w:sz w:val="16"/>
        </w:rPr>
        <w:sectPr>
          <w:type w:val="continuous"/>
          <w:pgSz w:w="23820" w:h="16840" w:orient="landscape"/>
          <w:pgMar w:top="1580" w:bottom="280" w:left="540" w:right="520"/>
        </w:sectPr>
      </w:pPr>
    </w:p>
    <w:p>
      <w:pPr>
        <w:spacing w:before="100"/>
        <w:ind w:left="1132" w:right="0" w:firstLine="0"/>
        <w:jc w:val="left"/>
        <w:rPr>
          <w:sz w:val="18"/>
        </w:rPr>
      </w:pPr>
      <w:r>
        <w:rPr>
          <w:color w:val="231F20"/>
          <w:w w:val="110"/>
          <w:sz w:val="18"/>
        </w:rPr>
        <w:t>The proposer accepted the amendment.</w:t>
      </w:r>
    </w:p>
    <w:p>
      <w:pPr>
        <w:pStyle w:val="BodyText"/>
        <w:spacing w:before="2"/>
        <w:rPr>
          <w:b w:val="0"/>
          <w:sz w:val="23"/>
        </w:rPr>
      </w:pPr>
    </w:p>
    <w:p>
      <w:pPr>
        <w:spacing w:line="273" w:lineRule="auto" w:before="0"/>
        <w:ind w:left="1132" w:right="0" w:firstLine="0"/>
        <w:jc w:val="left"/>
        <w:rPr>
          <w:sz w:val="18"/>
        </w:rPr>
      </w:pPr>
      <w:r>
        <w:rPr>
          <w:color w:val="231F20"/>
          <w:w w:val="110"/>
          <w:sz w:val="18"/>
        </w:rPr>
        <w:t>Mr Gordon Eccles, proposed an amendment that the words ‘should expect to’ be deleted and replaced with ‘must’. Seconded by Mrs Faith Paulding.</w:t>
      </w:r>
    </w:p>
    <w:p>
      <w:pPr>
        <w:pStyle w:val="BodyText"/>
        <w:spacing w:before="8"/>
        <w:rPr>
          <w:b w:val="0"/>
          <w:sz w:val="20"/>
        </w:rPr>
      </w:pPr>
    </w:p>
    <w:p>
      <w:pPr>
        <w:spacing w:before="0"/>
        <w:ind w:left="1132" w:right="0" w:firstLine="0"/>
        <w:jc w:val="left"/>
        <w:rPr>
          <w:sz w:val="18"/>
        </w:rPr>
      </w:pPr>
      <w:r>
        <w:rPr>
          <w:color w:val="231F20"/>
          <w:w w:val="110"/>
          <w:sz w:val="18"/>
        </w:rPr>
        <w:t>The amendment fell.</w:t>
      </w:r>
    </w:p>
    <w:p>
      <w:pPr>
        <w:pStyle w:val="BodyText"/>
        <w:spacing w:before="2"/>
        <w:rPr>
          <w:b w:val="0"/>
          <w:sz w:val="23"/>
        </w:rPr>
      </w:pPr>
    </w:p>
    <w:p>
      <w:pPr>
        <w:spacing w:before="0"/>
        <w:ind w:left="1132" w:right="0" w:firstLine="0"/>
        <w:jc w:val="left"/>
        <w:rPr>
          <w:sz w:val="18"/>
        </w:rPr>
      </w:pPr>
      <w:r>
        <w:rPr>
          <w:color w:val="231F20"/>
          <w:w w:val="110"/>
          <w:sz w:val="18"/>
        </w:rPr>
        <w:t>The Resolution was carried.</w:t>
      </w:r>
    </w:p>
    <w:p>
      <w:pPr>
        <w:spacing w:before="31"/>
        <w:ind w:left="1132" w:right="0" w:firstLine="0"/>
        <w:jc w:val="left"/>
        <w:rPr>
          <w:sz w:val="18"/>
        </w:rPr>
      </w:pPr>
      <w:r>
        <w:rPr/>
        <w:pict>
          <v:group style="position:absolute;margin-left:56.631172pt;margin-top:23.300219pt;width:482pt;height:102.4pt;mso-position-horizontal-relative:page;mso-position-vertical-relative:paragraph;z-index:251720704" coordorigin="1133,466" coordsize="9640,2048">
            <v:shape style="position:absolute;left:1132;top:514;width:9640;height:1999" type="#_x0000_t75" stroked="false">
              <v:imagedata r:id="rId55" o:title=""/>
            </v:shape>
            <v:shape style="position:absolute;left:1435;top:466;width:4030;height:852"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14"/>
                        <w:w w:val="111"/>
                        <w:sz w:val="43"/>
                        <w:shd w:fill="D8DADC" w:color="auto" w:val="clear"/>
                      </w:rPr>
                      <w:t>O</w:t>
                    </w:r>
                    <w:r>
                      <w:rPr>
                        <w:b/>
                        <w:color w:val="231F20"/>
                        <w:spacing w:val="-388"/>
                        <w:w w:val="112"/>
                        <w:position w:val="-30"/>
                        <w:sz w:val="50"/>
                      </w:rPr>
                      <w:t>2</w:t>
                    </w:r>
                    <w:r>
                      <w:rPr>
                        <w:b/>
                        <w:color w:val="FFFFFF"/>
                        <w:spacing w:val="-27"/>
                        <w:w w:val="111"/>
                        <w:sz w:val="43"/>
                        <w:shd w:fill="D8DADC" w:color="auto" w:val="clear"/>
                      </w:rPr>
                      <w:t>N</w:t>
                    </w:r>
                    <w:r>
                      <w:rPr>
                        <w:b/>
                        <w:color w:val="231F20"/>
                        <w:spacing w:val="-8"/>
                        <w:w w:val="112"/>
                        <w:position w:val="-30"/>
                        <w:sz w:val="50"/>
                      </w:rPr>
                      <w:t>3</w:t>
                    </w:r>
                  </w:p>
                </w:txbxContent>
              </v:textbox>
              <w10:wrap type="none"/>
            </v:shape>
            <v:shape style="position:absolute;left:8129;top:1012;width:2634;height:241" type="#_x0000_t202" filled="false" stroked="false">
              <v:textbox inset="0,0,0,0">
                <w:txbxContent>
                  <w:p>
                    <w:pPr>
                      <w:spacing w:line="241" w:lineRule="exact" w:before="0"/>
                      <w:ind w:left="0" w:right="0" w:firstLine="0"/>
                      <w:jc w:val="left"/>
                      <w:rPr>
                        <w:b/>
                        <w:sz w:val="20"/>
                      </w:rPr>
                    </w:pPr>
                    <w:r>
                      <w:rPr>
                        <w:b/>
                        <w:color w:val="231F20"/>
                        <w:w w:val="110"/>
                        <w:sz w:val="20"/>
                      </w:rPr>
                      <w:t>Governing Document</w:t>
                    </w:r>
                  </w:p>
                </w:txbxContent>
              </v:textbox>
              <w10:wrap type="none"/>
            </v:shape>
            <v:shape style="position:absolute;left:1672;top:1530;width:8889;height:719" type="#_x0000_t202" filled="false" stroked="false">
              <v:textbox inset="0,0,0,0">
                <w:txbxContent>
                  <w:p>
                    <w:pPr>
                      <w:spacing w:line="273" w:lineRule="auto" w:before="0"/>
                      <w:ind w:left="0" w:right="0" w:firstLine="0"/>
                      <w:jc w:val="left"/>
                      <w:rPr>
                        <w:b/>
                        <w:sz w:val="18"/>
                      </w:rPr>
                    </w:pPr>
                    <w:r>
                      <w:rPr>
                        <w:b/>
                        <w:color w:val="231F20"/>
                        <w:w w:val="110"/>
                        <w:sz w:val="18"/>
                      </w:rPr>
                      <w:t>General Assembly adopts the Governing Document for the constitution of the body to take responsibility for and be accountable to the temporal authorities for its religious and other charitable work.</w:t>
                    </w:r>
                  </w:p>
                </w:txbxContent>
              </v:textbox>
              <w10:wrap type="none"/>
            </v:shape>
            <w10:wrap type="none"/>
          </v:group>
        </w:pict>
      </w:r>
      <w:r>
        <w:rPr>
          <w:color w:val="231F20"/>
          <w:w w:val="110"/>
          <w:sz w:val="18"/>
        </w:rPr>
        <w:t>Mr Chilton moved adoption of Resolution 23:</w:t>
      </w:r>
    </w:p>
    <w:p>
      <w:pPr>
        <w:pStyle w:val="BodyText"/>
        <w:rPr>
          <w:b w:val="0"/>
          <w:sz w:val="22"/>
        </w:rPr>
      </w:pPr>
      <w:r>
        <w:rPr>
          <w:b w:val="0"/>
        </w:rPr>
        <w:br w:type="column"/>
      </w:r>
      <w:r>
        <w:rPr>
          <w:b w:val="0"/>
          <w:sz w:val="22"/>
        </w:rPr>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8"/>
        <w:rPr>
          <w:b w:val="0"/>
          <w:sz w:val="25"/>
        </w:rPr>
      </w:pPr>
    </w:p>
    <w:p>
      <w:pPr>
        <w:spacing w:before="0"/>
        <w:ind w:left="1132" w:right="0" w:firstLine="0"/>
        <w:jc w:val="left"/>
        <w:rPr>
          <w:sz w:val="18"/>
        </w:rPr>
      </w:pPr>
      <w:r>
        <w:rPr/>
        <w:pict>
          <v:group style="position:absolute;margin-left:651.974609pt;margin-top:-240.531677pt;width:482.9pt;height:228.4pt;mso-position-horizontal-relative:page;mso-position-vertical-relative:paragraph;z-index:251712512" coordorigin="13039,-4811" coordsize="9658,4568">
            <v:shape style="position:absolute;left:13039;top:-4762;width:9639;height:4519" type="#_x0000_t75" stroked="false">
              <v:imagedata r:id="rId56" o:title=""/>
            </v:shape>
            <v:shape style="position:absolute;left:13342;top:-4811;width:4064;height:848" type="#_x0000_t202" filled="false" stroked="false">
              <v:textbox inset="0,0,0,0">
                <w:txbxContent>
                  <w:p>
                    <w:pPr>
                      <w:spacing w:line="206" w:lineRule="auto" w:before="29"/>
                      <w:ind w:left="0" w:right="0" w:firstLine="0"/>
                      <w:jc w:val="left"/>
                      <w:rPr>
                        <w:b/>
                        <w:sz w:val="50"/>
                      </w:rPr>
                    </w:pPr>
                    <w:r>
                      <w:rPr>
                        <w:b/>
                        <w:color w:val="FFFFFF"/>
                        <w:spacing w:val="-51"/>
                        <w:w w:val="111"/>
                        <w:sz w:val="43"/>
                        <w:shd w:fill="D8DADC" w:color="auto" w:val="clear"/>
                      </w:rPr>
                      <w:t> </w:t>
                    </w:r>
                    <w:r>
                      <w:rPr>
                        <w:b/>
                        <w:color w:val="FFFFFF"/>
                        <w:spacing w:val="-3"/>
                        <w:w w:val="110"/>
                        <w:sz w:val="43"/>
                        <w:shd w:fill="D8DADC" w:color="auto" w:val="clear"/>
                      </w:rPr>
                      <w:t>RESOLUTION</w:t>
                    </w:r>
                    <w:r>
                      <w:rPr>
                        <w:b/>
                        <w:color w:val="231F20"/>
                        <w:spacing w:val="-3"/>
                        <w:w w:val="110"/>
                        <w:position w:val="-30"/>
                        <w:sz w:val="50"/>
                      </w:rPr>
                      <w:t>8</w:t>
                    </w:r>
                  </w:p>
                </w:txbxContent>
              </v:textbox>
              <w10:wrap type="none"/>
            </v:shape>
            <v:shape style="position:absolute;left:20649;top:-4269;width:2048;height:241" type="#_x0000_t202" filled="false" stroked="false">
              <v:textbox inset="0,0,0,0">
                <w:txbxContent>
                  <w:p>
                    <w:pPr>
                      <w:spacing w:line="241" w:lineRule="exact" w:before="0"/>
                      <w:ind w:left="0" w:right="0" w:firstLine="0"/>
                      <w:jc w:val="left"/>
                      <w:rPr>
                        <w:b/>
                        <w:sz w:val="20"/>
                      </w:rPr>
                    </w:pPr>
                    <w:r>
                      <w:rPr>
                        <w:b/>
                        <w:color w:val="231F20"/>
                        <w:w w:val="110"/>
                        <w:sz w:val="20"/>
                      </w:rPr>
                      <w:t>Church Closures</w:t>
                    </w:r>
                  </w:p>
                </w:txbxContent>
              </v:textbox>
              <w10:wrap type="none"/>
            </v:shape>
            <v:shape style="position:absolute;left:13606;top:-3751;width:8636;height:719" type="#_x0000_t202" filled="false" stroked="false">
              <v:textbox inset="0,0,0,0">
                <w:txbxContent>
                  <w:p>
                    <w:pPr>
                      <w:spacing w:line="273" w:lineRule="auto" w:before="0"/>
                      <w:ind w:left="0" w:right="0" w:firstLine="0"/>
                      <w:jc w:val="left"/>
                      <w:rPr>
                        <w:b/>
                        <w:sz w:val="18"/>
                      </w:rPr>
                    </w:pPr>
                    <w:r>
                      <w:rPr>
                        <w:b/>
                        <w:color w:val="231F20"/>
                        <w:w w:val="110"/>
                        <w:sz w:val="18"/>
                      </w:rPr>
                      <w:t>General Assembly receives notice of the closure of the local churches listed below and gives thanks to God for their worship, witness, and service throughout their history.</w:t>
                    </w:r>
                  </w:p>
                </w:txbxContent>
              </v:textbox>
              <w10:wrap type="none"/>
            </v:shape>
            <v:shape style="position:absolute;left:13606;top:-2751;width:3952;height:2219" type="#_x0000_t202" filled="false" stroked="false">
              <v:textbox inset="0,0,0,0">
                <w:txbxContent>
                  <w:p>
                    <w:pPr>
                      <w:spacing w:line="273" w:lineRule="auto" w:before="0"/>
                      <w:ind w:left="0" w:right="3041" w:firstLine="0"/>
                      <w:jc w:val="left"/>
                      <w:rPr>
                        <w:b/>
                        <w:sz w:val="18"/>
                      </w:rPr>
                    </w:pPr>
                    <w:r>
                      <w:rPr>
                        <w:b/>
                        <w:color w:val="231F20"/>
                        <w:w w:val="110"/>
                        <w:sz w:val="18"/>
                      </w:rPr>
                      <w:t>Baguley Dalry</w:t>
                    </w:r>
                  </w:p>
                  <w:p>
                    <w:pPr>
                      <w:spacing w:line="273" w:lineRule="auto" w:before="1"/>
                      <w:ind w:left="0" w:right="303" w:firstLine="0"/>
                      <w:jc w:val="left"/>
                      <w:rPr>
                        <w:b/>
                        <w:sz w:val="18"/>
                      </w:rPr>
                    </w:pPr>
                    <w:r>
                      <w:rPr>
                        <w:b/>
                        <w:color w:val="231F20"/>
                        <w:w w:val="110"/>
                        <w:sz w:val="18"/>
                      </w:rPr>
                      <w:t>Dartmouth Road, Paignton Dodington</w:t>
                    </w:r>
                  </w:p>
                  <w:p>
                    <w:pPr>
                      <w:spacing w:line="273" w:lineRule="auto" w:before="1"/>
                      <w:ind w:left="0" w:right="303" w:firstLine="0"/>
                      <w:jc w:val="left"/>
                      <w:rPr>
                        <w:b/>
                        <w:sz w:val="18"/>
                      </w:rPr>
                    </w:pPr>
                    <w:r>
                      <w:rPr>
                        <w:b/>
                        <w:color w:val="231F20"/>
                        <w:w w:val="110"/>
                        <w:sz w:val="18"/>
                      </w:rPr>
                      <w:t>East Sheen, Wimbledon Haughley</w:t>
                    </w:r>
                  </w:p>
                  <w:p>
                    <w:pPr>
                      <w:spacing w:before="2"/>
                      <w:ind w:left="0" w:right="0" w:firstLine="0"/>
                      <w:jc w:val="left"/>
                      <w:rPr>
                        <w:b/>
                        <w:sz w:val="18"/>
                      </w:rPr>
                    </w:pPr>
                    <w:r>
                      <w:rPr>
                        <w:b/>
                        <w:color w:val="231F20"/>
                        <w:w w:val="110"/>
                        <w:sz w:val="18"/>
                      </w:rPr>
                      <w:t>Hodge Lea, Milton Keynes</w:t>
                    </w:r>
                  </w:p>
                  <w:p>
                    <w:pPr>
                      <w:spacing w:line="273" w:lineRule="auto" w:before="31"/>
                      <w:ind w:left="0" w:right="0" w:firstLine="0"/>
                      <w:jc w:val="left"/>
                      <w:rPr>
                        <w:b/>
                        <w:sz w:val="18"/>
                      </w:rPr>
                    </w:pPr>
                    <w:r>
                      <w:rPr>
                        <w:b/>
                        <w:color w:val="231F20"/>
                        <w:w w:val="110"/>
                        <w:sz w:val="18"/>
                      </w:rPr>
                      <w:t>The Rock Church Centre, Liverpool Ventnor</w:t>
                    </w:r>
                  </w:p>
                </w:txbxContent>
              </v:textbox>
              <w10:wrap type="none"/>
            </v:shape>
            <v:shape style="position:absolute;left:18646;top:-2751;width:1712;height:2219" type="#_x0000_t202" filled="false" stroked="false">
              <v:textbox inset="0,0,0,0">
                <w:txbxContent>
                  <w:p>
                    <w:pPr>
                      <w:spacing w:line="273" w:lineRule="auto" w:before="0"/>
                      <w:ind w:left="0" w:right="18" w:firstLine="0"/>
                      <w:jc w:val="left"/>
                      <w:rPr>
                        <w:b/>
                        <w:sz w:val="18"/>
                      </w:rPr>
                    </w:pPr>
                    <w:r>
                      <w:rPr>
                        <w:b/>
                        <w:color w:val="231F20"/>
                        <w:spacing w:val="2"/>
                        <w:w w:val="110"/>
                        <w:sz w:val="18"/>
                      </w:rPr>
                      <w:t>North </w:t>
                    </w:r>
                    <w:r>
                      <w:rPr>
                        <w:b/>
                        <w:color w:val="231F20"/>
                        <w:w w:val="110"/>
                        <w:sz w:val="18"/>
                      </w:rPr>
                      <w:t>Western </w:t>
                    </w:r>
                    <w:r>
                      <w:rPr>
                        <w:b/>
                        <w:color w:val="231F20"/>
                        <w:spacing w:val="2"/>
                        <w:w w:val="110"/>
                        <w:sz w:val="18"/>
                      </w:rPr>
                      <w:t>Scotland South </w:t>
                    </w:r>
                    <w:r>
                      <w:rPr>
                        <w:b/>
                        <w:color w:val="231F20"/>
                        <w:w w:val="110"/>
                        <w:sz w:val="18"/>
                      </w:rPr>
                      <w:t>Western West Midlands </w:t>
                    </w:r>
                    <w:r>
                      <w:rPr>
                        <w:b/>
                        <w:color w:val="231F20"/>
                        <w:spacing w:val="2"/>
                        <w:w w:val="110"/>
                        <w:sz w:val="18"/>
                      </w:rPr>
                      <w:t>Southern </w:t>
                    </w:r>
                    <w:r>
                      <w:rPr>
                        <w:b/>
                        <w:color w:val="231F20"/>
                        <w:w w:val="110"/>
                        <w:sz w:val="18"/>
                      </w:rPr>
                      <w:t>Eastern</w:t>
                    </w:r>
                  </w:p>
                  <w:p>
                    <w:pPr>
                      <w:spacing w:line="273" w:lineRule="auto" w:before="4"/>
                      <w:ind w:left="0" w:right="82" w:firstLine="0"/>
                      <w:jc w:val="left"/>
                      <w:rPr>
                        <w:b/>
                        <w:sz w:val="18"/>
                      </w:rPr>
                    </w:pPr>
                    <w:r>
                      <w:rPr>
                        <w:b/>
                        <w:color w:val="231F20"/>
                        <w:w w:val="110"/>
                        <w:sz w:val="18"/>
                      </w:rPr>
                      <w:t>East Midlands Mersey Wessex</w:t>
                    </w:r>
                  </w:p>
                </w:txbxContent>
              </v:textbox>
              <w10:wrap type="none"/>
            </v:shape>
            <w10:wrap type="none"/>
          </v:group>
        </w:pict>
      </w:r>
      <w:r>
        <w:rPr>
          <w:color w:val="231F20"/>
          <w:w w:val="110"/>
          <w:sz w:val="18"/>
        </w:rPr>
        <w:t>The Resolution was carried.</w:t>
      </w:r>
    </w:p>
    <w:p>
      <w:pPr>
        <w:pStyle w:val="BodyText"/>
        <w:spacing w:before="2"/>
        <w:rPr>
          <w:b w:val="0"/>
          <w:sz w:val="23"/>
        </w:rPr>
      </w:pPr>
    </w:p>
    <w:p>
      <w:pPr>
        <w:spacing w:before="0"/>
        <w:ind w:left="1132" w:right="0" w:firstLine="0"/>
        <w:jc w:val="left"/>
        <w:rPr>
          <w:sz w:val="18"/>
        </w:rPr>
      </w:pPr>
      <w:r>
        <w:rPr>
          <w:color w:val="231F20"/>
          <w:w w:val="110"/>
          <w:sz w:val="18"/>
        </w:rPr>
        <w:t>After worship led by the Chaplain, the Assembly adjourned.</w:t>
      </w:r>
    </w:p>
    <w:p>
      <w:pPr>
        <w:pStyle w:val="BodyText"/>
        <w:rPr>
          <w:b w:val="0"/>
          <w:sz w:val="22"/>
        </w:rPr>
      </w:pPr>
    </w:p>
    <w:p>
      <w:pPr>
        <w:pStyle w:val="BodyText"/>
        <w:spacing w:before="9"/>
        <w:rPr>
          <w:b w:val="0"/>
          <w:sz w:val="17"/>
        </w:rPr>
      </w:pPr>
    </w:p>
    <w:p>
      <w:pPr>
        <w:spacing w:before="1"/>
        <w:ind w:left="4817" w:right="0" w:firstLine="0"/>
        <w:jc w:val="left"/>
        <w:rPr>
          <w:sz w:val="14"/>
        </w:rPr>
      </w:pPr>
      <w:r>
        <w:rPr>
          <w:color w:val="808285"/>
          <w:w w:val="115"/>
          <w:sz w:val="14"/>
        </w:rPr>
        <w:t>The Chaplain, the Revd Lucy Brierley</w:t>
      </w:r>
    </w:p>
    <w:p>
      <w:pPr>
        <w:spacing w:after="0"/>
        <w:jc w:val="left"/>
        <w:rPr>
          <w:sz w:val="14"/>
        </w:rPr>
        <w:sectPr>
          <w:type w:val="continuous"/>
          <w:pgSz w:w="23820" w:h="16840" w:orient="landscape"/>
          <w:pgMar w:top="1580" w:bottom="280" w:left="540" w:right="520"/>
          <w:cols w:num="2" w:equalWidth="0">
            <w:col w:w="10189" w:space="1745"/>
            <w:col w:w="10826"/>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0"/>
        </w:rPr>
      </w:pPr>
    </w:p>
    <w:p>
      <w:pPr>
        <w:spacing w:before="101"/>
        <w:ind w:left="1132" w:right="0" w:firstLine="0"/>
        <w:jc w:val="left"/>
        <w:rPr>
          <w:sz w:val="18"/>
        </w:rPr>
      </w:pPr>
      <w:r>
        <w:rPr>
          <w:color w:val="231F20"/>
          <w:w w:val="110"/>
          <w:sz w:val="18"/>
        </w:rPr>
        <w:t>The Resolution was carried.</w:t>
      </w:r>
    </w:p>
    <w:p>
      <w:pPr>
        <w:pStyle w:val="BodyText"/>
        <w:spacing w:before="1"/>
        <w:rPr>
          <w:b w:val="0"/>
          <w:sz w:val="23"/>
        </w:rPr>
      </w:pPr>
    </w:p>
    <w:p>
      <w:pPr>
        <w:spacing w:before="0"/>
        <w:ind w:left="1132" w:right="0" w:firstLine="0"/>
        <w:jc w:val="left"/>
        <w:rPr>
          <w:sz w:val="18"/>
        </w:rPr>
      </w:pPr>
      <w:r>
        <w:rPr>
          <w:color w:val="231F20"/>
          <w:w w:val="110"/>
          <w:sz w:val="18"/>
        </w:rPr>
        <w:t>Mr Chilton moved adoption of Resolution 54:</w:t>
      </w:r>
    </w:p>
    <w:p>
      <w:pPr>
        <w:pStyle w:val="BodyText"/>
        <w:spacing w:before="3"/>
        <w:rPr>
          <w:b w:val="0"/>
          <w:sz w:val="14"/>
        </w:rPr>
      </w:pPr>
      <w:r>
        <w:rPr/>
        <w:pict>
          <v:group style="position:absolute;margin-left:56.631172pt;margin-top:10.6405pt;width:482pt;height:113.75pt;mso-position-horizontal-relative:page;mso-position-vertical-relative:paragraph;z-index:-251610112;mso-wrap-distance-left:0;mso-wrap-distance-right:0" coordorigin="1133,213" coordsize="9640,2275">
            <v:rect style="position:absolute;left:1435;top:653;width:4016;height:304" filled="true" fillcolor="#d8dadc" stroked="false">
              <v:fill type="solid"/>
            </v:rect>
            <v:rect style="position:absolute;left:1435;top:327;width:159;height:326" filled="true" fillcolor="#d8dadc" stroked="false">
              <v:fill type="solid"/>
            </v:rect>
            <v:line style="position:absolute" from="1435,321" to="5451,321" stroked="true" strokeweight=".7pt" strokecolor="#d8dadc">
              <v:stroke dashstyle="solid"/>
            </v:line>
            <v:rect style="position:absolute;left:5036;top:326;width:416;height:327" filled="true" fillcolor="#d8dadc" stroked="false">
              <v:fill type="solid"/>
            </v:rect>
            <v:rect style="position:absolute;left:1593;top:326;width:3443;height:327" filled="true" fillcolor="#d8dadc" stroked="false">
              <v:fill type="solid"/>
            </v:rect>
            <v:shape style="position:absolute;left:1132;top:261;width:9640;height:2226" type="#_x0000_t75" stroked="false">
              <v:imagedata r:id="rId57" o:title=""/>
            </v:shape>
            <v:shape style="position:absolute;left:1548;top:212;width:3920;height:856" type="#_x0000_t202" filled="false" stroked="false">
              <v:textbox inset="0,0,0,0">
                <w:txbxContent>
                  <w:p>
                    <w:pPr>
                      <w:spacing w:line="206" w:lineRule="auto" w:before="27"/>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17"/>
                        <w:w w:val="111"/>
                        <w:sz w:val="43"/>
                      </w:rPr>
                      <w:t>O</w:t>
                    </w:r>
                    <w:r>
                      <w:rPr>
                        <w:b/>
                        <w:color w:val="231F20"/>
                        <w:spacing w:val="-385"/>
                        <w:w w:val="112"/>
                        <w:position w:val="-31"/>
                        <w:sz w:val="50"/>
                      </w:rPr>
                      <w:t>5</w:t>
                    </w:r>
                    <w:r>
                      <w:rPr>
                        <w:b/>
                        <w:color w:val="FFFFFF"/>
                        <w:spacing w:val="-27"/>
                        <w:w w:val="111"/>
                        <w:sz w:val="43"/>
                      </w:rPr>
                      <w:t>N</w:t>
                    </w:r>
                    <w:r>
                      <w:rPr>
                        <w:b/>
                        <w:color w:val="231F20"/>
                        <w:spacing w:val="-5"/>
                        <w:w w:val="112"/>
                        <w:position w:val="-31"/>
                        <w:sz w:val="50"/>
                      </w:rPr>
                      <w:t>4</w:t>
                    </w:r>
                  </w:p>
                </w:txbxContent>
              </v:textbox>
              <w10:wrap type="none"/>
            </v:shape>
            <v:shape style="position:absolute;left:7304;top:763;width:3458;height:241" type="#_x0000_t202" filled="false" stroked="false">
              <v:textbox inset="0,0,0,0">
                <w:txbxContent>
                  <w:p>
                    <w:pPr>
                      <w:spacing w:line="241" w:lineRule="exact" w:before="0"/>
                      <w:ind w:left="0" w:right="0" w:firstLine="0"/>
                      <w:jc w:val="left"/>
                      <w:rPr>
                        <w:b/>
                        <w:sz w:val="20"/>
                      </w:rPr>
                    </w:pPr>
                    <w:r>
                      <w:rPr>
                        <w:b/>
                        <w:color w:val="231F20"/>
                        <w:w w:val="110"/>
                        <w:sz w:val="20"/>
                      </w:rPr>
                      <w:t>Pension Fund Contributions</w:t>
                    </w:r>
                  </w:p>
                </w:txbxContent>
              </v:textbox>
              <w10:wrap type="none"/>
            </v:shape>
            <v:shape style="position:absolute;left:1672;top:1281;width:8644;height:969" type="#_x0000_t202" filled="false" stroked="false">
              <v:textbox inset="0,0,0,0">
                <w:txbxContent>
                  <w:p>
                    <w:pPr>
                      <w:spacing w:line="273" w:lineRule="auto" w:before="0"/>
                      <w:ind w:left="0" w:right="0" w:firstLine="0"/>
                      <w:jc w:val="left"/>
                      <w:rPr>
                        <w:b/>
                        <w:sz w:val="18"/>
                      </w:rPr>
                    </w:pPr>
                    <w:r>
                      <w:rPr>
                        <w:b/>
                        <w:color w:val="231F20"/>
                        <w:w w:val="110"/>
                        <w:sz w:val="18"/>
                      </w:rPr>
                      <w:t>General Assembly, being representative of Local Churches, Synods and the whole Church re-affirms its commitment to the United Reformed Church Ministers’ Pension Fund and undertakes to make arrangements to meet any deficits in the funding requirements which may arise from time to time.</w:t>
                    </w:r>
                  </w:p>
                </w:txbxContent>
              </v:textbox>
              <w10:wrap type="none"/>
            </v:shape>
            <w10:wrap type="topAndBottom"/>
          </v:group>
        </w:pict>
      </w:r>
    </w:p>
    <w:p>
      <w:pPr>
        <w:pStyle w:val="BodyText"/>
        <w:spacing w:before="7"/>
        <w:rPr>
          <w:b w:val="0"/>
          <w:sz w:val="13"/>
        </w:rPr>
      </w:pPr>
    </w:p>
    <w:p>
      <w:pPr>
        <w:spacing w:before="101"/>
        <w:ind w:left="1132" w:right="0" w:firstLine="0"/>
        <w:jc w:val="left"/>
        <w:rPr>
          <w:sz w:val="18"/>
        </w:rPr>
      </w:pPr>
      <w:r>
        <w:rPr>
          <w:color w:val="231F20"/>
          <w:w w:val="110"/>
          <w:sz w:val="18"/>
        </w:rPr>
        <w:t>The Resolution was carried.</w:t>
      </w:r>
    </w:p>
    <w:p>
      <w:pPr>
        <w:spacing w:after="0"/>
        <w:jc w:val="left"/>
        <w:rPr>
          <w:sz w:val="18"/>
        </w:rPr>
        <w:sectPr>
          <w:type w:val="continuous"/>
          <w:pgSz w:w="23820" w:h="16840" w:orient="landscape"/>
          <w:pgMar w:top="1580" w:bottom="280" w:left="540" w:right="520"/>
        </w:sectPr>
      </w:pPr>
    </w:p>
    <w:p>
      <w:pPr>
        <w:pStyle w:val="Heading2"/>
        <w:tabs>
          <w:tab w:pos="1463" w:val="left" w:leader="none"/>
        </w:tabs>
        <w:spacing w:before="0"/>
        <w:ind w:left="0" w:right="1492"/>
        <w:jc w:val="right"/>
        <w:rPr>
          <w:i/>
        </w:rPr>
      </w:pPr>
      <w:r>
        <w:rPr/>
        <w:pict>
          <v:group style="position:absolute;margin-left:55.272598pt;margin-top:296.661011pt;width:254.3pt;height:509.55pt;mso-position-horizontal-relative:page;mso-position-vertical-relative:page;z-index:251726848" coordorigin="1105,5933" coordsize="5086,10191">
            <v:shape style="position:absolute;left:2688;top:8263;width:2939;height:7861" type="#_x0000_t75" stroked="false">
              <v:imagedata r:id="rId60" o:title=""/>
            </v:shape>
            <v:shape style="position:absolute;left:3883;top:5933;width:2308;height:2344" type="#_x0000_t75" stroked="false">
              <v:imagedata r:id="rId61" o:title=""/>
            </v:shape>
            <v:shape style="position:absolute;left:1105;top:9656;width:2308;height:2349" coordorigin="1105,9657" coordsize="2308,2349" path="m1105,12001l1105,12005,1106,12005,1105,12001xm3413,9657l1105,9657,1105,12001,1107,11924,1110,11848,1116,11773,1125,11698,1136,11624,1149,11551,1164,11478,1181,11407,1201,11336,1223,11266,1247,11198,1273,11130,1301,11063,1330,10997,1362,10933,1396,10869,1432,10807,1469,10746,1509,10686,1550,10627,1592,10570,1637,10514,1683,10460,1731,10407,1780,10355,1831,10305,1883,10257,1937,10210,1992,10165,2049,10121,2107,10079,2166,10039,2226,10001,2288,9964,2351,9930,2415,9897,2480,9866,2547,9837,2614,9810,2682,9785,2752,9762,2822,9742,2893,9723,2965,9707,3038,9693,3111,9681,3186,9671,3261,9664,3336,9659,3413,9657xe" filled="true" fillcolor="#ffffff" stroked="false">
              <v:path arrowok="t"/>
              <v:fill type="solid"/>
            </v:shape>
            <v:shape style="position:absolute;left:1133;top:8424;width:2557;height:175" type="#_x0000_t202" filled="false" stroked="false">
              <v:textbox inset="0,0,0,0">
                <w:txbxContent>
                  <w:p>
                    <w:pPr>
                      <w:spacing w:before="4"/>
                      <w:ind w:left="0" w:right="0" w:firstLine="0"/>
                      <w:jc w:val="left"/>
                      <w:rPr>
                        <w:sz w:val="14"/>
                      </w:rPr>
                    </w:pPr>
                    <w:r>
                      <w:rPr>
                        <w:color w:val="808285"/>
                        <w:w w:val="115"/>
                        <w:sz w:val="14"/>
                      </w:rPr>
                      <w:t>Revd Suk In Lee being greeted</w:t>
                    </w:r>
                  </w:p>
                </w:txbxContent>
              </v:textbox>
              <w10:wrap type="none"/>
            </v:shape>
            <v:shape style="position:absolute;left:1133;top:14977;width:1987;height:175" type="#_x0000_t202" filled="false" stroked="false">
              <v:textbox inset="0,0,0,0">
                <w:txbxContent>
                  <w:p>
                    <w:pPr>
                      <w:spacing w:before="4"/>
                      <w:ind w:left="0" w:right="0" w:firstLine="0"/>
                      <w:jc w:val="left"/>
                      <w:rPr>
                        <w:sz w:val="14"/>
                      </w:rPr>
                    </w:pPr>
                    <w:r>
                      <w:rPr>
                        <w:color w:val="808285"/>
                        <w:w w:val="115"/>
                        <w:sz w:val="14"/>
                      </w:rPr>
                      <w:t>Preparing for a new day</w:t>
                    </w:r>
                  </w:p>
                </w:txbxContent>
              </v:textbox>
              <w10:wrap type="none"/>
            </v:shape>
            <w10:wrap type="none"/>
          </v:group>
        </w:pict>
      </w:r>
      <w:r>
        <w:rPr/>
        <w:pict>
          <v:shape style="position:absolute;margin-left:1116.647217pt;margin-top:.258176pt;width:50.15pt;height:369pt;mso-position-horizontal-relative:page;mso-position-vertical-relative:paragraph;z-index:251727872" type="#_x0000_t202" filled="false" stroked="false">
            <v:textbox inset="0,0,0,0" style="layout-flow:vertical">
              <w:txbxContent>
                <w:p>
                  <w:pPr>
                    <w:spacing w:before="22"/>
                    <w:ind w:left="20" w:right="0" w:firstLine="0"/>
                    <w:jc w:val="left"/>
                    <w:rPr>
                      <w:b/>
                      <w:sz w:val="46"/>
                    </w:rPr>
                  </w:pPr>
                  <w:r>
                    <w:rPr>
                      <w:b/>
                      <w:color w:val="231F20"/>
                      <w:spacing w:val="-14"/>
                      <w:w w:val="110"/>
                      <w:sz w:val="79"/>
                    </w:rPr>
                    <w:t>Sunday </w:t>
                  </w:r>
                  <w:r>
                    <w:rPr>
                      <w:b/>
                      <w:color w:val="231F20"/>
                      <w:spacing w:val="-12"/>
                      <w:w w:val="110"/>
                      <w:sz w:val="79"/>
                    </w:rPr>
                    <w:t>July</w:t>
                  </w:r>
                  <w:r>
                    <w:rPr>
                      <w:b/>
                      <w:color w:val="231F20"/>
                      <w:spacing w:val="100"/>
                      <w:w w:val="110"/>
                      <w:sz w:val="79"/>
                    </w:rPr>
                    <w:t> </w:t>
                  </w:r>
                  <w:r>
                    <w:rPr>
                      <w:b/>
                      <w:color w:val="231F20"/>
                      <w:w w:val="110"/>
                      <w:sz w:val="79"/>
                    </w:rPr>
                    <w:t>8</w:t>
                  </w:r>
                  <w:r>
                    <w:rPr>
                      <w:b/>
                      <w:color w:val="231F20"/>
                      <w:w w:val="110"/>
                      <w:position w:val="26"/>
                      <w:sz w:val="46"/>
                    </w:rPr>
                    <w:t>th</w:t>
                  </w:r>
                </w:p>
              </w:txbxContent>
            </v:textbox>
            <w10:wrap type="none"/>
          </v:shape>
        </w:pict>
      </w:r>
      <w:r>
        <w:rPr/>
        <w:pict>
          <v:shape style="position:absolute;margin-left:1116.785156pt;margin-top:389.03772pt;width:20pt;height:190.9pt;mso-position-horizontal-relative:page;mso-position-vertical-relative:page;z-index:251728896"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i/>
          <w:color w:val="231F20"/>
        </w:rPr>
        <w:t>F</w:t>
      </w:r>
      <w:r>
        <w:rPr>
          <w:i/>
          <w:color w:val="231F20"/>
          <w:spacing w:val="-60"/>
        </w:rPr>
        <w:t> </w:t>
      </w:r>
      <w:r>
        <w:rPr>
          <w:i/>
          <w:color w:val="231F20"/>
        </w:rPr>
        <w:t>i</w:t>
      </w:r>
      <w:r>
        <w:rPr>
          <w:i/>
          <w:color w:val="231F20"/>
          <w:spacing w:val="-58"/>
        </w:rPr>
        <w:t> </w:t>
      </w:r>
      <w:r>
        <w:rPr>
          <w:i/>
          <w:color w:val="231F20"/>
        </w:rPr>
        <w:t>r</w:t>
      </w:r>
      <w:r>
        <w:rPr>
          <w:i/>
          <w:color w:val="231F20"/>
          <w:spacing w:val="-52"/>
        </w:rPr>
        <w:t> </w:t>
      </w:r>
      <w:r>
        <w:rPr>
          <w:i/>
          <w:color w:val="231F20"/>
        </w:rPr>
        <w:t>s</w:t>
      </w:r>
      <w:r>
        <w:rPr>
          <w:i/>
          <w:color w:val="231F20"/>
          <w:spacing w:val="-57"/>
        </w:rPr>
        <w:t> </w:t>
      </w:r>
      <w:r>
        <w:rPr>
          <w:i/>
          <w:color w:val="231F20"/>
        </w:rPr>
        <w:t>t</w:t>
        <w:tab/>
        <w:t>S</w:t>
      </w:r>
      <w:r>
        <w:rPr>
          <w:i/>
          <w:color w:val="231F20"/>
          <w:spacing w:val="-49"/>
        </w:rPr>
        <w:t> </w:t>
      </w:r>
      <w:r>
        <w:rPr>
          <w:i/>
          <w:color w:val="231F20"/>
        </w:rPr>
        <w:t>e</w:t>
      </w:r>
      <w:r>
        <w:rPr>
          <w:i/>
          <w:color w:val="231F20"/>
          <w:spacing w:val="-52"/>
        </w:rPr>
        <w:t> </w:t>
      </w:r>
      <w:r>
        <w:rPr>
          <w:i/>
          <w:color w:val="231F20"/>
        </w:rPr>
        <w:t>s</w:t>
      </w:r>
      <w:r>
        <w:rPr>
          <w:i/>
          <w:color w:val="231F20"/>
          <w:spacing w:val="-55"/>
        </w:rPr>
        <w:t> </w:t>
      </w:r>
      <w:r>
        <w:rPr>
          <w:i/>
          <w:color w:val="231F20"/>
          <w:spacing w:val="35"/>
        </w:rPr>
        <w:t>si</w:t>
      </w:r>
      <w:r>
        <w:rPr>
          <w:i/>
          <w:color w:val="231F20"/>
          <w:spacing w:val="-53"/>
        </w:rPr>
        <w:t> </w:t>
      </w:r>
      <w:r>
        <w:rPr>
          <w:i/>
          <w:color w:val="231F20"/>
          <w:spacing w:val="35"/>
        </w:rPr>
        <w:t>on</w:t>
      </w:r>
      <w:r>
        <w:rPr>
          <w:i/>
          <w:color w:val="231F20"/>
          <w:spacing w:val="-59"/>
        </w:rPr>
        <w:t> </w:t>
      </w:r>
    </w:p>
    <w:p>
      <w:pPr>
        <w:pStyle w:val="BodyText"/>
        <w:rPr>
          <w:rFonts w:ascii="Adobe Garamond Pro"/>
          <w:b w:val="0"/>
          <w:i/>
          <w:sz w:val="20"/>
        </w:rPr>
      </w:pPr>
    </w:p>
    <w:p>
      <w:pPr>
        <w:pStyle w:val="BodyText"/>
        <w:spacing w:before="10"/>
        <w:rPr>
          <w:rFonts w:ascii="Adobe Garamond Pro"/>
          <w:b w:val="0"/>
          <w:i/>
          <w:sz w:val="12"/>
        </w:rPr>
      </w:pPr>
      <w:r>
        <w:rPr/>
        <w:pict>
          <v:group style="position:absolute;margin-left:650.550598pt;margin-top:10.011801pt;width:438.9pt;height:712.3pt;mso-position-horizontal-relative:page;mso-position-vertical-relative:paragraph;z-index:-251592704;mso-wrap-distance-left:0;mso-wrap-distance-right:0" coordorigin="13011,200" coordsize="8778,14246">
            <v:rect style="position:absolute;left:16294;top:221;width:5495;height:1186" filled="true" fillcolor="#a7a9ac" stroked="false">
              <v:fill type="solid"/>
            </v:rect>
            <v:rect style="position:absolute;left:13039;top:221;width:3255;height:14225" filled="true" fillcolor="#a7a9ac" stroked="false">
              <v:fill type="solid"/>
            </v:rect>
            <v:rect style="position:absolute;left:13597;top:7911;width:2010;height:234" filled="true" fillcolor="#a7a9ac" stroked="false">
              <v:fill type="solid"/>
            </v:rect>
            <v:rect style="position:absolute;left:13557;top:8391;width:2068;height:268" filled="true" fillcolor="#a7a9ac" stroked="false">
              <v:fill type="solid"/>
            </v:rect>
            <v:rect style="position:absolute;left:13545;top:8871;width:1696;height:314" filled="true" fillcolor="#a7a9ac" stroked="false">
              <v:fill type="solid"/>
            </v:rect>
            <v:rect style="position:absolute;left:13557;top:9351;width:1467;height:234" filled="true" fillcolor="#a7a9ac" stroked="false">
              <v:fill type="solid"/>
            </v:rect>
            <v:shape style="position:absolute;left:13896;top:11985;width:2403;height:2445" coordorigin="13897,11985" coordsize="2403,2445" path="m16299,11990l16298,12067,16295,12143,16289,12218,16281,12293,16270,12367,16258,12441,16243,12513,16226,12585,16207,12656,16186,12726,16163,12796,16138,12864,16111,12931,16082,12998,16051,13063,16018,13127,15984,13190,15948,13252,15910,13313,15870,13373,15828,13431,15785,13488,15740,13544,15694,13598,15646,13651,15597,13703,15546,13753,15494,13801,15440,13848,15385,13894,15329,13938,15271,13980,15212,14021,15152,14060,15090,14097,15028,14132,14964,14166,14899,14198,14833,14227,14767,14255,14699,14281,14630,14306,14560,14328,14490,14348,14418,14366,14346,14381,14273,14395,14199,14407,14124,14416,14049,14423,13973,14428,13897,14430,16299,14430,16299,11990xm16299,11985l16299,11985,16299,11990,16299,11985xe" filled="true" fillcolor="#808285" stroked="false">
              <v:path arrowok="t"/>
              <v:fill type="solid"/>
            </v:shape>
            <v:shape style="position:absolute;left:13011;top:200;width:2403;height:2445" coordorigin="13011,200" coordsize="2403,2445" path="m13011,2641l13011,2645,13011,2645,13011,2641xm15413,200l13011,200,13011,2641,13012,2564,13016,2488,13022,2412,13030,2337,13040,2263,13053,2190,13067,2117,13084,2045,13103,1974,13124,1904,13147,1835,13172,1766,13199,1699,13228,1633,13259,1567,13292,1503,13326,1440,13363,1378,13401,1317,13440,1258,13482,1199,13525,1142,13570,1087,13616,1032,13664,979,13713,928,13764,878,13816,829,13870,782,13925,736,13982,693,14039,650,14098,610,14158,571,14220,534,14282,498,14346,465,14411,433,14477,403,14544,375,14611,349,14680,325,14750,303,14821,283,14892,265,14964,249,15037,235,15111,224,15186,214,15261,207,15337,203,15413,200xe" filled="true" fillcolor="#ffffff" stroked="false">
              <v:path arrowok="t"/>
              <v:fill type="solid"/>
            </v:shape>
            <v:shape style="position:absolute;left:16573;top:6476;width:375;height:375" type="#_x0000_t75" stroked="false">
              <v:imagedata r:id="rId62" o:title=""/>
            </v:shape>
            <v:shape style="position:absolute;left:19476;top:3280;width:2308;height:2349" coordorigin="19477,3280" coordsize="2308,2349" path="m21784,3285l21783,3361,21779,3437,21773,3513,21765,3587,21754,3661,21741,3735,21726,3807,21708,3878,21689,3949,21667,4019,21643,4088,21617,4155,21589,4222,21559,4288,21527,4353,21494,4416,21458,4478,21420,4539,21381,4599,21340,4658,21297,4715,21253,4771,21207,4825,21159,4878,21110,4930,21059,4980,21007,5028,20953,5075,20898,5120,20841,5164,20783,5206,20724,5246,20663,5284,20602,5321,20539,5355,20475,5388,20409,5419,20343,5448,20276,5475,20207,5500,20138,5523,20068,5543,19997,5562,19925,5578,19852,5592,19778,5604,19704,5614,19629,5621,19553,5626,19477,5628,21784,5628,21784,3285xm21784,3280l21784,3280,21784,3285,21784,3280xe" filled="true" fillcolor="#a7a9ac" stroked="false">
              <v:path arrowok="t"/>
              <v:fill type="solid"/>
            </v:shape>
            <v:shape style="position:absolute;left:13011;top:200;width:8778;height:14246" type="#_x0000_t202" filled="false" stroked="false">
              <v:textbox inset="0,0,0,0">
                <w:txbxContent>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0"/>
                      <w:rPr>
                        <w:rFonts w:ascii="Adobe Garamond Pro"/>
                        <w:i/>
                        <w:sz w:val="22"/>
                      </w:rPr>
                    </w:pPr>
                  </w:p>
                  <w:p>
                    <w:pPr>
                      <w:spacing w:line="240" w:lineRule="auto" w:before="1"/>
                      <w:rPr>
                        <w:rFonts w:ascii="Adobe Garamond Pro"/>
                        <w:i/>
                        <w:sz w:val="22"/>
                      </w:rPr>
                    </w:pPr>
                  </w:p>
                  <w:p>
                    <w:pPr>
                      <w:spacing w:line="273" w:lineRule="auto" w:before="1"/>
                      <w:ind w:left="4280" w:right="281" w:firstLine="0"/>
                      <w:jc w:val="left"/>
                      <w:rPr>
                        <w:sz w:val="18"/>
                      </w:rPr>
                    </w:pPr>
                    <w:r>
                      <w:rPr>
                        <w:color w:val="231F20"/>
                        <w:w w:val="110"/>
                        <w:sz w:val="18"/>
                      </w:rPr>
                      <w:t>Opening worship, which included the Sacrament of Holy Communion, was conducted by the Chaplain; Bible study was led by the Revd Roberta Rominger.</w:t>
                    </w:r>
                  </w:p>
                  <w:p>
                    <w:pPr>
                      <w:spacing w:line="240" w:lineRule="auto" w:before="9"/>
                      <w:rPr>
                        <w:sz w:val="20"/>
                      </w:rPr>
                    </w:pPr>
                  </w:p>
                  <w:p>
                    <w:pPr>
                      <w:spacing w:line="273" w:lineRule="auto" w:before="0"/>
                      <w:ind w:left="4280" w:right="281" w:firstLine="0"/>
                      <w:jc w:val="left"/>
                      <w:rPr>
                        <w:sz w:val="18"/>
                      </w:rPr>
                    </w:pPr>
                    <w:r>
                      <w:rPr>
                        <w:color w:val="231F20"/>
                        <w:w w:val="110"/>
                        <w:sz w:val="18"/>
                      </w:rPr>
                      <w:t>The General </w:t>
                    </w:r>
                    <w:r>
                      <w:rPr>
                        <w:color w:val="231F20"/>
                        <w:spacing w:val="3"/>
                        <w:w w:val="110"/>
                        <w:sz w:val="18"/>
                      </w:rPr>
                      <w:t>Secretary </w:t>
                    </w:r>
                    <w:r>
                      <w:rPr>
                        <w:color w:val="231F20"/>
                        <w:w w:val="110"/>
                        <w:sz w:val="18"/>
                      </w:rPr>
                      <w:t>led the Assembly in commemoration of those Ministers and Missionaries who had died since the last meeting of</w:t>
                    </w:r>
                    <w:r>
                      <w:rPr>
                        <w:color w:val="231F20"/>
                        <w:spacing w:val="3"/>
                        <w:w w:val="110"/>
                        <w:sz w:val="18"/>
                      </w:rPr>
                      <w:t> </w:t>
                    </w:r>
                    <w:r>
                      <w:rPr>
                        <w:color w:val="231F20"/>
                        <w:w w:val="110"/>
                        <w:sz w:val="18"/>
                      </w:rPr>
                      <w:t>Assembly:</w:t>
                    </w:r>
                  </w:p>
                  <w:p>
                    <w:pPr>
                      <w:spacing w:line="240" w:lineRule="auto" w:before="9"/>
                      <w:rPr>
                        <w:sz w:val="20"/>
                      </w:rPr>
                    </w:pPr>
                  </w:p>
                  <w:p>
                    <w:pPr>
                      <w:spacing w:before="1"/>
                      <w:ind w:left="4280" w:right="0" w:firstLine="0"/>
                      <w:jc w:val="left"/>
                      <w:rPr>
                        <w:b/>
                        <w:sz w:val="18"/>
                      </w:rPr>
                    </w:pPr>
                    <w:r>
                      <w:rPr>
                        <w:b/>
                        <w:color w:val="231F20"/>
                        <w:w w:val="110"/>
                        <w:sz w:val="18"/>
                      </w:rPr>
                      <w:t>Ministers/CRCWs</w:t>
                    </w:r>
                  </w:p>
                  <w:p>
                    <w:pPr>
                      <w:spacing w:line="240" w:lineRule="auto" w:before="1"/>
                      <w:rPr>
                        <w:b/>
                        <w:sz w:val="18"/>
                      </w:rPr>
                    </w:pPr>
                  </w:p>
                  <w:p>
                    <w:pPr>
                      <w:spacing w:line="273" w:lineRule="auto" w:before="0"/>
                      <w:ind w:left="4299" w:right="281" w:firstLine="0"/>
                      <w:jc w:val="left"/>
                      <w:rPr>
                        <w:sz w:val="18"/>
                      </w:rPr>
                    </w:pPr>
                    <w:r>
                      <w:rPr>
                        <w:color w:val="231F20"/>
                        <w:w w:val="110"/>
                        <w:sz w:val="18"/>
                      </w:rPr>
                      <w:t>CHILDS, Malcolm Leslie Frederick CLEMENT, William Henry</w:t>
                    </w:r>
                  </w:p>
                  <w:p>
                    <w:pPr>
                      <w:spacing w:line="273" w:lineRule="auto" w:before="1"/>
                      <w:ind w:left="4299" w:right="1585" w:firstLine="0"/>
                      <w:jc w:val="left"/>
                      <w:rPr>
                        <w:sz w:val="18"/>
                      </w:rPr>
                    </w:pPr>
                    <w:r>
                      <w:rPr>
                        <w:color w:val="231F20"/>
                        <w:w w:val="110"/>
                        <w:sz w:val="18"/>
                      </w:rPr>
                      <w:t>CLIFF, Norman Howard DALE, D H</w:t>
                    </w:r>
                  </w:p>
                  <w:p>
                    <w:pPr>
                      <w:spacing w:line="273" w:lineRule="auto" w:before="1"/>
                      <w:ind w:left="4299" w:right="1585" w:firstLine="0"/>
                      <w:jc w:val="left"/>
                      <w:rPr>
                        <w:sz w:val="18"/>
                      </w:rPr>
                    </w:pPr>
                    <w:r>
                      <w:rPr>
                        <w:color w:val="231F20"/>
                        <w:spacing w:val="3"/>
                        <w:w w:val="110"/>
                        <w:sz w:val="18"/>
                      </w:rPr>
                      <w:t>FORSYTH, </w:t>
                    </w:r>
                    <w:r>
                      <w:rPr>
                        <w:color w:val="231F20"/>
                        <w:w w:val="110"/>
                        <w:sz w:val="18"/>
                      </w:rPr>
                      <w:t>John Gibson HARRINGTON, John F </w:t>
                    </w:r>
                    <w:r>
                      <w:rPr>
                        <w:color w:val="231F20"/>
                        <w:spacing w:val="-12"/>
                        <w:w w:val="110"/>
                        <w:sz w:val="18"/>
                      </w:rPr>
                      <w:t>W</w:t>
                    </w:r>
                  </w:p>
                  <w:p>
                    <w:pPr>
                      <w:spacing w:line="273" w:lineRule="auto" w:before="1"/>
                      <w:ind w:left="4299" w:right="2226" w:firstLine="0"/>
                      <w:jc w:val="left"/>
                      <w:rPr>
                        <w:sz w:val="18"/>
                      </w:rPr>
                    </w:pPr>
                    <w:r>
                      <w:rPr>
                        <w:color w:val="231F20"/>
                        <w:w w:val="110"/>
                        <w:sz w:val="18"/>
                      </w:rPr>
                      <w:t>HEWITT John Edward HISLOP, Joseph HOWE, Mary Patricia JONES, Gareth Trevor</w:t>
                    </w:r>
                  </w:p>
                  <w:p>
                    <w:pPr>
                      <w:spacing w:line="273" w:lineRule="auto" w:before="3"/>
                      <w:ind w:left="4299" w:right="1585" w:firstLine="0"/>
                      <w:jc w:val="left"/>
                      <w:rPr>
                        <w:sz w:val="18"/>
                      </w:rPr>
                    </w:pPr>
                    <w:r>
                      <w:rPr>
                        <w:color w:val="231F20"/>
                        <w:w w:val="110"/>
                        <w:sz w:val="18"/>
                      </w:rPr>
                      <w:t>JORDAN, Albert Frederick KENRICK, Bruce</w:t>
                    </w:r>
                  </w:p>
                  <w:p>
                    <w:pPr>
                      <w:spacing w:line="273" w:lineRule="auto" w:before="1"/>
                      <w:ind w:left="4299" w:right="2397" w:firstLine="0"/>
                      <w:jc w:val="left"/>
                      <w:rPr>
                        <w:sz w:val="18"/>
                      </w:rPr>
                    </w:pPr>
                    <w:r>
                      <w:rPr>
                        <w:color w:val="231F20"/>
                        <w:w w:val="110"/>
                        <w:sz w:val="18"/>
                      </w:rPr>
                      <w:t>KIRBY, Denis F KNEE, Doris MANNING, Norman MACLAGAN,Hamish</w:t>
                    </w:r>
                  </w:p>
                  <w:p>
                    <w:pPr>
                      <w:spacing w:line="273" w:lineRule="auto" w:before="2"/>
                      <w:ind w:left="4299" w:right="1585" w:firstLine="0"/>
                      <w:jc w:val="left"/>
                      <w:rPr>
                        <w:sz w:val="18"/>
                      </w:rPr>
                    </w:pPr>
                    <w:r>
                      <w:rPr>
                        <w:color w:val="231F20"/>
                        <w:w w:val="110"/>
                        <w:sz w:val="18"/>
                      </w:rPr>
                      <w:t>MATHER, Joseph Edward MILNE, Andrew Cobb</w:t>
                    </w:r>
                  </w:p>
                </w:txbxContent>
              </v:textbox>
              <w10:wrap type="none"/>
            </v:shape>
            <v:shape style="position:absolute;left:13039;top:221;width:3255;height:14225" type="#_x0000_t202" filled="false" stroked="false">
              <v:textbox inset="0,0,0,0">
                <w:txbxContent>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2"/>
                      <w:rPr>
                        <w:rFonts w:ascii="Adobe Garamond Pro"/>
                        <w:i/>
                        <w:sz w:val="38"/>
                      </w:rPr>
                    </w:pPr>
                  </w:p>
                  <w:p>
                    <w:pPr>
                      <w:spacing w:line="302" w:lineRule="auto" w:before="0"/>
                      <w:ind w:left="503" w:right="650" w:firstLine="149"/>
                      <w:jc w:val="left"/>
                      <w:rPr>
                        <w:rFonts w:ascii="Adobe Garamond Pro Bold" w:hAnsi="Adobe Garamond Pro Bold"/>
                        <w:b/>
                        <w:i/>
                        <w:sz w:val="32"/>
                      </w:rPr>
                    </w:pPr>
                    <w:r>
                      <w:rPr>
                        <w:rFonts w:ascii="Adobe Garamond Pro Bold" w:hAnsi="Adobe Garamond Pro Bold"/>
                        <w:b/>
                        <w:i/>
                        <w:color w:val="E0E2E4"/>
                        <w:sz w:val="32"/>
                      </w:rPr>
                      <w:t>From east and </w:t>
                    </w:r>
                    <w:r>
                      <w:rPr>
                        <w:rFonts w:ascii="Adobe Garamond Pro Bold" w:hAnsi="Adobe Garamond Pro Bold"/>
                        <w:b/>
                        <w:i/>
                        <w:color w:val="E0E2E4"/>
                        <w:sz w:val="32"/>
                      </w:rPr>
                      <w:t>west, north and south, people will come.”</w:t>
                    </w:r>
                  </w:p>
                </w:txbxContent>
              </v:textbox>
              <w10:wrap type="none"/>
            </v:shape>
            <w10:wrap type="topAndBottom"/>
          </v:group>
        </w:pict>
      </w:r>
    </w:p>
    <w:p>
      <w:pPr>
        <w:pStyle w:val="Heading5"/>
        <w:tabs>
          <w:tab w:pos="1444" w:val="left" w:leader="none"/>
          <w:tab w:pos="17529" w:val="left" w:leader="none"/>
          <w:tab w:pos="22136" w:val="right" w:leader="none"/>
        </w:tabs>
        <w:spacing w:line="220" w:lineRule="exact"/>
        <w:ind w:left="593"/>
      </w:pPr>
      <w:r>
        <w:rPr>
          <w:color w:val="231F20"/>
          <w:w w:val="115"/>
        </w:rPr>
        <w:t>24</w:t>
        <w:tab/>
      </w:r>
      <w:r>
        <w:rPr>
          <w:color w:val="A7A9AC"/>
          <w:spacing w:val="-3"/>
          <w:w w:val="115"/>
        </w:rPr>
        <w:t>RECORD</w:t>
      </w:r>
      <w:r>
        <w:rPr>
          <w:color w:val="A7A9AC"/>
          <w:spacing w:val="-35"/>
          <w:w w:val="115"/>
        </w:rPr>
        <w:t> </w:t>
      </w:r>
      <w:r>
        <w:rPr>
          <w:color w:val="A7A9AC"/>
          <w:w w:val="115"/>
        </w:rPr>
        <w:t>–</w:t>
      </w:r>
      <w:r>
        <w:rPr>
          <w:color w:val="A7A9AC"/>
          <w:spacing w:val="-34"/>
          <w:w w:val="115"/>
        </w:rPr>
        <w:t> </w:t>
      </w:r>
      <w:r>
        <w:rPr>
          <w:color w:val="A7A9AC"/>
          <w:w w:val="115"/>
        </w:rPr>
        <w:t>General</w:t>
      </w:r>
      <w:r>
        <w:rPr>
          <w:color w:val="A7A9AC"/>
          <w:spacing w:val="-34"/>
          <w:w w:val="115"/>
        </w:rPr>
        <w:t> </w:t>
      </w:r>
      <w:r>
        <w:rPr>
          <w:color w:val="A7A9AC"/>
          <w:w w:val="115"/>
        </w:rPr>
        <w:t>Assembly</w:t>
      </w:r>
      <w:r>
        <w:rPr>
          <w:color w:val="A7A9AC"/>
          <w:spacing w:val="-34"/>
          <w:w w:val="115"/>
        </w:rPr>
        <w:t> </w:t>
      </w:r>
      <w:r>
        <w:rPr>
          <w:color w:val="A7A9AC"/>
          <w:spacing w:val="-5"/>
          <w:w w:val="115"/>
        </w:rPr>
        <w:t>2007</w:t>
        <w:tab/>
      </w:r>
      <w:r>
        <w:rPr>
          <w:color w:val="A7A9AC"/>
          <w:spacing w:val="-3"/>
          <w:w w:val="115"/>
        </w:rPr>
        <w:t>RECORD </w:t>
      </w:r>
      <w:r>
        <w:rPr>
          <w:color w:val="A7A9AC"/>
          <w:w w:val="115"/>
        </w:rPr>
        <w:t>– General</w:t>
      </w:r>
      <w:r>
        <w:rPr>
          <w:color w:val="A7A9AC"/>
          <w:spacing w:val="-43"/>
          <w:w w:val="115"/>
        </w:rPr>
        <w:t> </w:t>
      </w:r>
      <w:r>
        <w:rPr>
          <w:color w:val="A7A9AC"/>
          <w:w w:val="115"/>
        </w:rPr>
        <w:t>Assembly</w:t>
      </w:r>
      <w:r>
        <w:rPr>
          <w:color w:val="A7A9AC"/>
          <w:spacing w:val="-15"/>
          <w:w w:val="115"/>
        </w:rPr>
        <w:t> </w:t>
      </w:r>
      <w:r>
        <w:rPr>
          <w:color w:val="A7A9AC"/>
          <w:spacing w:val="-5"/>
          <w:w w:val="115"/>
        </w:rPr>
        <w:t>2007</w:t>
        <w:tab/>
      </w:r>
      <w:r>
        <w:rPr>
          <w:color w:val="231F20"/>
          <w:w w:val="115"/>
        </w:rPr>
        <w:t>25</w:t>
      </w:r>
    </w:p>
    <w:p>
      <w:pPr>
        <w:spacing w:after="0" w:line="220" w:lineRule="exact"/>
        <w:sectPr>
          <w:headerReference w:type="default" r:id="rId58"/>
          <w:footerReference w:type="default" r:id="rId59"/>
          <w:pgSz w:w="23820" w:h="16840" w:orient="landscape"/>
          <w:pgMar w:header="532" w:footer="0" w:top="720" w:bottom="280" w:left="540" w:right="520"/>
        </w:sectPr>
      </w:pPr>
    </w:p>
    <w:p>
      <w:pPr>
        <w:tabs>
          <w:tab w:pos="6353" w:val="left" w:leader="none"/>
        </w:tabs>
        <w:spacing w:before="170"/>
        <w:ind w:left="593" w:right="0" w:firstLine="0"/>
        <w:jc w:val="left"/>
        <w:rPr>
          <w:sz w:val="18"/>
        </w:rPr>
      </w:pPr>
      <w:r>
        <w:rPr>
          <w:color w:val="231F20"/>
          <w:w w:val="110"/>
          <w:sz w:val="18"/>
        </w:rPr>
        <w:t>NKUSI,</w:t>
      </w:r>
      <w:r>
        <w:rPr>
          <w:color w:val="231F20"/>
          <w:spacing w:val="8"/>
          <w:w w:val="110"/>
          <w:sz w:val="18"/>
        </w:rPr>
        <w:t> </w:t>
      </w:r>
      <w:r>
        <w:rPr>
          <w:color w:val="231F20"/>
          <w:w w:val="110"/>
          <w:sz w:val="18"/>
        </w:rPr>
        <w:t>Emmanuel</w:t>
        <w:tab/>
      </w:r>
      <w:r>
        <w:rPr>
          <w:color w:val="231F20"/>
          <w:spacing w:val="2"/>
          <w:w w:val="110"/>
          <w:sz w:val="18"/>
        </w:rPr>
        <w:t>PLATTS, </w:t>
      </w:r>
      <w:r>
        <w:rPr>
          <w:color w:val="231F20"/>
          <w:w w:val="110"/>
          <w:sz w:val="18"/>
        </w:rPr>
        <w:t>Alice</w:t>
      </w:r>
    </w:p>
    <w:p>
      <w:pPr>
        <w:tabs>
          <w:tab w:pos="6353" w:val="left" w:leader="none"/>
        </w:tabs>
        <w:spacing w:before="25"/>
        <w:ind w:left="593" w:right="0" w:firstLine="0"/>
        <w:jc w:val="left"/>
        <w:rPr>
          <w:sz w:val="18"/>
        </w:rPr>
      </w:pPr>
      <w:r>
        <w:rPr>
          <w:color w:val="231F20"/>
          <w:w w:val="110"/>
          <w:sz w:val="18"/>
        </w:rPr>
        <w:t>PUGH,</w:t>
      </w:r>
      <w:r>
        <w:rPr>
          <w:color w:val="231F20"/>
          <w:spacing w:val="9"/>
          <w:w w:val="110"/>
          <w:sz w:val="18"/>
        </w:rPr>
        <w:t> </w:t>
      </w:r>
      <w:r>
        <w:rPr>
          <w:color w:val="231F20"/>
          <w:w w:val="110"/>
          <w:sz w:val="18"/>
        </w:rPr>
        <w:t>Leslie</w:t>
        <w:tab/>
        <w:t>PURVIS,</w:t>
      </w:r>
      <w:r>
        <w:rPr>
          <w:color w:val="231F20"/>
          <w:spacing w:val="1"/>
          <w:w w:val="110"/>
          <w:sz w:val="18"/>
        </w:rPr>
        <w:t> </w:t>
      </w:r>
      <w:r>
        <w:rPr>
          <w:color w:val="231F20"/>
          <w:w w:val="110"/>
          <w:sz w:val="18"/>
        </w:rPr>
        <w:t>William</w:t>
      </w:r>
    </w:p>
    <w:p>
      <w:pPr>
        <w:tabs>
          <w:tab w:pos="6353" w:val="left" w:leader="none"/>
        </w:tabs>
        <w:spacing w:before="26"/>
        <w:ind w:left="593" w:right="0" w:firstLine="0"/>
        <w:jc w:val="left"/>
        <w:rPr>
          <w:sz w:val="18"/>
        </w:rPr>
      </w:pPr>
      <w:r>
        <w:rPr>
          <w:color w:val="231F20"/>
          <w:w w:val="110"/>
          <w:sz w:val="18"/>
        </w:rPr>
        <w:t>REES,</w:t>
      </w:r>
      <w:r>
        <w:rPr>
          <w:color w:val="231F20"/>
          <w:spacing w:val="7"/>
          <w:w w:val="110"/>
          <w:sz w:val="18"/>
        </w:rPr>
        <w:t> </w:t>
      </w:r>
      <w:r>
        <w:rPr>
          <w:color w:val="231F20"/>
          <w:w w:val="110"/>
          <w:sz w:val="18"/>
        </w:rPr>
        <w:t>Michael</w:t>
      </w:r>
      <w:r>
        <w:rPr>
          <w:color w:val="231F20"/>
          <w:spacing w:val="7"/>
          <w:w w:val="110"/>
          <w:sz w:val="18"/>
        </w:rPr>
        <w:t> </w:t>
      </w:r>
      <w:r>
        <w:rPr>
          <w:color w:val="231F20"/>
          <w:w w:val="110"/>
          <w:sz w:val="18"/>
        </w:rPr>
        <w:t>J</w:t>
        <w:tab/>
      </w:r>
      <w:r>
        <w:rPr>
          <w:color w:val="231F20"/>
          <w:spacing w:val="2"/>
          <w:w w:val="110"/>
          <w:sz w:val="18"/>
        </w:rPr>
        <w:t>SEXTON, </w:t>
      </w:r>
      <w:r>
        <w:rPr>
          <w:color w:val="231F20"/>
          <w:w w:val="110"/>
          <w:sz w:val="18"/>
        </w:rPr>
        <w:t>Stanley</w:t>
      </w:r>
    </w:p>
    <w:p>
      <w:pPr>
        <w:tabs>
          <w:tab w:pos="6353" w:val="left" w:leader="none"/>
        </w:tabs>
        <w:spacing w:before="25"/>
        <w:ind w:left="593" w:right="0" w:firstLine="0"/>
        <w:jc w:val="left"/>
        <w:rPr>
          <w:sz w:val="18"/>
        </w:rPr>
      </w:pPr>
      <w:r>
        <w:rPr>
          <w:color w:val="231F20"/>
          <w:spacing w:val="2"/>
          <w:w w:val="110"/>
          <w:sz w:val="18"/>
        </w:rPr>
        <w:t>SEYMOUR,</w:t>
      </w:r>
      <w:r>
        <w:rPr>
          <w:color w:val="231F20"/>
          <w:spacing w:val="9"/>
          <w:w w:val="110"/>
          <w:sz w:val="18"/>
        </w:rPr>
        <w:t> </w:t>
      </w:r>
      <w:r>
        <w:rPr>
          <w:color w:val="231F20"/>
          <w:w w:val="110"/>
          <w:sz w:val="18"/>
        </w:rPr>
        <w:t>Alan</w:t>
        <w:tab/>
        <w:t>SOUTHERN,</w:t>
      </w:r>
      <w:r>
        <w:rPr>
          <w:color w:val="231F20"/>
          <w:spacing w:val="3"/>
          <w:w w:val="110"/>
          <w:sz w:val="18"/>
        </w:rPr>
        <w:t> </w:t>
      </w:r>
      <w:r>
        <w:rPr>
          <w:color w:val="231F20"/>
          <w:w w:val="110"/>
          <w:sz w:val="18"/>
        </w:rPr>
        <w:t>Kenneth</w:t>
      </w:r>
    </w:p>
    <w:p>
      <w:pPr>
        <w:tabs>
          <w:tab w:pos="6353" w:val="left" w:leader="none"/>
        </w:tabs>
        <w:spacing w:before="25"/>
        <w:ind w:left="593" w:right="0" w:firstLine="0"/>
        <w:jc w:val="left"/>
        <w:rPr>
          <w:sz w:val="18"/>
        </w:rPr>
      </w:pPr>
      <w:r>
        <w:rPr>
          <w:color w:val="231F20"/>
          <w:w w:val="110"/>
          <w:sz w:val="18"/>
        </w:rPr>
        <w:t>STANFIELD,</w:t>
      </w:r>
      <w:r>
        <w:rPr>
          <w:color w:val="231F20"/>
          <w:spacing w:val="10"/>
          <w:w w:val="110"/>
          <w:sz w:val="18"/>
        </w:rPr>
        <w:t> </w:t>
      </w:r>
      <w:r>
        <w:rPr>
          <w:color w:val="231F20"/>
          <w:w w:val="110"/>
          <w:sz w:val="18"/>
        </w:rPr>
        <w:t>Lorna</w:t>
        <w:tab/>
        <w:t>STOKES, W</w:t>
      </w:r>
      <w:r>
        <w:rPr>
          <w:color w:val="231F20"/>
          <w:spacing w:val="3"/>
          <w:w w:val="110"/>
          <w:sz w:val="18"/>
        </w:rPr>
        <w:t> </w:t>
      </w:r>
      <w:r>
        <w:rPr>
          <w:color w:val="231F20"/>
          <w:w w:val="110"/>
          <w:sz w:val="18"/>
        </w:rPr>
        <w:t>Ronald</w:t>
      </w:r>
    </w:p>
    <w:p>
      <w:pPr>
        <w:tabs>
          <w:tab w:pos="6353" w:val="left" w:leader="none"/>
        </w:tabs>
        <w:spacing w:before="26"/>
        <w:ind w:left="593" w:right="0" w:firstLine="0"/>
        <w:jc w:val="left"/>
        <w:rPr>
          <w:sz w:val="18"/>
        </w:rPr>
      </w:pPr>
      <w:r>
        <w:rPr>
          <w:color w:val="231F20"/>
          <w:w w:val="110"/>
          <w:sz w:val="18"/>
        </w:rPr>
        <w:t>STONE,</w:t>
      </w:r>
      <w:r>
        <w:rPr>
          <w:color w:val="231F20"/>
          <w:spacing w:val="10"/>
          <w:w w:val="110"/>
          <w:sz w:val="18"/>
        </w:rPr>
        <w:t> </w:t>
      </w:r>
      <w:r>
        <w:rPr>
          <w:color w:val="231F20"/>
          <w:w w:val="110"/>
          <w:sz w:val="18"/>
        </w:rPr>
        <w:t>Leslie</w:t>
        <w:tab/>
        <w:t>THRAVESTON-LAMBERT,</w:t>
      </w:r>
      <w:r>
        <w:rPr>
          <w:color w:val="231F20"/>
          <w:spacing w:val="15"/>
          <w:w w:val="110"/>
          <w:sz w:val="18"/>
        </w:rPr>
        <w:t> </w:t>
      </w:r>
      <w:r>
        <w:rPr>
          <w:color w:val="231F20"/>
          <w:w w:val="110"/>
          <w:sz w:val="18"/>
        </w:rPr>
        <w:t>Irene</w:t>
      </w:r>
    </w:p>
    <w:p>
      <w:pPr>
        <w:tabs>
          <w:tab w:pos="6353" w:val="left" w:leader="none"/>
        </w:tabs>
        <w:spacing w:before="25"/>
        <w:ind w:left="593" w:right="0" w:firstLine="0"/>
        <w:jc w:val="left"/>
        <w:rPr>
          <w:sz w:val="18"/>
        </w:rPr>
      </w:pPr>
      <w:r>
        <w:rPr>
          <w:color w:val="231F20"/>
          <w:spacing w:val="-3"/>
          <w:w w:val="110"/>
          <w:sz w:val="18"/>
        </w:rPr>
        <w:t>WARD,</w:t>
      </w:r>
      <w:r>
        <w:rPr>
          <w:color w:val="231F20"/>
          <w:spacing w:val="10"/>
          <w:w w:val="110"/>
          <w:sz w:val="18"/>
        </w:rPr>
        <w:t> </w:t>
      </w:r>
      <w:r>
        <w:rPr>
          <w:color w:val="231F20"/>
          <w:w w:val="110"/>
          <w:sz w:val="18"/>
        </w:rPr>
        <w:t>Ronald</w:t>
      </w:r>
      <w:r>
        <w:rPr>
          <w:color w:val="231F20"/>
          <w:spacing w:val="11"/>
          <w:w w:val="110"/>
          <w:sz w:val="18"/>
        </w:rPr>
        <w:t> </w:t>
      </w:r>
      <w:r>
        <w:rPr>
          <w:color w:val="231F20"/>
          <w:w w:val="110"/>
          <w:sz w:val="18"/>
        </w:rPr>
        <w:t>Martin</w:t>
        <w:tab/>
      </w:r>
      <w:r>
        <w:rPr>
          <w:color w:val="231F20"/>
          <w:spacing w:val="-4"/>
          <w:w w:val="110"/>
          <w:sz w:val="18"/>
        </w:rPr>
        <w:t>WEST, </w:t>
      </w:r>
      <w:r>
        <w:rPr>
          <w:color w:val="231F20"/>
          <w:w w:val="110"/>
          <w:sz w:val="18"/>
        </w:rPr>
        <w:t>Robert Arthur</w:t>
      </w:r>
      <w:r>
        <w:rPr>
          <w:color w:val="231F20"/>
          <w:spacing w:val="-8"/>
          <w:w w:val="110"/>
          <w:sz w:val="18"/>
        </w:rPr>
        <w:t> </w:t>
      </w:r>
      <w:r>
        <w:rPr>
          <w:color w:val="231F20"/>
          <w:w w:val="110"/>
          <w:sz w:val="18"/>
        </w:rPr>
        <w:t>Christopher</w:t>
      </w:r>
    </w:p>
    <w:p>
      <w:pPr>
        <w:tabs>
          <w:tab w:pos="6353" w:val="left" w:leader="none"/>
        </w:tabs>
        <w:spacing w:before="25"/>
        <w:ind w:left="593" w:right="0" w:firstLine="0"/>
        <w:jc w:val="left"/>
        <w:rPr>
          <w:sz w:val="18"/>
        </w:rPr>
      </w:pPr>
      <w:r>
        <w:rPr>
          <w:color w:val="231F20"/>
          <w:w w:val="110"/>
          <w:sz w:val="18"/>
        </w:rPr>
        <w:t>WIGGINS,</w:t>
      </w:r>
      <w:r>
        <w:rPr>
          <w:color w:val="231F20"/>
          <w:spacing w:val="8"/>
          <w:w w:val="110"/>
          <w:sz w:val="18"/>
        </w:rPr>
        <w:t> </w:t>
      </w:r>
      <w:r>
        <w:rPr>
          <w:color w:val="231F20"/>
          <w:w w:val="110"/>
          <w:sz w:val="18"/>
        </w:rPr>
        <w:t>Francis</w:t>
      </w:r>
      <w:r>
        <w:rPr>
          <w:color w:val="231F20"/>
          <w:spacing w:val="8"/>
          <w:w w:val="110"/>
          <w:sz w:val="18"/>
        </w:rPr>
        <w:t> </w:t>
      </w:r>
      <w:r>
        <w:rPr>
          <w:color w:val="231F20"/>
          <w:w w:val="110"/>
          <w:sz w:val="18"/>
        </w:rPr>
        <w:t>Ronald</w:t>
        <w:tab/>
      </w:r>
      <w:r>
        <w:rPr>
          <w:color w:val="231F20"/>
          <w:spacing w:val="2"/>
          <w:w w:val="110"/>
          <w:sz w:val="18"/>
        </w:rPr>
        <w:t>WILLIAMS, </w:t>
      </w:r>
      <w:r>
        <w:rPr>
          <w:color w:val="231F20"/>
          <w:w w:val="110"/>
          <w:sz w:val="18"/>
        </w:rPr>
        <w:t>William</w:t>
      </w:r>
      <w:r>
        <w:rPr>
          <w:color w:val="231F20"/>
          <w:spacing w:val="4"/>
          <w:w w:val="110"/>
          <w:sz w:val="18"/>
        </w:rPr>
        <w:t> </w:t>
      </w:r>
      <w:r>
        <w:rPr>
          <w:color w:val="231F20"/>
          <w:w w:val="110"/>
          <w:sz w:val="18"/>
        </w:rPr>
        <w:t>Dennis</w:t>
      </w:r>
    </w:p>
    <w:p>
      <w:pPr>
        <w:tabs>
          <w:tab w:pos="6353" w:val="left" w:leader="none"/>
        </w:tabs>
        <w:spacing w:before="25"/>
        <w:ind w:left="593" w:right="0" w:firstLine="0"/>
        <w:jc w:val="left"/>
        <w:rPr>
          <w:sz w:val="18"/>
        </w:rPr>
      </w:pPr>
      <w:r>
        <w:rPr>
          <w:color w:val="231F20"/>
          <w:w w:val="110"/>
          <w:sz w:val="18"/>
        </w:rPr>
        <w:t>WILTON,</w:t>
      </w:r>
      <w:r>
        <w:rPr>
          <w:color w:val="231F20"/>
          <w:spacing w:val="4"/>
          <w:w w:val="110"/>
          <w:sz w:val="18"/>
        </w:rPr>
        <w:t> </w:t>
      </w:r>
      <w:r>
        <w:rPr>
          <w:color w:val="231F20"/>
          <w:w w:val="110"/>
          <w:sz w:val="18"/>
        </w:rPr>
        <w:t>Stanley</w:t>
        <w:tab/>
        <w:t>YEO,</w:t>
      </w:r>
      <w:r>
        <w:rPr>
          <w:color w:val="231F20"/>
          <w:spacing w:val="1"/>
          <w:w w:val="110"/>
          <w:sz w:val="18"/>
        </w:rPr>
        <w:t> </w:t>
      </w:r>
      <w:r>
        <w:rPr>
          <w:color w:val="231F20"/>
          <w:w w:val="110"/>
          <w:sz w:val="18"/>
        </w:rPr>
        <w:t>Samuel</w:t>
      </w:r>
    </w:p>
    <w:p>
      <w:pPr>
        <w:pStyle w:val="BodyText"/>
        <w:spacing w:before="2"/>
        <w:rPr>
          <w:b w:val="0"/>
          <w:sz w:val="22"/>
        </w:rPr>
      </w:pPr>
    </w:p>
    <w:p>
      <w:pPr>
        <w:pStyle w:val="BodyText"/>
        <w:ind w:left="593"/>
      </w:pPr>
      <w:r>
        <w:rPr>
          <w:color w:val="231F20"/>
          <w:w w:val="110"/>
        </w:rPr>
        <w:t>Missionaries</w:t>
      </w:r>
    </w:p>
    <w:p>
      <w:pPr>
        <w:pStyle w:val="BodyText"/>
        <w:spacing w:before="1"/>
        <w:rPr>
          <w:sz w:val="22"/>
        </w:rPr>
      </w:pPr>
    </w:p>
    <w:p>
      <w:pPr>
        <w:tabs>
          <w:tab w:pos="6353" w:val="left" w:leader="none"/>
        </w:tabs>
        <w:spacing w:before="1"/>
        <w:ind w:left="593" w:right="0" w:firstLine="0"/>
        <w:jc w:val="left"/>
        <w:rPr>
          <w:sz w:val="18"/>
        </w:rPr>
      </w:pPr>
      <w:r>
        <w:rPr>
          <w:color w:val="231F20"/>
          <w:w w:val="110"/>
          <w:sz w:val="18"/>
        </w:rPr>
        <w:t>Dr</w:t>
      </w:r>
      <w:r>
        <w:rPr>
          <w:color w:val="231F20"/>
          <w:spacing w:val="9"/>
          <w:w w:val="110"/>
          <w:sz w:val="18"/>
        </w:rPr>
        <w:t> </w:t>
      </w:r>
      <w:r>
        <w:rPr>
          <w:color w:val="231F20"/>
          <w:w w:val="110"/>
          <w:sz w:val="18"/>
        </w:rPr>
        <w:t>Perla</w:t>
      </w:r>
      <w:r>
        <w:rPr>
          <w:color w:val="231F20"/>
          <w:spacing w:val="10"/>
          <w:w w:val="110"/>
          <w:sz w:val="18"/>
        </w:rPr>
        <w:t> </w:t>
      </w:r>
      <w:r>
        <w:rPr>
          <w:color w:val="231F20"/>
          <w:w w:val="110"/>
          <w:sz w:val="18"/>
        </w:rPr>
        <w:t>Greeves</w:t>
        <w:tab/>
        <w:t>Miss Kathleen</w:t>
      </w:r>
      <w:r>
        <w:rPr>
          <w:color w:val="231F20"/>
          <w:spacing w:val="6"/>
          <w:w w:val="110"/>
          <w:sz w:val="18"/>
        </w:rPr>
        <w:t> </w:t>
      </w:r>
      <w:r>
        <w:rPr>
          <w:color w:val="231F20"/>
          <w:w w:val="110"/>
          <w:sz w:val="18"/>
        </w:rPr>
        <w:t>Coltman</w:t>
      </w:r>
    </w:p>
    <w:p>
      <w:pPr>
        <w:tabs>
          <w:tab w:pos="6353" w:val="left" w:leader="none"/>
        </w:tabs>
        <w:spacing w:before="25"/>
        <w:ind w:left="593" w:right="0" w:firstLine="0"/>
        <w:jc w:val="left"/>
        <w:rPr>
          <w:sz w:val="18"/>
        </w:rPr>
      </w:pPr>
      <w:r>
        <w:rPr>
          <w:color w:val="231F20"/>
          <w:spacing w:val="2"/>
          <w:w w:val="110"/>
          <w:sz w:val="18"/>
        </w:rPr>
        <w:t>Mrs </w:t>
      </w:r>
      <w:r>
        <w:rPr>
          <w:color w:val="231F20"/>
          <w:w w:val="110"/>
          <w:sz w:val="18"/>
        </w:rPr>
        <w:t>Eileen Jacob</w:t>
      </w:r>
      <w:r>
        <w:rPr>
          <w:color w:val="231F20"/>
          <w:spacing w:val="19"/>
          <w:w w:val="110"/>
          <w:sz w:val="18"/>
        </w:rPr>
        <w:t> </w:t>
      </w:r>
      <w:r>
        <w:rPr>
          <w:color w:val="231F20"/>
          <w:spacing w:val="-3"/>
          <w:w w:val="110"/>
          <w:sz w:val="18"/>
        </w:rPr>
        <w:t>(nee</w:t>
      </w:r>
      <w:r>
        <w:rPr>
          <w:color w:val="231F20"/>
          <w:spacing w:val="7"/>
          <w:w w:val="110"/>
          <w:sz w:val="18"/>
        </w:rPr>
        <w:t> </w:t>
      </w:r>
      <w:r>
        <w:rPr>
          <w:color w:val="231F20"/>
          <w:w w:val="110"/>
          <w:sz w:val="18"/>
        </w:rPr>
        <w:t>Bending)</w:t>
        <w:tab/>
        <w:t>Revd Stanley</w:t>
      </w:r>
      <w:r>
        <w:rPr>
          <w:color w:val="231F20"/>
          <w:spacing w:val="3"/>
          <w:w w:val="110"/>
          <w:sz w:val="18"/>
        </w:rPr>
        <w:t> </w:t>
      </w:r>
      <w:r>
        <w:rPr>
          <w:color w:val="231F20"/>
          <w:w w:val="110"/>
          <w:sz w:val="18"/>
        </w:rPr>
        <w:t>Wilton</w:t>
      </w:r>
    </w:p>
    <w:p>
      <w:pPr>
        <w:tabs>
          <w:tab w:pos="6353" w:val="left" w:leader="none"/>
        </w:tabs>
        <w:spacing w:before="25"/>
        <w:ind w:left="593" w:right="0" w:firstLine="0"/>
        <w:jc w:val="left"/>
        <w:rPr>
          <w:sz w:val="18"/>
        </w:rPr>
      </w:pPr>
      <w:r>
        <w:rPr>
          <w:color w:val="231F20"/>
          <w:spacing w:val="2"/>
          <w:w w:val="110"/>
          <w:sz w:val="18"/>
        </w:rPr>
        <w:t>Mrs</w:t>
      </w:r>
      <w:r>
        <w:rPr>
          <w:color w:val="231F20"/>
          <w:spacing w:val="9"/>
          <w:w w:val="110"/>
          <w:sz w:val="18"/>
        </w:rPr>
        <w:t> </w:t>
      </w:r>
      <w:r>
        <w:rPr>
          <w:color w:val="231F20"/>
          <w:w w:val="110"/>
          <w:sz w:val="18"/>
        </w:rPr>
        <w:t>Eileen</w:t>
      </w:r>
      <w:r>
        <w:rPr>
          <w:color w:val="231F20"/>
          <w:spacing w:val="9"/>
          <w:w w:val="110"/>
          <w:sz w:val="18"/>
        </w:rPr>
        <w:t> </w:t>
      </w:r>
      <w:r>
        <w:rPr>
          <w:color w:val="231F20"/>
          <w:w w:val="110"/>
          <w:sz w:val="18"/>
        </w:rPr>
        <w:t>Hagyard</w:t>
        <w:tab/>
        <w:t>Revd Elizabeth McChesney</w:t>
      </w:r>
      <w:r>
        <w:rPr>
          <w:color w:val="231F20"/>
          <w:spacing w:val="43"/>
          <w:w w:val="110"/>
          <w:sz w:val="18"/>
        </w:rPr>
        <w:t> </w:t>
      </w:r>
      <w:r>
        <w:rPr>
          <w:color w:val="231F20"/>
          <w:w w:val="110"/>
          <w:sz w:val="18"/>
        </w:rPr>
        <w:t>Clark</w:t>
      </w:r>
    </w:p>
    <w:p>
      <w:pPr>
        <w:tabs>
          <w:tab w:pos="6353" w:val="left" w:leader="none"/>
        </w:tabs>
        <w:spacing w:before="26"/>
        <w:ind w:left="593" w:right="0" w:firstLine="0"/>
        <w:jc w:val="left"/>
        <w:rPr>
          <w:sz w:val="18"/>
        </w:rPr>
      </w:pPr>
      <w:r>
        <w:rPr>
          <w:color w:val="231F20"/>
          <w:w w:val="110"/>
          <w:sz w:val="18"/>
        </w:rPr>
        <w:t>Mr</w:t>
      </w:r>
      <w:r>
        <w:rPr>
          <w:color w:val="231F20"/>
          <w:spacing w:val="8"/>
          <w:w w:val="110"/>
          <w:sz w:val="18"/>
        </w:rPr>
        <w:t> </w:t>
      </w:r>
      <w:r>
        <w:rPr>
          <w:color w:val="231F20"/>
          <w:w w:val="110"/>
          <w:sz w:val="18"/>
        </w:rPr>
        <w:t>Frank</w:t>
      </w:r>
      <w:r>
        <w:rPr>
          <w:color w:val="231F20"/>
          <w:spacing w:val="9"/>
          <w:w w:val="110"/>
          <w:sz w:val="18"/>
        </w:rPr>
        <w:t> </w:t>
      </w:r>
      <w:r>
        <w:rPr>
          <w:color w:val="231F20"/>
          <w:w w:val="110"/>
          <w:sz w:val="18"/>
        </w:rPr>
        <w:t>Hodgson</w:t>
        <w:tab/>
        <w:t>Dr Rodney</w:t>
      </w:r>
      <w:r>
        <w:rPr>
          <w:color w:val="231F20"/>
          <w:spacing w:val="2"/>
          <w:w w:val="110"/>
          <w:sz w:val="18"/>
        </w:rPr>
        <w:t> </w:t>
      </w:r>
      <w:r>
        <w:rPr>
          <w:color w:val="231F20"/>
          <w:w w:val="110"/>
          <w:sz w:val="18"/>
        </w:rPr>
        <w:t>Todman</w:t>
      </w:r>
    </w:p>
    <w:p>
      <w:pPr>
        <w:spacing w:before="25"/>
        <w:ind w:left="593" w:right="0" w:firstLine="0"/>
        <w:jc w:val="left"/>
        <w:rPr>
          <w:sz w:val="18"/>
        </w:rPr>
      </w:pPr>
      <w:r>
        <w:rPr>
          <w:color w:val="231F20"/>
          <w:w w:val="110"/>
          <w:sz w:val="18"/>
        </w:rPr>
        <w:t>Miss Mary Smith</w:t>
      </w:r>
    </w:p>
    <w:p>
      <w:pPr>
        <w:pStyle w:val="BodyText"/>
        <w:rPr>
          <w:b w:val="0"/>
          <w:sz w:val="30"/>
        </w:rPr>
      </w:pPr>
      <w:r>
        <w:rPr>
          <w:b w:val="0"/>
        </w:rPr>
        <w:br w:type="column"/>
      </w:r>
      <w:r>
        <w:rPr>
          <w:b w:val="0"/>
          <w:sz w:val="30"/>
        </w:rPr>
      </w:r>
    </w:p>
    <w:p>
      <w:pPr>
        <w:pStyle w:val="BodyText"/>
        <w:rPr>
          <w:b w:val="0"/>
          <w:sz w:val="30"/>
        </w:rPr>
      </w:pPr>
    </w:p>
    <w:p>
      <w:pPr>
        <w:pStyle w:val="BodyText"/>
        <w:rPr>
          <w:b w:val="0"/>
          <w:sz w:val="30"/>
        </w:rPr>
      </w:pPr>
    </w:p>
    <w:p>
      <w:pPr>
        <w:pStyle w:val="BodyText"/>
        <w:spacing w:before="3"/>
        <w:rPr>
          <w:b w:val="0"/>
          <w:sz w:val="27"/>
        </w:rPr>
      </w:pPr>
    </w:p>
    <w:p>
      <w:pPr>
        <w:spacing w:line="218" w:lineRule="auto" w:before="1"/>
        <w:ind w:left="1234" w:right="6625" w:hanging="641"/>
        <w:jc w:val="left"/>
        <w:rPr>
          <w:rFonts w:ascii="Arial"/>
          <w:b/>
          <w:sz w:val="28"/>
        </w:rPr>
      </w:pPr>
      <w:r>
        <w:rPr>
          <w:position w:val="-10"/>
        </w:rPr>
        <w:drawing>
          <wp:inline distT="0" distB="0" distL="0" distR="0">
            <wp:extent cx="237731" cy="237731"/>
            <wp:effectExtent l="0" t="0" r="0" b="0"/>
            <wp:docPr id="17" name="image37.png"/>
            <wp:cNvGraphicFramePr>
              <a:graphicFrameLocks noChangeAspect="1"/>
            </wp:cNvGraphicFramePr>
            <a:graphic>
              <a:graphicData uri="http://schemas.openxmlformats.org/drawingml/2006/picture">
                <pic:pic>
                  <pic:nvPicPr>
                    <pic:cNvPr id="18" name="image37.png"/>
                    <pic:cNvPicPr/>
                  </pic:nvPicPr>
                  <pic:blipFill>
                    <a:blip r:embed="rId65" cstate="print"/>
                    <a:stretch>
                      <a:fillRect/>
                    </a:stretch>
                  </pic:blipFill>
                  <pic:spPr>
                    <a:xfrm>
                      <a:off x="0" y="0"/>
                      <a:ext cx="237731" cy="237731"/>
                    </a:xfrm>
                    <a:prstGeom prst="rect">
                      <a:avLst/>
                    </a:prstGeom>
                  </pic:spPr>
                </pic:pic>
              </a:graphicData>
            </a:graphic>
          </wp:inline>
        </w:drawing>
      </w:r>
      <w:r>
        <w:rPr>
          <w:position w:val="-10"/>
        </w:rPr>
      </w:r>
      <w:r>
        <w:rPr>
          <w:rFonts w:ascii="Times New Roman"/>
          <w:sz w:val="20"/>
        </w:rPr>
        <w:t>    </w:t>
      </w:r>
      <w:r>
        <w:rPr>
          <w:rFonts w:ascii="Times New Roman"/>
          <w:spacing w:val="16"/>
          <w:sz w:val="20"/>
        </w:rPr>
        <w:t> </w:t>
      </w:r>
      <w:r>
        <w:rPr>
          <w:rFonts w:ascii="Arial"/>
          <w:b/>
          <w:color w:val="231F20"/>
          <w:spacing w:val="13"/>
          <w:w w:val="125"/>
          <w:sz w:val="28"/>
        </w:rPr>
        <w:t>new</w:t>
      </w:r>
      <w:r>
        <w:rPr>
          <w:rFonts w:ascii="Arial"/>
          <w:b/>
          <w:color w:val="231F20"/>
          <w:spacing w:val="-15"/>
          <w:w w:val="125"/>
          <w:sz w:val="28"/>
        </w:rPr>
        <w:t> </w:t>
      </w:r>
      <w:r>
        <w:rPr>
          <w:rFonts w:ascii="Arial"/>
          <w:b/>
          <w:color w:val="231F20"/>
          <w:spacing w:val="14"/>
          <w:w w:val="125"/>
          <w:sz w:val="28"/>
        </w:rPr>
        <w:t>ministers </w:t>
      </w:r>
      <w:r>
        <w:rPr>
          <w:rFonts w:ascii="Arial"/>
          <w:b/>
          <w:color w:val="231F20"/>
          <w:spacing w:val="13"/>
          <w:w w:val="125"/>
          <w:sz w:val="28"/>
        </w:rPr>
        <w:t>And</w:t>
      </w:r>
      <w:r>
        <w:rPr>
          <w:rFonts w:ascii="Arial"/>
          <w:b/>
          <w:color w:val="231F20"/>
          <w:spacing w:val="1"/>
          <w:w w:val="125"/>
          <w:sz w:val="28"/>
        </w:rPr>
        <w:t> </w:t>
      </w:r>
      <w:r>
        <w:rPr>
          <w:rFonts w:ascii="Arial"/>
          <w:b/>
          <w:color w:val="231F20"/>
          <w:spacing w:val="12"/>
          <w:w w:val="125"/>
          <w:sz w:val="28"/>
        </w:rPr>
        <w:t>CrCws</w:t>
      </w:r>
    </w:p>
    <w:p>
      <w:pPr>
        <w:pStyle w:val="BodyText"/>
        <w:spacing w:before="8"/>
        <w:rPr>
          <w:rFonts w:ascii="Arial"/>
          <w:sz w:val="42"/>
        </w:rPr>
      </w:pPr>
    </w:p>
    <w:p>
      <w:pPr>
        <w:spacing w:line="268" w:lineRule="auto" w:before="0"/>
        <w:ind w:left="1234" w:right="6546" w:firstLine="0"/>
        <w:jc w:val="left"/>
        <w:rPr>
          <w:sz w:val="18"/>
        </w:rPr>
      </w:pPr>
      <w:r>
        <w:rPr>
          <w:color w:val="231F20"/>
          <w:w w:val="110"/>
          <w:sz w:val="18"/>
        </w:rPr>
        <w:t>Synod Moderators introduced Ministers and Church Related Community Workers who had been ordained or commissioned since the previous meeting of the Assembly.</w:t>
      </w:r>
    </w:p>
    <w:p>
      <w:pPr>
        <w:pStyle w:val="BodyText"/>
        <w:spacing w:before="7"/>
        <w:rPr>
          <w:b w:val="0"/>
          <w:sz w:val="19"/>
        </w:rPr>
      </w:pPr>
    </w:p>
    <w:p>
      <w:pPr>
        <w:spacing w:line="268" w:lineRule="auto" w:before="1"/>
        <w:ind w:left="1234" w:right="6546" w:firstLine="0"/>
        <w:jc w:val="left"/>
        <w:rPr>
          <w:sz w:val="18"/>
        </w:rPr>
      </w:pPr>
      <w:r>
        <w:rPr>
          <w:color w:val="231F20"/>
          <w:w w:val="110"/>
          <w:sz w:val="18"/>
        </w:rPr>
        <w:t>Each of those present was greeted in turn and received by the Assembly with applause.</w:t>
      </w:r>
    </w:p>
    <w:p>
      <w:pPr>
        <w:spacing w:after="0" w:line="268" w:lineRule="auto"/>
        <w:jc w:val="left"/>
        <w:rPr>
          <w:sz w:val="18"/>
        </w:rPr>
        <w:sectPr>
          <w:headerReference w:type="default" r:id="rId63"/>
          <w:footerReference w:type="default" r:id="rId64"/>
          <w:pgSz w:w="23820" w:h="16840" w:orient="landscape"/>
          <w:pgMar w:header="563" w:footer="564" w:top="800" w:bottom="760" w:left="540" w:right="520"/>
          <w:cols w:num="2" w:equalWidth="0">
            <w:col w:w="9693" w:space="2025"/>
            <w:col w:w="11042"/>
          </w:cols>
        </w:sectPr>
      </w:pPr>
    </w:p>
    <w:p>
      <w:pPr>
        <w:pStyle w:val="BodyText"/>
        <w:rPr>
          <w:b w:val="0"/>
          <w:sz w:val="20"/>
        </w:rPr>
      </w:pPr>
    </w:p>
    <w:p>
      <w:pPr>
        <w:pStyle w:val="BodyText"/>
        <w:spacing w:before="1"/>
        <w:rPr>
          <w:b w:val="0"/>
          <w:sz w:val="21"/>
        </w:rPr>
      </w:pPr>
    </w:p>
    <w:p>
      <w:pPr>
        <w:spacing w:before="105"/>
        <w:ind w:left="0" w:right="311" w:firstLine="0"/>
        <w:jc w:val="right"/>
        <w:rPr>
          <w:sz w:val="14"/>
        </w:rPr>
      </w:pPr>
      <w:r>
        <w:rPr>
          <w:color w:val="808285"/>
          <w:w w:val="115"/>
          <w:sz w:val="14"/>
        </w:rPr>
        <w:t>Revd Andrew Birch being greeted by the Moderator</w:t>
      </w:r>
    </w:p>
    <w:p>
      <w:pPr>
        <w:pStyle w:val="BodyText"/>
        <w:spacing w:before="1"/>
        <w:rPr>
          <w:b w:val="0"/>
          <w:sz w:val="13"/>
        </w:rPr>
      </w:pPr>
    </w:p>
    <w:p>
      <w:pPr>
        <w:tabs>
          <w:tab w:pos="16538" w:val="left" w:leader="none"/>
        </w:tabs>
        <w:spacing w:before="100"/>
        <w:ind w:left="12938" w:right="0" w:firstLine="0"/>
        <w:jc w:val="left"/>
        <w:rPr>
          <w:sz w:val="18"/>
        </w:rPr>
      </w:pPr>
      <w:r>
        <w:rPr>
          <w:b/>
          <w:color w:val="231F20"/>
          <w:spacing w:val="2"/>
          <w:w w:val="110"/>
          <w:sz w:val="18"/>
        </w:rPr>
        <w:t>Northern</w:t>
      </w:r>
      <w:r>
        <w:rPr>
          <w:b/>
          <w:color w:val="231F20"/>
          <w:spacing w:val="10"/>
          <w:w w:val="110"/>
          <w:sz w:val="18"/>
        </w:rPr>
        <w:t> </w:t>
      </w:r>
      <w:r>
        <w:rPr>
          <w:b/>
          <w:color w:val="231F20"/>
          <w:w w:val="110"/>
          <w:sz w:val="18"/>
        </w:rPr>
        <w:t>Synod</w:t>
        <w:tab/>
      </w:r>
      <w:r>
        <w:rPr>
          <w:color w:val="231F20"/>
          <w:w w:val="110"/>
          <w:sz w:val="18"/>
        </w:rPr>
        <w:t>(Moderator: Revd Rowena</w:t>
      </w:r>
      <w:r>
        <w:rPr>
          <w:color w:val="231F20"/>
          <w:spacing w:val="3"/>
          <w:w w:val="110"/>
          <w:sz w:val="18"/>
        </w:rPr>
        <w:t> </w:t>
      </w:r>
      <w:r>
        <w:rPr>
          <w:color w:val="231F20"/>
          <w:w w:val="110"/>
          <w:sz w:val="18"/>
        </w:rPr>
        <w:t>Francis)</w:t>
      </w:r>
    </w:p>
    <w:p>
      <w:pPr>
        <w:tabs>
          <w:tab w:pos="16538" w:val="left" w:leader="none"/>
        </w:tabs>
        <w:spacing w:before="26"/>
        <w:ind w:left="12938" w:right="0" w:firstLine="0"/>
        <w:jc w:val="left"/>
        <w:rPr>
          <w:sz w:val="18"/>
        </w:rPr>
      </w:pPr>
      <w:r>
        <w:rPr>
          <w:color w:val="231F20"/>
          <w:w w:val="110"/>
          <w:sz w:val="18"/>
        </w:rPr>
        <w:t>Revd</w:t>
      </w:r>
      <w:r>
        <w:rPr>
          <w:color w:val="231F20"/>
          <w:spacing w:val="1"/>
          <w:w w:val="110"/>
          <w:sz w:val="18"/>
        </w:rPr>
        <w:t> </w:t>
      </w:r>
      <w:r>
        <w:rPr>
          <w:color w:val="231F20"/>
          <w:w w:val="110"/>
          <w:sz w:val="18"/>
        </w:rPr>
        <w:t>Yvonne</w:t>
      </w:r>
      <w:r>
        <w:rPr>
          <w:color w:val="231F20"/>
          <w:spacing w:val="2"/>
          <w:w w:val="110"/>
          <w:sz w:val="18"/>
        </w:rPr>
        <w:t> </w:t>
      </w:r>
      <w:r>
        <w:rPr>
          <w:color w:val="231F20"/>
          <w:w w:val="110"/>
          <w:sz w:val="18"/>
        </w:rPr>
        <w:t>Tracey</w:t>
        <w:tab/>
        <w:t>Blyth URC/ South East Northumberland Ecumenical</w:t>
      </w:r>
      <w:r>
        <w:rPr>
          <w:color w:val="231F20"/>
          <w:spacing w:val="-5"/>
          <w:w w:val="110"/>
          <w:sz w:val="18"/>
        </w:rPr>
        <w:t> </w:t>
      </w:r>
      <w:r>
        <w:rPr>
          <w:color w:val="231F20"/>
          <w:w w:val="110"/>
          <w:sz w:val="18"/>
        </w:rPr>
        <w:t>Area</w:t>
      </w:r>
    </w:p>
    <w:p>
      <w:pPr>
        <w:pStyle w:val="BodyText"/>
        <w:spacing w:before="1"/>
        <w:rPr>
          <w:b w:val="0"/>
          <w:sz w:val="22"/>
        </w:rPr>
      </w:pPr>
    </w:p>
    <w:p>
      <w:pPr>
        <w:tabs>
          <w:tab w:pos="16538" w:val="left" w:leader="none"/>
        </w:tabs>
        <w:spacing w:line="268" w:lineRule="auto" w:before="0"/>
        <w:ind w:left="12938" w:right="3150" w:firstLine="0"/>
        <w:jc w:val="left"/>
        <w:rPr>
          <w:sz w:val="18"/>
        </w:rPr>
      </w:pPr>
      <w:r>
        <w:rPr>
          <w:b/>
          <w:color w:val="231F20"/>
          <w:spacing w:val="2"/>
          <w:w w:val="110"/>
          <w:sz w:val="18"/>
        </w:rPr>
        <w:t>North</w:t>
      </w:r>
      <w:r>
        <w:rPr>
          <w:b/>
          <w:color w:val="231F20"/>
          <w:spacing w:val="12"/>
          <w:w w:val="110"/>
          <w:sz w:val="18"/>
        </w:rPr>
        <w:t> </w:t>
      </w:r>
      <w:r>
        <w:rPr>
          <w:b/>
          <w:color w:val="231F20"/>
          <w:w w:val="110"/>
          <w:sz w:val="18"/>
        </w:rPr>
        <w:t>Western</w:t>
      </w:r>
      <w:r>
        <w:rPr>
          <w:b/>
          <w:color w:val="231F20"/>
          <w:spacing w:val="12"/>
          <w:w w:val="110"/>
          <w:sz w:val="18"/>
        </w:rPr>
        <w:t> </w:t>
      </w:r>
      <w:r>
        <w:rPr>
          <w:b/>
          <w:color w:val="231F20"/>
          <w:w w:val="110"/>
          <w:sz w:val="18"/>
        </w:rPr>
        <w:t>Synod</w:t>
        <w:tab/>
      </w:r>
      <w:r>
        <w:rPr>
          <w:color w:val="231F20"/>
          <w:w w:val="110"/>
          <w:sz w:val="18"/>
        </w:rPr>
        <w:t>(Moderator: Revd Peter </w:t>
      </w:r>
      <w:r>
        <w:rPr>
          <w:color w:val="231F20"/>
          <w:spacing w:val="-3"/>
          <w:w w:val="110"/>
          <w:sz w:val="18"/>
        </w:rPr>
        <w:t>Brain) </w:t>
      </w:r>
      <w:r>
        <w:rPr>
          <w:color w:val="231F20"/>
          <w:w w:val="110"/>
          <w:sz w:val="18"/>
        </w:rPr>
        <w:t>Pat</w:t>
      </w:r>
      <w:r>
        <w:rPr>
          <w:color w:val="231F20"/>
          <w:spacing w:val="2"/>
          <w:w w:val="110"/>
          <w:sz w:val="18"/>
        </w:rPr>
        <w:t> </w:t>
      </w:r>
      <w:r>
        <w:rPr>
          <w:color w:val="231F20"/>
          <w:w w:val="110"/>
          <w:sz w:val="18"/>
        </w:rPr>
        <w:t>Oliver</w:t>
      </w:r>
      <w:r>
        <w:rPr>
          <w:color w:val="231F20"/>
          <w:spacing w:val="3"/>
          <w:w w:val="110"/>
          <w:sz w:val="18"/>
        </w:rPr>
        <w:t> </w:t>
      </w:r>
      <w:r>
        <w:rPr>
          <w:color w:val="231F20"/>
          <w:w w:val="110"/>
          <w:sz w:val="18"/>
        </w:rPr>
        <w:t>(CRCW)</w:t>
        <w:tab/>
      </w:r>
      <w:r>
        <w:rPr>
          <w:color w:val="231F20"/>
          <w:spacing w:val="-3"/>
          <w:w w:val="110"/>
          <w:sz w:val="18"/>
        </w:rPr>
        <w:t>Tonge </w:t>
      </w:r>
      <w:r>
        <w:rPr>
          <w:color w:val="231F20"/>
          <w:w w:val="110"/>
          <w:sz w:val="18"/>
        </w:rPr>
        <w:t>Moor</w:t>
      </w:r>
      <w:r>
        <w:rPr>
          <w:color w:val="231F20"/>
          <w:spacing w:val="6"/>
          <w:w w:val="110"/>
          <w:sz w:val="18"/>
        </w:rPr>
        <w:t> </w:t>
      </w:r>
      <w:r>
        <w:rPr>
          <w:color w:val="231F20"/>
          <w:w w:val="110"/>
          <w:sz w:val="18"/>
        </w:rPr>
        <w:t>URC</w:t>
      </w:r>
    </w:p>
    <w:p>
      <w:pPr>
        <w:tabs>
          <w:tab w:pos="16538" w:val="left" w:leader="none"/>
        </w:tabs>
        <w:spacing w:line="217" w:lineRule="exact" w:before="0"/>
        <w:ind w:left="12938" w:right="0" w:firstLine="0"/>
        <w:jc w:val="left"/>
        <w:rPr>
          <w:sz w:val="18"/>
        </w:rPr>
      </w:pPr>
      <w:r>
        <w:rPr>
          <w:color w:val="231F20"/>
          <w:w w:val="110"/>
          <w:sz w:val="18"/>
        </w:rPr>
        <w:t>Revd</w:t>
      </w:r>
      <w:r>
        <w:rPr>
          <w:color w:val="231F20"/>
          <w:spacing w:val="7"/>
          <w:w w:val="110"/>
          <w:sz w:val="18"/>
        </w:rPr>
        <w:t> </w:t>
      </w:r>
      <w:r>
        <w:rPr>
          <w:color w:val="231F20"/>
          <w:w w:val="110"/>
          <w:sz w:val="18"/>
        </w:rPr>
        <w:t>Lindsey</w:t>
      </w:r>
      <w:r>
        <w:rPr>
          <w:color w:val="231F20"/>
          <w:spacing w:val="8"/>
          <w:w w:val="110"/>
          <w:sz w:val="18"/>
        </w:rPr>
        <w:t> </w:t>
      </w:r>
      <w:r>
        <w:rPr>
          <w:color w:val="231F20"/>
          <w:spacing w:val="2"/>
          <w:w w:val="110"/>
          <w:sz w:val="18"/>
        </w:rPr>
        <w:t>Cottam</w:t>
        <w:tab/>
      </w:r>
      <w:r>
        <w:rPr>
          <w:color w:val="231F20"/>
          <w:w w:val="110"/>
          <w:sz w:val="18"/>
        </w:rPr>
        <w:t>Fylde and Wyre (in</w:t>
      </w:r>
      <w:r>
        <w:rPr>
          <w:color w:val="231F20"/>
          <w:spacing w:val="3"/>
          <w:w w:val="110"/>
          <w:sz w:val="18"/>
        </w:rPr>
        <w:t> </w:t>
      </w:r>
      <w:r>
        <w:rPr>
          <w:color w:val="231F20"/>
          <w:w w:val="110"/>
          <w:sz w:val="18"/>
        </w:rPr>
        <w:t>absentia)</w:t>
      </w:r>
    </w:p>
    <w:p>
      <w:pPr>
        <w:tabs>
          <w:tab w:pos="16538" w:val="left" w:leader="none"/>
        </w:tabs>
        <w:spacing w:before="26"/>
        <w:ind w:left="12938" w:right="0" w:firstLine="0"/>
        <w:jc w:val="left"/>
        <w:rPr>
          <w:sz w:val="18"/>
        </w:rPr>
      </w:pPr>
      <w:r>
        <w:rPr>
          <w:color w:val="231F20"/>
          <w:w w:val="110"/>
          <w:sz w:val="18"/>
        </w:rPr>
        <w:t>Revd</w:t>
      </w:r>
      <w:r>
        <w:rPr>
          <w:color w:val="231F20"/>
          <w:spacing w:val="5"/>
          <w:w w:val="110"/>
          <w:sz w:val="18"/>
        </w:rPr>
        <w:t> </w:t>
      </w:r>
      <w:r>
        <w:rPr>
          <w:color w:val="231F20"/>
          <w:w w:val="110"/>
          <w:sz w:val="18"/>
        </w:rPr>
        <w:t>Sheila</w:t>
      </w:r>
      <w:r>
        <w:rPr>
          <w:color w:val="231F20"/>
          <w:spacing w:val="6"/>
          <w:w w:val="110"/>
          <w:sz w:val="18"/>
        </w:rPr>
        <w:t> </w:t>
      </w:r>
      <w:r>
        <w:rPr>
          <w:color w:val="231F20"/>
          <w:w w:val="110"/>
          <w:sz w:val="18"/>
        </w:rPr>
        <w:t>Coop</w:t>
        <w:tab/>
        <w:t>Oldham </w:t>
      </w:r>
      <w:r>
        <w:rPr>
          <w:color w:val="231F20"/>
          <w:spacing w:val="-4"/>
          <w:w w:val="110"/>
          <w:sz w:val="18"/>
        </w:rPr>
        <w:t>Town </w:t>
      </w:r>
      <w:r>
        <w:rPr>
          <w:color w:val="231F20"/>
          <w:w w:val="110"/>
          <w:sz w:val="18"/>
        </w:rPr>
        <w:t>Centre</w:t>
      </w:r>
      <w:r>
        <w:rPr>
          <w:color w:val="231F20"/>
          <w:spacing w:val="10"/>
          <w:w w:val="110"/>
          <w:sz w:val="18"/>
        </w:rPr>
        <w:t> </w:t>
      </w:r>
      <w:r>
        <w:rPr>
          <w:color w:val="231F20"/>
          <w:w w:val="110"/>
          <w:sz w:val="18"/>
        </w:rPr>
        <w:t>Chaplaincy</w:t>
      </w:r>
    </w:p>
    <w:p>
      <w:pPr>
        <w:pStyle w:val="BodyText"/>
        <w:spacing w:before="1"/>
        <w:rPr>
          <w:b w:val="0"/>
          <w:sz w:val="22"/>
        </w:rPr>
      </w:pPr>
    </w:p>
    <w:p>
      <w:pPr>
        <w:tabs>
          <w:tab w:pos="16538" w:val="left" w:leader="none"/>
        </w:tabs>
        <w:spacing w:line="268" w:lineRule="auto" w:before="0"/>
        <w:ind w:left="12938" w:right="2393" w:firstLine="0"/>
        <w:jc w:val="left"/>
        <w:rPr>
          <w:sz w:val="18"/>
        </w:rPr>
      </w:pPr>
      <w:r>
        <w:rPr>
          <w:b/>
          <w:color w:val="231F20"/>
          <w:w w:val="110"/>
          <w:sz w:val="18"/>
        </w:rPr>
        <w:t>Mersey</w:t>
      </w:r>
      <w:r>
        <w:rPr>
          <w:b/>
          <w:color w:val="231F20"/>
          <w:spacing w:val="13"/>
          <w:w w:val="110"/>
          <w:sz w:val="18"/>
        </w:rPr>
        <w:t> </w:t>
      </w:r>
      <w:r>
        <w:rPr>
          <w:b/>
          <w:color w:val="231F20"/>
          <w:w w:val="110"/>
          <w:sz w:val="18"/>
        </w:rPr>
        <w:t>Synod</w:t>
        <w:tab/>
      </w:r>
      <w:r>
        <w:rPr>
          <w:color w:val="231F20"/>
          <w:w w:val="110"/>
          <w:sz w:val="18"/>
        </w:rPr>
        <w:t>(Moderator: Revd Howard Sharp) Revd</w:t>
      </w:r>
      <w:r>
        <w:rPr>
          <w:color w:val="231F20"/>
          <w:spacing w:val="8"/>
          <w:w w:val="110"/>
          <w:sz w:val="18"/>
        </w:rPr>
        <w:t> </w:t>
      </w:r>
      <w:r>
        <w:rPr>
          <w:color w:val="231F20"/>
          <w:w w:val="110"/>
          <w:sz w:val="18"/>
        </w:rPr>
        <w:t>Richard</w:t>
      </w:r>
      <w:r>
        <w:rPr>
          <w:color w:val="231F20"/>
          <w:spacing w:val="9"/>
          <w:w w:val="110"/>
          <w:sz w:val="18"/>
        </w:rPr>
        <w:t> </w:t>
      </w:r>
      <w:r>
        <w:rPr>
          <w:color w:val="231F20"/>
          <w:w w:val="110"/>
          <w:sz w:val="18"/>
        </w:rPr>
        <w:t>Howard</w:t>
        <w:tab/>
        <w:t>Hoole and Rock Farndon (in</w:t>
      </w:r>
      <w:r>
        <w:rPr>
          <w:color w:val="231F20"/>
          <w:spacing w:val="37"/>
          <w:w w:val="110"/>
          <w:sz w:val="18"/>
        </w:rPr>
        <w:t> </w:t>
      </w:r>
      <w:r>
        <w:rPr>
          <w:color w:val="231F20"/>
          <w:w w:val="110"/>
          <w:sz w:val="18"/>
        </w:rPr>
        <w:t>absentia)</w:t>
      </w:r>
    </w:p>
    <w:p>
      <w:pPr>
        <w:pStyle w:val="BodyText"/>
        <w:spacing w:before="11"/>
        <w:rPr>
          <w:b w:val="0"/>
          <w:sz w:val="19"/>
        </w:rPr>
      </w:pPr>
    </w:p>
    <w:p>
      <w:pPr>
        <w:tabs>
          <w:tab w:pos="16538" w:val="left" w:leader="none"/>
        </w:tabs>
        <w:spacing w:before="0"/>
        <w:ind w:left="12938" w:right="0" w:firstLine="0"/>
        <w:jc w:val="left"/>
        <w:rPr>
          <w:sz w:val="18"/>
        </w:rPr>
      </w:pPr>
      <w:r>
        <w:rPr>
          <w:b/>
          <w:color w:val="231F20"/>
          <w:w w:val="110"/>
          <w:sz w:val="18"/>
        </w:rPr>
        <w:t>East</w:t>
      </w:r>
      <w:r>
        <w:rPr>
          <w:b/>
          <w:color w:val="231F20"/>
          <w:spacing w:val="11"/>
          <w:w w:val="110"/>
          <w:sz w:val="18"/>
        </w:rPr>
        <w:t> </w:t>
      </w:r>
      <w:r>
        <w:rPr>
          <w:b/>
          <w:color w:val="231F20"/>
          <w:w w:val="110"/>
          <w:sz w:val="18"/>
        </w:rPr>
        <w:t>Midlands</w:t>
      </w:r>
      <w:r>
        <w:rPr>
          <w:b/>
          <w:color w:val="231F20"/>
          <w:spacing w:val="12"/>
          <w:w w:val="110"/>
          <w:sz w:val="18"/>
        </w:rPr>
        <w:t> </w:t>
      </w:r>
      <w:r>
        <w:rPr>
          <w:b/>
          <w:color w:val="231F20"/>
          <w:w w:val="110"/>
          <w:sz w:val="18"/>
        </w:rPr>
        <w:t>Synod</w:t>
        <w:tab/>
      </w:r>
      <w:r>
        <w:rPr>
          <w:color w:val="231F20"/>
          <w:w w:val="110"/>
          <w:sz w:val="18"/>
        </w:rPr>
        <w:t>(Moderator: Revd Terry</w:t>
      </w:r>
      <w:r>
        <w:rPr>
          <w:color w:val="231F20"/>
          <w:spacing w:val="3"/>
          <w:w w:val="110"/>
          <w:sz w:val="18"/>
        </w:rPr>
        <w:t> </w:t>
      </w:r>
      <w:r>
        <w:rPr>
          <w:color w:val="231F20"/>
          <w:w w:val="110"/>
          <w:sz w:val="18"/>
        </w:rPr>
        <w:t>Oakley)</w:t>
      </w:r>
    </w:p>
    <w:p>
      <w:pPr>
        <w:tabs>
          <w:tab w:pos="16538" w:val="left" w:leader="none"/>
        </w:tabs>
        <w:spacing w:before="26"/>
        <w:ind w:left="12938" w:right="0" w:firstLine="0"/>
        <w:jc w:val="left"/>
        <w:rPr>
          <w:sz w:val="18"/>
        </w:rPr>
      </w:pPr>
      <w:r>
        <w:rPr>
          <w:color w:val="231F20"/>
          <w:w w:val="110"/>
          <w:sz w:val="18"/>
        </w:rPr>
        <w:t>Revd</w:t>
      </w:r>
      <w:r>
        <w:rPr>
          <w:color w:val="231F20"/>
          <w:spacing w:val="4"/>
          <w:w w:val="110"/>
          <w:sz w:val="18"/>
        </w:rPr>
        <w:t> </w:t>
      </w:r>
      <w:r>
        <w:rPr>
          <w:color w:val="231F20"/>
          <w:w w:val="110"/>
          <w:sz w:val="18"/>
        </w:rPr>
        <w:t>Gillian</w:t>
      </w:r>
      <w:r>
        <w:rPr>
          <w:color w:val="231F20"/>
          <w:spacing w:val="4"/>
          <w:w w:val="110"/>
          <w:sz w:val="18"/>
        </w:rPr>
        <w:t> </w:t>
      </w:r>
      <w:r>
        <w:rPr>
          <w:color w:val="231F20"/>
          <w:w w:val="110"/>
          <w:sz w:val="18"/>
        </w:rPr>
        <w:t>Heald</w:t>
        <w:tab/>
        <w:t>John Robinson Memorial Church,</w:t>
      </w:r>
      <w:r>
        <w:rPr>
          <w:color w:val="231F20"/>
          <w:spacing w:val="15"/>
          <w:w w:val="110"/>
          <w:sz w:val="18"/>
        </w:rPr>
        <w:t> </w:t>
      </w:r>
      <w:r>
        <w:rPr>
          <w:color w:val="231F20"/>
          <w:w w:val="110"/>
          <w:sz w:val="18"/>
        </w:rPr>
        <w:t>Gainsborough</w:t>
      </w:r>
    </w:p>
    <w:p>
      <w:pPr>
        <w:tabs>
          <w:tab w:pos="16538" w:val="left" w:leader="none"/>
        </w:tabs>
        <w:spacing w:before="25"/>
        <w:ind w:left="12938" w:right="0" w:firstLine="0"/>
        <w:jc w:val="left"/>
        <w:rPr>
          <w:sz w:val="18"/>
        </w:rPr>
      </w:pPr>
      <w:r>
        <w:rPr>
          <w:color w:val="231F20"/>
          <w:w w:val="110"/>
          <w:sz w:val="18"/>
        </w:rPr>
        <w:t>Revd</w:t>
      </w:r>
      <w:r>
        <w:rPr>
          <w:color w:val="231F20"/>
          <w:spacing w:val="7"/>
          <w:w w:val="110"/>
          <w:sz w:val="18"/>
        </w:rPr>
        <w:t> </w:t>
      </w:r>
      <w:r>
        <w:rPr>
          <w:color w:val="231F20"/>
          <w:w w:val="110"/>
          <w:sz w:val="18"/>
        </w:rPr>
        <w:t>Louise</w:t>
      </w:r>
      <w:r>
        <w:rPr>
          <w:color w:val="231F20"/>
          <w:spacing w:val="8"/>
          <w:w w:val="110"/>
          <w:sz w:val="18"/>
        </w:rPr>
        <w:t> </w:t>
      </w:r>
      <w:r>
        <w:rPr>
          <w:color w:val="231F20"/>
          <w:w w:val="110"/>
          <w:sz w:val="18"/>
        </w:rPr>
        <w:t>Gee</w:t>
        <w:tab/>
      </w:r>
      <w:r>
        <w:rPr>
          <w:color w:val="231F20"/>
          <w:spacing w:val="2"/>
          <w:w w:val="110"/>
          <w:sz w:val="18"/>
        </w:rPr>
        <w:t>Burton </w:t>
      </w:r>
      <w:r>
        <w:rPr>
          <w:color w:val="231F20"/>
          <w:w w:val="110"/>
          <w:sz w:val="18"/>
        </w:rPr>
        <w:t>Joyce, Nottingham</w:t>
      </w:r>
    </w:p>
    <w:p>
      <w:pPr>
        <w:tabs>
          <w:tab w:pos="16538" w:val="left" w:leader="none"/>
        </w:tabs>
        <w:spacing w:line="268" w:lineRule="auto" w:before="25"/>
        <w:ind w:left="16538" w:right="1062" w:hanging="3600"/>
        <w:jc w:val="left"/>
        <w:rPr>
          <w:sz w:val="18"/>
        </w:rPr>
      </w:pPr>
      <w:r>
        <w:rPr>
          <w:color w:val="231F20"/>
          <w:w w:val="110"/>
          <w:sz w:val="18"/>
        </w:rPr>
        <w:t>Revd</w:t>
      </w:r>
      <w:r>
        <w:rPr>
          <w:color w:val="231F20"/>
          <w:spacing w:val="3"/>
          <w:w w:val="110"/>
          <w:sz w:val="18"/>
        </w:rPr>
        <w:t> </w:t>
      </w:r>
      <w:r>
        <w:rPr>
          <w:color w:val="231F20"/>
          <w:spacing w:val="2"/>
          <w:w w:val="110"/>
          <w:sz w:val="18"/>
        </w:rPr>
        <w:t>Victor</w:t>
      </w:r>
      <w:r>
        <w:rPr>
          <w:color w:val="231F20"/>
          <w:spacing w:val="3"/>
          <w:w w:val="110"/>
          <w:sz w:val="18"/>
        </w:rPr>
        <w:t> </w:t>
      </w:r>
      <w:r>
        <w:rPr>
          <w:color w:val="231F20"/>
          <w:w w:val="110"/>
          <w:sz w:val="18"/>
        </w:rPr>
        <w:t>Webb</w:t>
        <w:tab/>
        <w:t>West End United Church, Wolverton, Milton Keynes (in</w:t>
      </w:r>
      <w:r>
        <w:rPr>
          <w:color w:val="231F20"/>
          <w:spacing w:val="-1"/>
          <w:w w:val="110"/>
          <w:sz w:val="18"/>
        </w:rPr>
        <w:t> </w:t>
      </w:r>
      <w:r>
        <w:rPr>
          <w:color w:val="231F20"/>
          <w:w w:val="110"/>
          <w:sz w:val="18"/>
        </w:rPr>
        <w:t>absentia)</w:t>
      </w:r>
    </w:p>
    <w:p>
      <w:pPr>
        <w:pStyle w:val="BodyText"/>
        <w:spacing w:before="11"/>
        <w:rPr>
          <w:b w:val="0"/>
          <w:sz w:val="19"/>
        </w:rPr>
      </w:pPr>
    </w:p>
    <w:p>
      <w:pPr>
        <w:tabs>
          <w:tab w:pos="16538" w:val="left" w:leader="none"/>
        </w:tabs>
        <w:spacing w:before="0"/>
        <w:ind w:left="12938" w:right="0" w:firstLine="0"/>
        <w:jc w:val="left"/>
        <w:rPr>
          <w:sz w:val="18"/>
        </w:rPr>
      </w:pPr>
      <w:r>
        <w:rPr>
          <w:b/>
          <w:color w:val="231F20"/>
          <w:w w:val="110"/>
          <w:sz w:val="18"/>
        </w:rPr>
        <w:t>Eastern</w:t>
      </w:r>
      <w:r>
        <w:rPr>
          <w:b/>
          <w:color w:val="231F20"/>
          <w:spacing w:val="13"/>
          <w:w w:val="110"/>
          <w:sz w:val="18"/>
        </w:rPr>
        <w:t> </w:t>
      </w:r>
      <w:r>
        <w:rPr>
          <w:b/>
          <w:color w:val="231F20"/>
          <w:w w:val="110"/>
          <w:sz w:val="18"/>
        </w:rPr>
        <w:t>Synod</w:t>
        <w:tab/>
      </w:r>
      <w:r>
        <w:rPr>
          <w:color w:val="231F20"/>
          <w:w w:val="110"/>
          <w:sz w:val="18"/>
        </w:rPr>
        <w:t>(Moderator: Revd Elizabeth</w:t>
      </w:r>
      <w:r>
        <w:rPr>
          <w:color w:val="231F20"/>
          <w:spacing w:val="6"/>
          <w:w w:val="110"/>
          <w:sz w:val="18"/>
        </w:rPr>
        <w:t> </w:t>
      </w:r>
      <w:r>
        <w:rPr>
          <w:color w:val="231F20"/>
          <w:w w:val="110"/>
          <w:sz w:val="18"/>
        </w:rPr>
        <w:t>Caswell)</w:t>
      </w:r>
    </w:p>
    <w:p>
      <w:pPr>
        <w:tabs>
          <w:tab w:pos="16538" w:val="left" w:leader="none"/>
        </w:tabs>
        <w:spacing w:before="25"/>
        <w:ind w:left="12938" w:right="0" w:firstLine="0"/>
        <w:jc w:val="left"/>
        <w:rPr>
          <w:sz w:val="18"/>
        </w:rPr>
      </w:pPr>
      <w:r>
        <w:rPr>
          <w:color w:val="231F20"/>
          <w:w w:val="110"/>
          <w:sz w:val="18"/>
        </w:rPr>
        <w:t>Revd</w:t>
      </w:r>
      <w:r>
        <w:rPr>
          <w:color w:val="231F20"/>
          <w:spacing w:val="6"/>
          <w:w w:val="110"/>
          <w:sz w:val="18"/>
        </w:rPr>
        <w:t> </w:t>
      </w:r>
      <w:r>
        <w:rPr>
          <w:color w:val="231F20"/>
          <w:w w:val="110"/>
          <w:sz w:val="18"/>
        </w:rPr>
        <w:t>Samantha</w:t>
      </w:r>
      <w:r>
        <w:rPr>
          <w:color w:val="231F20"/>
          <w:spacing w:val="6"/>
          <w:w w:val="110"/>
          <w:sz w:val="18"/>
        </w:rPr>
        <w:t> </w:t>
      </w:r>
      <w:r>
        <w:rPr>
          <w:color w:val="231F20"/>
          <w:w w:val="110"/>
          <w:sz w:val="18"/>
        </w:rPr>
        <w:t>White</w:t>
        <w:tab/>
        <w:t>West Suffolk</w:t>
      </w:r>
      <w:r>
        <w:rPr>
          <w:color w:val="231F20"/>
          <w:spacing w:val="2"/>
          <w:w w:val="110"/>
          <w:sz w:val="18"/>
        </w:rPr>
        <w:t> </w:t>
      </w:r>
      <w:r>
        <w:rPr>
          <w:color w:val="231F20"/>
          <w:w w:val="110"/>
          <w:sz w:val="18"/>
        </w:rPr>
        <w:t>Group</w:t>
      </w:r>
    </w:p>
    <w:p>
      <w:pPr>
        <w:tabs>
          <w:tab w:pos="16538" w:val="left" w:leader="none"/>
        </w:tabs>
        <w:spacing w:line="268" w:lineRule="auto" w:before="26"/>
        <w:ind w:left="12938" w:right="1207" w:firstLine="0"/>
        <w:jc w:val="left"/>
        <w:rPr>
          <w:sz w:val="18"/>
        </w:rPr>
      </w:pPr>
      <w:r>
        <w:rPr>
          <w:color w:val="231F20"/>
          <w:w w:val="110"/>
          <w:sz w:val="18"/>
        </w:rPr>
        <w:t>Revd</w:t>
      </w:r>
      <w:r>
        <w:rPr>
          <w:color w:val="231F20"/>
          <w:spacing w:val="9"/>
          <w:w w:val="110"/>
          <w:sz w:val="18"/>
        </w:rPr>
        <w:t> </w:t>
      </w:r>
      <w:r>
        <w:rPr>
          <w:color w:val="231F20"/>
          <w:w w:val="110"/>
          <w:sz w:val="18"/>
        </w:rPr>
        <w:t>Jonathan</w:t>
      </w:r>
      <w:r>
        <w:rPr>
          <w:color w:val="231F20"/>
          <w:spacing w:val="9"/>
          <w:w w:val="110"/>
          <w:sz w:val="18"/>
        </w:rPr>
        <w:t> </w:t>
      </w:r>
      <w:r>
        <w:rPr>
          <w:color w:val="231F20"/>
          <w:w w:val="110"/>
          <w:sz w:val="18"/>
        </w:rPr>
        <w:t>Sermon</w:t>
        <w:tab/>
        <w:t>The Chelmsford Group and Church of Our Saviour Revd</w:t>
      </w:r>
      <w:r>
        <w:rPr>
          <w:color w:val="231F20"/>
          <w:spacing w:val="5"/>
          <w:w w:val="110"/>
          <w:sz w:val="18"/>
        </w:rPr>
        <w:t> </w:t>
      </w:r>
      <w:r>
        <w:rPr>
          <w:color w:val="231F20"/>
          <w:w w:val="110"/>
          <w:sz w:val="18"/>
        </w:rPr>
        <w:t>Murray</w:t>
      </w:r>
      <w:r>
        <w:rPr>
          <w:color w:val="231F20"/>
          <w:spacing w:val="5"/>
          <w:w w:val="110"/>
          <w:sz w:val="18"/>
        </w:rPr>
        <w:t> </w:t>
      </w:r>
      <w:r>
        <w:rPr>
          <w:color w:val="231F20"/>
          <w:spacing w:val="2"/>
          <w:w w:val="110"/>
          <w:sz w:val="18"/>
        </w:rPr>
        <w:t>George</w:t>
        <w:tab/>
        <w:t>Saffron </w:t>
      </w:r>
      <w:r>
        <w:rPr>
          <w:color w:val="231F20"/>
          <w:w w:val="110"/>
          <w:sz w:val="18"/>
        </w:rPr>
        <w:t>Walden, </w:t>
      </w:r>
      <w:r>
        <w:rPr>
          <w:color w:val="231F20"/>
          <w:spacing w:val="2"/>
          <w:w w:val="110"/>
          <w:sz w:val="18"/>
        </w:rPr>
        <w:t>Newport </w:t>
      </w:r>
      <w:r>
        <w:rPr>
          <w:color w:val="231F20"/>
          <w:w w:val="110"/>
          <w:sz w:val="18"/>
        </w:rPr>
        <w:t>and</w:t>
      </w:r>
      <w:r>
        <w:rPr>
          <w:color w:val="231F20"/>
          <w:spacing w:val="7"/>
          <w:w w:val="110"/>
          <w:sz w:val="18"/>
        </w:rPr>
        <w:t> </w:t>
      </w:r>
      <w:r>
        <w:rPr>
          <w:color w:val="231F20"/>
          <w:w w:val="110"/>
          <w:sz w:val="18"/>
        </w:rPr>
        <w:t>Clavering</w:t>
      </w:r>
    </w:p>
    <w:p>
      <w:pPr>
        <w:pStyle w:val="BodyText"/>
        <w:spacing w:before="11"/>
        <w:rPr>
          <w:b w:val="0"/>
          <w:sz w:val="19"/>
        </w:rPr>
      </w:pPr>
    </w:p>
    <w:p>
      <w:pPr>
        <w:tabs>
          <w:tab w:pos="16538" w:val="left" w:leader="none"/>
        </w:tabs>
        <w:spacing w:line="268" w:lineRule="auto" w:before="0"/>
        <w:ind w:left="12938" w:right="2285" w:firstLine="0"/>
        <w:jc w:val="left"/>
        <w:rPr>
          <w:sz w:val="18"/>
        </w:rPr>
      </w:pPr>
      <w:r>
        <w:rPr>
          <w:b/>
          <w:color w:val="231F20"/>
          <w:spacing w:val="2"/>
          <w:w w:val="110"/>
          <w:sz w:val="18"/>
        </w:rPr>
        <w:t>South</w:t>
      </w:r>
      <w:r>
        <w:rPr>
          <w:b/>
          <w:color w:val="231F20"/>
          <w:spacing w:val="11"/>
          <w:w w:val="110"/>
          <w:sz w:val="18"/>
        </w:rPr>
        <w:t> </w:t>
      </w:r>
      <w:r>
        <w:rPr>
          <w:b/>
          <w:color w:val="231F20"/>
          <w:w w:val="110"/>
          <w:sz w:val="18"/>
        </w:rPr>
        <w:t>Western</w:t>
      </w:r>
      <w:r>
        <w:rPr>
          <w:b/>
          <w:color w:val="231F20"/>
          <w:spacing w:val="12"/>
          <w:w w:val="110"/>
          <w:sz w:val="18"/>
        </w:rPr>
        <w:t> </w:t>
      </w:r>
      <w:r>
        <w:rPr>
          <w:b/>
          <w:color w:val="231F20"/>
          <w:w w:val="110"/>
          <w:sz w:val="18"/>
        </w:rPr>
        <w:t>Synod</w:t>
        <w:tab/>
      </w:r>
      <w:r>
        <w:rPr>
          <w:color w:val="231F20"/>
          <w:w w:val="110"/>
          <w:sz w:val="18"/>
        </w:rPr>
        <w:t>(Moderator: Revd David Grosch-Miller) Revd</w:t>
      </w:r>
      <w:r>
        <w:rPr>
          <w:color w:val="231F20"/>
          <w:spacing w:val="9"/>
          <w:w w:val="110"/>
          <w:sz w:val="18"/>
        </w:rPr>
        <w:t> </w:t>
      </w:r>
      <w:r>
        <w:rPr>
          <w:color w:val="231F20"/>
          <w:w w:val="110"/>
          <w:sz w:val="18"/>
        </w:rPr>
        <w:t>Timothy</w:t>
      </w:r>
      <w:r>
        <w:rPr>
          <w:color w:val="231F20"/>
          <w:spacing w:val="10"/>
          <w:w w:val="110"/>
          <w:sz w:val="18"/>
        </w:rPr>
        <w:t> </w:t>
      </w:r>
      <w:r>
        <w:rPr>
          <w:color w:val="231F20"/>
          <w:w w:val="110"/>
          <w:sz w:val="18"/>
        </w:rPr>
        <w:t>Richards</w:t>
        <w:tab/>
        <w:t>Mid-Somerset</w:t>
      </w:r>
      <w:r>
        <w:rPr>
          <w:color w:val="231F20"/>
          <w:spacing w:val="2"/>
          <w:w w:val="110"/>
          <w:sz w:val="18"/>
        </w:rPr>
        <w:t> </w:t>
      </w:r>
      <w:r>
        <w:rPr>
          <w:color w:val="231F20"/>
          <w:w w:val="110"/>
          <w:sz w:val="18"/>
        </w:rPr>
        <w:t>Group</w:t>
      </w:r>
    </w:p>
    <w:p>
      <w:pPr>
        <w:tabs>
          <w:tab w:pos="16538" w:val="left" w:leader="none"/>
        </w:tabs>
        <w:spacing w:line="268" w:lineRule="auto" w:before="0"/>
        <w:ind w:left="12938" w:right="2322" w:firstLine="0"/>
        <w:jc w:val="left"/>
        <w:rPr>
          <w:sz w:val="18"/>
        </w:rPr>
      </w:pPr>
      <w:r>
        <w:rPr>
          <w:color w:val="231F20"/>
          <w:w w:val="110"/>
          <w:sz w:val="18"/>
        </w:rPr>
        <w:t>Revd</w:t>
      </w:r>
      <w:r>
        <w:rPr>
          <w:color w:val="231F20"/>
          <w:spacing w:val="11"/>
          <w:w w:val="110"/>
          <w:sz w:val="18"/>
        </w:rPr>
        <w:t> </w:t>
      </w:r>
      <w:r>
        <w:rPr>
          <w:color w:val="231F20"/>
          <w:w w:val="110"/>
          <w:sz w:val="18"/>
        </w:rPr>
        <w:t>Vivien</w:t>
      </w:r>
      <w:r>
        <w:rPr>
          <w:color w:val="231F20"/>
          <w:spacing w:val="12"/>
          <w:w w:val="110"/>
          <w:sz w:val="18"/>
        </w:rPr>
        <w:t> </w:t>
      </w:r>
      <w:r>
        <w:rPr>
          <w:color w:val="231F20"/>
          <w:w w:val="110"/>
          <w:sz w:val="18"/>
        </w:rPr>
        <w:t>Henderson</w:t>
        <w:tab/>
        <w:t>Hospital Chaplain and </w:t>
      </w:r>
      <w:r>
        <w:rPr>
          <w:color w:val="231F20"/>
          <w:spacing w:val="2"/>
          <w:w w:val="110"/>
          <w:sz w:val="18"/>
        </w:rPr>
        <w:t>District </w:t>
      </w:r>
      <w:r>
        <w:rPr>
          <w:color w:val="231F20"/>
          <w:w w:val="110"/>
          <w:sz w:val="18"/>
        </w:rPr>
        <w:t>Minister Revd</w:t>
      </w:r>
      <w:r>
        <w:rPr>
          <w:color w:val="231F20"/>
          <w:spacing w:val="7"/>
          <w:w w:val="110"/>
          <w:sz w:val="18"/>
        </w:rPr>
        <w:t> </w:t>
      </w:r>
      <w:r>
        <w:rPr>
          <w:color w:val="231F20"/>
          <w:w w:val="110"/>
          <w:sz w:val="18"/>
        </w:rPr>
        <w:t>Jennifer</w:t>
      </w:r>
      <w:r>
        <w:rPr>
          <w:color w:val="231F20"/>
          <w:spacing w:val="8"/>
          <w:w w:val="110"/>
          <w:sz w:val="18"/>
        </w:rPr>
        <w:t> </w:t>
      </w:r>
      <w:r>
        <w:rPr>
          <w:color w:val="231F20"/>
          <w:w w:val="110"/>
          <w:sz w:val="18"/>
        </w:rPr>
        <w:t>Kilgour</w:t>
        <w:tab/>
        <w:t>Tiverton</w:t>
      </w:r>
      <w:r>
        <w:rPr>
          <w:color w:val="231F20"/>
          <w:spacing w:val="2"/>
          <w:w w:val="110"/>
          <w:sz w:val="18"/>
        </w:rPr>
        <w:t> </w:t>
      </w:r>
      <w:r>
        <w:rPr>
          <w:color w:val="231F20"/>
          <w:w w:val="110"/>
          <w:sz w:val="18"/>
        </w:rPr>
        <w:t>Group</w:t>
      </w:r>
    </w:p>
    <w:p>
      <w:pPr>
        <w:tabs>
          <w:tab w:pos="16538" w:val="left" w:leader="none"/>
        </w:tabs>
        <w:spacing w:line="217" w:lineRule="exact" w:before="0"/>
        <w:ind w:left="12938" w:right="0" w:firstLine="0"/>
        <w:jc w:val="left"/>
        <w:rPr>
          <w:sz w:val="18"/>
        </w:rPr>
      </w:pPr>
      <w:r>
        <w:rPr>
          <w:color w:val="231F20"/>
          <w:w w:val="110"/>
          <w:sz w:val="18"/>
        </w:rPr>
        <w:t>Revd</w:t>
      </w:r>
      <w:r>
        <w:rPr>
          <w:color w:val="231F20"/>
          <w:spacing w:val="6"/>
          <w:w w:val="110"/>
          <w:sz w:val="18"/>
        </w:rPr>
        <w:t> </w:t>
      </w:r>
      <w:r>
        <w:rPr>
          <w:color w:val="231F20"/>
          <w:spacing w:val="3"/>
          <w:w w:val="110"/>
          <w:sz w:val="18"/>
        </w:rPr>
        <w:t>Martyn</w:t>
      </w:r>
      <w:r>
        <w:rPr>
          <w:color w:val="231F20"/>
          <w:spacing w:val="6"/>
          <w:w w:val="110"/>
          <w:sz w:val="18"/>
        </w:rPr>
        <w:t> </w:t>
      </w:r>
      <w:r>
        <w:rPr>
          <w:color w:val="231F20"/>
          <w:w w:val="110"/>
          <w:sz w:val="18"/>
        </w:rPr>
        <w:t>Neads</w:t>
        <w:tab/>
        <w:t>Laira, Torpoint and Methodist</w:t>
      </w:r>
      <w:r>
        <w:rPr>
          <w:color w:val="231F20"/>
          <w:spacing w:val="6"/>
          <w:w w:val="110"/>
          <w:sz w:val="18"/>
        </w:rPr>
        <w:t> </w:t>
      </w:r>
      <w:r>
        <w:rPr>
          <w:color w:val="231F20"/>
          <w:w w:val="110"/>
          <w:sz w:val="18"/>
        </w:rPr>
        <w:t>Circuit</w:t>
      </w:r>
    </w:p>
    <w:p>
      <w:pPr>
        <w:pStyle w:val="BodyText"/>
        <w:spacing w:before="11"/>
        <w:rPr>
          <w:b w:val="0"/>
          <w:sz w:val="21"/>
        </w:rPr>
      </w:pPr>
    </w:p>
    <w:p>
      <w:pPr>
        <w:tabs>
          <w:tab w:pos="16538" w:val="left" w:leader="none"/>
        </w:tabs>
        <w:spacing w:before="1"/>
        <w:ind w:left="12938" w:right="0" w:firstLine="0"/>
        <w:jc w:val="left"/>
        <w:rPr>
          <w:sz w:val="18"/>
        </w:rPr>
      </w:pPr>
      <w:r>
        <w:rPr>
          <w:b/>
          <w:color w:val="231F20"/>
          <w:spacing w:val="2"/>
          <w:w w:val="110"/>
          <w:sz w:val="18"/>
        </w:rPr>
        <w:t>Southern</w:t>
      </w:r>
      <w:r>
        <w:rPr>
          <w:b/>
          <w:color w:val="231F20"/>
          <w:spacing w:val="9"/>
          <w:w w:val="110"/>
          <w:sz w:val="18"/>
        </w:rPr>
        <w:t> </w:t>
      </w:r>
      <w:r>
        <w:rPr>
          <w:b/>
          <w:color w:val="231F20"/>
          <w:w w:val="110"/>
          <w:sz w:val="18"/>
        </w:rPr>
        <w:t>Synod</w:t>
        <w:tab/>
      </w:r>
      <w:r>
        <w:rPr>
          <w:color w:val="231F20"/>
          <w:w w:val="110"/>
          <w:sz w:val="18"/>
        </w:rPr>
        <w:t>(Moderator: Revd Nigel</w:t>
      </w:r>
      <w:r>
        <w:rPr>
          <w:color w:val="231F20"/>
          <w:spacing w:val="3"/>
          <w:w w:val="110"/>
          <w:sz w:val="18"/>
        </w:rPr>
        <w:t> </w:t>
      </w:r>
      <w:r>
        <w:rPr>
          <w:color w:val="231F20"/>
          <w:spacing w:val="-3"/>
          <w:w w:val="110"/>
          <w:sz w:val="18"/>
        </w:rPr>
        <w:t>Uden)</w:t>
      </w:r>
    </w:p>
    <w:p>
      <w:pPr>
        <w:tabs>
          <w:tab w:pos="16538" w:val="left" w:leader="none"/>
        </w:tabs>
        <w:spacing w:line="268" w:lineRule="auto" w:before="25"/>
        <w:ind w:left="12938" w:right="1839" w:firstLine="0"/>
        <w:jc w:val="left"/>
        <w:rPr>
          <w:sz w:val="18"/>
        </w:rPr>
      </w:pPr>
      <w:r>
        <w:rPr>
          <w:color w:val="231F20"/>
          <w:w w:val="110"/>
          <w:sz w:val="18"/>
        </w:rPr>
        <w:t>Revd</w:t>
      </w:r>
      <w:r>
        <w:rPr>
          <w:color w:val="231F20"/>
          <w:spacing w:val="9"/>
          <w:w w:val="110"/>
          <w:sz w:val="18"/>
        </w:rPr>
        <w:t> </w:t>
      </w:r>
      <w:r>
        <w:rPr>
          <w:color w:val="231F20"/>
          <w:w w:val="110"/>
          <w:sz w:val="18"/>
        </w:rPr>
        <w:t>Bridget</w:t>
      </w:r>
      <w:r>
        <w:rPr>
          <w:color w:val="231F20"/>
          <w:spacing w:val="9"/>
          <w:w w:val="110"/>
          <w:sz w:val="18"/>
        </w:rPr>
        <w:t> </w:t>
      </w:r>
      <w:r>
        <w:rPr>
          <w:color w:val="231F20"/>
          <w:w w:val="110"/>
          <w:sz w:val="18"/>
        </w:rPr>
        <w:t>Banks</w:t>
        <w:tab/>
        <w:t>Christ Church Pound Hill and Trinity Ifield Revd</w:t>
      </w:r>
      <w:r>
        <w:rPr>
          <w:color w:val="231F20"/>
          <w:spacing w:val="4"/>
          <w:w w:val="110"/>
          <w:sz w:val="18"/>
        </w:rPr>
        <w:t> </w:t>
      </w:r>
      <w:r>
        <w:rPr>
          <w:color w:val="231F20"/>
          <w:w w:val="110"/>
          <w:sz w:val="18"/>
        </w:rPr>
        <w:t>William</w:t>
      </w:r>
      <w:r>
        <w:rPr>
          <w:color w:val="231F20"/>
          <w:spacing w:val="5"/>
          <w:w w:val="110"/>
          <w:sz w:val="18"/>
        </w:rPr>
        <w:t> </w:t>
      </w:r>
      <w:r>
        <w:rPr>
          <w:color w:val="231F20"/>
          <w:w w:val="110"/>
          <w:sz w:val="18"/>
        </w:rPr>
        <w:t>Bowman</w:t>
        <w:tab/>
        <w:t>Emmanuel, West Wickham and Elmers End Revd</w:t>
      </w:r>
      <w:r>
        <w:rPr>
          <w:color w:val="231F20"/>
          <w:spacing w:val="8"/>
          <w:w w:val="110"/>
          <w:sz w:val="18"/>
        </w:rPr>
        <w:t> </w:t>
      </w:r>
      <w:r>
        <w:rPr>
          <w:color w:val="231F20"/>
          <w:w w:val="110"/>
          <w:sz w:val="18"/>
        </w:rPr>
        <w:t>Andrew</w:t>
      </w:r>
      <w:r>
        <w:rPr>
          <w:color w:val="231F20"/>
          <w:spacing w:val="9"/>
          <w:w w:val="110"/>
          <w:sz w:val="18"/>
        </w:rPr>
        <w:t> </w:t>
      </w:r>
      <w:r>
        <w:rPr>
          <w:color w:val="231F20"/>
          <w:w w:val="110"/>
          <w:sz w:val="18"/>
        </w:rPr>
        <w:t>Birch</w:t>
        <w:tab/>
        <w:t>Clive Vale, St Luke and St</w:t>
      </w:r>
      <w:r>
        <w:rPr>
          <w:color w:val="231F20"/>
          <w:spacing w:val="11"/>
          <w:w w:val="110"/>
          <w:sz w:val="18"/>
        </w:rPr>
        <w:t> </w:t>
      </w:r>
      <w:r>
        <w:rPr>
          <w:color w:val="231F20"/>
          <w:w w:val="110"/>
          <w:sz w:val="18"/>
        </w:rPr>
        <w:t>Mark’s</w:t>
      </w:r>
    </w:p>
    <w:p>
      <w:pPr>
        <w:tabs>
          <w:tab w:pos="16538" w:val="left" w:leader="none"/>
        </w:tabs>
        <w:spacing w:line="216" w:lineRule="exact" w:before="0"/>
        <w:ind w:left="12938" w:right="0" w:firstLine="0"/>
        <w:jc w:val="left"/>
        <w:rPr>
          <w:sz w:val="18"/>
        </w:rPr>
      </w:pPr>
      <w:r>
        <w:rPr>
          <w:color w:val="231F20"/>
          <w:w w:val="110"/>
          <w:sz w:val="18"/>
        </w:rPr>
        <w:t>Revd Suk</w:t>
      </w:r>
      <w:r>
        <w:rPr>
          <w:color w:val="231F20"/>
          <w:spacing w:val="6"/>
          <w:w w:val="110"/>
          <w:sz w:val="18"/>
        </w:rPr>
        <w:t> </w:t>
      </w:r>
      <w:r>
        <w:rPr>
          <w:color w:val="231F20"/>
          <w:w w:val="110"/>
          <w:sz w:val="18"/>
        </w:rPr>
        <w:t>In</w:t>
      </w:r>
      <w:r>
        <w:rPr>
          <w:color w:val="231F20"/>
          <w:spacing w:val="3"/>
          <w:w w:val="110"/>
          <w:sz w:val="18"/>
        </w:rPr>
        <w:t> </w:t>
      </w:r>
      <w:r>
        <w:rPr>
          <w:color w:val="231F20"/>
          <w:w w:val="110"/>
          <w:sz w:val="18"/>
        </w:rPr>
        <w:t>Lee</w:t>
        <w:tab/>
        <w:t>Kingston and New</w:t>
      </w:r>
      <w:r>
        <w:rPr>
          <w:color w:val="231F20"/>
          <w:spacing w:val="4"/>
          <w:w w:val="110"/>
          <w:sz w:val="18"/>
        </w:rPr>
        <w:t> </w:t>
      </w:r>
      <w:r>
        <w:rPr>
          <w:color w:val="231F20"/>
          <w:w w:val="110"/>
          <w:sz w:val="18"/>
        </w:rPr>
        <w:t>Malden</w:t>
      </w:r>
    </w:p>
    <w:p>
      <w:pPr>
        <w:tabs>
          <w:tab w:pos="16538" w:val="left" w:leader="none"/>
        </w:tabs>
        <w:spacing w:before="25"/>
        <w:ind w:left="12938" w:right="0" w:firstLine="0"/>
        <w:jc w:val="left"/>
        <w:rPr>
          <w:sz w:val="18"/>
        </w:rPr>
      </w:pPr>
      <w:r>
        <w:rPr>
          <w:color w:val="231F20"/>
          <w:w w:val="110"/>
          <w:sz w:val="18"/>
        </w:rPr>
        <w:t>Revd</w:t>
      </w:r>
      <w:r>
        <w:rPr>
          <w:color w:val="231F20"/>
          <w:spacing w:val="7"/>
          <w:w w:val="110"/>
          <w:sz w:val="18"/>
        </w:rPr>
        <w:t> </w:t>
      </w:r>
      <w:r>
        <w:rPr>
          <w:color w:val="231F20"/>
          <w:w w:val="110"/>
          <w:sz w:val="18"/>
        </w:rPr>
        <w:t>Jennifer</w:t>
      </w:r>
      <w:r>
        <w:rPr>
          <w:color w:val="231F20"/>
          <w:spacing w:val="8"/>
          <w:w w:val="110"/>
          <w:sz w:val="18"/>
        </w:rPr>
        <w:t> </w:t>
      </w:r>
      <w:r>
        <w:rPr>
          <w:color w:val="231F20"/>
          <w:w w:val="110"/>
          <w:sz w:val="18"/>
        </w:rPr>
        <w:t>Snashall</w:t>
        <w:tab/>
      </w:r>
      <w:r>
        <w:rPr>
          <w:color w:val="231F20"/>
          <w:spacing w:val="2"/>
          <w:w w:val="110"/>
          <w:sz w:val="18"/>
        </w:rPr>
        <w:t>District </w:t>
      </w:r>
      <w:r>
        <w:rPr>
          <w:color w:val="231F20"/>
          <w:w w:val="110"/>
          <w:sz w:val="18"/>
        </w:rPr>
        <w:t>Minister and Synod Lay Preaching</w:t>
      </w:r>
      <w:r>
        <w:rPr>
          <w:color w:val="231F20"/>
          <w:spacing w:val="45"/>
          <w:w w:val="110"/>
          <w:sz w:val="18"/>
        </w:rPr>
        <w:t> </w:t>
      </w:r>
      <w:r>
        <w:rPr>
          <w:color w:val="231F20"/>
          <w:w w:val="110"/>
          <w:sz w:val="18"/>
        </w:rPr>
        <w:t>Commissioner</w:t>
      </w:r>
    </w:p>
    <w:p>
      <w:pPr>
        <w:pStyle w:val="BodyText"/>
        <w:spacing w:before="1"/>
        <w:rPr>
          <w:b w:val="0"/>
          <w:sz w:val="22"/>
        </w:rPr>
      </w:pPr>
    </w:p>
    <w:p>
      <w:pPr>
        <w:tabs>
          <w:tab w:pos="16538" w:val="left" w:leader="none"/>
        </w:tabs>
        <w:spacing w:line="268" w:lineRule="auto" w:before="1"/>
        <w:ind w:left="12938" w:right="2461" w:firstLine="0"/>
        <w:jc w:val="left"/>
        <w:rPr>
          <w:sz w:val="18"/>
        </w:rPr>
      </w:pPr>
      <w:r>
        <w:rPr>
          <w:b/>
          <w:color w:val="231F20"/>
          <w:w w:val="110"/>
          <w:sz w:val="18"/>
        </w:rPr>
        <w:t>Synod</w:t>
      </w:r>
      <w:r>
        <w:rPr>
          <w:b/>
          <w:color w:val="231F20"/>
          <w:spacing w:val="7"/>
          <w:w w:val="110"/>
          <w:sz w:val="18"/>
        </w:rPr>
        <w:t> </w:t>
      </w:r>
      <w:r>
        <w:rPr>
          <w:b/>
          <w:color w:val="231F20"/>
          <w:w w:val="110"/>
          <w:sz w:val="18"/>
        </w:rPr>
        <w:t>of</w:t>
      </w:r>
      <w:r>
        <w:rPr>
          <w:b/>
          <w:color w:val="231F20"/>
          <w:spacing w:val="8"/>
          <w:w w:val="110"/>
          <w:sz w:val="18"/>
        </w:rPr>
        <w:t> </w:t>
      </w:r>
      <w:r>
        <w:rPr>
          <w:b/>
          <w:color w:val="231F20"/>
          <w:w w:val="110"/>
          <w:sz w:val="18"/>
        </w:rPr>
        <w:t>Wales</w:t>
        <w:tab/>
      </w:r>
      <w:r>
        <w:rPr>
          <w:color w:val="231F20"/>
          <w:w w:val="110"/>
          <w:sz w:val="18"/>
        </w:rPr>
        <w:t>(Moderator: Revd Peter Noble) Rosemary</w:t>
      </w:r>
      <w:r>
        <w:rPr>
          <w:color w:val="231F20"/>
          <w:spacing w:val="9"/>
          <w:w w:val="110"/>
          <w:sz w:val="18"/>
        </w:rPr>
        <w:t> </w:t>
      </w:r>
      <w:r>
        <w:rPr>
          <w:color w:val="231F20"/>
          <w:spacing w:val="2"/>
          <w:w w:val="110"/>
          <w:sz w:val="18"/>
        </w:rPr>
        <w:t>Buxton</w:t>
      </w:r>
      <w:r>
        <w:rPr>
          <w:color w:val="231F20"/>
          <w:spacing w:val="9"/>
          <w:w w:val="110"/>
          <w:sz w:val="18"/>
        </w:rPr>
        <w:t> </w:t>
      </w:r>
      <w:r>
        <w:rPr>
          <w:color w:val="231F20"/>
          <w:w w:val="110"/>
          <w:sz w:val="18"/>
        </w:rPr>
        <w:t>(CRCW)</w:t>
        <w:tab/>
        <w:t>St David’s URC/ Church in Wales</w:t>
      </w:r>
      <w:r>
        <w:rPr>
          <w:color w:val="231F20"/>
          <w:spacing w:val="38"/>
          <w:w w:val="110"/>
          <w:sz w:val="18"/>
        </w:rPr>
        <w:t> </w:t>
      </w:r>
      <w:r>
        <w:rPr>
          <w:color w:val="231F20"/>
          <w:spacing w:val="2"/>
          <w:w w:val="110"/>
          <w:sz w:val="18"/>
        </w:rPr>
        <w:t>LEP</w:t>
      </w:r>
    </w:p>
    <w:p>
      <w:pPr>
        <w:spacing w:after="0" w:line="268" w:lineRule="auto"/>
        <w:jc w:val="left"/>
        <w:rPr>
          <w:sz w:val="18"/>
        </w:rPr>
        <w:sectPr>
          <w:type w:val="continuous"/>
          <w:pgSz w:w="23820" w:h="16840" w:orient="landscape"/>
          <w:pgMar w:top="1580" w:bottom="280" w:left="540" w:right="520"/>
        </w:sectPr>
      </w:pPr>
    </w:p>
    <w:p>
      <w:pPr>
        <w:pStyle w:val="BodyText"/>
        <w:spacing w:before="8"/>
        <w:rPr>
          <w:b w:val="0"/>
          <w:sz w:val="16"/>
        </w:rPr>
      </w:pPr>
    </w:p>
    <w:p>
      <w:pPr>
        <w:spacing w:after="0"/>
        <w:rPr>
          <w:sz w:val="16"/>
        </w:rPr>
        <w:sectPr>
          <w:headerReference w:type="default" r:id="rId66"/>
          <w:footerReference w:type="default" r:id="rId67"/>
          <w:pgSz w:w="23820" w:h="16840" w:orient="landscape"/>
          <w:pgMar w:header="563" w:footer="564" w:top="800" w:bottom="760" w:left="540" w:right="520"/>
          <w:pgNumType w:start="29"/>
        </w:sectPr>
      </w:pPr>
    </w:p>
    <w:p>
      <w:pPr>
        <w:pStyle w:val="BodyText"/>
        <w:spacing w:before="100"/>
        <w:ind w:left="593"/>
      </w:pPr>
      <w:r>
        <w:rPr>
          <w:color w:val="231F20"/>
          <w:w w:val="110"/>
        </w:rPr>
        <w:t>Jubilee Ministers</w:t>
      </w:r>
    </w:p>
    <w:p>
      <w:pPr>
        <w:pStyle w:val="BodyText"/>
        <w:spacing w:before="1"/>
        <w:rPr>
          <w:sz w:val="23"/>
        </w:rPr>
      </w:pPr>
    </w:p>
    <w:p>
      <w:pPr>
        <w:spacing w:line="273" w:lineRule="auto" w:before="1"/>
        <w:ind w:left="593" w:right="0" w:firstLine="0"/>
        <w:jc w:val="left"/>
        <w:rPr>
          <w:sz w:val="18"/>
        </w:rPr>
      </w:pPr>
      <w:r>
        <w:rPr>
          <w:color w:val="231F20"/>
          <w:w w:val="110"/>
          <w:sz w:val="18"/>
        </w:rPr>
        <w:t>The General Secretary named those Ministers who were celebrating ministerial jubilees during the year.</w:t>
      </w:r>
    </w:p>
    <w:p>
      <w:pPr>
        <w:pStyle w:val="BodyText"/>
        <w:rPr>
          <w:b w:val="0"/>
          <w:sz w:val="22"/>
        </w:rPr>
      </w:pPr>
    </w:p>
    <w:p>
      <w:pPr>
        <w:pStyle w:val="BodyText"/>
        <w:spacing w:before="2"/>
        <w:rPr>
          <w:b w:val="0"/>
          <w:sz w:val="19"/>
        </w:rPr>
      </w:pPr>
    </w:p>
    <w:p>
      <w:pPr>
        <w:tabs>
          <w:tab w:pos="5633" w:val="left" w:leader="none"/>
        </w:tabs>
        <w:spacing w:before="1"/>
        <w:ind w:left="593" w:right="0" w:firstLine="0"/>
        <w:jc w:val="left"/>
        <w:rPr>
          <w:i/>
          <w:sz w:val="18"/>
        </w:rPr>
      </w:pPr>
      <w:r>
        <w:rPr>
          <w:i/>
          <w:color w:val="231F20"/>
          <w:w w:val="110"/>
          <w:sz w:val="18"/>
        </w:rPr>
        <w:t>Ordained</w:t>
      </w:r>
      <w:r>
        <w:rPr>
          <w:i/>
          <w:color w:val="231F20"/>
          <w:spacing w:val="9"/>
          <w:w w:val="110"/>
          <w:sz w:val="18"/>
        </w:rPr>
        <w:t> </w:t>
      </w:r>
      <w:r>
        <w:rPr>
          <w:i/>
          <w:color w:val="231F20"/>
          <w:spacing w:val="-6"/>
          <w:w w:val="110"/>
          <w:sz w:val="18"/>
        </w:rPr>
        <w:t>1937</w:t>
        <w:tab/>
      </w:r>
      <w:r>
        <w:rPr>
          <w:i/>
          <w:color w:val="231F20"/>
          <w:w w:val="110"/>
          <w:sz w:val="18"/>
        </w:rPr>
        <w:t>Ordained</w:t>
      </w:r>
      <w:r>
        <w:rPr>
          <w:i/>
          <w:color w:val="231F20"/>
          <w:spacing w:val="2"/>
          <w:w w:val="110"/>
          <w:sz w:val="18"/>
        </w:rPr>
        <w:t> </w:t>
      </w:r>
      <w:r>
        <w:rPr>
          <w:i/>
          <w:color w:val="231F20"/>
          <w:spacing w:val="-5"/>
          <w:w w:val="110"/>
          <w:sz w:val="18"/>
        </w:rPr>
        <w:t>1947</w:t>
      </w:r>
    </w:p>
    <w:p>
      <w:pPr>
        <w:pStyle w:val="BodyText"/>
        <w:spacing w:before="1"/>
        <w:rPr>
          <w:b w:val="0"/>
          <w:i/>
          <w:sz w:val="23"/>
        </w:rPr>
      </w:pPr>
    </w:p>
    <w:p>
      <w:pPr>
        <w:tabs>
          <w:tab w:pos="5633" w:val="left" w:leader="none"/>
        </w:tabs>
        <w:spacing w:before="0"/>
        <w:ind w:left="593" w:right="0" w:firstLine="0"/>
        <w:jc w:val="left"/>
        <w:rPr>
          <w:sz w:val="18"/>
        </w:rPr>
      </w:pPr>
      <w:r>
        <w:rPr>
          <w:color w:val="231F20"/>
          <w:w w:val="110"/>
          <w:sz w:val="18"/>
        </w:rPr>
        <w:t>Elfed</w:t>
      </w:r>
      <w:r>
        <w:rPr>
          <w:color w:val="231F20"/>
          <w:spacing w:val="11"/>
          <w:w w:val="110"/>
          <w:sz w:val="18"/>
        </w:rPr>
        <w:t> </w:t>
      </w:r>
      <w:r>
        <w:rPr>
          <w:color w:val="231F20"/>
          <w:w w:val="110"/>
          <w:sz w:val="18"/>
        </w:rPr>
        <w:t>JONES</w:t>
        <w:tab/>
        <w:t>Byron</w:t>
      </w:r>
      <w:r>
        <w:rPr>
          <w:color w:val="231F20"/>
          <w:spacing w:val="1"/>
          <w:w w:val="110"/>
          <w:sz w:val="18"/>
        </w:rPr>
        <w:t> </w:t>
      </w:r>
      <w:r>
        <w:rPr>
          <w:color w:val="231F20"/>
          <w:w w:val="110"/>
          <w:sz w:val="18"/>
        </w:rPr>
        <w:t>EVANS</w:t>
      </w:r>
    </w:p>
    <w:p>
      <w:pPr>
        <w:tabs>
          <w:tab w:pos="5633" w:val="left" w:leader="none"/>
        </w:tabs>
        <w:spacing w:line="273" w:lineRule="auto" w:before="32"/>
        <w:ind w:left="5633" w:right="1243" w:hanging="5040"/>
        <w:jc w:val="left"/>
        <w:rPr>
          <w:sz w:val="18"/>
        </w:rPr>
      </w:pPr>
      <w:r>
        <w:rPr>
          <w:color w:val="231F20"/>
          <w:spacing w:val="2"/>
          <w:w w:val="110"/>
          <w:sz w:val="18"/>
        </w:rPr>
        <w:t>Arthur</w:t>
      </w:r>
      <w:r>
        <w:rPr>
          <w:color w:val="231F20"/>
          <w:spacing w:val="14"/>
          <w:w w:val="110"/>
          <w:sz w:val="18"/>
        </w:rPr>
        <w:t> </w:t>
      </w:r>
      <w:r>
        <w:rPr>
          <w:color w:val="231F20"/>
          <w:w w:val="110"/>
          <w:sz w:val="18"/>
        </w:rPr>
        <w:t>MACARTHUR</w:t>
        <w:tab/>
        <w:t>Dorothy </w:t>
      </w:r>
      <w:r>
        <w:rPr>
          <w:color w:val="231F20"/>
          <w:spacing w:val="-3"/>
          <w:w w:val="110"/>
          <w:sz w:val="18"/>
        </w:rPr>
        <w:t>HAVERGAL-SHAW </w:t>
      </w:r>
      <w:r>
        <w:rPr>
          <w:color w:val="231F20"/>
          <w:w w:val="110"/>
          <w:sz w:val="18"/>
        </w:rPr>
        <w:t>John</w:t>
      </w:r>
      <w:r>
        <w:rPr>
          <w:color w:val="231F20"/>
          <w:spacing w:val="2"/>
          <w:w w:val="110"/>
          <w:sz w:val="18"/>
        </w:rPr>
        <w:t> </w:t>
      </w:r>
      <w:r>
        <w:rPr>
          <w:color w:val="231F20"/>
          <w:w w:val="110"/>
          <w:sz w:val="18"/>
        </w:rPr>
        <w:t>MACKELVIE</w:t>
      </w:r>
    </w:p>
    <w:p>
      <w:pPr>
        <w:spacing w:before="1"/>
        <w:ind w:left="5633" w:right="0" w:firstLine="0"/>
        <w:jc w:val="left"/>
        <w:rPr>
          <w:sz w:val="18"/>
        </w:rPr>
      </w:pPr>
      <w:r>
        <w:rPr>
          <w:color w:val="231F20"/>
          <w:w w:val="110"/>
          <w:sz w:val="18"/>
        </w:rPr>
        <w:t>David VAN DAALEN</w:t>
      </w:r>
    </w:p>
    <w:p>
      <w:pPr>
        <w:pStyle w:val="BodyText"/>
        <w:rPr>
          <w:b w:val="0"/>
          <w:sz w:val="22"/>
        </w:rPr>
      </w:pPr>
    </w:p>
    <w:p>
      <w:pPr>
        <w:pStyle w:val="BodyText"/>
        <w:rPr>
          <w:b w:val="0"/>
          <w:sz w:val="22"/>
        </w:rPr>
      </w:pPr>
    </w:p>
    <w:p>
      <w:pPr>
        <w:pStyle w:val="BodyText"/>
        <w:rPr>
          <w:b w:val="0"/>
          <w:sz w:val="22"/>
        </w:rPr>
      </w:pPr>
    </w:p>
    <w:p>
      <w:pPr>
        <w:pStyle w:val="BodyText"/>
        <w:spacing w:before="10"/>
        <w:rPr>
          <w:b w:val="0"/>
        </w:rPr>
      </w:pPr>
    </w:p>
    <w:p>
      <w:pPr>
        <w:tabs>
          <w:tab w:pos="5633" w:val="left" w:leader="none"/>
        </w:tabs>
        <w:spacing w:before="0"/>
        <w:ind w:left="593" w:right="0" w:firstLine="0"/>
        <w:jc w:val="left"/>
        <w:rPr>
          <w:i/>
          <w:sz w:val="18"/>
        </w:rPr>
      </w:pPr>
      <w:r>
        <w:rPr>
          <w:i/>
          <w:color w:val="231F20"/>
          <w:w w:val="110"/>
          <w:sz w:val="18"/>
        </w:rPr>
        <w:t>Ordained</w:t>
      </w:r>
      <w:r>
        <w:rPr>
          <w:i/>
          <w:color w:val="231F20"/>
          <w:spacing w:val="10"/>
          <w:w w:val="110"/>
          <w:sz w:val="18"/>
        </w:rPr>
        <w:t> </w:t>
      </w:r>
      <w:r>
        <w:rPr>
          <w:i/>
          <w:color w:val="231F20"/>
          <w:spacing w:val="-5"/>
          <w:w w:val="110"/>
          <w:sz w:val="18"/>
        </w:rPr>
        <w:t>1957</w:t>
        <w:tab/>
      </w:r>
      <w:r>
        <w:rPr>
          <w:i/>
          <w:color w:val="231F20"/>
          <w:w w:val="110"/>
          <w:sz w:val="18"/>
        </w:rPr>
        <w:t>Ordained</w:t>
      </w:r>
      <w:r>
        <w:rPr>
          <w:i/>
          <w:color w:val="231F20"/>
          <w:spacing w:val="2"/>
          <w:w w:val="110"/>
          <w:sz w:val="18"/>
        </w:rPr>
        <w:t> </w:t>
      </w:r>
      <w:r>
        <w:rPr>
          <w:i/>
          <w:color w:val="231F20"/>
          <w:spacing w:val="-5"/>
          <w:w w:val="110"/>
          <w:sz w:val="18"/>
        </w:rPr>
        <w:t>1967</w:t>
      </w:r>
    </w:p>
    <w:p>
      <w:pPr>
        <w:pStyle w:val="BodyText"/>
        <w:spacing w:before="2"/>
        <w:rPr>
          <w:b w:val="0"/>
          <w:i/>
          <w:sz w:val="23"/>
        </w:rPr>
      </w:pPr>
    </w:p>
    <w:p>
      <w:pPr>
        <w:tabs>
          <w:tab w:pos="5633" w:val="left" w:leader="none"/>
        </w:tabs>
        <w:spacing w:before="0"/>
        <w:ind w:left="593" w:right="0" w:firstLine="0"/>
        <w:jc w:val="left"/>
        <w:rPr>
          <w:sz w:val="18"/>
        </w:rPr>
      </w:pPr>
      <w:r>
        <w:rPr>
          <w:color w:val="231F20"/>
          <w:w w:val="110"/>
          <w:sz w:val="18"/>
        </w:rPr>
        <w:t>Brian</w:t>
      </w:r>
      <w:r>
        <w:rPr>
          <w:color w:val="231F20"/>
          <w:spacing w:val="7"/>
          <w:w w:val="110"/>
          <w:sz w:val="18"/>
        </w:rPr>
        <w:t> </w:t>
      </w:r>
      <w:r>
        <w:rPr>
          <w:color w:val="231F20"/>
          <w:spacing w:val="3"/>
          <w:w w:val="110"/>
          <w:sz w:val="18"/>
        </w:rPr>
        <w:t>BAILEY</w:t>
        <w:tab/>
      </w:r>
      <w:r>
        <w:rPr>
          <w:color w:val="231F20"/>
          <w:w w:val="110"/>
          <w:sz w:val="18"/>
        </w:rPr>
        <w:t>Christopher</w:t>
      </w:r>
      <w:r>
        <w:rPr>
          <w:color w:val="231F20"/>
          <w:spacing w:val="3"/>
          <w:w w:val="110"/>
          <w:sz w:val="18"/>
        </w:rPr>
        <w:t> </w:t>
      </w:r>
      <w:r>
        <w:rPr>
          <w:color w:val="231F20"/>
          <w:w w:val="110"/>
          <w:sz w:val="18"/>
        </w:rPr>
        <w:t>BAKER</w:t>
      </w:r>
    </w:p>
    <w:p>
      <w:pPr>
        <w:tabs>
          <w:tab w:pos="5633" w:val="left" w:leader="none"/>
        </w:tabs>
        <w:spacing w:before="31"/>
        <w:ind w:left="593" w:right="0" w:firstLine="0"/>
        <w:jc w:val="left"/>
        <w:rPr>
          <w:sz w:val="18"/>
        </w:rPr>
      </w:pPr>
      <w:r>
        <w:rPr>
          <w:color w:val="231F20"/>
          <w:w w:val="110"/>
          <w:sz w:val="18"/>
        </w:rPr>
        <w:t>Roy</w:t>
      </w:r>
      <w:r>
        <w:rPr>
          <w:color w:val="231F20"/>
          <w:spacing w:val="6"/>
          <w:w w:val="110"/>
          <w:sz w:val="18"/>
        </w:rPr>
        <w:t> </w:t>
      </w:r>
      <w:r>
        <w:rPr>
          <w:color w:val="231F20"/>
          <w:w w:val="110"/>
          <w:sz w:val="18"/>
        </w:rPr>
        <w:t>BONES</w:t>
        <w:tab/>
        <w:t>Anthony</w:t>
      </w:r>
      <w:r>
        <w:rPr>
          <w:color w:val="231F20"/>
          <w:spacing w:val="2"/>
          <w:w w:val="110"/>
          <w:sz w:val="18"/>
        </w:rPr>
        <w:t> </w:t>
      </w:r>
      <w:r>
        <w:rPr>
          <w:color w:val="231F20"/>
          <w:w w:val="110"/>
          <w:sz w:val="18"/>
        </w:rPr>
        <w:t>BRADSHAW</w:t>
      </w:r>
    </w:p>
    <w:p>
      <w:pPr>
        <w:tabs>
          <w:tab w:pos="5633" w:val="left" w:leader="none"/>
        </w:tabs>
        <w:spacing w:before="31"/>
        <w:ind w:left="593" w:right="0" w:firstLine="0"/>
        <w:jc w:val="left"/>
        <w:rPr>
          <w:sz w:val="18"/>
        </w:rPr>
      </w:pPr>
      <w:r>
        <w:rPr>
          <w:color w:val="231F20"/>
          <w:w w:val="110"/>
          <w:sz w:val="18"/>
        </w:rPr>
        <w:t>Vivian</w:t>
      </w:r>
      <w:r>
        <w:rPr>
          <w:color w:val="231F20"/>
          <w:spacing w:val="9"/>
          <w:w w:val="110"/>
          <w:sz w:val="18"/>
        </w:rPr>
        <w:t> </w:t>
      </w:r>
      <w:r>
        <w:rPr>
          <w:color w:val="231F20"/>
          <w:w w:val="110"/>
          <w:sz w:val="18"/>
        </w:rPr>
        <w:t>BUDDLE</w:t>
        <w:tab/>
        <w:t>William</w:t>
      </w:r>
      <w:r>
        <w:rPr>
          <w:color w:val="231F20"/>
          <w:spacing w:val="6"/>
          <w:w w:val="110"/>
          <w:sz w:val="18"/>
        </w:rPr>
        <w:t> </w:t>
      </w:r>
      <w:r>
        <w:rPr>
          <w:color w:val="231F20"/>
          <w:w w:val="110"/>
          <w:sz w:val="18"/>
        </w:rPr>
        <w:t>DOWNIE</w:t>
      </w:r>
    </w:p>
    <w:p>
      <w:pPr>
        <w:tabs>
          <w:tab w:pos="5633" w:val="left" w:leader="none"/>
        </w:tabs>
        <w:spacing w:before="32"/>
        <w:ind w:left="593" w:right="0" w:firstLine="0"/>
        <w:jc w:val="left"/>
        <w:rPr>
          <w:sz w:val="18"/>
        </w:rPr>
      </w:pPr>
      <w:r>
        <w:rPr>
          <w:color w:val="231F20"/>
          <w:w w:val="110"/>
          <w:sz w:val="18"/>
        </w:rPr>
        <w:t>Reginald</w:t>
      </w:r>
      <w:r>
        <w:rPr>
          <w:color w:val="231F20"/>
          <w:spacing w:val="8"/>
          <w:w w:val="110"/>
          <w:sz w:val="18"/>
        </w:rPr>
        <w:t> </w:t>
      </w:r>
      <w:r>
        <w:rPr>
          <w:color w:val="231F20"/>
          <w:w w:val="110"/>
          <w:sz w:val="18"/>
        </w:rPr>
        <w:t>BURTON</w:t>
        <w:tab/>
        <w:t>Norman</w:t>
      </w:r>
      <w:r>
        <w:rPr>
          <w:color w:val="231F20"/>
          <w:spacing w:val="34"/>
          <w:w w:val="110"/>
          <w:sz w:val="18"/>
        </w:rPr>
        <w:t> </w:t>
      </w:r>
      <w:r>
        <w:rPr>
          <w:color w:val="231F20"/>
          <w:w w:val="110"/>
          <w:sz w:val="18"/>
        </w:rPr>
        <w:t>EDSALL</w:t>
      </w:r>
    </w:p>
    <w:p>
      <w:pPr>
        <w:tabs>
          <w:tab w:pos="5633" w:val="left" w:leader="none"/>
        </w:tabs>
        <w:spacing w:before="31"/>
        <w:ind w:left="593" w:right="0" w:firstLine="0"/>
        <w:jc w:val="left"/>
        <w:rPr>
          <w:sz w:val="18"/>
        </w:rPr>
      </w:pPr>
      <w:r>
        <w:rPr>
          <w:color w:val="231F20"/>
          <w:w w:val="110"/>
          <w:sz w:val="18"/>
        </w:rPr>
        <w:t>Donald</w:t>
      </w:r>
      <w:r>
        <w:rPr>
          <w:color w:val="231F20"/>
          <w:spacing w:val="8"/>
          <w:w w:val="110"/>
          <w:sz w:val="18"/>
        </w:rPr>
        <w:t> </w:t>
      </w:r>
      <w:r>
        <w:rPr>
          <w:color w:val="231F20"/>
          <w:spacing w:val="4"/>
          <w:w w:val="110"/>
          <w:sz w:val="18"/>
        </w:rPr>
        <w:t>CLARKE</w:t>
        <w:tab/>
      </w:r>
      <w:r>
        <w:rPr>
          <w:color w:val="231F20"/>
          <w:w w:val="110"/>
          <w:sz w:val="18"/>
        </w:rPr>
        <w:t>Brian</w:t>
      </w:r>
      <w:r>
        <w:rPr>
          <w:color w:val="231F20"/>
          <w:spacing w:val="1"/>
          <w:w w:val="110"/>
          <w:sz w:val="18"/>
        </w:rPr>
        <w:t> </w:t>
      </w:r>
      <w:r>
        <w:rPr>
          <w:color w:val="231F20"/>
          <w:spacing w:val="3"/>
          <w:w w:val="110"/>
          <w:sz w:val="18"/>
        </w:rPr>
        <w:t>EYLES</w:t>
      </w:r>
    </w:p>
    <w:p>
      <w:pPr>
        <w:tabs>
          <w:tab w:pos="5633" w:val="left" w:leader="none"/>
        </w:tabs>
        <w:spacing w:before="31"/>
        <w:ind w:left="593" w:right="0" w:firstLine="0"/>
        <w:jc w:val="left"/>
        <w:rPr>
          <w:sz w:val="18"/>
        </w:rPr>
      </w:pPr>
      <w:r>
        <w:rPr>
          <w:color w:val="231F20"/>
          <w:w w:val="110"/>
          <w:sz w:val="18"/>
        </w:rPr>
        <w:t>John</w:t>
      </w:r>
      <w:r>
        <w:rPr>
          <w:color w:val="231F20"/>
          <w:spacing w:val="8"/>
          <w:w w:val="110"/>
          <w:sz w:val="18"/>
        </w:rPr>
        <w:t> </w:t>
      </w:r>
      <w:r>
        <w:rPr>
          <w:color w:val="231F20"/>
          <w:w w:val="110"/>
          <w:sz w:val="18"/>
        </w:rPr>
        <w:t>COHEN</w:t>
        <w:tab/>
        <w:t>Stephen</w:t>
      </w:r>
      <w:r>
        <w:rPr>
          <w:color w:val="231F20"/>
          <w:spacing w:val="2"/>
          <w:w w:val="110"/>
          <w:sz w:val="18"/>
        </w:rPr>
        <w:t> </w:t>
      </w:r>
      <w:r>
        <w:rPr>
          <w:color w:val="231F20"/>
          <w:w w:val="110"/>
          <w:sz w:val="18"/>
        </w:rPr>
        <w:t>HAINE</w:t>
      </w:r>
    </w:p>
    <w:p>
      <w:pPr>
        <w:tabs>
          <w:tab w:pos="5633" w:val="left" w:leader="none"/>
        </w:tabs>
        <w:spacing w:before="31"/>
        <w:ind w:left="593" w:right="0" w:firstLine="0"/>
        <w:jc w:val="left"/>
        <w:rPr>
          <w:sz w:val="18"/>
        </w:rPr>
      </w:pPr>
      <w:r>
        <w:rPr>
          <w:color w:val="231F20"/>
          <w:w w:val="110"/>
          <w:sz w:val="18"/>
        </w:rPr>
        <w:t>Alan</w:t>
      </w:r>
      <w:r>
        <w:rPr>
          <w:color w:val="231F20"/>
          <w:spacing w:val="9"/>
          <w:w w:val="110"/>
          <w:sz w:val="18"/>
        </w:rPr>
        <w:t> </w:t>
      </w:r>
      <w:r>
        <w:rPr>
          <w:color w:val="231F20"/>
          <w:w w:val="110"/>
          <w:sz w:val="18"/>
        </w:rPr>
        <w:t>COLES</w:t>
        <w:tab/>
        <w:t>John</w:t>
      </w:r>
      <w:r>
        <w:rPr>
          <w:color w:val="231F20"/>
          <w:spacing w:val="3"/>
          <w:w w:val="110"/>
          <w:sz w:val="18"/>
        </w:rPr>
        <w:t> </w:t>
      </w:r>
      <w:r>
        <w:rPr>
          <w:color w:val="231F20"/>
          <w:w w:val="110"/>
          <w:sz w:val="18"/>
        </w:rPr>
        <w:t>HEYWOOD-THOMAS</w:t>
      </w:r>
    </w:p>
    <w:p>
      <w:pPr>
        <w:tabs>
          <w:tab w:pos="5633" w:val="left" w:leader="none"/>
        </w:tabs>
        <w:spacing w:before="32"/>
        <w:ind w:left="593" w:right="0" w:firstLine="0"/>
        <w:jc w:val="left"/>
        <w:rPr>
          <w:sz w:val="18"/>
        </w:rPr>
      </w:pPr>
      <w:r>
        <w:rPr>
          <w:color w:val="231F20"/>
          <w:spacing w:val="2"/>
          <w:w w:val="110"/>
          <w:sz w:val="18"/>
        </w:rPr>
        <w:t>Robert</w:t>
      </w:r>
      <w:r>
        <w:rPr>
          <w:color w:val="231F20"/>
          <w:spacing w:val="14"/>
          <w:w w:val="110"/>
          <w:sz w:val="18"/>
        </w:rPr>
        <w:t> </w:t>
      </w:r>
      <w:r>
        <w:rPr>
          <w:color w:val="231F20"/>
          <w:w w:val="110"/>
          <w:sz w:val="18"/>
        </w:rPr>
        <w:t>CRAWFORD</w:t>
        <w:tab/>
        <w:t>Brian</w:t>
      </w:r>
      <w:r>
        <w:rPr>
          <w:color w:val="231F20"/>
          <w:spacing w:val="1"/>
          <w:w w:val="110"/>
          <w:sz w:val="18"/>
        </w:rPr>
        <w:t> </w:t>
      </w:r>
      <w:r>
        <w:rPr>
          <w:color w:val="231F20"/>
          <w:w w:val="110"/>
          <w:sz w:val="18"/>
        </w:rPr>
        <w:t>HOLROYD</w:t>
      </w:r>
    </w:p>
    <w:p>
      <w:pPr>
        <w:tabs>
          <w:tab w:pos="5633" w:val="left" w:leader="none"/>
        </w:tabs>
        <w:spacing w:before="31"/>
        <w:ind w:left="593" w:right="0" w:firstLine="0"/>
        <w:jc w:val="left"/>
        <w:rPr>
          <w:sz w:val="18"/>
        </w:rPr>
      </w:pPr>
      <w:r>
        <w:rPr>
          <w:color w:val="231F20"/>
          <w:w w:val="110"/>
          <w:sz w:val="18"/>
        </w:rPr>
        <w:t>Ivor DAVIES</w:t>
        <w:tab/>
        <w:t>David</w:t>
      </w:r>
      <w:r>
        <w:rPr>
          <w:color w:val="231F20"/>
          <w:spacing w:val="2"/>
          <w:w w:val="110"/>
          <w:sz w:val="18"/>
        </w:rPr>
        <w:t> </w:t>
      </w:r>
      <w:r>
        <w:rPr>
          <w:color w:val="231F20"/>
          <w:w w:val="110"/>
          <w:sz w:val="18"/>
        </w:rPr>
        <w:t>HUDSTON</w:t>
      </w:r>
    </w:p>
    <w:p>
      <w:pPr>
        <w:tabs>
          <w:tab w:pos="5633" w:val="left" w:leader="none"/>
        </w:tabs>
        <w:spacing w:before="31"/>
        <w:ind w:left="593" w:right="0" w:firstLine="0"/>
        <w:jc w:val="left"/>
        <w:rPr>
          <w:sz w:val="18"/>
        </w:rPr>
      </w:pPr>
      <w:r>
        <w:rPr>
          <w:color w:val="231F20"/>
          <w:w w:val="110"/>
          <w:sz w:val="18"/>
        </w:rPr>
        <w:t>Colin</w:t>
      </w:r>
      <w:r>
        <w:rPr>
          <w:color w:val="231F20"/>
          <w:spacing w:val="7"/>
          <w:w w:val="110"/>
          <w:sz w:val="18"/>
        </w:rPr>
        <w:t> </w:t>
      </w:r>
      <w:r>
        <w:rPr>
          <w:color w:val="231F20"/>
          <w:w w:val="110"/>
          <w:sz w:val="18"/>
        </w:rPr>
        <w:t>EVANS</w:t>
        <w:tab/>
        <w:t>David</w:t>
      </w:r>
      <w:r>
        <w:rPr>
          <w:color w:val="231F20"/>
          <w:spacing w:val="2"/>
          <w:w w:val="110"/>
          <w:sz w:val="18"/>
        </w:rPr>
        <w:t> </w:t>
      </w:r>
      <w:r>
        <w:rPr>
          <w:color w:val="231F20"/>
          <w:w w:val="110"/>
          <w:sz w:val="18"/>
        </w:rPr>
        <w:t>JENKINS</w:t>
      </w:r>
    </w:p>
    <w:p>
      <w:pPr>
        <w:tabs>
          <w:tab w:pos="5633" w:val="left" w:leader="none"/>
        </w:tabs>
        <w:spacing w:before="31"/>
        <w:ind w:left="593" w:right="0" w:firstLine="0"/>
        <w:jc w:val="left"/>
        <w:rPr>
          <w:sz w:val="18"/>
        </w:rPr>
      </w:pPr>
      <w:r>
        <w:rPr>
          <w:color w:val="231F20"/>
          <w:w w:val="110"/>
          <w:sz w:val="18"/>
        </w:rPr>
        <w:t>Paul</w:t>
      </w:r>
      <w:r>
        <w:rPr>
          <w:color w:val="231F20"/>
          <w:spacing w:val="6"/>
          <w:w w:val="110"/>
          <w:sz w:val="18"/>
        </w:rPr>
        <w:t> </w:t>
      </w:r>
      <w:r>
        <w:rPr>
          <w:color w:val="231F20"/>
          <w:spacing w:val="2"/>
          <w:w w:val="110"/>
          <w:sz w:val="18"/>
        </w:rPr>
        <w:t>FULLER</w:t>
        <w:tab/>
      </w:r>
      <w:r>
        <w:rPr>
          <w:color w:val="231F20"/>
          <w:w w:val="110"/>
          <w:sz w:val="18"/>
        </w:rPr>
        <w:t>Eric</w:t>
      </w:r>
      <w:r>
        <w:rPr>
          <w:color w:val="231F20"/>
          <w:spacing w:val="1"/>
          <w:w w:val="110"/>
          <w:sz w:val="18"/>
        </w:rPr>
        <w:t> </w:t>
      </w:r>
      <w:r>
        <w:rPr>
          <w:color w:val="231F20"/>
          <w:spacing w:val="2"/>
          <w:w w:val="110"/>
          <w:sz w:val="18"/>
        </w:rPr>
        <w:t>KIRKMAN</w:t>
      </w:r>
    </w:p>
    <w:p>
      <w:pPr>
        <w:tabs>
          <w:tab w:pos="5633" w:val="left" w:leader="none"/>
        </w:tabs>
        <w:spacing w:before="32"/>
        <w:ind w:left="593" w:right="0" w:firstLine="0"/>
        <w:jc w:val="left"/>
        <w:rPr>
          <w:sz w:val="18"/>
        </w:rPr>
      </w:pPr>
      <w:r>
        <w:rPr>
          <w:color w:val="231F20"/>
          <w:w w:val="110"/>
          <w:sz w:val="18"/>
        </w:rPr>
        <w:t>James</w:t>
      </w:r>
      <w:r>
        <w:rPr>
          <w:color w:val="231F20"/>
          <w:spacing w:val="9"/>
          <w:w w:val="110"/>
          <w:sz w:val="18"/>
        </w:rPr>
        <w:t> </w:t>
      </w:r>
      <w:r>
        <w:rPr>
          <w:color w:val="231F20"/>
          <w:w w:val="110"/>
          <w:sz w:val="18"/>
        </w:rPr>
        <w:t>GARROW</w:t>
        <w:tab/>
        <w:t>Patrick</w:t>
      </w:r>
      <w:r>
        <w:rPr>
          <w:color w:val="231F20"/>
          <w:spacing w:val="2"/>
          <w:w w:val="110"/>
          <w:sz w:val="18"/>
        </w:rPr>
        <w:t> </w:t>
      </w:r>
      <w:r>
        <w:rPr>
          <w:color w:val="231F20"/>
          <w:spacing w:val="4"/>
          <w:w w:val="110"/>
          <w:sz w:val="18"/>
        </w:rPr>
        <w:t>LIDGETT</w:t>
      </w:r>
    </w:p>
    <w:p>
      <w:pPr>
        <w:tabs>
          <w:tab w:pos="5633" w:val="left" w:leader="none"/>
        </w:tabs>
        <w:spacing w:before="31"/>
        <w:ind w:left="593" w:right="0" w:firstLine="0"/>
        <w:jc w:val="left"/>
        <w:rPr>
          <w:sz w:val="18"/>
        </w:rPr>
      </w:pPr>
      <w:r>
        <w:rPr>
          <w:color w:val="231F20"/>
          <w:w w:val="110"/>
          <w:sz w:val="18"/>
        </w:rPr>
        <w:t>Wilfred</w:t>
      </w:r>
      <w:r>
        <w:rPr>
          <w:color w:val="231F20"/>
          <w:spacing w:val="13"/>
          <w:w w:val="110"/>
          <w:sz w:val="18"/>
        </w:rPr>
        <w:t> </w:t>
      </w:r>
      <w:r>
        <w:rPr>
          <w:color w:val="231F20"/>
          <w:w w:val="110"/>
          <w:sz w:val="18"/>
        </w:rPr>
        <w:t>GEORGE</w:t>
        <w:tab/>
        <w:t>Thomas</w:t>
      </w:r>
      <w:r>
        <w:rPr>
          <w:color w:val="231F20"/>
          <w:spacing w:val="1"/>
          <w:w w:val="110"/>
          <w:sz w:val="18"/>
        </w:rPr>
        <w:t> </w:t>
      </w:r>
      <w:r>
        <w:rPr>
          <w:color w:val="231F20"/>
          <w:w w:val="110"/>
          <w:sz w:val="18"/>
        </w:rPr>
        <w:t>LOWE</w:t>
      </w:r>
    </w:p>
    <w:p>
      <w:pPr>
        <w:tabs>
          <w:tab w:pos="5633" w:val="left" w:leader="none"/>
        </w:tabs>
        <w:spacing w:before="31"/>
        <w:ind w:left="593" w:right="0" w:firstLine="0"/>
        <w:jc w:val="left"/>
        <w:rPr>
          <w:sz w:val="18"/>
        </w:rPr>
      </w:pPr>
      <w:r>
        <w:rPr>
          <w:color w:val="231F20"/>
          <w:w w:val="110"/>
          <w:sz w:val="18"/>
        </w:rPr>
        <w:t>Philip</w:t>
      </w:r>
      <w:r>
        <w:rPr>
          <w:color w:val="231F20"/>
          <w:spacing w:val="7"/>
          <w:w w:val="110"/>
          <w:sz w:val="18"/>
        </w:rPr>
        <w:t> </w:t>
      </w:r>
      <w:r>
        <w:rPr>
          <w:color w:val="231F20"/>
          <w:spacing w:val="3"/>
          <w:w w:val="110"/>
          <w:sz w:val="18"/>
        </w:rPr>
        <w:t>GRIFFITHS</w:t>
        <w:tab/>
      </w:r>
      <w:r>
        <w:rPr>
          <w:color w:val="231F20"/>
          <w:w w:val="110"/>
          <w:sz w:val="18"/>
        </w:rPr>
        <w:t>Murdoch</w:t>
      </w:r>
      <w:r>
        <w:rPr>
          <w:color w:val="231F20"/>
          <w:spacing w:val="2"/>
          <w:w w:val="110"/>
          <w:sz w:val="18"/>
        </w:rPr>
        <w:t> </w:t>
      </w:r>
      <w:r>
        <w:rPr>
          <w:color w:val="231F20"/>
          <w:w w:val="110"/>
          <w:sz w:val="18"/>
        </w:rPr>
        <w:t>MACKENZIE</w:t>
      </w:r>
    </w:p>
    <w:p>
      <w:pPr>
        <w:tabs>
          <w:tab w:pos="5633" w:val="left" w:leader="none"/>
        </w:tabs>
        <w:spacing w:before="32"/>
        <w:ind w:left="593" w:right="0" w:firstLine="0"/>
        <w:jc w:val="left"/>
        <w:rPr>
          <w:sz w:val="18"/>
        </w:rPr>
      </w:pPr>
      <w:r>
        <w:rPr>
          <w:color w:val="231F20"/>
          <w:w w:val="110"/>
          <w:sz w:val="18"/>
        </w:rPr>
        <w:t>Kenneth</w:t>
      </w:r>
      <w:r>
        <w:rPr>
          <w:color w:val="231F20"/>
          <w:spacing w:val="7"/>
          <w:w w:val="110"/>
          <w:sz w:val="18"/>
        </w:rPr>
        <w:t> </w:t>
      </w:r>
      <w:r>
        <w:rPr>
          <w:color w:val="231F20"/>
          <w:spacing w:val="2"/>
          <w:w w:val="110"/>
          <w:sz w:val="18"/>
        </w:rPr>
        <w:t>HALL</w:t>
        <w:tab/>
      </w:r>
      <w:r>
        <w:rPr>
          <w:color w:val="231F20"/>
          <w:w w:val="110"/>
          <w:sz w:val="18"/>
        </w:rPr>
        <w:t>William</w:t>
      </w:r>
      <w:r>
        <w:rPr>
          <w:color w:val="231F20"/>
          <w:spacing w:val="1"/>
          <w:w w:val="110"/>
          <w:sz w:val="18"/>
        </w:rPr>
        <w:t> </w:t>
      </w:r>
      <w:r>
        <w:rPr>
          <w:color w:val="231F20"/>
          <w:spacing w:val="2"/>
          <w:w w:val="110"/>
          <w:sz w:val="18"/>
        </w:rPr>
        <w:t>MAHOOD</w:t>
      </w:r>
    </w:p>
    <w:p>
      <w:pPr>
        <w:tabs>
          <w:tab w:pos="5633" w:val="left" w:leader="none"/>
        </w:tabs>
        <w:spacing w:before="31"/>
        <w:ind w:left="593" w:right="0" w:firstLine="0"/>
        <w:jc w:val="left"/>
        <w:rPr>
          <w:sz w:val="18"/>
        </w:rPr>
      </w:pPr>
      <w:r>
        <w:rPr>
          <w:color w:val="231F20"/>
          <w:w w:val="110"/>
          <w:sz w:val="18"/>
        </w:rPr>
        <w:t>Donald</w:t>
      </w:r>
      <w:r>
        <w:rPr>
          <w:color w:val="231F20"/>
          <w:spacing w:val="9"/>
          <w:w w:val="110"/>
          <w:sz w:val="18"/>
        </w:rPr>
        <w:t> </w:t>
      </w:r>
      <w:r>
        <w:rPr>
          <w:color w:val="231F20"/>
          <w:spacing w:val="-3"/>
          <w:w w:val="110"/>
          <w:sz w:val="18"/>
        </w:rPr>
        <w:t>HILTON</w:t>
        <w:tab/>
      </w:r>
      <w:r>
        <w:rPr>
          <w:color w:val="231F20"/>
          <w:w w:val="110"/>
          <w:sz w:val="18"/>
        </w:rPr>
        <w:t>John</w:t>
      </w:r>
      <w:r>
        <w:rPr>
          <w:color w:val="231F20"/>
          <w:spacing w:val="2"/>
          <w:w w:val="110"/>
          <w:sz w:val="18"/>
        </w:rPr>
        <w:t> MARSH</w:t>
      </w:r>
    </w:p>
    <w:p>
      <w:pPr>
        <w:tabs>
          <w:tab w:pos="5633" w:val="left" w:leader="none"/>
        </w:tabs>
        <w:spacing w:before="31"/>
        <w:ind w:left="593" w:right="0" w:firstLine="0"/>
        <w:jc w:val="left"/>
        <w:rPr>
          <w:sz w:val="18"/>
        </w:rPr>
      </w:pPr>
      <w:r>
        <w:rPr>
          <w:color w:val="231F20"/>
          <w:w w:val="110"/>
          <w:sz w:val="18"/>
        </w:rPr>
        <w:t>Michael</w:t>
      </w:r>
      <w:r>
        <w:rPr>
          <w:color w:val="231F20"/>
          <w:spacing w:val="8"/>
          <w:w w:val="110"/>
          <w:sz w:val="18"/>
        </w:rPr>
        <w:t> </w:t>
      </w:r>
      <w:r>
        <w:rPr>
          <w:color w:val="231F20"/>
          <w:w w:val="110"/>
          <w:sz w:val="18"/>
        </w:rPr>
        <w:t>LAY</w:t>
        <w:tab/>
      </w:r>
      <w:r>
        <w:rPr>
          <w:color w:val="231F20"/>
          <w:spacing w:val="2"/>
          <w:w w:val="110"/>
          <w:sz w:val="18"/>
        </w:rPr>
        <w:t>George</w:t>
      </w:r>
      <w:r>
        <w:rPr>
          <w:color w:val="231F20"/>
          <w:spacing w:val="1"/>
          <w:w w:val="110"/>
          <w:sz w:val="18"/>
        </w:rPr>
        <w:t> </w:t>
      </w:r>
      <w:r>
        <w:rPr>
          <w:color w:val="231F20"/>
          <w:w w:val="110"/>
          <w:sz w:val="18"/>
        </w:rPr>
        <w:t>McCLEAVE</w:t>
      </w:r>
    </w:p>
    <w:p>
      <w:pPr>
        <w:tabs>
          <w:tab w:pos="5633" w:val="left" w:leader="none"/>
        </w:tabs>
        <w:spacing w:before="31"/>
        <w:ind w:left="593" w:right="0" w:firstLine="0"/>
        <w:jc w:val="left"/>
        <w:rPr>
          <w:sz w:val="18"/>
        </w:rPr>
      </w:pPr>
      <w:r>
        <w:rPr>
          <w:color w:val="231F20"/>
          <w:w w:val="110"/>
          <w:sz w:val="18"/>
        </w:rPr>
        <w:t>Cyril</w:t>
      </w:r>
      <w:r>
        <w:rPr>
          <w:color w:val="231F20"/>
          <w:spacing w:val="11"/>
          <w:w w:val="110"/>
          <w:sz w:val="18"/>
        </w:rPr>
        <w:t> </w:t>
      </w:r>
      <w:r>
        <w:rPr>
          <w:color w:val="231F20"/>
          <w:spacing w:val="4"/>
          <w:w w:val="110"/>
          <w:sz w:val="18"/>
        </w:rPr>
        <w:t>LUCRAFT</w:t>
        <w:tab/>
      </w:r>
      <w:r>
        <w:rPr>
          <w:color w:val="231F20"/>
          <w:w w:val="110"/>
          <w:sz w:val="18"/>
        </w:rPr>
        <w:t>John</w:t>
      </w:r>
      <w:r>
        <w:rPr>
          <w:color w:val="231F20"/>
          <w:spacing w:val="28"/>
          <w:w w:val="110"/>
          <w:sz w:val="18"/>
        </w:rPr>
        <w:t> </w:t>
      </w:r>
      <w:r>
        <w:rPr>
          <w:color w:val="231F20"/>
          <w:w w:val="110"/>
          <w:sz w:val="18"/>
        </w:rPr>
        <w:t>MORGANS</w:t>
      </w:r>
    </w:p>
    <w:p>
      <w:pPr>
        <w:tabs>
          <w:tab w:pos="5633" w:val="left" w:leader="none"/>
        </w:tabs>
        <w:spacing w:before="32"/>
        <w:ind w:left="593" w:right="0" w:firstLine="0"/>
        <w:jc w:val="left"/>
        <w:rPr>
          <w:sz w:val="18"/>
        </w:rPr>
      </w:pPr>
      <w:r>
        <w:rPr>
          <w:color w:val="231F20"/>
          <w:w w:val="110"/>
          <w:sz w:val="18"/>
        </w:rPr>
        <w:t>Ernest</w:t>
      </w:r>
      <w:r>
        <w:rPr>
          <w:color w:val="231F20"/>
          <w:spacing w:val="13"/>
          <w:w w:val="110"/>
          <w:sz w:val="18"/>
        </w:rPr>
        <w:t> </w:t>
      </w:r>
      <w:r>
        <w:rPr>
          <w:color w:val="231F20"/>
          <w:w w:val="110"/>
          <w:sz w:val="18"/>
        </w:rPr>
        <w:t>MARVIN</w:t>
        <w:tab/>
        <w:t>Derek</w:t>
      </w:r>
      <w:r>
        <w:rPr>
          <w:color w:val="231F20"/>
          <w:spacing w:val="27"/>
          <w:w w:val="110"/>
          <w:sz w:val="18"/>
        </w:rPr>
        <w:t> </w:t>
      </w:r>
      <w:r>
        <w:rPr>
          <w:color w:val="231F20"/>
          <w:spacing w:val="2"/>
          <w:w w:val="110"/>
          <w:sz w:val="18"/>
        </w:rPr>
        <w:t>NUTTALL</w:t>
      </w:r>
    </w:p>
    <w:p>
      <w:pPr>
        <w:tabs>
          <w:tab w:pos="5633" w:val="left" w:leader="none"/>
        </w:tabs>
        <w:spacing w:before="31"/>
        <w:ind w:left="593" w:right="0" w:firstLine="0"/>
        <w:jc w:val="left"/>
        <w:rPr>
          <w:sz w:val="18"/>
        </w:rPr>
      </w:pPr>
      <w:r>
        <w:rPr>
          <w:color w:val="231F20"/>
          <w:w w:val="110"/>
          <w:sz w:val="18"/>
        </w:rPr>
        <w:t>Frederick</w:t>
      </w:r>
      <w:r>
        <w:rPr>
          <w:color w:val="231F20"/>
          <w:spacing w:val="17"/>
          <w:w w:val="110"/>
          <w:sz w:val="18"/>
        </w:rPr>
        <w:t> </w:t>
      </w:r>
      <w:r>
        <w:rPr>
          <w:color w:val="231F20"/>
          <w:w w:val="110"/>
          <w:sz w:val="18"/>
        </w:rPr>
        <w:t>MOORE</w:t>
        <w:tab/>
        <w:t>Michael</w:t>
      </w:r>
      <w:r>
        <w:rPr>
          <w:color w:val="231F20"/>
          <w:spacing w:val="26"/>
          <w:w w:val="110"/>
          <w:sz w:val="18"/>
        </w:rPr>
        <w:t> </w:t>
      </w:r>
      <w:r>
        <w:rPr>
          <w:color w:val="231F20"/>
          <w:spacing w:val="3"/>
          <w:w w:val="110"/>
          <w:sz w:val="18"/>
        </w:rPr>
        <w:t>O’HARA</w:t>
      </w:r>
    </w:p>
    <w:p>
      <w:pPr>
        <w:tabs>
          <w:tab w:pos="5633" w:val="left" w:leader="none"/>
        </w:tabs>
        <w:spacing w:before="31"/>
        <w:ind w:left="593" w:right="0" w:firstLine="0"/>
        <w:jc w:val="left"/>
        <w:rPr>
          <w:sz w:val="18"/>
        </w:rPr>
      </w:pPr>
      <w:r>
        <w:rPr>
          <w:color w:val="231F20"/>
          <w:w w:val="110"/>
          <w:sz w:val="18"/>
        </w:rPr>
        <w:t>Eric</w:t>
      </w:r>
      <w:r>
        <w:rPr>
          <w:color w:val="231F20"/>
          <w:spacing w:val="7"/>
          <w:w w:val="110"/>
          <w:sz w:val="18"/>
        </w:rPr>
        <w:t> </w:t>
      </w:r>
      <w:r>
        <w:rPr>
          <w:color w:val="231F20"/>
          <w:spacing w:val="2"/>
          <w:w w:val="110"/>
          <w:sz w:val="18"/>
        </w:rPr>
        <w:t>NELSON</w:t>
        <w:tab/>
      </w:r>
      <w:r>
        <w:rPr>
          <w:color w:val="231F20"/>
          <w:w w:val="110"/>
          <w:sz w:val="18"/>
        </w:rPr>
        <w:t>Michael</w:t>
      </w:r>
      <w:r>
        <w:rPr>
          <w:color w:val="231F20"/>
          <w:spacing w:val="2"/>
          <w:w w:val="110"/>
          <w:sz w:val="18"/>
        </w:rPr>
        <w:t> </w:t>
      </w:r>
      <w:r>
        <w:rPr>
          <w:color w:val="231F20"/>
          <w:w w:val="110"/>
          <w:sz w:val="18"/>
        </w:rPr>
        <w:t>PLAYDON</w:t>
      </w:r>
    </w:p>
    <w:p>
      <w:pPr>
        <w:tabs>
          <w:tab w:pos="5633" w:val="left" w:leader="none"/>
        </w:tabs>
        <w:spacing w:before="31"/>
        <w:ind w:left="593" w:right="0" w:firstLine="0"/>
        <w:jc w:val="left"/>
        <w:rPr>
          <w:sz w:val="18"/>
        </w:rPr>
      </w:pPr>
      <w:r>
        <w:rPr>
          <w:color w:val="231F20"/>
          <w:w w:val="110"/>
          <w:sz w:val="18"/>
        </w:rPr>
        <w:t>Thomas</w:t>
      </w:r>
      <w:r>
        <w:rPr>
          <w:color w:val="231F20"/>
          <w:spacing w:val="16"/>
          <w:w w:val="110"/>
          <w:sz w:val="18"/>
        </w:rPr>
        <w:t> </w:t>
      </w:r>
      <w:r>
        <w:rPr>
          <w:color w:val="231F20"/>
          <w:w w:val="110"/>
          <w:sz w:val="18"/>
        </w:rPr>
        <w:t>NICHOLSON</w:t>
        <w:tab/>
        <w:t>Peter</w:t>
      </w:r>
      <w:r>
        <w:rPr>
          <w:color w:val="231F20"/>
          <w:spacing w:val="1"/>
          <w:w w:val="110"/>
          <w:sz w:val="18"/>
        </w:rPr>
        <w:t> </w:t>
      </w:r>
      <w:r>
        <w:rPr>
          <w:color w:val="231F20"/>
          <w:w w:val="110"/>
          <w:sz w:val="18"/>
        </w:rPr>
        <w:t>POULTER</w:t>
      </w:r>
    </w:p>
    <w:p>
      <w:pPr>
        <w:tabs>
          <w:tab w:pos="5633" w:val="left" w:leader="none"/>
        </w:tabs>
        <w:spacing w:before="32"/>
        <w:ind w:left="593" w:right="0" w:firstLine="0"/>
        <w:jc w:val="left"/>
        <w:rPr>
          <w:sz w:val="18"/>
        </w:rPr>
      </w:pPr>
      <w:r>
        <w:rPr>
          <w:color w:val="231F20"/>
          <w:w w:val="110"/>
          <w:sz w:val="18"/>
        </w:rPr>
        <w:t>Brian</w:t>
      </w:r>
      <w:r>
        <w:rPr>
          <w:color w:val="231F20"/>
          <w:spacing w:val="7"/>
          <w:w w:val="110"/>
          <w:sz w:val="18"/>
        </w:rPr>
        <w:t> </w:t>
      </w:r>
      <w:r>
        <w:rPr>
          <w:color w:val="231F20"/>
          <w:spacing w:val="2"/>
          <w:w w:val="110"/>
          <w:sz w:val="18"/>
        </w:rPr>
        <w:t>PAVITT</w:t>
        <w:tab/>
      </w:r>
      <w:r>
        <w:rPr>
          <w:color w:val="231F20"/>
          <w:w w:val="110"/>
          <w:sz w:val="18"/>
        </w:rPr>
        <w:t>Helen</w:t>
      </w:r>
      <w:r>
        <w:rPr>
          <w:color w:val="231F20"/>
          <w:spacing w:val="2"/>
          <w:w w:val="110"/>
          <w:sz w:val="18"/>
        </w:rPr>
        <w:t> </w:t>
      </w:r>
      <w:r>
        <w:rPr>
          <w:color w:val="231F20"/>
          <w:w w:val="110"/>
          <w:sz w:val="18"/>
        </w:rPr>
        <w:t>PULLIN</w:t>
      </w:r>
    </w:p>
    <w:p>
      <w:pPr>
        <w:tabs>
          <w:tab w:pos="5633" w:val="left" w:leader="none"/>
        </w:tabs>
        <w:spacing w:before="31"/>
        <w:ind w:left="593" w:right="0" w:firstLine="0"/>
        <w:jc w:val="left"/>
        <w:rPr>
          <w:sz w:val="18"/>
        </w:rPr>
      </w:pPr>
      <w:r>
        <w:rPr>
          <w:color w:val="231F20"/>
          <w:w w:val="110"/>
          <w:sz w:val="18"/>
        </w:rPr>
        <w:t>Thomas</w:t>
      </w:r>
      <w:r>
        <w:rPr>
          <w:color w:val="231F20"/>
          <w:spacing w:val="15"/>
          <w:w w:val="110"/>
          <w:sz w:val="18"/>
        </w:rPr>
        <w:t> </w:t>
      </w:r>
      <w:r>
        <w:rPr>
          <w:color w:val="231F20"/>
          <w:w w:val="110"/>
          <w:sz w:val="18"/>
        </w:rPr>
        <w:t>SHEPHERD</w:t>
        <w:tab/>
        <w:t>Brian</w:t>
      </w:r>
      <w:r>
        <w:rPr>
          <w:color w:val="231F20"/>
          <w:spacing w:val="2"/>
          <w:w w:val="110"/>
          <w:sz w:val="18"/>
        </w:rPr>
        <w:t> </w:t>
      </w:r>
      <w:r>
        <w:rPr>
          <w:color w:val="231F20"/>
          <w:w w:val="110"/>
          <w:sz w:val="18"/>
        </w:rPr>
        <w:t>RAWLING</w:t>
      </w:r>
    </w:p>
    <w:p>
      <w:pPr>
        <w:tabs>
          <w:tab w:pos="5633" w:val="left" w:leader="none"/>
        </w:tabs>
        <w:spacing w:before="31"/>
        <w:ind w:left="593" w:right="0" w:firstLine="0"/>
        <w:jc w:val="left"/>
        <w:rPr>
          <w:sz w:val="18"/>
        </w:rPr>
      </w:pPr>
      <w:r>
        <w:rPr>
          <w:color w:val="231F20"/>
          <w:w w:val="110"/>
          <w:sz w:val="18"/>
        </w:rPr>
        <w:t>John</w:t>
      </w:r>
      <w:r>
        <w:rPr>
          <w:color w:val="231F20"/>
          <w:spacing w:val="5"/>
          <w:w w:val="110"/>
          <w:sz w:val="18"/>
        </w:rPr>
        <w:t> </w:t>
      </w:r>
      <w:r>
        <w:rPr>
          <w:color w:val="231F20"/>
          <w:w w:val="110"/>
          <w:sz w:val="18"/>
        </w:rPr>
        <w:t>SLOW</w:t>
        <w:tab/>
        <w:t>Graham</w:t>
      </w:r>
      <w:r>
        <w:rPr>
          <w:color w:val="231F20"/>
          <w:spacing w:val="26"/>
          <w:w w:val="110"/>
          <w:sz w:val="18"/>
        </w:rPr>
        <w:t> </w:t>
      </w:r>
      <w:r>
        <w:rPr>
          <w:color w:val="231F20"/>
          <w:w w:val="110"/>
          <w:sz w:val="18"/>
        </w:rPr>
        <w:t>ROBSON</w:t>
      </w:r>
    </w:p>
    <w:p>
      <w:pPr>
        <w:tabs>
          <w:tab w:pos="5633" w:val="left" w:leader="none"/>
        </w:tabs>
        <w:spacing w:before="31"/>
        <w:ind w:left="593" w:right="0" w:firstLine="0"/>
        <w:jc w:val="left"/>
        <w:rPr>
          <w:sz w:val="18"/>
        </w:rPr>
      </w:pPr>
      <w:r>
        <w:rPr>
          <w:color w:val="231F20"/>
          <w:w w:val="110"/>
          <w:sz w:val="18"/>
        </w:rPr>
        <w:t>Alan</w:t>
      </w:r>
      <w:r>
        <w:rPr>
          <w:color w:val="231F20"/>
          <w:spacing w:val="6"/>
          <w:w w:val="110"/>
          <w:sz w:val="18"/>
        </w:rPr>
        <w:t> </w:t>
      </w:r>
      <w:r>
        <w:rPr>
          <w:color w:val="231F20"/>
          <w:spacing w:val="3"/>
          <w:w w:val="110"/>
          <w:sz w:val="18"/>
        </w:rPr>
        <w:t>SPIVEY</w:t>
        <w:tab/>
      </w:r>
      <w:r>
        <w:rPr>
          <w:color w:val="231F20"/>
          <w:spacing w:val="2"/>
          <w:w w:val="110"/>
          <w:sz w:val="18"/>
        </w:rPr>
        <w:t>Geoffrey</w:t>
      </w:r>
      <w:r>
        <w:rPr>
          <w:color w:val="231F20"/>
          <w:spacing w:val="23"/>
          <w:w w:val="110"/>
          <w:sz w:val="18"/>
        </w:rPr>
        <w:t> </w:t>
      </w:r>
      <w:r>
        <w:rPr>
          <w:color w:val="231F20"/>
          <w:spacing w:val="3"/>
          <w:w w:val="110"/>
          <w:sz w:val="18"/>
        </w:rPr>
        <w:t>TOLLEY</w:t>
      </w:r>
    </w:p>
    <w:p>
      <w:pPr>
        <w:tabs>
          <w:tab w:pos="5633" w:val="left" w:leader="none"/>
        </w:tabs>
        <w:spacing w:before="32"/>
        <w:ind w:left="593" w:right="0" w:firstLine="0"/>
        <w:jc w:val="left"/>
        <w:rPr>
          <w:sz w:val="18"/>
        </w:rPr>
      </w:pPr>
      <w:r>
        <w:rPr>
          <w:color w:val="231F20"/>
          <w:w w:val="110"/>
          <w:sz w:val="18"/>
        </w:rPr>
        <w:t>Kenneth</w:t>
      </w:r>
      <w:r>
        <w:rPr>
          <w:color w:val="231F20"/>
          <w:spacing w:val="8"/>
          <w:w w:val="110"/>
          <w:sz w:val="18"/>
        </w:rPr>
        <w:t> </w:t>
      </w:r>
      <w:r>
        <w:rPr>
          <w:color w:val="231F20"/>
          <w:spacing w:val="2"/>
          <w:w w:val="110"/>
          <w:sz w:val="18"/>
        </w:rPr>
        <w:t>STORK</w:t>
        <w:tab/>
      </w:r>
      <w:r>
        <w:rPr>
          <w:color w:val="231F20"/>
          <w:w w:val="110"/>
          <w:sz w:val="18"/>
        </w:rPr>
        <w:t>Derek</w:t>
      </w:r>
      <w:r>
        <w:rPr>
          <w:color w:val="231F20"/>
          <w:spacing w:val="1"/>
          <w:w w:val="110"/>
          <w:sz w:val="18"/>
        </w:rPr>
        <w:t> </w:t>
      </w:r>
      <w:r>
        <w:rPr>
          <w:color w:val="231F20"/>
          <w:w w:val="110"/>
          <w:sz w:val="18"/>
        </w:rPr>
        <w:t>WALES</w:t>
      </w:r>
    </w:p>
    <w:p>
      <w:pPr>
        <w:tabs>
          <w:tab w:pos="5633" w:val="left" w:leader="none"/>
        </w:tabs>
        <w:spacing w:line="273" w:lineRule="auto" w:before="31"/>
        <w:ind w:left="593" w:right="1773" w:firstLine="0"/>
        <w:jc w:val="left"/>
        <w:rPr>
          <w:sz w:val="18"/>
        </w:rPr>
      </w:pPr>
      <w:r>
        <w:rPr>
          <w:color w:val="231F20"/>
          <w:w w:val="110"/>
          <w:sz w:val="18"/>
        </w:rPr>
        <w:t>John</w:t>
      </w:r>
      <w:r>
        <w:rPr>
          <w:color w:val="231F20"/>
          <w:spacing w:val="8"/>
          <w:w w:val="110"/>
          <w:sz w:val="18"/>
        </w:rPr>
        <w:t> </w:t>
      </w:r>
      <w:r>
        <w:rPr>
          <w:color w:val="231F20"/>
          <w:spacing w:val="2"/>
          <w:w w:val="110"/>
          <w:sz w:val="18"/>
        </w:rPr>
        <w:t>SUTCLIFFE</w:t>
        <w:tab/>
      </w:r>
      <w:r>
        <w:rPr>
          <w:color w:val="231F20"/>
          <w:w w:val="110"/>
          <w:sz w:val="18"/>
        </w:rPr>
        <w:t>Kenneth WILKINSON Hamish WALKER</w:t>
      </w:r>
    </w:p>
    <w:p>
      <w:pPr>
        <w:spacing w:before="0"/>
        <w:ind w:left="593" w:right="0" w:firstLine="0"/>
        <w:jc w:val="left"/>
        <w:rPr>
          <w:sz w:val="18"/>
        </w:rPr>
      </w:pPr>
      <w:r>
        <w:rPr>
          <w:color w:val="231F20"/>
          <w:w w:val="110"/>
          <w:sz w:val="18"/>
        </w:rPr>
        <w:t>Jean WILKINSON</w:t>
      </w:r>
    </w:p>
    <w:p>
      <w:pPr>
        <w:spacing w:before="32"/>
        <w:ind w:left="593" w:right="0" w:firstLine="0"/>
        <w:jc w:val="left"/>
        <w:rPr>
          <w:sz w:val="18"/>
        </w:rPr>
      </w:pPr>
      <w:r>
        <w:rPr>
          <w:color w:val="231F20"/>
          <w:w w:val="110"/>
          <w:sz w:val="18"/>
        </w:rPr>
        <w:t>Ambrose WRIGHT</w:t>
      </w:r>
    </w:p>
    <w:p>
      <w:pPr>
        <w:pStyle w:val="BodyText"/>
        <w:rPr>
          <w:b w:val="0"/>
          <w:sz w:val="22"/>
        </w:rPr>
      </w:pPr>
    </w:p>
    <w:p>
      <w:pPr>
        <w:pStyle w:val="BodyText"/>
        <w:spacing w:before="8"/>
        <w:rPr>
          <w:b w:val="0"/>
          <w:sz w:val="21"/>
        </w:rPr>
      </w:pPr>
    </w:p>
    <w:p>
      <w:pPr>
        <w:spacing w:before="0"/>
        <w:ind w:left="593" w:right="0" w:firstLine="0"/>
        <w:jc w:val="left"/>
        <w:rPr>
          <w:sz w:val="18"/>
        </w:rPr>
      </w:pPr>
      <w:r>
        <w:rPr>
          <w:color w:val="231F20"/>
          <w:w w:val="110"/>
          <w:sz w:val="18"/>
        </w:rPr>
        <w:t>Those present were greeted by the Moderator, to the warm applause of the Assembly.</w:t>
      </w:r>
    </w:p>
    <w:p>
      <w:pPr>
        <w:spacing w:before="100"/>
        <w:ind w:left="593" w:right="0" w:firstLine="0"/>
        <w:jc w:val="left"/>
        <w:rPr>
          <w:sz w:val="18"/>
        </w:rPr>
      </w:pPr>
      <w:r>
        <w:rPr/>
        <w:br w:type="column"/>
      </w:r>
      <w:r>
        <w:rPr>
          <w:color w:val="231F20"/>
          <w:w w:val="110"/>
          <w:sz w:val="18"/>
        </w:rPr>
        <w:t>The General Secretary moved adoption of Resolution 55, seconded by the Assembly Clerk:</w:t>
      </w:r>
    </w:p>
    <w:p>
      <w:pPr>
        <w:pStyle w:val="BodyText"/>
        <w:spacing w:before="5"/>
        <w:rPr>
          <w:b w:val="0"/>
          <w:sz w:val="15"/>
        </w:rPr>
      </w:pPr>
      <w:r>
        <w:rPr/>
        <w:pict>
          <v:group style="position:absolute;margin-left:651.974609pt;margin-top:11.329096pt;width:482.85pt;height:102pt;mso-position-horizontal-relative:page;mso-position-vertical-relative:paragraph;z-index:-251583488;mso-wrap-distance-left:0;mso-wrap-distance-right:0" coordorigin="13039,227" coordsize="9657,2040">
            <v:rect style="position:absolute;left:13342;top:667;width:4016;height:304" filled="true" fillcolor="#d8dadc" stroked="false">
              <v:fill type="solid"/>
            </v:rect>
            <v:rect style="position:absolute;left:13342;top:341;width:159;height:326" filled="true" fillcolor="#d8dadc" stroked="false">
              <v:fill type="solid"/>
            </v:rect>
            <v:line style="position:absolute" from="13342,334" to="17358,334" stroked="true" strokeweight=".7pt" strokecolor="#d8dadc">
              <v:stroke dashstyle="solid"/>
            </v:line>
            <v:rect style="position:absolute;left:16942;top:340;width:416;height:328" filled="true" fillcolor="#d8dadc" stroked="false">
              <v:fill type="solid"/>
            </v:rect>
            <v:rect style="position:absolute;left:13500;top:340;width:3443;height:328" filled="true" fillcolor="#d8dadc" stroked="false">
              <v:fill type="solid"/>
            </v:rect>
            <v:shape style="position:absolute;left:13039;top:275;width:9639;height:1991" type="#_x0000_t75" stroked="false">
              <v:imagedata r:id="rId68" o:title=""/>
            </v:shape>
            <v:shape style="position:absolute;left:13455;top:226;width:3939;height:842"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5"/>
                        <w:w w:val="111"/>
                        <w:sz w:val="43"/>
                      </w:rPr>
                      <w:t>N</w:t>
                    </w:r>
                    <w:r>
                      <w:rPr>
                        <w:b/>
                        <w:color w:val="231F20"/>
                        <w:spacing w:val="-13"/>
                        <w:w w:val="112"/>
                        <w:position w:val="-29"/>
                        <w:sz w:val="50"/>
                      </w:rPr>
                      <w:t>55</w:t>
                    </w:r>
                  </w:p>
                </w:txbxContent>
              </v:textbox>
              <w10:wrap type="none"/>
            </v:shape>
            <v:shape style="position:absolute;left:19821;top:763;width:2875;height:241" type="#_x0000_t202" filled="false" stroked="false">
              <v:textbox inset="0,0,0,0">
                <w:txbxContent>
                  <w:p>
                    <w:pPr>
                      <w:spacing w:line="241" w:lineRule="exact" w:before="0"/>
                      <w:ind w:left="0" w:right="0" w:firstLine="0"/>
                      <w:jc w:val="left"/>
                      <w:rPr>
                        <w:b/>
                        <w:sz w:val="20"/>
                      </w:rPr>
                    </w:pPr>
                    <w:r>
                      <w:rPr>
                        <w:b/>
                        <w:color w:val="231F20"/>
                        <w:w w:val="110"/>
                        <w:sz w:val="20"/>
                      </w:rPr>
                      <w:t>Revd Arthur Macarthur</w:t>
                    </w:r>
                  </w:p>
                </w:txbxContent>
              </v:textbox>
              <w10:wrap type="none"/>
            </v:shape>
            <v:shape style="position:absolute;left:13606;top:1281;width:9043;height:719" type="#_x0000_t202" filled="false" stroked="false">
              <v:textbox inset="0,0,0,0">
                <w:txbxContent>
                  <w:p>
                    <w:pPr>
                      <w:spacing w:line="273" w:lineRule="auto" w:before="0"/>
                      <w:ind w:left="0" w:right="0" w:firstLine="0"/>
                      <w:jc w:val="left"/>
                      <w:rPr>
                        <w:b/>
                        <w:sz w:val="18"/>
                      </w:rPr>
                    </w:pPr>
                    <w:r>
                      <w:rPr>
                        <w:b/>
                        <w:color w:val="231F20"/>
                        <w:w w:val="110"/>
                        <w:sz w:val="18"/>
                      </w:rPr>
                      <w:t>General Assembly sends greetings and best wishes to the Revd Arthur Leitch Macarthur, former Moderator, Clerk and General Secretary as he celebrates the seventieth anniversary of his ordination.</w:t>
                    </w:r>
                  </w:p>
                </w:txbxContent>
              </v:textbox>
              <w10:wrap type="none"/>
            </v:shape>
            <w10:wrap type="topAndBottom"/>
          </v:group>
        </w:pict>
      </w:r>
    </w:p>
    <w:p>
      <w:pPr>
        <w:pStyle w:val="BodyText"/>
        <w:spacing w:before="5"/>
        <w:rPr>
          <w:b w:val="0"/>
          <w:sz w:val="19"/>
        </w:rPr>
      </w:pPr>
    </w:p>
    <w:p>
      <w:pPr>
        <w:spacing w:before="0"/>
        <w:ind w:left="593" w:right="0" w:firstLine="0"/>
        <w:jc w:val="left"/>
        <w:rPr>
          <w:sz w:val="18"/>
        </w:rPr>
      </w:pPr>
      <w:r>
        <w:rPr>
          <w:color w:val="231F20"/>
          <w:w w:val="110"/>
          <w:sz w:val="18"/>
        </w:rPr>
        <w:t>The Resolution was carried by acclamation.</w:t>
      </w:r>
    </w:p>
    <w:p>
      <w:pPr>
        <w:pStyle w:val="BodyText"/>
        <w:spacing w:before="2"/>
        <w:rPr>
          <w:b w:val="0"/>
          <w:sz w:val="23"/>
        </w:rPr>
      </w:pPr>
    </w:p>
    <w:p>
      <w:pPr>
        <w:spacing w:line="273" w:lineRule="auto" w:before="0"/>
        <w:ind w:left="593" w:right="707" w:firstLine="0"/>
        <w:jc w:val="left"/>
        <w:rPr>
          <w:sz w:val="18"/>
        </w:rPr>
      </w:pPr>
      <w:r>
        <w:rPr>
          <w:color w:val="231F20"/>
          <w:w w:val="110"/>
          <w:sz w:val="18"/>
        </w:rPr>
        <w:t>The Moderator greeted the Revd Dr Walter Houston and wished him well on behalf of the General Assembly on his retirement from Mansfield College.</w:t>
      </w:r>
    </w:p>
    <w:p>
      <w:pPr>
        <w:pStyle w:val="BodyText"/>
        <w:spacing w:before="8"/>
        <w:rPr>
          <w:b w:val="0"/>
          <w:sz w:val="20"/>
        </w:rPr>
      </w:pPr>
    </w:p>
    <w:p>
      <w:pPr>
        <w:spacing w:before="0"/>
        <w:ind w:left="593" w:right="0" w:firstLine="0"/>
        <w:jc w:val="left"/>
        <w:rPr>
          <w:sz w:val="18"/>
        </w:rPr>
      </w:pPr>
      <w:r>
        <w:rPr>
          <w:color w:val="231F20"/>
          <w:w w:val="110"/>
          <w:sz w:val="18"/>
        </w:rPr>
        <w:t>The Revd David Jenkins took the Chair.</w:t>
      </w:r>
    </w:p>
    <w:p>
      <w:pPr>
        <w:pStyle w:val="BodyText"/>
        <w:rPr>
          <w:b w:val="0"/>
          <w:sz w:val="22"/>
        </w:rPr>
      </w:pPr>
    </w:p>
    <w:p>
      <w:pPr>
        <w:pStyle w:val="BodyText"/>
        <w:spacing w:before="3"/>
        <w:rPr>
          <w:b w:val="0"/>
          <w:sz w:val="21"/>
        </w:rPr>
      </w:pPr>
    </w:p>
    <w:p>
      <w:pPr>
        <w:pStyle w:val="Heading4"/>
      </w:pPr>
      <w:r>
        <w:rPr>
          <w:color w:val="231F20"/>
          <w:spacing w:val="21"/>
          <w:w w:val="93"/>
        </w:rPr>
        <w:t>m</w:t>
      </w:r>
      <w:r>
        <w:rPr>
          <w:color w:val="231F20"/>
          <w:spacing w:val="20"/>
          <w:w w:val="100"/>
        </w:rPr>
        <w:t>i</w:t>
      </w:r>
      <w:r>
        <w:rPr>
          <w:color w:val="231F20"/>
          <w:spacing w:val="19"/>
          <w:w w:val="115"/>
        </w:rPr>
        <w:t>ss</w:t>
      </w:r>
      <w:r>
        <w:rPr>
          <w:color w:val="231F20"/>
          <w:spacing w:val="21"/>
          <w:w w:val="115"/>
        </w:rPr>
        <w:t>i</w:t>
      </w:r>
      <w:r>
        <w:rPr>
          <w:color w:val="231F20"/>
          <w:spacing w:val="20"/>
          <w:w w:val="127"/>
        </w:rPr>
        <w:t>o</w:t>
      </w:r>
      <w:r>
        <w:rPr>
          <w:color w:val="231F20"/>
          <w:w w:val="118"/>
        </w:rPr>
        <w:t>n</w:t>
      </w:r>
      <w:r>
        <w:rPr>
          <w:color w:val="231F20"/>
        </w:rPr>
        <w:t> </w:t>
      </w:r>
      <w:r>
        <w:rPr>
          <w:color w:val="231F20"/>
          <w:spacing w:val="-38"/>
        </w:rPr>
        <w:t> </w:t>
      </w:r>
      <w:r>
        <w:rPr>
          <w:color w:val="231F20"/>
          <w:spacing w:val="16"/>
          <w:w w:val="99"/>
        </w:rPr>
        <w:t>C</w:t>
      </w:r>
      <w:r>
        <w:rPr>
          <w:color w:val="231F20"/>
          <w:spacing w:val="19"/>
          <w:w w:val="122"/>
        </w:rPr>
        <w:t>o</w:t>
      </w:r>
      <w:r>
        <w:rPr>
          <w:color w:val="231F20"/>
          <w:spacing w:val="18"/>
          <w:w w:val="122"/>
        </w:rPr>
        <w:t>u</w:t>
      </w:r>
      <w:r>
        <w:rPr>
          <w:color w:val="231F20"/>
          <w:spacing w:val="19"/>
          <w:w w:val="118"/>
        </w:rPr>
        <w:t>n</w:t>
      </w:r>
      <w:r>
        <w:rPr>
          <w:color w:val="231F20"/>
          <w:spacing w:val="17"/>
          <w:w w:val="99"/>
        </w:rPr>
        <w:t>C</w:t>
      </w:r>
      <w:r>
        <w:rPr>
          <w:color w:val="231F20"/>
          <w:spacing w:val="20"/>
          <w:w w:val="100"/>
        </w:rPr>
        <w:t>i</w:t>
      </w:r>
      <w:r>
        <w:rPr>
          <w:color w:val="231F20"/>
          <w:w w:val="219"/>
        </w:rPr>
        <w:t>l</w:t>
      </w:r>
      <w:r>
        <w:rPr>
          <w:color w:val="231F20"/>
        </w:rPr>
        <w:t> </w:t>
      </w:r>
      <w:r>
        <w:rPr>
          <w:color w:val="231F20"/>
          <w:spacing w:val="-38"/>
        </w:rPr>
        <w:t> </w:t>
      </w:r>
      <w:r>
        <w:rPr>
          <w:color w:val="231F20"/>
          <w:spacing w:val="16"/>
        </w:rPr>
        <w:t>(</w:t>
      </w:r>
      <w:r>
        <w:rPr>
          <w:color w:val="231F20"/>
          <w:spacing w:val="1"/>
          <w:w w:val="109"/>
        </w:rPr>
        <w:t>p</w:t>
      </w:r>
      <w:r>
        <w:rPr>
          <w:color w:val="231F20"/>
          <w:spacing w:val="20"/>
          <w:w w:val="99"/>
        </w:rPr>
        <w:t>A</w:t>
      </w:r>
      <w:r>
        <w:rPr>
          <w:color w:val="231F20"/>
          <w:spacing w:val="18"/>
          <w:w w:val="185"/>
        </w:rPr>
        <w:t>r</w:t>
      </w:r>
      <w:r>
        <w:rPr>
          <w:color w:val="231F20"/>
          <w:w w:val="183"/>
        </w:rPr>
        <w:t>t</w:t>
      </w:r>
      <w:r>
        <w:rPr>
          <w:color w:val="231F20"/>
        </w:rPr>
        <w:t> </w:t>
      </w:r>
      <w:r>
        <w:rPr>
          <w:color w:val="231F20"/>
          <w:spacing w:val="-38"/>
        </w:rPr>
        <w:t> </w:t>
      </w:r>
      <w:r>
        <w:rPr>
          <w:color w:val="231F20"/>
          <w:spacing w:val="3"/>
          <w:w w:val="99"/>
        </w:rPr>
        <w:t>1</w:t>
      </w:r>
      <w:r>
        <w:rPr>
          <w:color w:val="231F20"/>
          <w:w w:val="99"/>
        </w:rPr>
        <w:t>)</w:t>
      </w:r>
    </w:p>
    <w:p>
      <w:pPr>
        <w:spacing w:line="273" w:lineRule="auto" w:before="250"/>
        <w:ind w:left="593" w:right="707" w:firstLine="0"/>
        <w:jc w:val="left"/>
        <w:rPr>
          <w:sz w:val="18"/>
        </w:rPr>
      </w:pPr>
      <w:r>
        <w:rPr/>
        <w:pict>
          <v:group style="position:absolute;margin-left:651.974609pt;margin-top:34.79211pt;width:482.85pt;height:102pt;mso-position-horizontal-relative:page;mso-position-vertical-relative:paragraph;z-index:-261560320" coordorigin="13039,696" coordsize="9657,2040">
            <v:shape style="position:absolute;left:13342;top:809;width:4016;height:630" coordorigin="13342,810" coordsize="4016,630" path="m17358,1136l13500,1136,13500,810,13342,810,13342,1136,13342,1440,17358,1440,17358,1136e" filled="true" fillcolor="#d8dadc" stroked="false">
              <v:path arrowok="t"/>
              <v:fill type="solid"/>
            </v:shape>
            <v:line style="position:absolute" from="13342,804" to="17358,804" stroked="true" strokeweight=".6pt" strokecolor="#d8dadc">
              <v:stroke dashstyle="solid"/>
            </v:line>
            <v:shape style="position:absolute;left:13500;top:809;width:3858;height:327" coordorigin="13500,810" coordsize="3858,327" path="m17358,810l16943,810,13500,810,13500,1137,16943,1137,17358,1137,17358,810e" filled="true" fillcolor="#d8dadc" stroked="false">
              <v:path arrowok="t"/>
              <v:fill type="solid"/>
            </v:shape>
            <v:shape style="position:absolute;left:13039;top:744;width:9639;height:1991" type="#_x0000_t75" stroked="false">
              <v:imagedata r:id="rId69" o:title=""/>
            </v:shape>
            <v:shape style="position:absolute;left:13455;top:695;width:3940;height:841"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7"/>
                        <w:w w:val="111"/>
                        <w:sz w:val="43"/>
                      </w:rPr>
                      <w:t>N</w:t>
                    </w:r>
                    <w:r>
                      <w:rPr>
                        <w:b/>
                        <w:color w:val="231F20"/>
                        <w:spacing w:val="-12"/>
                        <w:w w:val="112"/>
                        <w:position w:val="-29"/>
                        <w:sz w:val="50"/>
                      </w:rPr>
                      <w:t>56</w:t>
                    </w:r>
                  </w:p>
                </w:txbxContent>
              </v:textbox>
              <w10:wrap type="none"/>
            </v:shape>
            <v:shape style="position:absolute;left:18007;top:1231;width:4690;height:241" type="#_x0000_t202" filled="false" stroked="false">
              <v:textbox inset="0,0,0,0">
                <w:txbxContent>
                  <w:p>
                    <w:pPr>
                      <w:spacing w:line="241" w:lineRule="exact" w:before="0"/>
                      <w:ind w:left="0" w:right="0" w:firstLine="0"/>
                      <w:jc w:val="left"/>
                      <w:rPr>
                        <w:b/>
                        <w:sz w:val="20"/>
                      </w:rPr>
                    </w:pPr>
                    <w:r>
                      <w:rPr>
                        <w:b/>
                        <w:color w:val="231F20"/>
                        <w:w w:val="110"/>
                        <w:sz w:val="20"/>
                      </w:rPr>
                      <w:t>Re-appointment of General Secretary</w:t>
                    </w:r>
                  </w:p>
                </w:txbxContent>
              </v:textbox>
              <w10:wrap type="none"/>
            </v:shape>
            <v:shape style="position:absolute;left:13606;top:1750;width:8427;height:719" type="#_x0000_t202" filled="false" stroked="false">
              <v:textbox inset="0,0,0,0">
                <w:txbxContent>
                  <w:p>
                    <w:pPr>
                      <w:spacing w:line="273" w:lineRule="auto" w:before="0"/>
                      <w:ind w:left="0" w:right="0" w:firstLine="0"/>
                      <w:jc w:val="left"/>
                      <w:rPr>
                        <w:b/>
                        <w:sz w:val="18"/>
                      </w:rPr>
                    </w:pPr>
                    <w:r>
                      <w:rPr>
                        <w:b/>
                        <w:color w:val="231F20"/>
                        <w:w w:val="110"/>
                        <w:sz w:val="18"/>
                      </w:rPr>
                      <w:t>General Assembly appoints the Revd Dr David Cornick to serve as General Secretary for a further period of seven years from 1 August 2008 until</w:t>
                    </w:r>
                  </w:p>
                  <w:p>
                    <w:pPr>
                      <w:spacing w:before="1"/>
                      <w:ind w:left="0" w:right="0" w:firstLine="0"/>
                      <w:jc w:val="left"/>
                      <w:rPr>
                        <w:b/>
                        <w:sz w:val="18"/>
                      </w:rPr>
                    </w:pPr>
                    <w:r>
                      <w:rPr>
                        <w:b/>
                        <w:color w:val="231F20"/>
                        <w:w w:val="110"/>
                        <w:sz w:val="18"/>
                      </w:rPr>
                      <w:t>31 July 2015.</w:t>
                    </w:r>
                  </w:p>
                </w:txbxContent>
              </v:textbox>
              <w10:wrap type="none"/>
            </v:shape>
            <w10:wrap type="none"/>
          </v:group>
        </w:pict>
      </w:r>
      <w:r>
        <w:rPr>
          <w:color w:val="231F20"/>
          <w:w w:val="110"/>
          <w:sz w:val="18"/>
        </w:rPr>
        <w:t>The Revd Elizabeth Caswell presented the report of Mission Council, and moved adoption of Resolution 56:</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2"/>
        <w:rPr>
          <w:b w:val="0"/>
          <w:sz w:val="31"/>
        </w:rPr>
      </w:pPr>
    </w:p>
    <w:p>
      <w:pPr>
        <w:spacing w:line="273" w:lineRule="auto" w:before="1"/>
        <w:ind w:left="593" w:right="803" w:firstLine="0"/>
        <w:jc w:val="left"/>
        <w:rPr>
          <w:sz w:val="18"/>
        </w:rPr>
      </w:pPr>
      <w:r>
        <w:rPr>
          <w:color w:val="231F20"/>
          <w:w w:val="110"/>
          <w:sz w:val="18"/>
        </w:rPr>
        <w:t>The Resolution was carried by acclamation and the Assembly stood to greet Dr Cornick on his return to the Hall.</w:t>
      </w:r>
    </w:p>
    <w:p>
      <w:pPr>
        <w:pStyle w:val="BodyText"/>
        <w:spacing w:before="8"/>
        <w:rPr>
          <w:b w:val="0"/>
          <w:sz w:val="20"/>
        </w:rPr>
      </w:pPr>
    </w:p>
    <w:p>
      <w:pPr>
        <w:spacing w:before="0"/>
        <w:ind w:left="593" w:right="0" w:firstLine="0"/>
        <w:jc w:val="left"/>
        <w:rPr>
          <w:sz w:val="18"/>
        </w:rPr>
      </w:pPr>
      <w:r>
        <w:rPr/>
        <w:pict>
          <v:group style="position:absolute;margin-left:641.575012pt;margin-top:22.087315pt;width:510.25pt;height:274.6pt;mso-position-horizontal-relative:page;mso-position-vertical-relative:paragraph;z-index:251743232" coordorigin="12832,442" coordsize="10205,5492">
            <v:shape style="position:absolute;left:13342;top:555;width:4016;height:630" coordorigin="13342,556" coordsize="4016,630" path="m17358,882l13500,882,13500,556,13342,556,13342,882,13342,1186,17358,1186,17358,882e" filled="true" fillcolor="#d8dadc" stroked="false">
              <v:path arrowok="t"/>
              <v:fill type="solid"/>
            </v:shape>
            <v:line style="position:absolute" from="13342,550" to="17358,550" stroked="true" strokeweight=".6pt" strokecolor="#d8dadc">
              <v:stroke dashstyle="solid"/>
            </v:line>
            <v:shape style="position:absolute;left:13500;top:555;width:3858;height:328" coordorigin="13500,556" coordsize="3858,328" path="m17358,556l16943,556,13500,556,13500,883,16943,883,17358,883,17358,556e" filled="true" fillcolor="#d8dadc" stroked="false">
              <v:path arrowok="t"/>
              <v:fill type="solid"/>
            </v:shape>
            <v:shape style="position:absolute;left:13039;top:490;width:9639;height:5084" type="#_x0000_t75" stroked="false">
              <v:imagedata r:id="rId70" o:title=""/>
            </v:shape>
            <v:rect style="position:absolute;left:12831;top:5082;width:10205;height:851" filled="true" fillcolor="#ffffff" stroked="false">
              <v:fill type="solid"/>
            </v:rect>
            <v:shape style="position:absolute;left:13455;top:441;width:3944;height:84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1"/>
                        <w:w w:val="111"/>
                        <w:sz w:val="43"/>
                      </w:rPr>
                      <w:t>N</w:t>
                    </w:r>
                    <w:r>
                      <w:rPr>
                        <w:b/>
                        <w:color w:val="231F20"/>
                        <w:spacing w:val="-7"/>
                        <w:w w:val="112"/>
                        <w:position w:val="-29"/>
                        <w:sz w:val="50"/>
                      </w:rPr>
                      <w:t>50</w:t>
                    </w:r>
                  </w:p>
                </w:txbxContent>
              </v:textbox>
              <w10:wrap type="none"/>
            </v:shape>
            <v:shape style="position:absolute;left:19237;top:981;width:3459;height:241" type="#_x0000_t202" filled="false" stroked="false">
              <v:textbox inset="0,0,0,0">
                <w:txbxContent>
                  <w:p>
                    <w:pPr>
                      <w:spacing w:line="241" w:lineRule="exact" w:before="0"/>
                      <w:ind w:left="0" w:right="0" w:firstLine="0"/>
                      <w:jc w:val="left"/>
                      <w:rPr>
                        <w:b/>
                        <w:sz w:val="20"/>
                      </w:rPr>
                    </w:pPr>
                    <w:r>
                      <w:rPr>
                        <w:b/>
                        <w:color w:val="231F20"/>
                        <w:w w:val="110"/>
                        <w:sz w:val="20"/>
                      </w:rPr>
                      <w:t>Consensus Decision Making</w:t>
                    </w:r>
                  </w:p>
                </w:txbxContent>
              </v:textbox>
              <w10:wrap type="none"/>
            </v:shape>
            <v:shape style="position:absolute;left:13606;top:1499;width:236;height:219" type="#_x0000_t202" filled="false" stroked="false">
              <v:textbox inset="0,0,0,0">
                <w:txbxContent>
                  <w:p>
                    <w:pPr>
                      <w:spacing w:before="0"/>
                      <w:ind w:left="0" w:right="0" w:firstLine="0"/>
                      <w:jc w:val="left"/>
                      <w:rPr>
                        <w:b/>
                        <w:sz w:val="18"/>
                      </w:rPr>
                    </w:pPr>
                    <w:r>
                      <w:rPr>
                        <w:b/>
                        <w:color w:val="231F20"/>
                        <w:spacing w:val="-18"/>
                        <w:w w:val="110"/>
                        <w:sz w:val="18"/>
                      </w:rPr>
                      <w:t>1)</w:t>
                    </w:r>
                  </w:p>
                </w:txbxContent>
              </v:textbox>
              <w10:wrap type="none"/>
            </v:shape>
            <v:shape style="position:absolute;left:14326;top:1499;width:3711;height:219" type="#_x0000_t202" filled="false" stroked="false">
              <v:textbox inset="0,0,0,0">
                <w:txbxContent>
                  <w:p>
                    <w:pPr>
                      <w:spacing w:before="0"/>
                      <w:ind w:left="0" w:right="0" w:firstLine="0"/>
                      <w:jc w:val="left"/>
                      <w:rPr>
                        <w:b/>
                        <w:sz w:val="18"/>
                      </w:rPr>
                    </w:pPr>
                    <w:r>
                      <w:rPr>
                        <w:b/>
                        <w:color w:val="231F20"/>
                        <w:w w:val="110"/>
                        <w:sz w:val="18"/>
                      </w:rPr>
                      <w:t>General </w:t>
                    </w:r>
                    <w:r>
                      <w:rPr>
                        <w:b/>
                        <w:color w:val="231F20"/>
                        <w:spacing w:val="2"/>
                        <w:w w:val="110"/>
                        <w:sz w:val="18"/>
                      </w:rPr>
                      <w:t>Assembly </w:t>
                    </w:r>
                    <w:r>
                      <w:rPr>
                        <w:b/>
                        <w:color w:val="231F20"/>
                        <w:w w:val="110"/>
                        <w:sz w:val="18"/>
                      </w:rPr>
                      <w:t>resolves</w:t>
                    </w:r>
                    <w:r>
                      <w:rPr>
                        <w:b/>
                        <w:color w:val="231F20"/>
                        <w:spacing w:val="57"/>
                        <w:w w:val="110"/>
                        <w:sz w:val="18"/>
                      </w:rPr>
                      <w:t> </w:t>
                    </w:r>
                    <w:r>
                      <w:rPr>
                        <w:b/>
                        <w:color w:val="231F20"/>
                        <w:w w:val="110"/>
                        <w:sz w:val="18"/>
                      </w:rPr>
                      <w:t>that:</w:t>
                    </w:r>
                  </w:p>
                </w:txbxContent>
              </v:textbox>
              <w10:wrap type="none"/>
            </v:shape>
            <v:shape style="position:absolute;left:14326;top:1749;width:237;height:969" type="#_x0000_t202" filled="false" stroked="false">
              <v:textbox inset="0,0,0,0">
                <w:txbxContent>
                  <w:p>
                    <w:pPr>
                      <w:spacing w:before="0"/>
                      <w:ind w:left="0" w:right="0" w:firstLine="0"/>
                      <w:jc w:val="left"/>
                      <w:rPr>
                        <w:b/>
                        <w:sz w:val="18"/>
                      </w:rPr>
                    </w:pPr>
                    <w:r>
                      <w:rPr>
                        <w:b/>
                        <w:color w:val="231F20"/>
                        <w:spacing w:val="-16"/>
                        <w:w w:val="110"/>
                        <w:sz w:val="18"/>
                      </w:rPr>
                      <w:t>a)</w:t>
                    </w:r>
                  </w:p>
                  <w:p>
                    <w:pPr>
                      <w:spacing w:line="240" w:lineRule="auto" w:before="0"/>
                      <w:rPr>
                        <w:b/>
                        <w:sz w:val="22"/>
                      </w:rPr>
                    </w:pPr>
                  </w:p>
                  <w:p>
                    <w:pPr>
                      <w:spacing w:line="240" w:lineRule="auto" w:before="8"/>
                      <w:rPr>
                        <w:b/>
                        <w:sz w:val="21"/>
                      </w:rPr>
                    </w:pPr>
                  </w:p>
                  <w:p>
                    <w:pPr>
                      <w:spacing w:before="0"/>
                      <w:ind w:left="0" w:right="0" w:firstLine="0"/>
                      <w:jc w:val="left"/>
                      <w:rPr>
                        <w:b/>
                        <w:sz w:val="18"/>
                      </w:rPr>
                    </w:pPr>
                    <w:r>
                      <w:rPr>
                        <w:b/>
                        <w:color w:val="231F20"/>
                        <w:spacing w:val="-16"/>
                        <w:w w:val="110"/>
                        <w:sz w:val="18"/>
                      </w:rPr>
                      <w:t>b)</w:t>
                    </w:r>
                  </w:p>
                </w:txbxContent>
              </v:textbox>
              <w10:wrap type="none"/>
            </v:shape>
            <v:shape style="position:absolute;left:15046;top:1749;width:7644;height:1969" type="#_x0000_t202" filled="false" stroked="false">
              <v:textbox inset="0,0,0,0">
                <w:txbxContent>
                  <w:p>
                    <w:pPr>
                      <w:spacing w:line="273" w:lineRule="auto" w:before="0"/>
                      <w:ind w:left="0" w:right="18" w:firstLine="0"/>
                      <w:jc w:val="left"/>
                      <w:rPr>
                        <w:b/>
                        <w:sz w:val="18"/>
                      </w:rPr>
                    </w:pPr>
                    <w:r>
                      <w:rPr>
                        <w:b/>
                        <w:color w:val="231F20"/>
                        <w:w w:val="110"/>
                        <w:sz w:val="18"/>
                      </w:rPr>
                      <w:t>from the </w:t>
                    </w:r>
                    <w:r>
                      <w:rPr>
                        <w:b/>
                        <w:color w:val="231F20"/>
                        <w:spacing w:val="2"/>
                        <w:w w:val="110"/>
                        <w:sz w:val="18"/>
                      </w:rPr>
                      <w:t>close </w:t>
                    </w:r>
                    <w:r>
                      <w:rPr>
                        <w:b/>
                        <w:color w:val="231F20"/>
                        <w:w w:val="110"/>
                        <w:sz w:val="18"/>
                      </w:rPr>
                      <w:t>of </w:t>
                    </w:r>
                    <w:r>
                      <w:rPr>
                        <w:b/>
                        <w:color w:val="231F20"/>
                        <w:spacing w:val="2"/>
                        <w:w w:val="110"/>
                        <w:sz w:val="18"/>
                      </w:rPr>
                      <w:t>Assembly </w:t>
                    </w:r>
                    <w:r>
                      <w:rPr>
                        <w:b/>
                        <w:color w:val="231F20"/>
                        <w:w w:val="110"/>
                        <w:sz w:val="18"/>
                      </w:rPr>
                      <w:t>2007 it shall adopt a system of   decision making by </w:t>
                    </w:r>
                    <w:r>
                      <w:rPr>
                        <w:b/>
                        <w:color w:val="231F20"/>
                        <w:spacing w:val="2"/>
                        <w:w w:val="110"/>
                        <w:sz w:val="18"/>
                      </w:rPr>
                      <w:t>consensus </w:t>
                    </w:r>
                    <w:r>
                      <w:rPr>
                        <w:b/>
                        <w:color w:val="231F20"/>
                        <w:w w:val="110"/>
                        <w:sz w:val="18"/>
                      </w:rPr>
                      <w:t>in addition to the </w:t>
                    </w:r>
                    <w:r>
                      <w:rPr>
                        <w:b/>
                        <w:color w:val="231F20"/>
                        <w:spacing w:val="2"/>
                        <w:w w:val="110"/>
                        <w:sz w:val="18"/>
                      </w:rPr>
                      <w:t>process </w:t>
                    </w:r>
                    <w:r>
                      <w:rPr>
                        <w:b/>
                        <w:color w:val="231F20"/>
                        <w:w w:val="110"/>
                        <w:sz w:val="18"/>
                      </w:rPr>
                      <w:t>of making decisions by majority</w:t>
                    </w:r>
                    <w:r>
                      <w:rPr>
                        <w:b/>
                        <w:color w:val="231F20"/>
                        <w:spacing w:val="2"/>
                        <w:w w:val="110"/>
                        <w:sz w:val="18"/>
                      </w:rPr>
                      <w:t> </w:t>
                    </w:r>
                    <w:r>
                      <w:rPr>
                        <w:b/>
                        <w:color w:val="231F20"/>
                        <w:w w:val="110"/>
                        <w:sz w:val="18"/>
                      </w:rPr>
                      <w:t>voting.</w:t>
                    </w:r>
                  </w:p>
                  <w:p>
                    <w:pPr>
                      <w:spacing w:line="273" w:lineRule="auto" w:before="2"/>
                      <w:ind w:left="0" w:right="244" w:firstLine="0"/>
                      <w:jc w:val="left"/>
                      <w:rPr>
                        <w:b/>
                        <w:sz w:val="18"/>
                      </w:rPr>
                    </w:pPr>
                    <w:r>
                      <w:rPr>
                        <w:b/>
                        <w:color w:val="231F20"/>
                        <w:w w:val="110"/>
                        <w:sz w:val="18"/>
                      </w:rPr>
                      <w:t>all discussions and decisions will begin by using consensus procedures except the election of the Moderator of the General Assembly and matters covered by section 3(1) &amp; (2) of the Structure of the United Reformed Church which will be dealt with by majority voting.</w:t>
                    </w:r>
                  </w:p>
                </w:txbxContent>
              </v:textbox>
              <w10:wrap type="none"/>
            </v:shape>
            <v:shape style="position:absolute;left:13606;top:4000;width:245;height:219" type="#_x0000_t202" filled="false" stroked="false">
              <v:textbox inset="0,0,0,0">
                <w:txbxContent>
                  <w:p>
                    <w:pPr>
                      <w:spacing w:before="0"/>
                      <w:ind w:left="0" w:right="0" w:firstLine="0"/>
                      <w:jc w:val="left"/>
                      <w:rPr>
                        <w:b/>
                        <w:sz w:val="18"/>
                      </w:rPr>
                    </w:pPr>
                    <w:r>
                      <w:rPr>
                        <w:b/>
                        <w:color w:val="231F20"/>
                        <w:spacing w:val="-14"/>
                        <w:w w:val="110"/>
                        <w:sz w:val="18"/>
                      </w:rPr>
                      <w:t>2)</w:t>
                    </w:r>
                  </w:p>
                </w:txbxContent>
              </v:textbox>
              <w10:wrap type="none"/>
            </v:shape>
            <v:shape style="position:absolute;left:14326;top:4000;width:8064;height:219" type="#_x0000_t202" filled="false" stroked="false">
              <v:textbox inset="0,0,0,0">
                <w:txbxContent>
                  <w:p>
                    <w:pPr>
                      <w:spacing w:before="0"/>
                      <w:ind w:left="0" w:right="0" w:firstLine="0"/>
                      <w:jc w:val="left"/>
                      <w:rPr>
                        <w:b/>
                        <w:sz w:val="18"/>
                      </w:rPr>
                    </w:pPr>
                    <w:r>
                      <w:rPr>
                        <w:b/>
                        <w:color w:val="231F20"/>
                        <w:w w:val="110"/>
                        <w:sz w:val="18"/>
                      </w:rPr>
                      <w:t>General Assembly resolves to amend the Standing Orders of the General</w:t>
                    </w:r>
                  </w:p>
                </w:txbxContent>
              </v:textbox>
              <w10:wrap type="none"/>
            </v:shape>
            <v:shape style="position:absolute;left:13606;top:4250;width:9021;height:469" type="#_x0000_t202" filled="false" stroked="false">
              <v:textbox inset="0,0,0,0">
                <w:txbxContent>
                  <w:p>
                    <w:pPr>
                      <w:spacing w:line="273" w:lineRule="auto" w:before="0"/>
                      <w:ind w:left="0" w:right="0" w:firstLine="0"/>
                      <w:jc w:val="left"/>
                      <w:rPr>
                        <w:b/>
                        <w:sz w:val="18"/>
                      </w:rPr>
                    </w:pPr>
                    <w:r>
                      <w:rPr>
                        <w:b/>
                        <w:color w:val="231F20"/>
                        <w:w w:val="110"/>
                        <w:sz w:val="18"/>
                      </w:rPr>
                      <w:t>Assembly by adding a new section 2 and renumbering the current sections 2 to 12 as 3 to 13.</w:t>
                    </w:r>
                  </w:p>
                </w:txbxContent>
              </v:textbox>
              <w10:wrap type="none"/>
            </v:shape>
            <w10:wrap type="none"/>
          </v:group>
        </w:pict>
      </w:r>
      <w:r>
        <w:rPr>
          <w:color w:val="231F20"/>
          <w:w w:val="110"/>
          <w:sz w:val="18"/>
        </w:rPr>
        <w:t>The Revd Elizabeth Nash moved adoption of resolution 50:</w:t>
      </w:r>
    </w:p>
    <w:p>
      <w:pPr>
        <w:spacing w:after="0"/>
        <w:jc w:val="left"/>
        <w:rPr>
          <w:sz w:val="18"/>
        </w:rPr>
        <w:sectPr>
          <w:type w:val="continuous"/>
          <w:pgSz w:w="23820" w:h="16840" w:orient="landscape"/>
          <w:pgMar w:top="1580" w:bottom="280" w:left="540" w:right="520"/>
          <w:cols w:num="2" w:equalWidth="0">
            <w:col w:w="9549" w:space="2923"/>
            <w:col w:w="10288"/>
          </w:cols>
        </w:sectPr>
      </w:pPr>
    </w:p>
    <w:p>
      <w:pPr>
        <w:pStyle w:val="BodyText"/>
        <w:spacing w:before="1"/>
        <w:rPr>
          <w:b w:val="0"/>
          <w:sz w:val="27"/>
        </w:rPr>
      </w:pPr>
    </w:p>
    <w:p>
      <w:pPr>
        <w:spacing w:after="0"/>
        <w:rPr>
          <w:sz w:val="27"/>
        </w:rPr>
        <w:sectPr>
          <w:pgSz w:w="23820" w:h="16840" w:orient="landscape"/>
          <w:pgMar w:header="563" w:footer="564" w:top="800" w:bottom="760" w:left="540" w:right="520"/>
        </w:sectPr>
      </w:pPr>
    </w:p>
    <w:p>
      <w:pPr>
        <w:spacing w:before="186"/>
        <w:ind w:left="1160" w:right="0" w:firstLine="0"/>
        <w:jc w:val="left"/>
        <w:rPr>
          <w:b/>
          <w:sz w:val="21"/>
        </w:rPr>
      </w:pPr>
      <w:r>
        <w:rPr/>
        <w:pict>
          <v:group style="position:absolute;margin-left:643.465027pt;margin-top:42.519016pt;width:510.25pt;height:753.35pt;mso-position-horizontal-relative:page;mso-position-vertical-relative:page;z-index:-261559296" coordorigin="12869,850" coordsize="10205,15067">
            <v:shape style="position:absolute;left:13069;top:1012;width:9580;height:14756" coordorigin="13069,1013" coordsize="9580,14756" path="m13069,15528l13073,15667,13099,15738,13171,15765,13309,15768,22409,15768,22547,15765,22619,15738,22645,15667,22649,15528,22649,1253,22645,1114,22619,1043,22547,1016,22409,1013,13309,1013,13171,1016,13099,1043,13073,1114,13069,1253,13069,15528xe" filled="false" stroked="true" strokeweight="3pt" strokecolor="#000000">
              <v:path arrowok="t"/>
              <v:stroke dashstyle="solid"/>
            </v:shape>
            <v:shape style="position:absolute;left:12869;top:850;width:10205;height:15067" coordorigin="12869,850" coordsize="10205,15067" path="m23074,15491l12869,15491,12869,15917,23074,15917,23074,15491m23074,850l12869,850,12869,1276,23074,1276,23074,850e" filled="true" fillcolor="#ffffff" stroked="false">
              <v:path arrowok="t"/>
              <v:fill type="solid"/>
            </v:shape>
            <v:line style="position:absolute" from="21894,8177" to="22772,8177" stroked="true" strokeweight=".927pt" strokecolor="#231f20">
              <v:stroke dashstyle="solid"/>
            </v:line>
            <w10:wrap type="none"/>
          </v:group>
        </w:pict>
      </w:r>
      <w:r>
        <w:rPr/>
        <w:pict>
          <v:group style="position:absolute;margin-left:48.188999pt;margin-top:42.519016pt;width:510.25pt;height:753.35pt;mso-position-horizontal-relative:page;mso-position-vertical-relative:page;z-index:-261558272" coordorigin="964,850" coordsize="10205,15067">
            <v:shape style="position:absolute;left:1163;top:1031;width:9580;height:14737" coordorigin="1164,1032" coordsize="9580,14737" path="m1164,15528l1168,15667,1194,15738,1265,15765,1404,15768,10503,15768,10642,15765,10713,15738,10739,15667,10743,15528,10743,1272,10739,1133,10713,1062,10642,1035,10503,1032,1404,1032,1265,1035,1194,1062,1168,1133,1164,1272,1164,15528xe" filled="false" stroked="true" strokeweight="3pt" strokecolor="#000000">
              <v:path arrowok="t"/>
              <v:stroke dashstyle="solid"/>
            </v:shape>
            <v:shape style="position:absolute;left:963;top:850;width:10205;height:15067" coordorigin="964,850" coordsize="10205,15067" path="m11169,15491l964,15491,964,15917,11169,15917,11169,15491m11169,850l964,850,964,1276,11169,1276,11169,850e" filled="true" fillcolor="#ffffff" stroked="false">
              <v:path arrowok="t"/>
              <v:fill type="solid"/>
            </v:shape>
            <v:line style="position:absolute" from="1701,1545" to="10998,1545" stroked="true" strokeweight="1.113pt" strokecolor="#231f20">
              <v:stroke dashstyle="solid"/>
            </v:line>
            <w10:wrap type="none"/>
          </v:group>
        </w:pict>
      </w:r>
      <w:r>
        <w:rPr>
          <w:b/>
          <w:color w:val="231F20"/>
          <w:w w:val="115"/>
          <w:sz w:val="21"/>
        </w:rPr>
        <w:t>Consensus</w:t>
      </w:r>
      <w:r>
        <w:rPr>
          <w:b/>
          <w:color w:val="231F20"/>
          <w:spacing w:val="-27"/>
          <w:w w:val="115"/>
          <w:sz w:val="21"/>
        </w:rPr>
        <w:t> </w:t>
      </w:r>
      <w:r>
        <w:rPr>
          <w:b/>
          <w:color w:val="231F20"/>
          <w:w w:val="115"/>
          <w:sz w:val="21"/>
        </w:rPr>
        <w:t>Procedures</w:t>
      </w:r>
      <w:r>
        <w:rPr>
          <w:b/>
          <w:color w:val="231F20"/>
          <w:spacing w:val="-27"/>
          <w:w w:val="115"/>
          <w:sz w:val="21"/>
        </w:rPr>
        <w:t> </w:t>
      </w:r>
      <w:r>
        <w:rPr>
          <w:b/>
          <w:color w:val="231F20"/>
          <w:w w:val="115"/>
          <w:sz w:val="21"/>
        </w:rPr>
        <w:t>for</w:t>
      </w:r>
      <w:r>
        <w:rPr>
          <w:b/>
          <w:color w:val="231F20"/>
          <w:spacing w:val="-27"/>
          <w:w w:val="115"/>
          <w:sz w:val="21"/>
        </w:rPr>
        <w:t> </w:t>
      </w:r>
      <w:r>
        <w:rPr>
          <w:b/>
          <w:color w:val="231F20"/>
          <w:w w:val="115"/>
          <w:sz w:val="21"/>
        </w:rPr>
        <w:t>the</w:t>
      </w:r>
      <w:r>
        <w:rPr>
          <w:b/>
          <w:color w:val="231F20"/>
          <w:spacing w:val="-26"/>
          <w:w w:val="115"/>
          <w:sz w:val="21"/>
        </w:rPr>
        <w:t> </w:t>
      </w:r>
      <w:r>
        <w:rPr>
          <w:b/>
          <w:color w:val="231F20"/>
          <w:w w:val="115"/>
          <w:sz w:val="21"/>
        </w:rPr>
        <w:t>Councils</w:t>
      </w:r>
      <w:r>
        <w:rPr>
          <w:b/>
          <w:color w:val="231F20"/>
          <w:spacing w:val="-27"/>
          <w:w w:val="115"/>
          <w:sz w:val="21"/>
        </w:rPr>
        <w:t> </w:t>
      </w:r>
      <w:r>
        <w:rPr>
          <w:b/>
          <w:color w:val="231F20"/>
          <w:w w:val="115"/>
          <w:sz w:val="21"/>
        </w:rPr>
        <w:t>of</w:t>
      </w:r>
      <w:r>
        <w:rPr>
          <w:b/>
          <w:color w:val="231F20"/>
          <w:spacing w:val="-27"/>
          <w:w w:val="115"/>
          <w:sz w:val="21"/>
        </w:rPr>
        <w:t> </w:t>
      </w:r>
      <w:r>
        <w:rPr>
          <w:b/>
          <w:color w:val="231F20"/>
          <w:w w:val="115"/>
          <w:sz w:val="21"/>
        </w:rPr>
        <w:t>the</w:t>
      </w:r>
      <w:r>
        <w:rPr>
          <w:b/>
          <w:color w:val="231F20"/>
          <w:spacing w:val="-27"/>
          <w:w w:val="115"/>
          <w:sz w:val="21"/>
        </w:rPr>
        <w:t> </w:t>
      </w:r>
      <w:r>
        <w:rPr>
          <w:b/>
          <w:color w:val="231F20"/>
          <w:w w:val="115"/>
          <w:sz w:val="21"/>
        </w:rPr>
        <w:t>United</w:t>
      </w:r>
      <w:r>
        <w:rPr>
          <w:b/>
          <w:color w:val="231F20"/>
          <w:spacing w:val="-26"/>
          <w:w w:val="115"/>
          <w:sz w:val="21"/>
        </w:rPr>
        <w:t> </w:t>
      </w:r>
      <w:r>
        <w:rPr>
          <w:b/>
          <w:color w:val="231F20"/>
          <w:spacing w:val="-3"/>
          <w:w w:val="115"/>
          <w:sz w:val="21"/>
        </w:rPr>
        <w:t>Reformed</w:t>
      </w:r>
      <w:r>
        <w:rPr>
          <w:b/>
          <w:color w:val="231F20"/>
          <w:spacing w:val="-27"/>
          <w:w w:val="115"/>
          <w:sz w:val="21"/>
        </w:rPr>
        <w:t> </w:t>
      </w:r>
      <w:r>
        <w:rPr>
          <w:b/>
          <w:color w:val="231F20"/>
          <w:w w:val="115"/>
          <w:sz w:val="21"/>
        </w:rPr>
        <w:t>Church</w:t>
      </w:r>
    </w:p>
    <w:p>
      <w:pPr>
        <w:pStyle w:val="BodyText"/>
        <w:spacing w:before="8"/>
        <w:rPr>
          <w:sz w:val="22"/>
        </w:rPr>
      </w:pPr>
    </w:p>
    <w:p>
      <w:pPr>
        <w:pStyle w:val="BodyText"/>
        <w:ind w:left="1160"/>
      </w:pPr>
      <w:r>
        <w:rPr>
          <w:color w:val="231F20"/>
          <w:w w:val="110"/>
        </w:rPr>
        <w:t>The purpose of council meetings of the United Reformed Church include:</w:t>
      </w:r>
    </w:p>
    <w:p>
      <w:pPr>
        <w:pStyle w:val="ListParagraph"/>
        <w:numPr>
          <w:ilvl w:val="0"/>
          <w:numId w:val="6"/>
        </w:numPr>
        <w:tabs>
          <w:tab w:pos="1880" w:val="left" w:leader="none"/>
          <w:tab w:pos="1881" w:val="left" w:leader="none"/>
        </w:tabs>
        <w:spacing w:line="240" w:lineRule="auto" w:before="31" w:after="0"/>
        <w:ind w:left="1880" w:right="0" w:hanging="721"/>
        <w:jc w:val="left"/>
        <w:rPr>
          <w:b/>
          <w:sz w:val="18"/>
        </w:rPr>
      </w:pPr>
      <w:r>
        <w:rPr>
          <w:b/>
          <w:color w:val="231F20"/>
          <w:w w:val="110"/>
          <w:sz w:val="18"/>
        </w:rPr>
        <w:t>worshipping, sharing, learning and building community</w:t>
      </w:r>
      <w:r>
        <w:rPr>
          <w:b/>
          <w:color w:val="231F20"/>
          <w:spacing w:val="27"/>
          <w:w w:val="110"/>
          <w:sz w:val="18"/>
        </w:rPr>
        <w:t> </w:t>
      </w:r>
      <w:r>
        <w:rPr>
          <w:b/>
          <w:color w:val="231F20"/>
          <w:w w:val="110"/>
          <w:sz w:val="18"/>
        </w:rPr>
        <w:t>together.</w:t>
      </w:r>
    </w:p>
    <w:p>
      <w:pPr>
        <w:pStyle w:val="ListParagraph"/>
        <w:numPr>
          <w:ilvl w:val="0"/>
          <w:numId w:val="6"/>
        </w:numPr>
        <w:tabs>
          <w:tab w:pos="1880" w:val="left" w:leader="none"/>
          <w:tab w:pos="1881" w:val="left" w:leader="none"/>
        </w:tabs>
        <w:spacing w:line="240" w:lineRule="auto" w:before="31" w:after="0"/>
        <w:ind w:left="1880" w:right="0" w:hanging="721"/>
        <w:jc w:val="left"/>
        <w:rPr>
          <w:b/>
          <w:sz w:val="18"/>
        </w:rPr>
      </w:pPr>
      <w:r>
        <w:rPr>
          <w:b/>
          <w:color w:val="231F20"/>
          <w:w w:val="110"/>
          <w:sz w:val="18"/>
        </w:rPr>
        <w:t>sharing in formal </w:t>
      </w:r>
      <w:r>
        <w:rPr>
          <w:b/>
          <w:color w:val="231F20"/>
          <w:spacing w:val="2"/>
          <w:w w:val="110"/>
          <w:sz w:val="18"/>
        </w:rPr>
        <w:t>occasions </w:t>
      </w:r>
      <w:r>
        <w:rPr>
          <w:b/>
          <w:color w:val="231F20"/>
          <w:w w:val="110"/>
          <w:sz w:val="18"/>
        </w:rPr>
        <w:t>and welcoming</w:t>
      </w:r>
      <w:r>
        <w:rPr>
          <w:b/>
          <w:color w:val="231F20"/>
          <w:spacing w:val="9"/>
          <w:w w:val="110"/>
          <w:sz w:val="18"/>
        </w:rPr>
        <w:t> </w:t>
      </w:r>
      <w:r>
        <w:rPr>
          <w:b/>
          <w:color w:val="231F20"/>
          <w:w w:val="110"/>
          <w:sz w:val="18"/>
        </w:rPr>
        <w:t>visitors.</w:t>
      </w:r>
    </w:p>
    <w:p>
      <w:pPr>
        <w:pStyle w:val="ListParagraph"/>
        <w:numPr>
          <w:ilvl w:val="0"/>
          <w:numId w:val="6"/>
        </w:numPr>
        <w:tabs>
          <w:tab w:pos="1880" w:val="left" w:leader="none"/>
          <w:tab w:pos="1881" w:val="left" w:leader="none"/>
        </w:tabs>
        <w:spacing w:line="240" w:lineRule="auto" w:before="31" w:after="0"/>
        <w:ind w:left="1880" w:right="0" w:hanging="721"/>
        <w:jc w:val="left"/>
        <w:rPr>
          <w:b/>
          <w:sz w:val="18"/>
        </w:rPr>
      </w:pPr>
      <w:r>
        <w:rPr>
          <w:b/>
          <w:color w:val="231F20"/>
          <w:w w:val="110"/>
          <w:sz w:val="18"/>
        </w:rPr>
        <w:t>overseeing the life and work of the </w:t>
      </w:r>
      <w:r>
        <w:rPr>
          <w:b/>
          <w:color w:val="231F20"/>
          <w:spacing w:val="2"/>
          <w:w w:val="110"/>
          <w:sz w:val="18"/>
        </w:rPr>
        <w:t>church</w:t>
      </w:r>
      <w:r>
        <w:rPr>
          <w:b/>
          <w:color w:val="231F20"/>
          <w:spacing w:val="9"/>
          <w:w w:val="110"/>
          <w:sz w:val="18"/>
        </w:rPr>
        <w:t> </w:t>
      </w:r>
      <w:r>
        <w:rPr>
          <w:b/>
          <w:color w:val="231F20"/>
          <w:w w:val="110"/>
          <w:sz w:val="18"/>
        </w:rPr>
        <w:t>by</w:t>
      </w:r>
    </w:p>
    <w:p>
      <w:pPr>
        <w:pStyle w:val="ListParagraph"/>
        <w:numPr>
          <w:ilvl w:val="1"/>
          <w:numId w:val="6"/>
        </w:numPr>
        <w:tabs>
          <w:tab w:pos="2600" w:val="left" w:leader="none"/>
          <w:tab w:pos="2601" w:val="left" w:leader="none"/>
        </w:tabs>
        <w:spacing w:line="273" w:lineRule="auto" w:before="32" w:after="0"/>
        <w:ind w:left="2600" w:right="1526" w:hanging="720"/>
        <w:jc w:val="left"/>
        <w:rPr>
          <w:b/>
          <w:sz w:val="18"/>
        </w:rPr>
      </w:pPr>
      <w:r>
        <w:rPr>
          <w:b/>
          <w:color w:val="231F20"/>
          <w:spacing w:val="2"/>
          <w:w w:val="110"/>
          <w:sz w:val="18"/>
        </w:rPr>
        <w:t>receiving </w:t>
      </w:r>
      <w:r>
        <w:rPr>
          <w:b/>
          <w:color w:val="231F20"/>
          <w:w w:val="110"/>
          <w:sz w:val="18"/>
        </w:rPr>
        <w:t>the </w:t>
      </w:r>
      <w:r>
        <w:rPr>
          <w:b/>
          <w:color w:val="231F20"/>
          <w:spacing w:val="3"/>
          <w:w w:val="110"/>
          <w:sz w:val="18"/>
        </w:rPr>
        <w:t>reports </w:t>
      </w:r>
      <w:r>
        <w:rPr>
          <w:b/>
          <w:color w:val="231F20"/>
          <w:w w:val="110"/>
          <w:sz w:val="18"/>
        </w:rPr>
        <w:t>of </w:t>
      </w:r>
      <w:r>
        <w:rPr>
          <w:b/>
          <w:color w:val="231F20"/>
          <w:spacing w:val="2"/>
          <w:w w:val="110"/>
          <w:sz w:val="18"/>
        </w:rPr>
        <w:t>committees </w:t>
      </w:r>
      <w:r>
        <w:rPr>
          <w:b/>
          <w:color w:val="231F20"/>
          <w:w w:val="110"/>
          <w:sz w:val="18"/>
        </w:rPr>
        <w:t>and people who are accountable to the</w:t>
      </w:r>
      <w:r>
        <w:rPr>
          <w:b/>
          <w:color w:val="231F20"/>
          <w:spacing w:val="3"/>
          <w:w w:val="110"/>
          <w:sz w:val="18"/>
        </w:rPr>
        <w:t> </w:t>
      </w:r>
      <w:r>
        <w:rPr>
          <w:b/>
          <w:color w:val="231F20"/>
          <w:w w:val="110"/>
          <w:sz w:val="18"/>
        </w:rPr>
        <w:t>council.</w:t>
      </w:r>
    </w:p>
    <w:p>
      <w:pPr>
        <w:pStyle w:val="ListParagraph"/>
        <w:numPr>
          <w:ilvl w:val="1"/>
          <w:numId w:val="6"/>
        </w:numPr>
        <w:tabs>
          <w:tab w:pos="2600" w:val="left" w:leader="none"/>
          <w:tab w:pos="2601" w:val="left" w:leader="none"/>
        </w:tabs>
        <w:spacing w:line="273" w:lineRule="auto" w:before="1" w:after="0"/>
        <w:ind w:left="2600" w:right="1215" w:hanging="720"/>
        <w:jc w:val="left"/>
        <w:rPr>
          <w:b/>
          <w:sz w:val="18"/>
        </w:rPr>
      </w:pPr>
      <w:r>
        <w:rPr>
          <w:b/>
          <w:color w:val="231F20"/>
          <w:w w:val="110"/>
          <w:sz w:val="18"/>
        </w:rPr>
        <w:t>taking </w:t>
      </w:r>
      <w:r>
        <w:rPr>
          <w:b/>
          <w:color w:val="231F20"/>
          <w:spacing w:val="2"/>
          <w:w w:val="110"/>
          <w:sz w:val="18"/>
        </w:rPr>
        <w:t>decisions </w:t>
      </w:r>
      <w:r>
        <w:rPr>
          <w:b/>
          <w:color w:val="231F20"/>
          <w:w w:val="110"/>
          <w:sz w:val="18"/>
        </w:rPr>
        <w:t>concerning the life and work of the United Reformed Church such</w:t>
      </w:r>
      <w:r>
        <w:rPr>
          <w:b/>
          <w:color w:val="231F20"/>
          <w:spacing w:val="2"/>
          <w:w w:val="110"/>
          <w:sz w:val="18"/>
        </w:rPr>
        <w:t> </w:t>
      </w:r>
      <w:r>
        <w:rPr>
          <w:b/>
          <w:color w:val="231F20"/>
          <w:w w:val="110"/>
          <w:sz w:val="18"/>
        </w:rPr>
        <w:t>as</w:t>
      </w:r>
    </w:p>
    <w:p>
      <w:pPr>
        <w:pStyle w:val="ListParagraph"/>
        <w:numPr>
          <w:ilvl w:val="2"/>
          <w:numId w:val="6"/>
        </w:numPr>
        <w:tabs>
          <w:tab w:pos="3320" w:val="left" w:leader="none"/>
          <w:tab w:pos="3321" w:val="left" w:leader="none"/>
        </w:tabs>
        <w:spacing w:line="240" w:lineRule="auto" w:before="1" w:after="0"/>
        <w:ind w:left="3320" w:right="0" w:hanging="721"/>
        <w:jc w:val="left"/>
        <w:rPr>
          <w:b/>
          <w:sz w:val="18"/>
        </w:rPr>
      </w:pPr>
      <w:r>
        <w:rPr>
          <w:b/>
          <w:color w:val="231F20"/>
          <w:w w:val="110"/>
          <w:sz w:val="18"/>
        </w:rPr>
        <w:t>deciding priorities</w:t>
      </w:r>
    </w:p>
    <w:p>
      <w:pPr>
        <w:pStyle w:val="ListParagraph"/>
        <w:numPr>
          <w:ilvl w:val="2"/>
          <w:numId w:val="6"/>
        </w:numPr>
        <w:tabs>
          <w:tab w:pos="3320" w:val="left" w:leader="none"/>
          <w:tab w:pos="3321" w:val="left" w:leader="none"/>
        </w:tabs>
        <w:spacing w:line="240" w:lineRule="auto" w:before="31" w:after="0"/>
        <w:ind w:left="3320" w:right="0" w:hanging="721"/>
        <w:jc w:val="left"/>
        <w:rPr>
          <w:b/>
          <w:sz w:val="18"/>
        </w:rPr>
      </w:pPr>
      <w:r>
        <w:rPr>
          <w:b/>
          <w:color w:val="231F20"/>
          <w:w w:val="110"/>
          <w:sz w:val="18"/>
        </w:rPr>
        <w:t>planning work to be done, changed or not</w:t>
      </w:r>
      <w:r>
        <w:rPr>
          <w:b/>
          <w:color w:val="231F20"/>
          <w:spacing w:val="20"/>
          <w:w w:val="110"/>
          <w:sz w:val="18"/>
        </w:rPr>
        <w:t> </w:t>
      </w:r>
      <w:r>
        <w:rPr>
          <w:b/>
          <w:color w:val="231F20"/>
          <w:w w:val="110"/>
          <w:sz w:val="18"/>
        </w:rPr>
        <w:t>done,</w:t>
      </w:r>
    </w:p>
    <w:p>
      <w:pPr>
        <w:pStyle w:val="ListParagraph"/>
        <w:numPr>
          <w:ilvl w:val="2"/>
          <w:numId w:val="6"/>
        </w:numPr>
        <w:tabs>
          <w:tab w:pos="3320" w:val="left" w:leader="none"/>
          <w:tab w:pos="3321" w:val="left" w:leader="none"/>
        </w:tabs>
        <w:spacing w:line="240" w:lineRule="auto" w:before="32" w:after="0"/>
        <w:ind w:left="3320" w:right="0" w:hanging="721"/>
        <w:jc w:val="left"/>
        <w:rPr>
          <w:b/>
          <w:sz w:val="18"/>
        </w:rPr>
      </w:pPr>
      <w:r>
        <w:rPr>
          <w:b/>
          <w:color w:val="231F20"/>
          <w:w w:val="110"/>
          <w:sz w:val="18"/>
        </w:rPr>
        <w:t>considering </w:t>
      </w:r>
      <w:r>
        <w:rPr>
          <w:b/>
          <w:color w:val="231F20"/>
          <w:spacing w:val="2"/>
          <w:w w:val="110"/>
          <w:sz w:val="18"/>
        </w:rPr>
        <w:t>issues </w:t>
      </w:r>
      <w:r>
        <w:rPr>
          <w:b/>
          <w:color w:val="231F20"/>
          <w:w w:val="110"/>
          <w:sz w:val="18"/>
        </w:rPr>
        <w:t>and channelling them to the</w:t>
      </w:r>
      <w:r>
        <w:rPr>
          <w:b/>
          <w:color w:val="231F20"/>
          <w:spacing w:val="28"/>
          <w:w w:val="110"/>
          <w:sz w:val="18"/>
        </w:rPr>
        <w:t> </w:t>
      </w:r>
      <w:r>
        <w:rPr>
          <w:b/>
          <w:color w:val="231F20"/>
          <w:w w:val="110"/>
          <w:sz w:val="18"/>
        </w:rPr>
        <w:t>other</w:t>
      </w:r>
    </w:p>
    <w:p>
      <w:pPr>
        <w:pStyle w:val="BodyText"/>
        <w:spacing w:before="31"/>
        <w:ind w:left="3320"/>
      </w:pPr>
      <w:r>
        <w:rPr>
          <w:color w:val="231F20"/>
          <w:w w:val="110"/>
        </w:rPr>
        <w:t>councils of the church,</w:t>
      </w:r>
    </w:p>
    <w:p>
      <w:pPr>
        <w:pStyle w:val="ListParagraph"/>
        <w:numPr>
          <w:ilvl w:val="0"/>
          <w:numId w:val="6"/>
        </w:numPr>
        <w:tabs>
          <w:tab w:pos="1880" w:val="left" w:leader="none"/>
          <w:tab w:pos="1881" w:val="left" w:leader="none"/>
        </w:tabs>
        <w:spacing w:line="273" w:lineRule="auto" w:before="31" w:after="0"/>
        <w:ind w:left="1160" w:right="1078" w:firstLine="0"/>
        <w:jc w:val="left"/>
        <w:rPr>
          <w:b/>
          <w:sz w:val="18"/>
        </w:rPr>
      </w:pPr>
      <w:r>
        <w:rPr>
          <w:b/>
          <w:color w:val="231F20"/>
          <w:w w:val="110"/>
          <w:sz w:val="18"/>
        </w:rPr>
        <w:t>being responsible for the financial and trust life of the church. Further details of the functions of the councils of the </w:t>
      </w:r>
      <w:r>
        <w:rPr>
          <w:b/>
          <w:color w:val="231F20"/>
          <w:spacing w:val="2"/>
          <w:w w:val="110"/>
          <w:sz w:val="18"/>
        </w:rPr>
        <w:t>church </w:t>
      </w:r>
      <w:r>
        <w:rPr>
          <w:b/>
          <w:color w:val="231F20"/>
          <w:w w:val="110"/>
          <w:sz w:val="18"/>
        </w:rPr>
        <w:t>are found in the Manual.</w:t>
      </w:r>
    </w:p>
    <w:p>
      <w:pPr>
        <w:pStyle w:val="BodyText"/>
        <w:spacing w:before="9"/>
        <w:rPr>
          <w:sz w:val="20"/>
        </w:rPr>
      </w:pPr>
    </w:p>
    <w:p>
      <w:pPr>
        <w:pStyle w:val="BodyText"/>
        <w:ind w:left="1160"/>
      </w:pPr>
      <w:r>
        <w:rPr>
          <w:color w:val="231F20"/>
          <w:w w:val="110"/>
          <w:u w:val="single" w:color="231F20"/>
        </w:rPr>
        <w:t>The process of consensus:</w:t>
      </w:r>
    </w:p>
    <w:p>
      <w:pPr>
        <w:pStyle w:val="BodyText"/>
        <w:spacing w:line="273" w:lineRule="auto" w:before="31"/>
        <w:ind w:left="1160" w:right="310"/>
      </w:pPr>
      <w:r>
        <w:rPr>
          <w:color w:val="231F20"/>
          <w:w w:val="110"/>
          <w:u w:val="single" w:color="231F20"/>
        </w:rPr>
        <w:t>Consensus</w:t>
      </w:r>
      <w:r>
        <w:rPr>
          <w:color w:val="231F20"/>
          <w:w w:val="110"/>
        </w:rPr>
        <w:t> means a decision of the council reached unanimously, or where a small minority of members of the council is willing to accept a proposal that is not their first preference.</w:t>
      </w:r>
    </w:p>
    <w:p>
      <w:pPr>
        <w:pStyle w:val="BodyText"/>
        <w:spacing w:before="2"/>
        <w:ind w:left="1160"/>
      </w:pPr>
      <w:r>
        <w:rPr>
          <w:color w:val="231F20"/>
          <w:w w:val="110"/>
          <w:u w:val="single" w:color="231F20"/>
        </w:rPr>
        <w:t>Agreement</w:t>
      </w:r>
      <w:r>
        <w:rPr>
          <w:color w:val="231F20"/>
          <w:w w:val="110"/>
        </w:rPr>
        <w:t> means a decision of the council where, after careful consideration</w:t>
      </w:r>
    </w:p>
    <w:p>
      <w:pPr>
        <w:pStyle w:val="BodyText"/>
        <w:spacing w:line="273" w:lineRule="auto" w:before="31"/>
        <w:ind w:left="1160" w:right="135"/>
      </w:pPr>
      <w:r>
        <w:rPr>
          <w:color w:val="231F20"/>
          <w:w w:val="110"/>
        </w:rPr>
        <w:t>of the options, a small number is unable to accept the majority opinion but agree to stand aside so that the matter may be resolved.</w:t>
      </w:r>
    </w:p>
    <w:p>
      <w:pPr>
        <w:pStyle w:val="ListParagraph"/>
        <w:numPr>
          <w:ilvl w:val="0"/>
          <w:numId w:val="7"/>
        </w:numPr>
        <w:tabs>
          <w:tab w:pos="1880" w:val="left" w:leader="none"/>
          <w:tab w:pos="1881" w:val="left" w:leader="none"/>
        </w:tabs>
        <w:spacing w:line="273" w:lineRule="auto" w:before="1" w:after="0"/>
        <w:ind w:left="1880" w:right="535" w:hanging="720"/>
        <w:jc w:val="left"/>
        <w:rPr>
          <w:b/>
          <w:sz w:val="18"/>
        </w:rPr>
      </w:pPr>
      <w:r>
        <w:rPr>
          <w:b/>
          <w:color w:val="231F20"/>
          <w:w w:val="110"/>
          <w:sz w:val="18"/>
        </w:rPr>
        <w:t>At each stage of the </w:t>
      </w:r>
      <w:r>
        <w:rPr>
          <w:b/>
          <w:color w:val="231F20"/>
          <w:spacing w:val="2"/>
          <w:w w:val="110"/>
          <w:sz w:val="18"/>
        </w:rPr>
        <w:t>process </w:t>
      </w:r>
      <w:r>
        <w:rPr>
          <w:b/>
          <w:color w:val="231F20"/>
          <w:w w:val="110"/>
          <w:sz w:val="18"/>
        </w:rPr>
        <w:t>the moderator will </w:t>
      </w:r>
      <w:r>
        <w:rPr>
          <w:b/>
          <w:color w:val="231F20"/>
          <w:spacing w:val="2"/>
          <w:w w:val="110"/>
          <w:sz w:val="18"/>
          <w:u w:val="single" w:color="231F20"/>
        </w:rPr>
        <w:t>clarify </w:t>
      </w:r>
      <w:r>
        <w:rPr>
          <w:b/>
          <w:color w:val="231F20"/>
          <w:w w:val="110"/>
          <w:sz w:val="18"/>
          <w:u w:val="single" w:color="231F20"/>
        </w:rPr>
        <w:t>the nature of </w:t>
      </w:r>
      <w:r>
        <w:rPr>
          <w:b/>
          <w:color w:val="231F20"/>
          <w:w w:val="110"/>
          <w:sz w:val="18"/>
        </w:rPr>
        <w:t> </w:t>
      </w:r>
      <w:r>
        <w:rPr>
          <w:b/>
          <w:color w:val="231F20"/>
          <w:w w:val="110"/>
          <w:sz w:val="18"/>
          <w:u w:val="single" w:color="231F20"/>
        </w:rPr>
        <w:t> the </w:t>
      </w:r>
      <w:r>
        <w:rPr>
          <w:b/>
          <w:color w:val="231F20"/>
          <w:spacing w:val="2"/>
          <w:w w:val="110"/>
          <w:sz w:val="18"/>
          <w:u w:val="single" w:color="231F20"/>
        </w:rPr>
        <w:t>session</w:t>
      </w:r>
      <w:r>
        <w:rPr>
          <w:b/>
          <w:color w:val="231F20"/>
          <w:spacing w:val="2"/>
          <w:w w:val="110"/>
          <w:sz w:val="18"/>
        </w:rPr>
        <w:t>, </w:t>
      </w:r>
      <w:r>
        <w:rPr>
          <w:b/>
          <w:color w:val="231F20"/>
          <w:w w:val="110"/>
          <w:sz w:val="18"/>
        </w:rPr>
        <w:t>that is whether it is for information, discussion or decision making.</w:t>
      </w:r>
    </w:p>
    <w:p>
      <w:pPr>
        <w:pStyle w:val="ListParagraph"/>
        <w:numPr>
          <w:ilvl w:val="0"/>
          <w:numId w:val="7"/>
        </w:numPr>
        <w:tabs>
          <w:tab w:pos="1880" w:val="left" w:leader="none"/>
          <w:tab w:pos="1881" w:val="left" w:leader="none"/>
        </w:tabs>
        <w:spacing w:line="240" w:lineRule="auto" w:before="2" w:after="0"/>
        <w:ind w:left="1880" w:right="0" w:hanging="721"/>
        <w:jc w:val="left"/>
        <w:rPr>
          <w:b/>
          <w:sz w:val="18"/>
        </w:rPr>
      </w:pPr>
      <w:r>
        <w:rPr>
          <w:b/>
          <w:color w:val="231F20"/>
          <w:w w:val="110"/>
          <w:sz w:val="18"/>
          <w:u w:val="single" w:color="231F20"/>
        </w:rPr>
        <w:t>Worship</w:t>
      </w:r>
      <w:r>
        <w:rPr>
          <w:b/>
          <w:color w:val="231F20"/>
          <w:spacing w:val="8"/>
          <w:w w:val="110"/>
          <w:sz w:val="18"/>
        </w:rPr>
        <w:t> </w:t>
      </w:r>
      <w:r>
        <w:rPr>
          <w:b/>
          <w:color w:val="231F20"/>
          <w:w w:val="110"/>
          <w:sz w:val="18"/>
        </w:rPr>
        <w:t>is</w:t>
      </w:r>
      <w:r>
        <w:rPr>
          <w:b/>
          <w:color w:val="231F20"/>
          <w:spacing w:val="7"/>
          <w:w w:val="110"/>
          <w:sz w:val="18"/>
        </w:rPr>
        <w:t> </w:t>
      </w:r>
      <w:r>
        <w:rPr>
          <w:b/>
          <w:color w:val="231F20"/>
          <w:w w:val="110"/>
          <w:sz w:val="18"/>
        </w:rPr>
        <w:t>a</w:t>
      </w:r>
      <w:r>
        <w:rPr>
          <w:b/>
          <w:color w:val="231F20"/>
          <w:spacing w:val="8"/>
          <w:w w:val="110"/>
          <w:sz w:val="18"/>
        </w:rPr>
        <w:t> </w:t>
      </w:r>
      <w:r>
        <w:rPr>
          <w:b/>
          <w:color w:val="231F20"/>
          <w:w w:val="110"/>
          <w:sz w:val="18"/>
        </w:rPr>
        <w:t>vital</w:t>
      </w:r>
      <w:r>
        <w:rPr>
          <w:b/>
          <w:color w:val="231F20"/>
          <w:spacing w:val="7"/>
          <w:w w:val="110"/>
          <w:sz w:val="18"/>
        </w:rPr>
        <w:t> </w:t>
      </w:r>
      <w:r>
        <w:rPr>
          <w:b/>
          <w:color w:val="231F20"/>
          <w:w w:val="110"/>
          <w:sz w:val="18"/>
        </w:rPr>
        <w:t>element</w:t>
      </w:r>
      <w:r>
        <w:rPr>
          <w:b/>
          <w:color w:val="231F20"/>
          <w:spacing w:val="8"/>
          <w:w w:val="110"/>
          <w:sz w:val="18"/>
        </w:rPr>
        <w:t> </w:t>
      </w:r>
      <w:r>
        <w:rPr>
          <w:b/>
          <w:color w:val="231F20"/>
          <w:w w:val="110"/>
          <w:sz w:val="18"/>
        </w:rPr>
        <w:t>in</w:t>
      </w:r>
      <w:r>
        <w:rPr>
          <w:b/>
          <w:color w:val="231F20"/>
          <w:spacing w:val="7"/>
          <w:w w:val="110"/>
          <w:sz w:val="18"/>
        </w:rPr>
        <w:t> </w:t>
      </w:r>
      <w:r>
        <w:rPr>
          <w:b/>
          <w:color w:val="231F20"/>
          <w:w w:val="110"/>
          <w:sz w:val="18"/>
        </w:rPr>
        <w:t>the</w:t>
      </w:r>
      <w:r>
        <w:rPr>
          <w:b/>
          <w:color w:val="231F20"/>
          <w:spacing w:val="7"/>
          <w:w w:val="110"/>
          <w:sz w:val="18"/>
        </w:rPr>
        <w:t> </w:t>
      </w:r>
      <w:r>
        <w:rPr>
          <w:b/>
          <w:color w:val="231F20"/>
          <w:w w:val="110"/>
          <w:sz w:val="18"/>
        </w:rPr>
        <w:t>meeting</w:t>
      </w:r>
      <w:r>
        <w:rPr>
          <w:b/>
          <w:color w:val="231F20"/>
          <w:spacing w:val="8"/>
          <w:w w:val="110"/>
          <w:sz w:val="18"/>
        </w:rPr>
        <w:t> </w:t>
      </w:r>
      <w:r>
        <w:rPr>
          <w:b/>
          <w:color w:val="231F20"/>
          <w:w w:val="110"/>
          <w:sz w:val="18"/>
        </w:rPr>
        <w:t>of</w:t>
      </w:r>
      <w:r>
        <w:rPr>
          <w:b/>
          <w:color w:val="231F20"/>
          <w:spacing w:val="7"/>
          <w:w w:val="110"/>
          <w:sz w:val="18"/>
        </w:rPr>
        <w:t> </w:t>
      </w:r>
      <w:r>
        <w:rPr>
          <w:b/>
          <w:color w:val="231F20"/>
          <w:w w:val="110"/>
          <w:sz w:val="18"/>
        </w:rPr>
        <w:t>every</w:t>
      </w:r>
      <w:r>
        <w:rPr>
          <w:b/>
          <w:color w:val="231F20"/>
          <w:spacing w:val="7"/>
          <w:w w:val="110"/>
          <w:sz w:val="18"/>
        </w:rPr>
        <w:t> </w:t>
      </w:r>
      <w:r>
        <w:rPr>
          <w:b/>
          <w:color w:val="231F20"/>
          <w:w w:val="110"/>
          <w:sz w:val="18"/>
        </w:rPr>
        <w:t>council</w:t>
      </w:r>
      <w:r>
        <w:rPr>
          <w:b/>
          <w:color w:val="231F20"/>
          <w:spacing w:val="8"/>
          <w:w w:val="110"/>
          <w:sz w:val="18"/>
        </w:rPr>
        <w:t> </w:t>
      </w:r>
      <w:r>
        <w:rPr>
          <w:b/>
          <w:color w:val="231F20"/>
          <w:w w:val="110"/>
          <w:sz w:val="18"/>
        </w:rPr>
        <w:t>of</w:t>
      </w:r>
      <w:r>
        <w:rPr>
          <w:b/>
          <w:color w:val="231F20"/>
          <w:spacing w:val="7"/>
          <w:w w:val="110"/>
          <w:sz w:val="18"/>
        </w:rPr>
        <w:t> </w:t>
      </w:r>
      <w:r>
        <w:rPr>
          <w:b/>
          <w:color w:val="231F20"/>
          <w:w w:val="110"/>
          <w:sz w:val="18"/>
        </w:rPr>
        <w:t>the</w:t>
      </w:r>
      <w:r>
        <w:rPr>
          <w:b/>
          <w:color w:val="231F20"/>
          <w:spacing w:val="8"/>
          <w:w w:val="110"/>
          <w:sz w:val="18"/>
        </w:rPr>
        <w:t> </w:t>
      </w:r>
      <w:r>
        <w:rPr>
          <w:b/>
          <w:color w:val="231F20"/>
          <w:w w:val="110"/>
          <w:sz w:val="18"/>
        </w:rPr>
        <w:t>church.</w:t>
      </w:r>
    </w:p>
    <w:p>
      <w:pPr>
        <w:pStyle w:val="ListParagraph"/>
        <w:numPr>
          <w:ilvl w:val="0"/>
          <w:numId w:val="7"/>
        </w:numPr>
        <w:tabs>
          <w:tab w:pos="1880" w:val="left" w:leader="none"/>
          <w:tab w:pos="1881" w:val="left" w:leader="none"/>
        </w:tabs>
        <w:spacing w:line="240" w:lineRule="auto" w:before="32" w:after="0"/>
        <w:ind w:left="1880" w:right="0" w:hanging="721"/>
        <w:jc w:val="left"/>
        <w:rPr>
          <w:b/>
          <w:sz w:val="18"/>
        </w:rPr>
      </w:pPr>
      <w:r>
        <w:rPr>
          <w:b/>
          <w:color w:val="231F20"/>
          <w:w w:val="110"/>
          <w:sz w:val="18"/>
          <w:u w:val="single" w:color="231F20"/>
        </w:rPr>
        <w:t>Community</w:t>
      </w:r>
      <w:r>
        <w:rPr>
          <w:b/>
          <w:color w:val="231F20"/>
          <w:spacing w:val="10"/>
          <w:w w:val="110"/>
          <w:sz w:val="18"/>
          <w:u w:val="single" w:color="231F20"/>
        </w:rPr>
        <w:t> </w:t>
      </w:r>
      <w:r>
        <w:rPr>
          <w:b/>
          <w:color w:val="231F20"/>
          <w:w w:val="110"/>
          <w:sz w:val="18"/>
          <w:u w:val="single" w:color="231F20"/>
        </w:rPr>
        <w:t>building</w:t>
      </w:r>
      <w:r>
        <w:rPr>
          <w:b/>
          <w:color w:val="231F20"/>
          <w:spacing w:val="12"/>
          <w:w w:val="110"/>
          <w:sz w:val="18"/>
        </w:rPr>
        <w:t> </w:t>
      </w:r>
      <w:r>
        <w:rPr>
          <w:b/>
          <w:color w:val="231F20"/>
          <w:w w:val="110"/>
          <w:sz w:val="18"/>
        </w:rPr>
        <w:t>is</w:t>
      </w:r>
      <w:r>
        <w:rPr>
          <w:b/>
          <w:color w:val="231F20"/>
          <w:spacing w:val="11"/>
          <w:w w:val="110"/>
          <w:sz w:val="18"/>
        </w:rPr>
        <w:t> </w:t>
      </w:r>
      <w:r>
        <w:rPr>
          <w:b/>
          <w:color w:val="231F20"/>
          <w:w w:val="110"/>
          <w:sz w:val="18"/>
        </w:rPr>
        <w:t>important</w:t>
      </w:r>
      <w:r>
        <w:rPr>
          <w:b/>
          <w:color w:val="231F20"/>
          <w:spacing w:val="11"/>
          <w:w w:val="110"/>
          <w:sz w:val="18"/>
        </w:rPr>
        <w:t> </w:t>
      </w:r>
      <w:r>
        <w:rPr>
          <w:b/>
          <w:color w:val="231F20"/>
          <w:w w:val="110"/>
          <w:sz w:val="18"/>
        </w:rPr>
        <w:t>to</w:t>
      </w:r>
      <w:r>
        <w:rPr>
          <w:b/>
          <w:color w:val="231F20"/>
          <w:spacing w:val="11"/>
          <w:w w:val="110"/>
          <w:sz w:val="18"/>
        </w:rPr>
        <w:t> </w:t>
      </w:r>
      <w:r>
        <w:rPr>
          <w:b/>
          <w:color w:val="231F20"/>
          <w:w w:val="110"/>
          <w:sz w:val="18"/>
        </w:rPr>
        <w:t>help</w:t>
      </w:r>
      <w:r>
        <w:rPr>
          <w:b/>
          <w:color w:val="231F20"/>
          <w:spacing w:val="10"/>
          <w:w w:val="110"/>
          <w:sz w:val="18"/>
        </w:rPr>
        <w:t> </w:t>
      </w:r>
      <w:r>
        <w:rPr>
          <w:b/>
          <w:color w:val="231F20"/>
          <w:w w:val="110"/>
          <w:sz w:val="18"/>
        </w:rPr>
        <w:t>the</w:t>
      </w:r>
      <w:r>
        <w:rPr>
          <w:b/>
          <w:color w:val="231F20"/>
          <w:spacing w:val="11"/>
          <w:w w:val="110"/>
          <w:sz w:val="18"/>
        </w:rPr>
        <w:t> </w:t>
      </w:r>
      <w:r>
        <w:rPr>
          <w:b/>
          <w:color w:val="231F20"/>
          <w:spacing w:val="2"/>
          <w:w w:val="110"/>
          <w:sz w:val="18"/>
        </w:rPr>
        <w:t>process</w:t>
      </w:r>
      <w:r>
        <w:rPr>
          <w:b/>
          <w:color w:val="231F20"/>
          <w:spacing w:val="11"/>
          <w:w w:val="110"/>
          <w:sz w:val="18"/>
        </w:rPr>
        <w:t> </w:t>
      </w:r>
      <w:r>
        <w:rPr>
          <w:b/>
          <w:color w:val="231F20"/>
          <w:w w:val="110"/>
          <w:sz w:val="18"/>
        </w:rPr>
        <w:t>of</w:t>
      </w:r>
      <w:r>
        <w:rPr>
          <w:b/>
          <w:color w:val="231F20"/>
          <w:spacing w:val="11"/>
          <w:w w:val="110"/>
          <w:sz w:val="18"/>
        </w:rPr>
        <w:t> </w:t>
      </w:r>
      <w:r>
        <w:rPr>
          <w:b/>
          <w:color w:val="231F20"/>
          <w:spacing w:val="2"/>
          <w:w w:val="110"/>
          <w:sz w:val="18"/>
        </w:rPr>
        <w:t>consensus</w:t>
      </w:r>
      <w:r>
        <w:rPr>
          <w:b/>
          <w:color w:val="231F20"/>
          <w:spacing w:val="11"/>
          <w:w w:val="110"/>
          <w:sz w:val="18"/>
        </w:rPr>
        <w:t> </w:t>
      </w:r>
      <w:r>
        <w:rPr>
          <w:b/>
          <w:color w:val="231F20"/>
          <w:w w:val="110"/>
          <w:sz w:val="18"/>
        </w:rPr>
        <w:t>to</w:t>
      </w:r>
      <w:r>
        <w:rPr>
          <w:b/>
          <w:color w:val="231F20"/>
          <w:spacing w:val="10"/>
          <w:w w:val="110"/>
          <w:sz w:val="18"/>
        </w:rPr>
        <w:t> </w:t>
      </w:r>
      <w:r>
        <w:rPr>
          <w:b/>
          <w:color w:val="231F20"/>
          <w:w w:val="110"/>
          <w:sz w:val="18"/>
        </w:rPr>
        <w:t>work.</w:t>
      </w:r>
    </w:p>
    <w:p>
      <w:pPr>
        <w:pStyle w:val="ListParagraph"/>
        <w:numPr>
          <w:ilvl w:val="0"/>
          <w:numId w:val="7"/>
        </w:numPr>
        <w:tabs>
          <w:tab w:pos="1880" w:val="left" w:leader="none"/>
          <w:tab w:pos="1881" w:val="left" w:leader="none"/>
        </w:tabs>
        <w:spacing w:line="273" w:lineRule="auto" w:before="31" w:after="0"/>
        <w:ind w:left="1880" w:right="694" w:hanging="720"/>
        <w:jc w:val="left"/>
        <w:rPr>
          <w:b/>
          <w:sz w:val="18"/>
        </w:rPr>
      </w:pPr>
      <w:r>
        <w:rPr>
          <w:b/>
          <w:color w:val="231F20"/>
          <w:w w:val="110"/>
          <w:sz w:val="18"/>
          <w:u w:val="single" w:color="231F20"/>
        </w:rPr>
        <w:t>General </w:t>
      </w:r>
      <w:r>
        <w:rPr>
          <w:b/>
          <w:color w:val="231F20"/>
          <w:spacing w:val="2"/>
          <w:w w:val="110"/>
          <w:sz w:val="18"/>
          <w:u w:val="single" w:color="231F20"/>
        </w:rPr>
        <w:t>Sessions</w:t>
      </w:r>
      <w:r>
        <w:rPr>
          <w:b/>
          <w:color w:val="231F20"/>
          <w:spacing w:val="2"/>
          <w:w w:val="110"/>
          <w:sz w:val="18"/>
        </w:rPr>
        <w:t> </w:t>
      </w:r>
      <w:r>
        <w:rPr>
          <w:b/>
          <w:color w:val="231F20"/>
          <w:w w:val="110"/>
          <w:sz w:val="18"/>
        </w:rPr>
        <w:t>include ceremonial </w:t>
      </w:r>
      <w:r>
        <w:rPr>
          <w:b/>
          <w:color w:val="231F20"/>
          <w:spacing w:val="2"/>
          <w:w w:val="110"/>
          <w:sz w:val="18"/>
        </w:rPr>
        <w:t>occasions, </w:t>
      </w:r>
      <w:r>
        <w:rPr>
          <w:b/>
          <w:color w:val="231F20"/>
          <w:w w:val="110"/>
          <w:sz w:val="18"/>
        </w:rPr>
        <w:t>formal </w:t>
      </w:r>
      <w:r>
        <w:rPr>
          <w:b/>
          <w:color w:val="231F20"/>
          <w:spacing w:val="2"/>
          <w:w w:val="110"/>
          <w:sz w:val="18"/>
        </w:rPr>
        <w:t>addresses </w:t>
      </w:r>
      <w:r>
        <w:rPr>
          <w:b/>
          <w:color w:val="231F20"/>
          <w:w w:val="110"/>
          <w:sz w:val="18"/>
        </w:rPr>
        <w:t>and opening and closing </w:t>
      </w:r>
      <w:r>
        <w:rPr>
          <w:b/>
          <w:color w:val="231F20"/>
          <w:spacing w:val="2"/>
          <w:w w:val="110"/>
          <w:sz w:val="18"/>
        </w:rPr>
        <w:t>ceremonies</w:t>
      </w:r>
      <w:r>
        <w:rPr>
          <w:b/>
          <w:color w:val="231F20"/>
          <w:spacing w:val="3"/>
          <w:w w:val="110"/>
          <w:sz w:val="18"/>
        </w:rPr>
        <w:t> </w:t>
      </w:r>
      <w:r>
        <w:rPr>
          <w:b/>
          <w:color w:val="231F20"/>
          <w:spacing w:val="2"/>
          <w:w w:val="110"/>
          <w:sz w:val="18"/>
        </w:rPr>
        <w:t>etc.</w:t>
      </w:r>
    </w:p>
    <w:p>
      <w:pPr>
        <w:pStyle w:val="ListParagraph"/>
        <w:numPr>
          <w:ilvl w:val="0"/>
          <w:numId w:val="7"/>
        </w:numPr>
        <w:tabs>
          <w:tab w:pos="1880" w:val="left" w:leader="none"/>
          <w:tab w:pos="1881" w:val="left" w:leader="none"/>
        </w:tabs>
        <w:spacing w:line="240" w:lineRule="auto" w:before="1" w:after="0"/>
        <w:ind w:left="1880" w:right="0" w:hanging="721"/>
        <w:jc w:val="left"/>
        <w:rPr>
          <w:b/>
          <w:sz w:val="18"/>
        </w:rPr>
      </w:pPr>
      <w:r>
        <w:rPr>
          <w:b/>
          <w:color w:val="231F20"/>
          <w:w w:val="110"/>
          <w:sz w:val="18"/>
          <w:u w:val="single" w:color="231F20"/>
        </w:rPr>
        <w:t>The Information Session:</w:t>
      </w:r>
    </w:p>
    <w:p>
      <w:pPr>
        <w:pStyle w:val="BodyText"/>
        <w:spacing w:before="31"/>
        <w:ind w:left="1880"/>
      </w:pPr>
      <w:r>
        <w:rPr>
          <w:color w:val="231F20"/>
          <w:w w:val="110"/>
        </w:rPr>
        <w:t>This</w:t>
      </w:r>
      <w:r>
        <w:rPr>
          <w:color w:val="231F20"/>
          <w:spacing w:val="9"/>
          <w:w w:val="110"/>
        </w:rPr>
        <w:t> </w:t>
      </w:r>
      <w:r>
        <w:rPr>
          <w:color w:val="231F20"/>
          <w:spacing w:val="2"/>
          <w:w w:val="110"/>
        </w:rPr>
        <w:t>session</w:t>
      </w:r>
      <w:r>
        <w:rPr>
          <w:color w:val="231F20"/>
          <w:spacing w:val="10"/>
          <w:w w:val="110"/>
        </w:rPr>
        <w:t> </w:t>
      </w:r>
      <w:r>
        <w:rPr>
          <w:color w:val="231F20"/>
          <w:w w:val="110"/>
        </w:rPr>
        <w:t>aims</w:t>
      </w:r>
      <w:r>
        <w:rPr>
          <w:color w:val="231F20"/>
          <w:spacing w:val="10"/>
          <w:w w:val="110"/>
        </w:rPr>
        <w:t> </w:t>
      </w:r>
      <w:r>
        <w:rPr>
          <w:color w:val="231F20"/>
          <w:w w:val="110"/>
        </w:rPr>
        <w:t>to</w:t>
      </w:r>
      <w:r>
        <w:rPr>
          <w:color w:val="231F20"/>
          <w:spacing w:val="10"/>
          <w:w w:val="110"/>
        </w:rPr>
        <w:t> </w:t>
      </w:r>
      <w:r>
        <w:rPr>
          <w:color w:val="231F20"/>
          <w:w w:val="110"/>
        </w:rPr>
        <w:t>inform</w:t>
      </w:r>
      <w:r>
        <w:rPr>
          <w:color w:val="231F20"/>
          <w:spacing w:val="10"/>
          <w:w w:val="110"/>
        </w:rPr>
        <w:t> </w:t>
      </w:r>
      <w:r>
        <w:rPr>
          <w:color w:val="231F20"/>
          <w:w w:val="110"/>
        </w:rPr>
        <w:t>the</w:t>
      </w:r>
      <w:r>
        <w:rPr>
          <w:color w:val="231F20"/>
          <w:spacing w:val="10"/>
          <w:w w:val="110"/>
        </w:rPr>
        <w:t> </w:t>
      </w:r>
      <w:r>
        <w:rPr>
          <w:color w:val="231F20"/>
          <w:w w:val="110"/>
        </w:rPr>
        <w:t>council</w:t>
      </w:r>
      <w:r>
        <w:rPr>
          <w:color w:val="231F20"/>
          <w:spacing w:val="9"/>
          <w:w w:val="110"/>
        </w:rPr>
        <w:t> </w:t>
      </w:r>
      <w:r>
        <w:rPr>
          <w:color w:val="231F20"/>
          <w:w w:val="110"/>
        </w:rPr>
        <w:t>on</w:t>
      </w:r>
      <w:r>
        <w:rPr>
          <w:color w:val="231F20"/>
          <w:spacing w:val="10"/>
          <w:w w:val="110"/>
        </w:rPr>
        <w:t> </w:t>
      </w:r>
      <w:r>
        <w:rPr>
          <w:color w:val="231F20"/>
          <w:w w:val="110"/>
        </w:rPr>
        <w:t>the</w:t>
      </w:r>
      <w:r>
        <w:rPr>
          <w:color w:val="231F20"/>
          <w:spacing w:val="10"/>
          <w:w w:val="110"/>
        </w:rPr>
        <w:t> </w:t>
      </w:r>
      <w:r>
        <w:rPr>
          <w:color w:val="231F20"/>
          <w:w w:val="110"/>
        </w:rPr>
        <w:t>issue</w:t>
      </w:r>
      <w:r>
        <w:rPr>
          <w:color w:val="231F20"/>
          <w:spacing w:val="10"/>
          <w:w w:val="110"/>
        </w:rPr>
        <w:t> </w:t>
      </w:r>
      <w:r>
        <w:rPr>
          <w:color w:val="231F20"/>
          <w:w w:val="110"/>
        </w:rPr>
        <w:t>to</w:t>
      </w:r>
      <w:r>
        <w:rPr>
          <w:color w:val="231F20"/>
          <w:spacing w:val="10"/>
          <w:w w:val="110"/>
        </w:rPr>
        <w:t> </w:t>
      </w:r>
      <w:r>
        <w:rPr>
          <w:color w:val="231F20"/>
          <w:w w:val="110"/>
        </w:rPr>
        <w:t>be</w:t>
      </w:r>
      <w:r>
        <w:rPr>
          <w:color w:val="231F20"/>
          <w:spacing w:val="10"/>
          <w:w w:val="110"/>
        </w:rPr>
        <w:t> </w:t>
      </w:r>
      <w:r>
        <w:rPr>
          <w:color w:val="231F20"/>
          <w:spacing w:val="2"/>
          <w:w w:val="110"/>
        </w:rPr>
        <w:t>considered.</w:t>
      </w:r>
    </w:p>
    <w:p>
      <w:pPr>
        <w:pStyle w:val="BodyText"/>
        <w:spacing w:line="273" w:lineRule="auto" w:before="31"/>
        <w:ind w:left="1880" w:right="68"/>
      </w:pPr>
      <w:r>
        <w:rPr>
          <w:color w:val="231F20"/>
          <w:w w:val="110"/>
        </w:rPr>
        <w:t>A range of options may be </w:t>
      </w:r>
      <w:r>
        <w:rPr>
          <w:color w:val="231F20"/>
          <w:spacing w:val="2"/>
          <w:w w:val="110"/>
        </w:rPr>
        <w:t>presented </w:t>
      </w:r>
      <w:r>
        <w:rPr>
          <w:color w:val="231F20"/>
          <w:w w:val="110"/>
        </w:rPr>
        <w:t>to the council by </w:t>
      </w:r>
      <w:r>
        <w:rPr>
          <w:color w:val="231F20"/>
          <w:spacing w:val="2"/>
          <w:w w:val="110"/>
        </w:rPr>
        <w:t>different </w:t>
      </w:r>
      <w:r>
        <w:rPr>
          <w:color w:val="231F20"/>
          <w:w w:val="110"/>
        </w:rPr>
        <w:t>people    who can speak in favour of their option. Those </w:t>
      </w:r>
      <w:r>
        <w:rPr>
          <w:color w:val="231F20"/>
          <w:spacing w:val="2"/>
          <w:w w:val="110"/>
        </w:rPr>
        <w:t>presenting issues, </w:t>
      </w:r>
      <w:r>
        <w:rPr>
          <w:color w:val="231F20"/>
          <w:spacing w:val="3"/>
          <w:w w:val="110"/>
        </w:rPr>
        <w:t>reports   </w:t>
      </w:r>
      <w:r>
        <w:rPr>
          <w:color w:val="231F20"/>
          <w:w w:val="110"/>
        </w:rPr>
        <w:t>or proposals may speak for no more than five minutes unless the council </w:t>
      </w:r>
      <w:r>
        <w:rPr>
          <w:color w:val="231F20"/>
          <w:spacing w:val="2"/>
          <w:w w:val="110"/>
        </w:rPr>
        <w:t>agrees </w:t>
      </w:r>
      <w:r>
        <w:rPr>
          <w:color w:val="231F20"/>
          <w:w w:val="110"/>
        </w:rPr>
        <w:t>to an </w:t>
      </w:r>
      <w:r>
        <w:rPr>
          <w:color w:val="231F20"/>
          <w:spacing w:val="2"/>
          <w:w w:val="110"/>
        </w:rPr>
        <w:t>extension </w:t>
      </w:r>
      <w:r>
        <w:rPr>
          <w:color w:val="231F20"/>
          <w:w w:val="110"/>
        </w:rPr>
        <w:t>of time. </w:t>
      </w:r>
      <w:r>
        <w:rPr>
          <w:color w:val="231F20"/>
          <w:spacing w:val="2"/>
          <w:w w:val="110"/>
        </w:rPr>
        <w:t>Members </w:t>
      </w:r>
      <w:r>
        <w:rPr>
          <w:color w:val="231F20"/>
          <w:w w:val="110"/>
        </w:rPr>
        <w:t>of the council are then </w:t>
      </w:r>
      <w:r>
        <w:rPr>
          <w:color w:val="231F20"/>
          <w:spacing w:val="2"/>
          <w:w w:val="110"/>
        </w:rPr>
        <w:t>free </w:t>
      </w:r>
      <w:r>
        <w:rPr>
          <w:color w:val="231F20"/>
          <w:w w:val="110"/>
        </w:rPr>
        <w:t>to ask questions on the issue or seek for clarification or </w:t>
      </w:r>
      <w:r>
        <w:rPr>
          <w:color w:val="231F20"/>
          <w:spacing w:val="2"/>
          <w:w w:val="110"/>
        </w:rPr>
        <w:t>further</w:t>
      </w:r>
      <w:r>
        <w:rPr>
          <w:color w:val="231F20"/>
          <w:spacing w:val="70"/>
          <w:w w:val="110"/>
        </w:rPr>
        <w:t> </w:t>
      </w:r>
      <w:r>
        <w:rPr>
          <w:color w:val="231F20"/>
          <w:w w:val="110"/>
        </w:rPr>
        <w:t>information.</w:t>
      </w:r>
    </w:p>
    <w:p>
      <w:pPr>
        <w:pStyle w:val="ListParagraph"/>
        <w:numPr>
          <w:ilvl w:val="0"/>
          <w:numId w:val="7"/>
        </w:numPr>
        <w:tabs>
          <w:tab w:pos="1880" w:val="left" w:leader="none"/>
          <w:tab w:pos="1881" w:val="left" w:leader="none"/>
        </w:tabs>
        <w:spacing w:line="240" w:lineRule="auto" w:before="4" w:after="0"/>
        <w:ind w:left="1880" w:right="0" w:hanging="721"/>
        <w:jc w:val="left"/>
        <w:rPr>
          <w:b/>
          <w:sz w:val="18"/>
        </w:rPr>
      </w:pPr>
      <w:r>
        <w:rPr>
          <w:b/>
          <w:color w:val="231F20"/>
          <w:w w:val="110"/>
          <w:sz w:val="18"/>
          <w:u w:val="single" w:color="231F20"/>
        </w:rPr>
        <w:t>The Discussion</w:t>
      </w:r>
      <w:r>
        <w:rPr>
          <w:b/>
          <w:color w:val="231F20"/>
          <w:spacing w:val="1"/>
          <w:w w:val="110"/>
          <w:sz w:val="18"/>
          <w:u w:val="single" w:color="231F20"/>
        </w:rPr>
        <w:t> </w:t>
      </w:r>
      <w:r>
        <w:rPr>
          <w:b/>
          <w:color w:val="231F20"/>
          <w:w w:val="110"/>
          <w:sz w:val="18"/>
          <w:u w:val="single" w:color="231F20"/>
        </w:rPr>
        <w:t>Session:</w:t>
      </w:r>
    </w:p>
    <w:p>
      <w:pPr>
        <w:pStyle w:val="BodyText"/>
        <w:spacing w:line="273" w:lineRule="auto" w:before="31"/>
        <w:ind w:left="1880"/>
      </w:pPr>
      <w:r>
        <w:rPr>
          <w:color w:val="231F20"/>
          <w:w w:val="110"/>
        </w:rPr>
        <w:t>This is the opportunity for discussion of various viewpoints and vigorous debate on different opinions. Speakers may speak for no more than three minutes. All those present may contribute.</w:t>
      </w:r>
    </w:p>
    <w:p>
      <w:pPr>
        <w:pStyle w:val="ListParagraph"/>
        <w:numPr>
          <w:ilvl w:val="0"/>
          <w:numId w:val="7"/>
        </w:numPr>
        <w:tabs>
          <w:tab w:pos="1880" w:val="left" w:leader="none"/>
          <w:tab w:pos="1881" w:val="left" w:leader="none"/>
        </w:tabs>
        <w:spacing w:line="273" w:lineRule="auto" w:before="2" w:after="0"/>
        <w:ind w:left="1880" w:right="535" w:hanging="720"/>
        <w:jc w:val="left"/>
        <w:rPr>
          <w:b/>
          <w:sz w:val="18"/>
        </w:rPr>
      </w:pPr>
      <w:r>
        <w:rPr>
          <w:b/>
          <w:color w:val="231F20"/>
          <w:w w:val="110"/>
          <w:sz w:val="18"/>
        </w:rPr>
        <w:t>The </w:t>
      </w:r>
      <w:r>
        <w:rPr>
          <w:b/>
          <w:color w:val="231F20"/>
          <w:spacing w:val="2"/>
          <w:w w:val="110"/>
          <w:sz w:val="18"/>
        </w:rPr>
        <w:t>methods used </w:t>
      </w:r>
      <w:r>
        <w:rPr>
          <w:b/>
          <w:color w:val="231F20"/>
          <w:w w:val="110"/>
          <w:sz w:val="18"/>
        </w:rPr>
        <w:t>may include prayer, buzz groups, group </w:t>
      </w:r>
      <w:r>
        <w:rPr>
          <w:b/>
          <w:color w:val="231F20"/>
          <w:spacing w:val="2"/>
          <w:w w:val="110"/>
          <w:sz w:val="18"/>
        </w:rPr>
        <w:t>discussions, speeches </w:t>
      </w:r>
      <w:r>
        <w:rPr>
          <w:b/>
          <w:color w:val="231F20"/>
          <w:w w:val="110"/>
          <w:sz w:val="18"/>
        </w:rPr>
        <w:t>to the whole council, time for thinking during a break </w:t>
      </w:r>
      <w:r>
        <w:rPr>
          <w:b/>
          <w:color w:val="231F20"/>
          <w:spacing w:val="2"/>
          <w:w w:val="110"/>
          <w:sz w:val="18"/>
        </w:rPr>
        <w:t>etc. </w:t>
      </w:r>
      <w:r>
        <w:rPr>
          <w:b/>
          <w:color w:val="231F20"/>
          <w:spacing w:val="71"/>
          <w:w w:val="110"/>
          <w:sz w:val="18"/>
        </w:rPr>
        <w:t> </w:t>
      </w:r>
      <w:r>
        <w:rPr>
          <w:b/>
          <w:color w:val="231F20"/>
          <w:w w:val="110"/>
          <w:sz w:val="18"/>
        </w:rPr>
        <w:t>The use of coloured </w:t>
      </w:r>
      <w:r>
        <w:rPr>
          <w:b/>
          <w:color w:val="231F20"/>
          <w:spacing w:val="2"/>
          <w:w w:val="110"/>
          <w:sz w:val="18"/>
        </w:rPr>
        <w:t>cards </w:t>
      </w:r>
      <w:r>
        <w:rPr>
          <w:b/>
          <w:color w:val="231F20"/>
          <w:w w:val="110"/>
          <w:sz w:val="18"/>
        </w:rPr>
        <w:t>is very helpful at this stage. In particular the moderator should </w:t>
      </w:r>
      <w:r>
        <w:rPr>
          <w:b/>
          <w:color w:val="231F20"/>
          <w:spacing w:val="2"/>
          <w:w w:val="110"/>
          <w:sz w:val="18"/>
        </w:rPr>
        <w:t>ensure </w:t>
      </w:r>
      <w:r>
        <w:rPr>
          <w:b/>
          <w:color w:val="231F20"/>
          <w:w w:val="110"/>
          <w:sz w:val="18"/>
        </w:rPr>
        <w:t>that </w:t>
      </w:r>
      <w:r>
        <w:rPr>
          <w:b/>
          <w:color w:val="231F20"/>
          <w:spacing w:val="2"/>
          <w:w w:val="110"/>
          <w:sz w:val="18"/>
        </w:rPr>
        <w:t>those </w:t>
      </w:r>
      <w:r>
        <w:rPr>
          <w:b/>
          <w:color w:val="231F20"/>
          <w:w w:val="110"/>
          <w:sz w:val="18"/>
        </w:rPr>
        <w:t>who  have  </w:t>
      </w:r>
      <w:r>
        <w:rPr>
          <w:b/>
          <w:color w:val="231F20"/>
          <w:spacing w:val="2"/>
          <w:w w:val="110"/>
          <w:sz w:val="18"/>
        </w:rPr>
        <w:t>different </w:t>
      </w:r>
      <w:r>
        <w:rPr>
          <w:b/>
          <w:color w:val="231F20"/>
          <w:w w:val="110"/>
          <w:sz w:val="18"/>
        </w:rPr>
        <w:t>backgrounds or who disagree or who are unsure are given space to contribute to the debate, as well as </w:t>
      </w:r>
      <w:r>
        <w:rPr>
          <w:b/>
          <w:color w:val="231F20"/>
          <w:spacing w:val="2"/>
          <w:w w:val="110"/>
          <w:sz w:val="18"/>
        </w:rPr>
        <w:t>those </w:t>
      </w:r>
      <w:r>
        <w:rPr>
          <w:b/>
          <w:color w:val="231F20"/>
          <w:w w:val="110"/>
          <w:sz w:val="18"/>
        </w:rPr>
        <w:t>who are</w:t>
      </w:r>
      <w:r>
        <w:rPr>
          <w:b/>
          <w:color w:val="231F20"/>
          <w:spacing w:val="7"/>
          <w:w w:val="110"/>
          <w:sz w:val="18"/>
        </w:rPr>
        <w:t> </w:t>
      </w:r>
      <w:r>
        <w:rPr>
          <w:b/>
          <w:color w:val="231F20"/>
          <w:spacing w:val="2"/>
          <w:w w:val="110"/>
          <w:sz w:val="18"/>
        </w:rPr>
        <w:t>enthusiastic.</w:t>
      </w:r>
    </w:p>
    <w:p>
      <w:pPr>
        <w:pStyle w:val="ListParagraph"/>
        <w:numPr>
          <w:ilvl w:val="0"/>
          <w:numId w:val="7"/>
        </w:numPr>
        <w:tabs>
          <w:tab w:pos="1880" w:val="left" w:leader="none"/>
          <w:tab w:pos="1881" w:val="left" w:leader="none"/>
        </w:tabs>
        <w:spacing w:line="273" w:lineRule="auto" w:before="3" w:after="0"/>
        <w:ind w:left="1880" w:right="38" w:hanging="720"/>
        <w:jc w:val="left"/>
        <w:rPr>
          <w:b/>
          <w:sz w:val="18"/>
        </w:rPr>
      </w:pPr>
      <w:r>
        <w:rPr>
          <w:b/>
          <w:color w:val="231F20"/>
          <w:w w:val="110"/>
          <w:sz w:val="18"/>
        </w:rPr>
        <w:t>The</w:t>
      </w:r>
      <w:r>
        <w:rPr>
          <w:b/>
          <w:color w:val="231F20"/>
          <w:spacing w:val="-7"/>
          <w:w w:val="110"/>
          <w:sz w:val="18"/>
        </w:rPr>
        <w:t> </w:t>
      </w:r>
      <w:r>
        <w:rPr>
          <w:b/>
          <w:color w:val="231F20"/>
          <w:w w:val="110"/>
          <w:sz w:val="18"/>
        </w:rPr>
        <w:t>quality</w:t>
      </w:r>
      <w:r>
        <w:rPr>
          <w:b/>
          <w:color w:val="231F20"/>
          <w:spacing w:val="-6"/>
          <w:w w:val="110"/>
          <w:sz w:val="18"/>
        </w:rPr>
        <w:t> </w:t>
      </w:r>
      <w:r>
        <w:rPr>
          <w:b/>
          <w:color w:val="231F20"/>
          <w:w w:val="110"/>
          <w:sz w:val="18"/>
        </w:rPr>
        <w:t>of</w:t>
      </w:r>
      <w:r>
        <w:rPr>
          <w:b/>
          <w:color w:val="231F20"/>
          <w:spacing w:val="-7"/>
          <w:w w:val="110"/>
          <w:sz w:val="18"/>
        </w:rPr>
        <w:t> </w:t>
      </w:r>
      <w:r>
        <w:rPr>
          <w:b/>
          <w:color w:val="231F20"/>
          <w:w w:val="110"/>
          <w:sz w:val="18"/>
        </w:rPr>
        <w:t>discussion</w:t>
      </w:r>
      <w:r>
        <w:rPr>
          <w:b/>
          <w:color w:val="231F20"/>
          <w:spacing w:val="-6"/>
          <w:w w:val="110"/>
          <w:sz w:val="18"/>
        </w:rPr>
        <w:t> </w:t>
      </w:r>
      <w:r>
        <w:rPr>
          <w:b/>
          <w:color w:val="231F20"/>
          <w:w w:val="110"/>
          <w:sz w:val="18"/>
        </w:rPr>
        <w:t>is</w:t>
      </w:r>
      <w:r>
        <w:rPr>
          <w:b/>
          <w:color w:val="231F20"/>
          <w:spacing w:val="-7"/>
          <w:w w:val="110"/>
          <w:sz w:val="18"/>
        </w:rPr>
        <w:t> </w:t>
      </w:r>
      <w:r>
        <w:rPr>
          <w:b/>
          <w:color w:val="231F20"/>
          <w:w w:val="110"/>
          <w:sz w:val="18"/>
        </w:rPr>
        <w:t>significantly</w:t>
      </w:r>
      <w:r>
        <w:rPr>
          <w:b/>
          <w:color w:val="231F20"/>
          <w:spacing w:val="-6"/>
          <w:w w:val="110"/>
          <w:sz w:val="18"/>
        </w:rPr>
        <w:t> </w:t>
      </w:r>
      <w:r>
        <w:rPr>
          <w:b/>
          <w:color w:val="231F20"/>
          <w:w w:val="110"/>
          <w:sz w:val="18"/>
        </w:rPr>
        <w:t>improved</w:t>
      </w:r>
      <w:r>
        <w:rPr>
          <w:b/>
          <w:color w:val="231F20"/>
          <w:spacing w:val="-6"/>
          <w:w w:val="110"/>
          <w:sz w:val="18"/>
        </w:rPr>
        <w:t> </w:t>
      </w:r>
      <w:r>
        <w:rPr>
          <w:b/>
          <w:color w:val="231F20"/>
          <w:w w:val="110"/>
          <w:sz w:val="18"/>
        </w:rPr>
        <w:t>if</w:t>
      </w:r>
      <w:r>
        <w:rPr>
          <w:b/>
          <w:color w:val="231F20"/>
          <w:spacing w:val="-7"/>
          <w:w w:val="110"/>
          <w:sz w:val="18"/>
        </w:rPr>
        <w:t> </w:t>
      </w:r>
      <w:r>
        <w:rPr>
          <w:b/>
          <w:color w:val="231F20"/>
          <w:w w:val="110"/>
          <w:sz w:val="18"/>
        </w:rPr>
        <w:t>the</w:t>
      </w:r>
      <w:r>
        <w:rPr>
          <w:b/>
          <w:color w:val="231F20"/>
          <w:spacing w:val="-6"/>
          <w:w w:val="110"/>
          <w:sz w:val="18"/>
        </w:rPr>
        <w:t> </w:t>
      </w:r>
      <w:r>
        <w:rPr>
          <w:b/>
          <w:color w:val="231F20"/>
          <w:w w:val="110"/>
          <w:sz w:val="18"/>
        </w:rPr>
        <w:t>council</w:t>
      </w:r>
      <w:r>
        <w:rPr>
          <w:b/>
          <w:color w:val="231F20"/>
          <w:spacing w:val="-7"/>
          <w:w w:val="110"/>
          <w:sz w:val="18"/>
        </w:rPr>
        <w:t> </w:t>
      </w:r>
      <w:r>
        <w:rPr>
          <w:b/>
          <w:color w:val="231F20"/>
          <w:w w:val="110"/>
          <w:sz w:val="18"/>
        </w:rPr>
        <w:t>meets</w:t>
      </w:r>
      <w:r>
        <w:rPr>
          <w:b/>
          <w:color w:val="231F20"/>
          <w:spacing w:val="-6"/>
          <w:w w:val="110"/>
          <w:sz w:val="18"/>
        </w:rPr>
        <w:t> </w:t>
      </w:r>
      <w:r>
        <w:rPr>
          <w:b/>
          <w:color w:val="231F20"/>
          <w:w w:val="110"/>
          <w:sz w:val="18"/>
        </w:rPr>
        <w:t>around tables</w:t>
      </w:r>
      <w:r>
        <w:rPr>
          <w:b/>
          <w:color w:val="231F20"/>
          <w:spacing w:val="-6"/>
          <w:w w:val="110"/>
          <w:sz w:val="18"/>
        </w:rPr>
        <w:t> </w:t>
      </w:r>
      <w:r>
        <w:rPr>
          <w:b/>
          <w:color w:val="231F20"/>
          <w:w w:val="110"/>
          <w:sz w:val="18"/>
        </w:rPr>
        <w:t>so</w:t>
      </w:r>
      <w:r>
        <w:rPr>
          <w:b/>
          <w:color w:val="231F20"/>
          <w:spacing w:val="-5"/>
          <w:w w:val="110"/>
          <w:sz w:val="18"/>
        </w:rPr>
        <w:t> </w:t>
      </w:r>
      <w:r>
        <w:rPr>
          <w:b/>
          <w:color w:val="231F20"/>
          <w:w w:val="110"/>
          <w:sz w:val="18"/>
        </w:rPr>
        <w:t>that</w:t>
      </w:r>
      <w:r>
        <w:rPr>
          <w:b/>
          <w:color w:val="231F20"/>
          <w:spacing w:val="-5"/>
          <w:w w:val="110"/>
          <w:sz w:val="18"/>
        </w:rPr>
        <w:t> </w:t>
      </w:r>
      <w:r>
        <w:rPr>
          <w:b/>
          <w:color w:val="231F20"/>
          <w:w w:val="110"/>
          <w:sz w:val="18"/>
        </w:rPr>
        <w:t>small</w:t>
      </w:r>
      <w:r>
        <w:rPr>
          <w:b/>
          <w:color w:val="231F20"/>
          <w:spacing w:val="-6"/>
          <w:w w:val="110"/>
          <w:sz w:val="18"/>
        </w:rPr>
        <w:t> </w:t>
      </w:r>
      <w:r>
        <w:rPr>
          <w:b/>
          <w:color w:val="231F20"/>
          <w:w w:val="110"/>
          <w:sz w:val="18"/>
        </w:rPr>
        <w:t>group</w:t>
      </w:r>
      <w:r>
        <w:rPr>
          <w:b/>
          <w:color w:val="231F20"/>
          <w:spacing w:val="-5"/>
          <w:w w:val="110"/>
          <w:sz w:val="18"/>
        </w:rPr>
        <w:t> </w:t>
      </w:r>
      <w:r>
        <w:rPr>
          <w:b/>
          <w:color w:val="231F20"/>
          <w:w w:val="110"/>
          <w:sz w:val="18"/>
        </w:rPr>
        <w:t>discussion</w:t>
      </w:r>
      <w:r>
        <w:rPr>
          <w:b/>
          <w:color w:val="231F20"/>
          <w:spacing w:val="-5"/>
          <w:w w:val="110"/>
          <w:sz w:val="18"/>
        </w:rPr>
        <w:t> </w:t>
      </w:r>
      <w:r>
        <w:rPr>
          <w:b/>
          <w:color w:val="231F20"/>
          <w:w w:val="110"/>
          <w:sz w:val="18"/>
        </w:rPr>
        <w:t>can</w:t>
      </w:r>
      <w:r>
        <w:rPr>
          <w:b/>
          <w:color w:val="231F20"/>
          <w:spacing w:val="-6"/>
          <w:w w:val="110"/>
          <w:sz w:val="18"/>
        </w:rPr>
        <w:t> </w:t>
      </w:r>
      <w:r>
        <w:rPr>
          <w:b/>
          <w:color w:val="231F20"/>
          <w:w w:val="110"/>
          <w:sz w:val="18"/>
        </w:rPr>
        <w:t>happen</w:t>
      </w:r>
      <w:r>
        <w:rPr>
          <w:b/>
          <w:color w:val="231F20"/>
          <w:spacing w:val="-5"/>
          <w:w w:val="110"/>
          <w:sz w:val="18"/>
        </w:rPr>
        <w:t> </w:t>
      </w:r>
      <w:r>
        <w:rPr>
          <w:b/>
          <w:color w:val="231F20"/>
          <w:w w:val="110"/>
          <w:sz w:val="18"/>
        </w:rPr>
        <w:t>quickly</w:t>
      </w:r>
      <w:r>
        <w:rPr>
          <w:b/>
          <w:color w:val="231F20"/>
          <w:spacing w:val="-5"/>
          <w:w w:val="110"/>
          <w:sz w:val="18"/>
        </w:rPr>
        <w:t> </w:t>
      </w:r>
      <w:r>
        <w:rPr>
          <w:b/>
          <w:color w:val="231F20"/>
          <w:w w:val="110"/>
          <w:sz w:val="18"/>
        </w:rPr>
        <w:t>and</w:t>
      </w:r>
      <w:r>
        <w:rPr>
          <w:b/>
          <w:color w:val="231F20"/>
          <w:spacing w:val="-5"/>
          <w:w w:val="110"/>
          <w:sz w:val="18"/>
        </w:rPr>
        <w:t> </w:t>
      </w:r>
      <w:r>
        <w:rPr>
          <w:b/>
          <w:color w:val="231F20"/>
          <w:w w:val="110"/>
          <w:sz w:val="18"/>
        </w:rPr>
        <w:t>easily.</w:t>
      </w:r>
    </w:p>
    <w:p>
      <w:pPr>
        <w:pStyle w:val="ListParagraph"/>
        <w:numPr>
          <w:ilvl w:val="0"/>
          <w:numId w:val="7"/>
        </w:numPr>
        <w:tabs>
          <w:tab w:pos="1880" w:val="left" w:leader="none"/>
          <w:tab w:pos="1881" w:val="left" w:leader="none"/>
        </w:tabs>
        <w:spacing w:line="240" w:lineRule="auto" w:before="1" w:after="0"/>
        <w:ind w:left="1880" w:right="0" w:hanging="721"/>
        <w:jc w:val="left"/>
        <w:rPr>
          <w:b/>
          <w:sz w:val="18"/>
        </w:rPr>
      </w:pPr>
      <w:r>
        <w:rPr>
          <w:b/>
          <w:color w:val="231F20"/>
          <w:spacing w:val="2"/>
          <w:w w:val="110"/>
          <w:sz w:val="18"/>
        </w:rPr>
        <w:t>As </w:t>
      </w:r>
      <w:r>
        <w:rPr>
          <w:b/>
          <w:color w:val="231F20"/>
          <w:w w:val="110"/>
          <w:sz w:val="18"/>
        </w:rPr>
        <w:t>the discussion </w:t>
      </w:r>
      <w:r>
        <w:rPr>
          <w:b/>
          <w:color w:val="231F20"/>
          <w:spacing w:val="2"/>
          <w:w w:val="110"/>
          <w:sz w:val="18"/>
        </w:rPr>
        <w:t>session proceeds </w:t>
      </w:r>
      <w:r>
        <w:rPr>
          <w:b/>
          <w:color w:val="231F20"/>
          <w:w w:val="110"/>
          <w:sz w:val="18"/>
        </w:rPr>
        <w:t>possible ways forward for the</w:t>
      </w:r>
      <w:r>
        <w:rPr>
          <w:b/>
          <w:color w:val="231F20"/>
          <w:spacing w:val="15"/>
          <w:w w:val="110"/>
          <w:sz w:val="18"/>
        </w:rPr>
        <w:t> </w:t>
      </w:r>
      <w:r>
        <w:rPr>
          <w:b/>
          <w:color w:val="231F20"/>
          <w:spacing w:val="2"/>
          <w:w w:val="110"/>
          <w:sz w:val="18"/>
        </w:rPr>
        <w:t>church</w:t>
      </w:r>
    </w:p>
    <w:p>
      <w:pPr>
        <w:pStyle w:val="BodyText"/>
        <w:spacing w:before="32"/>
        <w:ind w:left="1880"/>
      </w:pPr>
      <w:r>
        <w:rPr>
          <w:color w:val="231F20"/>
          <w:w w:val="110"/>
        </w:rPr>
        <w:t>are developed until a specific proposal is reached.</w:t>
      </w:r>
    </w:p>
    <w:p>
      <w:pPr>
        <w:pStyle w:val="ListParagraph"/>
        <w:numPr>
          <w:ilvl w:val="0"/>
          <w:numId w:val="7"/>
        </w:numPr>
        <w:tabs>
          <w:tab w:pos="1880" w:val="left" w:leader="none"/>
          <w:tab w:pos="1881" w:val="left" w:leader="none"/>
        </w:tabs>
        <w:spacing w:line="240" w:lineRule="auto" w:before="31" w:after="0"/>
        <w:ind w:left="1880" w:right="0" w:hanging="721"/>
        <w:jc w:val="left"/>
        <w:rPr>
          <w:b/>
          <w:sz w:val="18"/>
        </w:rPr>
      </w:pPr>
      <w:r>
        <w:rPr>
          <w:b/>
          <w:color w:val="231F20"/>
          <w:w w:val="110"/>
          <w:sz w:val="18"/>
          <w:u w:val="single" w:color="231F20"/>
        </w:rPr>
        <w:t>The Decision Session:</w:t>
      </w:r>
    </w:p>
    <w:p>
      <w:pPr>
        <w:pStyle w:val="BodyText"/>
        <w:spacing w:line="273" w:lineRule="auto" w:before="31"/>
        <w:ind w:left="1880" w:right="310"/>
      </w:pPr>
      <w:r>
        <w:rPr>
          <w:color w:val="231F20"/>
          <w:w w:val="110"/>
        </w:rPr>
        <w:t>Only those council members present may contribute to this session, they may speak for no more than three minutes.</w:t>
      </w:r>
    </w:p>
    <w:p>
      <w:pPr>
        <w:pStyle w:val="ListParagraph"/>
        <w:numPr>
          <w:ilvl w:val="0"/>
          <w:numId w:val="7"/>
        </w:numPr>
        <w:tabs>
          <w:tab w:pos="1880" w:val="left" w:leader="none"/>
          <w:tab w:pos="1881" w:val="left" w:leader="none"/>
        </w:tabs>
        <w:spacing w:line="273" w:lineRule="auto" w:before="101" w:after="0"/>
        <w:ind w:left="1880" w:right="809" w:hanging="720"/>
        <w:jc w:val="left"/>
        <w:rPr>
          <w:b/>
          <w:sz w:val="18"/>
        </w:rPr>
      </w:pPr>
      <w:r>
        <w:rPr>
          <w:b/>
          <w:color w:val="231F20"/>
          <w:spacing w:val="1"/>
          <w:w w:val="111"/>
          <w:sz w:val="18"/>
        </w:rPr>
        <w:br w:type="column"/>
      </w:r>
      <w:r>
        <w:rPr>
          <w:b/>
          <w:color w:val="231F20"/>
          <w:w w:val="110"/>
          <w:sz w:val="18"/>
        </w:rPr>
        <w:t>Discussion continues with speakers contributing to the advantages and disadvantages of the proposal. At all </w:t>
      </w:r>
      <w:r>
        <w:rPr>
          <w:b/>
          <w:color w:val="231F20"/>
          <w:spacing w:val="2"/>
          <w:w w:val="110"/>
          <w:sz w:val="18"/>
        </w:rPr>
        <w:t>times, </w:t>
      </w:r>
      <w:r>
        <w:rPr>
          <w:b/>
          <w:color w:val="231F20"/>
          <w:w w:val="110"/>
          <w:sz w:val="18"/>
        </w:rPr>
        <w:t>speakers are encouraged    to </w:t>
      </w:r>
      <w:r>
        <w:rPr>
          <w:b/>
          <w:color w:val="231F20"/>
          <w:spacing w:val="2"/>
          <w:w w:val="110"/>
          <w:sz w:val="18"/>
        </w:rPr>
        <w:t>suggest </w:t>
      </w:r>
      <w:r>
        <w:rPr>
          <w:b/>
          <w:color w:val="231F20"/>
          <w:w w:val="110"/>
          <w:sz w:val="18"/>
        </w:rPr>
        <w:t>a way forward for the council, rather than </w:t>
      </w:r>
      <w:r>
        <w:rPr>
          <w:b/>
          <w:color w:val="231F20"/>
          <w:spacing w:val="2"/>
          <w:w w:val="110"/>
          <w:sz w:val="18"/>
        </w:rPr>
        <w:t>merely </w:t>
      </w:r>
      <w:r>
        <w:rPr>
          <w:b/>
          <w:color w:val="231F20"/>
          <w:w w:val="110"/>
          <w:sz w:val="18"/>
        </w:rPr>
        <w:t>speaking with</w:t>
      </w:r>
      <w:r>
        <w:rPr>
          <w:b/>
          <w:color w:val="231F20"/>
          <w:spacing w:val="9"/>
          <w:w w:val="110"/>
          <w:sz w:val="18"/>
        </w:rPr>
        <w:t> </w:t>
      </w:r>
      <w:r>
        <w:rPr>
          <w:b/>
          <w:color w:val="231F20"/>
          <w:w w:val="110"/>
          <w:sz w:val="18"/>
        </w:rPr>
        <w:t>passion</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a</w:t>
      </w:r>
      <w:r>
        <w:rPr>
          <w:b/>
          <w:color w:val="231F20"/>
          <w:spacing w:val="10"/>
          <w:w w:val="110"/>
          <w:sz w:val="18"/>
        </w:rPr>
        <w:t> </w:t>
      </w:r>
      <w:r>
        <w:rPr>
          <w:b/>
          <w:color w:val="231F20"/>
          <w:spacing w:val="2"/>
          <w:w w:val="110"/>
          <w:sz w:val="18"/>
        </w:rPr>
        <w:t>pre-determined</w:t>
      </w:r>
      <w:r>
        <w:rPr>
          <w:b/>
          <w:color w:val="231F20"/>
          <w:spacing w:val="10"/>
          <w:w w:val="110"/>
          <w:sz w:val="18"/>
        </w:rPr>
        <w:t> </w:t>
      </w:r>
      <w:r>
        <w:rPr>
          <w:b/>
          <w:color w:val="231F20"/>
          <w:w w:val="110"/>
          <w:sz w:val="18"/>
        </w:rPr>
        <w:t>view.</w:t>
      </w:r>
      <w:r>
        <w:rPr>
          <w:b/>
          <w:color w:val="231F20"/>
          <w:spacing w:val="10"/>
          <w:w w:val="110"/>
          <w:sz w:val="18"/>
        </w:rPr>
        <w:t> </w:t>
      </w:r>
      <w:r>
        <w:rPr>
          <w:b/>
          <w:color w:val="231F20"/>
          <w:w w:val="110"/>
          <w:sz w:val="18"/>
        </w:rPr>
        <w:t>Minor</w:t>
      </w:r>
      <w:r>
        <w:rPr>
          <w:b/>
          <w:color w:val="231F20"/>
          <w:spacing w:val="10"/>
          <w:w w:val="110"/>
          <w:sz w:val="18"/>
        </w:rPr>
        <w:t> </w:t>
      </w:r>
      <w:r>
        <w:rPr>
          <w:b/>
          <w:color w:val="231F20"/>
          <w:w w:val="110"/>
          <w:sz w:val="18"/>
        </w:rPr>
        <w:t>changes</w:t>
      </w:r>
      <w:r>
        <w:rPr>
          <w:b/>
          <w:color w:val="231F20"/>
          <w:spacing w:val="10"/>
          <w:w w:val="110"/>
          <w:sz w:val="18"/>
        </w:rPr>
        <w:t> </w:t>
      </w:r>
      <w:r>
        <w:rPr>
          <w:b/>
          <w:color w:val="231F20"/>
          <w:w w:val="110"/>
          <w:sz w:val="18"/>
        </w:rPr>
        <w:t>of</w:t>
      </w:r>
      <w:r>
        <w:rPr>
          <w:b/>
          <w:color w:val="231F20"/>
          <w:spacing w:val="10"/>
          <w:w w:val="110"/>
          <w:sz w:val="18"/>
        </w:rPr>
        <w:t> </w:t>
      </w:r>
      <w:r>
        <w:rPr>
          <w:b/>
          <w:color w:val="231F20"/>
          <w:w w:val="110"/>
          <w:sz w:val="18"/>
        </w:rPr>
        <w:t>wording</w:t>
      </w:r>
      <w:r>
        <w:rPr>
          <w:b/>
          <w:color w:val="231F20"/>
          <w:spacing w:val="10"/>
          <w:w w:val="110"/>
          <w:sz w:val="18"/>
        </w:rPr>
        <w:t> </w:t>
      </w:r>
      <w:r>
        <w:rPr>
          <w:b/>
          <w:color w:val="231F20"/>
          <w:w w:val="110"/>
          <w:sz w:val="18"/>
        </w:rPr>
        <w:t>can</w:t>
      </w:r>
    </w:p>
    <w:p>
      <w:pPr>
        <w:pStyle w:val="BodyText"/>
        <w:spacing w:before="2"/>
        <w:ind w:left="1880"/>
      </w:pPr>
      <w:r>
        <w:rPr>
          <w:color w:val="231F20"/>
          <w:w w:val="110"/>
        </w:rPr>
        <w:t>be agreed as the discussion proceeds. It is important to hear from those</w:t>
      </w:r>
    </w:p>
    <w:p>
      <w:pPr>
        <w:pStyle w:val="BodyText"/>
        <w:spacing w:before="31"/>
        <w:ind w:left="1880"/>
      </w:pPr>
      <w:r>
        <w:rPr>
          <w:color w:val="231F20"/>
          <w:w w:val="110"/>
        </w:rPr>
        <w:t>indicating disquiet or disapproval as well as </w:t>
      </w:r>
      <w:r>
        <w:rPr>
          <w:color w:val="231F20"/>
          <w:spacing w:val="2"/>
          <w:w w:val="110"/>
        </w:rPr>
        <w:t>those </w:t>
      </w:r>
      <w:r>
        <w:rPr>
          <w:color w:val="231F20"/>
          <w:w w:val="110"/>
        </w:rPr>
        <w:t>who are</w:t>
      </w:r>
      <w:r>
        <w:rPr>
          <w:color w:val="231F20"/>
          <w:spacing w:val="52"/>
          <w:w w:val="110"/>
        </w:rPr>
        <w:t> </w:t>
      </w:r>
      <w:r>
        <w:rPr>
          <w:color w:val="231F20"/>
          <w:spacing w:val="2"/>
          <w:w w:val="110"/>
        </w:rPr>
        <w:t>enthusiastic.</w:t>
      </w:r>
    </w:p>
    <w:p>
      <w:pPr>
        <w:pStyle w:val="ListParagraph"/>
        <w:numPr>
          <w:ilvl w:val="0"/>
          <w:numId w:val="7"/>
        </w:numPr>
        <w:tabs>
          <w:tab w:pos="1880" w:val="left" w:leader="none"/>
          <w:tab w:pos="1881" w:val="left" w:leader="none"/>
        </w:tabs>
        <w:spacing w:line="273" w:lineRule="auto" w:before="32" w:after="0"/>
        <w:ind w:left="1880" w:right="506" w:hanging="720"/>
        <w:jc w:val="left"/>
        <w:rPr>
          <w:b/>
          <w:sz w:val="18"/>
        </w:rPr>
      </w:pPr>
      <w:r>
        <w:rPr>
          <w:b/>
          <w:color w:val="231F20"/>
          <w:w w:val="110"/>
          <w:sz w:val="18"/>
        </w:rPr>
        <w:t>The proposal should be displayed throughout the discussion in such a way that all can </w:t>
      </w:r>
      <w:r>
        <w:rPr>
          <w:b/>
          <w:color w:val="231F20"/>
          <w:spacing w:val="2"/>
          <w:w w:val="110"/>
          <w:sz w:val="18"/>
        </w:rPr>
        <w:t>see </w:t>
      </w:r>
      <w:r>
        <w:rPr>
          <w:b/>
          <w:color w:val="231F20"/>
          <w:w w:val="110"/>
          <w:sz w:val="18"/>
        </w:rPr>
        <w:t>the </w:t>
      </w:r>
      <w:r>
        <w:rPr>
          <w:b/>
          <w:color w:val="231F20"/>
          <w:spacing w:val="3"/>
          <w:w w:val="110"/>
          <w:sz w:val="18"/>
        </w:rPr>
        <w:t>text </w:t>
      </w:r>
      <w:r>
        <w:rPr>
          <w:b/>
          <w:color w:val="231F20"/>
          <w:w w:val="110"/>
          <w:sz w:val="18"/>
        </w:rPr>
        <w:t>and any progressively </w:t>
      </w:r>
      <w:r>
        <w:rPr>
          <w:b/>
          <w:color w:val="231F20"/>
          <w:spacing w:val="2"/>
          <w:w w:val="110"/>
          <w:sz w:val="18"/>
        </w:rPr>
        <w:t>agreed </w:t>
      </w:r>
      <w:r>
        <w:rPr>
          <w:b/>
          <w:color w:val="231F20"/>
          <w:w w:val="110"/>
          <w:sz w:val="18"/>
        </w:rPr>
        <w:t>changes to</w:t>
      </w:r>
      <w:r>
        <w:rPr>
          <w:b/>
          <w:color w:val="231F20"/>
          <w:spacing w:val="57"/>
          <w:w w:val="110"/>
          <w:sz w:val="18"/>
        </w:rPr>
        <w:t> </w:t>
      </w:r>
      <w:r>
        <w:rPr>
          <w:b/>
          <w:color w:val="231F20"/>
          <w:spacing w:val="2"/>
          <w:w w:val="110"/>
          <w:sz w:val="18"/>
        </w:rPr>
        <w:t>it.</w:t>
      </w:r>
    </w:p>
    <w:p>
      <w:pPr>
        <w:pStyle w:val="ListParagraph"/>
        <w:numPr>
          <w:ilvl w:val="0"/>
          <w:numId w:val="7"/>
        </w:numPr>
        <w:tabs>
          <w:tab w:pos="1880" w:val="left" w:leader="none"/>
          <w:tab w:pos="1881" w:val="left" w:leader="none"/>
        </w:tabs>
        <w:spacing w:line="273" w:lineRule="auto" w:before="1" w:after="0"/>
        <w:ind w:left="1880" w:right="778" w:hanging="720"/>
        <w:jc w:val="left"/>
        <w:rPr>
          <w:b/>
          <w:sz w:val="18"/>
        </w:rPr>
      </w:pPr>
      <w:r>
        <w:rPr>
          <w:b/>
          <w:color w:val="231F20"/>
          <w:w w:val="110"/>
          <w:sz w:val="18"/>
        </w:rPr>
        <w:t>If </w:t>
      </w:r>
      <w:r>
        <w:rPr>
          <w:b/>
          <w:color w:val="231F20"/>
          <w:spacing w:val="2"/>
          <w:w w:val="110"/>
          <w:sz w:val="18"/>
        </w:rPr>
        <w:t>there </w:t>
      </w:r>
      <w:r>
        <w:rPr>
          <w:b/>
          <w:color w:val="231F20"/>
          <w:w w:val="110"/>
          <w:sz w:val="18"/>
        </w:rPr>
        <w:t>is a major new insight </w:t>
      </w:r>
      <w:r>
        <w:rPr>
          <w:b/>
          <w:color w:val="231F20"/>
          <w:spacing w:val="2"/>
          <w:w w:val="110"/>
          <w:sz w:val="18"/>
        </w:rPr>
        <w:t>expressed, </w:t>
      </w:r>
      <w:r>
        <w:rPr>
          <w:b/>
          <w:color w:val="231F20"/>
          <w:w w:val="110"/>
          <w:sz w:val="18"/>
        </w:rPr>
        <w:t>then it may be appropriate to move back into a discussion</w:t>
      </w:r>
      <w:r>
        <w:rPr>
          <w:b/>
          <w:color w:val="231F20"/>
          <w:spacing w:val="4"/>
          <w:w w:val="110"/>
          <w:sz w:val="18"/>
        </w:rPr>
        <w:t> </w:t>
      </w:r>
      <w:r>
        <w:rPr>
          <w:b/>
          <w:color w:val="231F20"/>
          <w:spacing w:val="2"/>
          <w:w w:val="110"/>
          <w:sz w:val="18"/>
        </w:rPr>
        <w:t>session.</w:t>
      </w:r>
    </w:p>
    <w:p>
      <w:pPr>
        <w:pStyle w:val="ListParagraph"/>
        <w:numPr>
          <w:ilvl w:val="0"/>
          <w:numId w:val="7"/>
        </w:numPr>
        <w:tabs>
          <w:tab w:pos="1880" w:val="left" w:leader="none"/>
          <w:tab w:pos="1881" w:val="left" w:leader="none"/>
        </w:tabs>
        <w:spacing w:line="273" w:lineRule="auto" w:before="1" w:after="0"/>
        <w:ind w:left="1880" w:right="363" w:hanging="720"/>
        <w:jc w:val="left"/>
        <w:rPr>
          <w:b/>
          <w:sz w:val="18"/>
        </w:rPr>
      </w:pPr>
      <w:r>
        <w:rPr>
          <w:b/>
          <w:color w:val="231F20"/>
          <w:spacing w:val="2"/>
          <w:w w:val="110"/>
          <w:sz w:val="18"/>
        </w:rPr>
        <w:t>After </w:t>
      </w:r>
      <w:r>
        <w:rPr>
          <w:b/>
          <w:color w:val="231F20"/>
          <w:w w:val="110"/>
          <w:sz w:val="18"/>
        </w:rPr>
        <w:t>summing up where the assembly </w:t>
      </w:r>
      <w:r>
        <w:rPr>
          <w:b/>
          <w:color w:val="231F20"/>
          <w:spacing w:val="2"/>
          <w:w w:val="110"/>
          <w:sz w:val="18"/>
        </w:rPr>
        <w:t>seems </w:t>
      </w:r>
      <w:r>
        <w:rPr>
          <w:b/>
          <w:color w:val="231F20"/>
          <w:w w:val="110"/>
          <w:sz w:val="18"/>
        </w:rPr>
        <w:t>to be heading, the moderator </w:t>
      </w:r>
      <w:r>
        <w:rPr>
          <w:b/>
          <w:color w:val="231F20"/>
          <w:spacing w:val="3"/>
          <w:w w:val="110"/>
          <w:sz w:val="18"/>
        </w:rPr>
        <w:t>checks </w:t>
      </w:r>
      <w:r>
        <w:rPr>
          <w:b/>
          <w:color w:val="231F20"/>
          <w:w w:val="110"/>
          <w:sz w:val="18"/>
        </w:rPr>
        <w:t>whether the assembly is nearing </w:t>
      </w:r>
      <w:r>
        <w:rPr>
          <w:b/>
          <w:color w:val="231F20"/>
          <w:spacing w:val="2"/>
          <w:w w:val="110"/>
          <w:sz w:val="18"/>
        </w:rPr>
        <w:t>consensus </w:t>
      </w:r>
      <w:r>
        <w:rPr>
          <w:b/>
          <w:color w:val="231F20"/>
          <w:w w:val="110"/>
          <w:sz w:val="18"/>
        </w:rPr>
        <w:t>using one or more questions such as the</w:t>
      </w:r>
      <w:r>
        <w:rPr>
          <w:b/>
          <w:color w:val="231F20"/>
          <w:spacing w:val="2"/>
          <w:w w:val="110"/>
          <w:sz w:val="18"/>
        </w:rPr>
        <w:t> </w:t>
      </w:r>
      <w:r>
        <w:rPr>
          <w:b/>
          <w:color w:val="231F20"/>
          <w:w w:val="110"/>
          <w:sz w:val="18"/>
        </w:rPr>
        <w:t>following:</w:t>
      </w:r>
    </w:p>
    <w:p>
      <w:pPr>
        <w:pStyle w:val="BodyText"/>
        <w:spacing w:before="2"/>
        <w:ind w:left="1880"/>
      </w:pPr>
      <w:r>
        <w:rPr>
          <w:color w:val="231F20"/>
          <w:w w:val="110"/>
        </w:rPr>
        <w:t>What is your response to this proposal? (inviting a show of indicator cards)</w:t>
      </w:r>
    </w:p>
    <w:p>
      <w:pPr>
        <w:pStyle w:val="ListParagraph"/>
        <w:numPr>
          <w:ilvl w:val="1"/>
          <w:numId w:val="7"/>
        </w:numPr>
        <w:tabs>
          <w:tab w:pos="2600" w:val="left" w:leader="none"/>
          <w:tab w:pos="2601" w:val="left" w:leader="none"/>
        </w:tabs>
        <w:spacing w:line="240" w:lineRule="auto" w:before="31" w:after="0"/>
        <w:ind w:left="2600" w:right="0" w:hanging="721"/>
        <w:jc w:val="left"/>
        <w:rPr>
          <w:b/>
          <w:sz w:val="18"/>
        </w:rPr>
      </w:pPr>
      <w:r>
        <w:rPr>
          <w:b/>
          <w:color w:val="231F20"/>
          <w:w w:val="110"/>
          <w:sz w:val="18"/>
        </w:rPr>
        <w:t>Do</w:t>
      </w:r>
      <w:r>
        <w:rPr>
          <w:b/>
          <w:color w:val="231F20"/>
          <w:spacing w:val="9"/>
          <w:w w:val="110"/>
          <w:sz w:val="18"/>
        </w:rPr>
        <w:t> </w:t>
      </w:r>
      <w:r>
        <w:rPr>
          <w:b/>
          <w:color w:val="231F20"/>
          <w:w w:val="110"/>
          <w:sz w:val="18"/>
        </w:rPr>
        <w:t>you</w:t>
      </w:r>
      <w:r>
        <w:rPr>
          <w:b/>
          <w:color w:val="231F20"/>
          <w:spacing w:val="10"/>
          <w:w w:val="110"/>
          <w:sz w:val="18"/>
        </w:rPr>
        <w:t> </w:t>
      </w:r>
      <w:r>
        <w:rPr>
          <w:b/>
          <w:color w:val="231F20"/>
          <w:w w:val="110"/>
          <w:sz w:val="18"/>
        </w:rPr>
        <w:t>believe</w:t>
      </w:r>
      <w:r>
        <w:rPr>
          <w:b/>
          <w:color w:val="231F20"/>
          <w:spacing w:val="10"/>
          <w:w w:val="110"/>
          <w:sz w:val="18"/>
        </w:rPr>
        <w:t> </w:t>
      </w:r>
      <w:r>
        <w:rPr>
          <w:b/>
          <w:color w:val="231F20"/>
          <w:w w:val="110"/>
          <w:sz w:val="18"/>
        </w:rPr>
        <w:t>we</w:t>
      </w:r>
      <w:r>
        <w:rPr>
          <w:b/>
          <w:color w:val="231F20"/>
          <w:spacing w:val="10"/>
          <w:w w:val="110"/>
          <w:sz w:val="18"/>
        </w:rPr>
        <w:t> </w:t>
      </w:r>
      <w:r>
        <w:rPr>
          <w:b/>
          <w:color w:val="231F20"/>
          <w:w w:val="110"/>
          <w:sz w:val="18"/>
        </w:rPr>
        <w:t>have</w:t>
      </w:r>
      <w:r>
        <w:rPr>
          <w:b/>
          <w:color w:val="231F20"/>
          <w:spacing w:val="9"/>
          <w:w w:val="110"/>
          <w:sz w:val="18"/>
        </w:rPr>
        <w:t> </w:t>
      </w:r>
      <w:r>
        <w:rPr>
          <w:b/>
          <w:color w:val="231F20"/>
          <w:spacing w:val="2"/>
          <w:w w:val="110"/>
          <w:sz w:val="18"/>
          <w:u w:val="single" w:color="231F20"/>
        </w:rPr>
        <w:t>consensus</w:t>
      </w:r>
      <w:r>
        <w:rPr>
          <w:b/>
          <w:color w:val="231F20"/>
          <w:spacing w:val="11"/>
          <w:w w:val="110"/>
          <w:sz w:val="18"/>
        </w:rPr>
        <w:t> </w:t>
      </w:r>
      <w:r>
        <w:rPr>
          <w:b/>
          <w:color w:val="231F20"/>
          <w:w w:val="110"/>
          <w:sz w:val="18"/>
        </w:rPr>
        <w:t>in</w:t>
      </w:r>
      <w:r>
        <w:rPr>
          <w:b/>
          <w:color w:val="231F20"/>
          <w:spacing w:val="10"/>
          <w:w w:val="110"/>
          <w:sz w:val="18"/>
        </w:rPr>
        <w:t> </w:t>
      </w:r>
      <w:r>
        <w:rPr>
          <w:b/>
          <w:color w:val="231F20"/>
          <w:w w:val="110"/>
          <w:sz w:val="18"/>
        </w:rPr>
        <w:t>support</w:t>
      </w:r>
      <w:r>
        <w:rPr>
          <w:b/>
          <w:color w:val="231F20"/>
          <w:spacing w:val="10"/>
          <w:w w:val="110"/>
          <w:sz w:val="18"/>
        </w:rPr>
        <w:t> </w:t>
      </w:r>
      <w:r>
        <w:rPr>
          <w:b/>
          <w:color w:val="231F20"/>
          <w:w w:val="110"/>
          <w:sz w:val="18"/>
        </w:rPr>
        <w:t>of</w:t>
      </w:r>
      <w:r>
        <w:rPr>
          <w:b/>
          <w:color w:val="231F20"/>
          <w:spacing w:val="9"/>
          <w:w w:val="110"/>
          <w:sz w:val="18"/>
        </w:rPr>
        <w:t> </w:t>
      </w:r>
      <w:r>
        <w:rPr>
          <w:b/>
          <w:color w:val="231F20"/>
          <w:w w:val="110"/>
          <w:sz w:val="18"/>
        </w:rPr>
        <w:t>this</w:t>
      </w:r>
      <w:r>
        <w:rPr>
          <w:b/>
          <w:color w:val="231F20"/>
          <w:spacing w:val="10"/>
          <w:w w:val="110"/>
          <w:sz w:val="18"/>
        </w:rPr>
        <w:t> </w:t>
      </w:r>
      <w:r>
        <w:rPr>
          <w:b/>
          <w:color w:val="231F20"/>
          <w:w w:val="110"/>
          <w:sz w:val="18"/>
        </w:rPr>
        <w:t>proposal?</w:t>
      </w:r>
    </w:p>
    <w:p>
      <w:pPr>
        <w:pStyle w:val="ListParagraph"/>
        <w:numPr>
          <w:ilvl w:val="1"/>
          <w:numId w:val="7"/>
        </w:numPr>
        <w:tabs>
          <w:tab w:pos="2600" w:val="left" w:leader="none"/>
          <w:tab w:pos="2601" w:val="left" w:leader="none"/>
        </w:tabs>
        <w:spacing w:line="240" w:lineRule="auto" w:before="31" w:after="0"/>
        <w:ind w:left="2600" w:right="0" w:hanging="721"/>
        <w:jc w:val="left"/>
        <w:rPr>
          <w:b/>
          <w:sz w:val="18"/>
        </w:rPr>
      </w:pPr>
      <w:r>
        <w:rPr>
          <w:b/>
          <w:color w:val="231F20"/>
          <w:w w:val="110"/>
          <w:sz w:val="18"/>
        </w:rPr>
        <w:t>Do</w:t>
      </w:r>
      <w:r>
        <w:rPr>
          <w:b/>
          <w:color w:val="231F20"/>
          <w:spacing w:val="10"/>
          <w:w w:val="110"/>
          <w:sz w:val="18"/>
        </w:rPr>
        <w:t> </w:t>
      </w:r>
      <w:r>
        <w:rPr>
          <w:b/>
          <w:color w:val="231F20"/>
          <w:w w:val="110"/>
          <w:sz w:val="18"/>
        </w:rPr>
        <w:t>you</w:t>
      </w:r>
      <w:r>
        <w:rPr>
          <w:b/>
          <w:color w:val="231F20"/>
          <w:spacing w:val="10"/>
          <w:w w:val="110"/>
          <w:sz w:val="18"/>
        </w:rPr>
        <w:t> </w:t>
      </w:r>
      <w:r>
        <w:rPr>
          <w:b/>
          <w:color w:val="231F20"/>
          <w:w w:val="110"/>
          <w:sz w:val="18"/>
        </w:rPr>
        <w:t>believe</w:t>
      </w:r>
      <w:r>
        <w:rPr>
          <w:b/>
          <w:color w:val="231F20"/>
          <w:spacing w:val="10"/>
          <w:w w:val="110"/>
          <w:sz w:val="18"/>
        </w:rPr>
        <w:t> </w:t>
      </w:r>
      <w:r>
        <w:rPr>
          <w:b/>
          <w:color w:val="231F20"/>
          <w:w w:val="110"/>
          <w:sz w:val="18"/>
        </w:rPr>
        <w:t>we</w:t>
      </w:r>
      <w:r>
        <w:rPr>
          <w:b/>
          <w:color w:val="231F20"/>
          <w:spacing w:val="11"/>
          <w:w w:val="110"/>
          <w:sz w:val="18"/>
        </w:rPr>
        <w:t> </w:t>
      </w:r>
      <w:r>
        <w:rPr>
          <w:b/>
          <w:color w:val="231F20"/>
          <w:w w:val="110"/>
          <w:sz w:val="18"/>
        </w:rPr>
        <w:t>have</w:t>
      </w:r>
      <w:r>
        <w:rPr>
          <w:b/>
          <w:color w:val="231F20"/>
          <w:spacing w:val="10"/>
          <w:w w:val="110"/>
          <w:sz w:val="18"/>
        </w:rPr>
        <w:t> </w:t>
      </w:r>
      <w:r>
        <w:rPr>
          <w:b/>
          <w:color w:val="231F20"/>
          <w:spacing w:val="2"/>
          <w:w w:val="110"/>
          <w:sz w:val="18"/>
          <w:u w:val="single" w:color="231F20"/>
        </w:rPr>
        <w:t>consensus</w:t>
      </w:r>
      <w:r>
        <w:rPr>
          <w:b/>
          <w:color w:val="231F20"/>
          <w:spacing w:val="12"/>
          <w:w w:val="110"/>
          <w:sz w:val="18"/>
        </w:rPr>
        <w:t> </w:t>
      </w:r>
      <w:r>
        <w:rPr>
          <w:b/>
          <w:color w:val="231F20"/>
          <w:w w:val="110"/>
          <w:sz w:val="18"/>
        </w:rPr>
        <w:t>not</w:t>
      </w:r>
      <w:r>
        <w:rPr>
          <w:b/>
          <w:color w:val="231F20"/>
          <w:spacing w:val="10"/>
          <w:w w:val="110"/>
          <w:sz w:val="18"/>
        </w:rPr>
        <w:t> </w:t>
      </w:r>
      <w:r>
        <w:rPr>
          <w:b/>
          <w:color w:val="231F20"/>
          <w:w w:val="110"/>
          <w:sz w:val="18"/>
        </w:rPr>
        <w:t>to</w:t>
      </w:r>
      <w:r>
        <w:rPr>
          <w:b/>
          <w:color w:val="231F20"/>
          <w:spacing w:val="10"/>
          <w:w w:val="110"/>
          <w:sz w:val="18"/>
        </w:rPr>
        <w:t> </w:t>
      </w:r>
      <w:r>
        <w:rPr>
          <w:b/>
          <w:color w:val="231F20"/>
          <w:w w:val="110"/>
          <w:sz w:val="18"/>
        </w:rPr>
        <w:t>support</w:t>
      </w:r>
      <w:r>
        <w:rPr>
          <w:b/>
          <w:color w:val="231F20"/>
          <w:spacing w:val="11"/>
          <w:w w:val="110"/>
          <w:sz w:val="18"/>
        </w:rPr>
        <w:t> </w:t>
      </w:r>
      <w:r>
        <w:rPr>
          <w:b/>
          <w:color w:val="231F20"/>
          <w:w w:val="110"/>
          <w:sz w:val="18"/>
        </w:rPr>
        <w:t>this</w:t>
      </w:r>
      <w:r>
        <w:rPr>
          <w:b/>
          <w:color w:val="231F20"/>
          <w:spacing w:val="10"/>
          <w:w w:val="110"/>
          <w:sz w:val="18"/>
        </w:rPr>
        <w:t> </w:t>
      </w:r>
      <w:r>
        <w:rPr>
          <w:b/>
          <w:color w:val="231F20"/>
          <w:w w:val="110"/>
          <w:sz w:val="18"/>
        </w:rPr>
        <w:t>proposal?</w:t>
      </w:r>
    </w:p>
    <w:p>
      <w:pPr>
        <w:pStyle w:val="ListParagraph"/>
        <w:numPr>
          <w:ilvl w:val="1"/>
          <w:numId w:val="7"/>
        </w:numPr>
        <w:tabs>
          <w:tab w:pos="2600" w:val="left" w:leader="none"/>
          <w:tab w:pos="2601" w:val="left" w:leader="none"/>
        </w:tabs>
        <w:spacing w:line="240" w:lineRule="auto" w:before="32" w:after="0"/>
        <w:ind w:left="2600" w:right="0" w:hanging="721"/>
        <w:jc w:val="left"/>
        <w:rPr>
          <w:b/>
          <w:sz w:val="18"/>
        </w:rPr>
      </w:pPr>
      <w:r>
        <w:rPr>
          <w:b/>
          <w:color w:val="231F20"/>
          <w:w w:val="110"/>
          <w:sz w:val="18"/>
        </w:rPr>
        <w:t>If </w:t>
      </w:r>
      <w:r>
        <w:rPr>
          <w:b/>
          <w:color w:val="231F20"/>
          <w:spacing w:val="2"/>
          <w:w w:val="110"/>
          <w:sz w:val="18"/>
        </w:rPr>
        <w:t>there </w:t>
      </w:r>
      <w:r>
        <w:rPr>
          <w:b/>
          <w:color w:val="231F20"/>
          <w:w w:val="110"/>
          <w:sz w:val="18"/>
        </w:rPr>
        <w:t>is </w:t>
      </w:r>
      <w:r>
        <w:rPr>
          <w:b/>
          <w:color w:val="231F20"/>
          <w:spacing w:val="2"/>
          <w:w w:val="110"/>
          <w:sz w:val="18"/>
        </w:rPr>
        <w:t>strong </w:t>
      </w:r>
      <w:r>
        <w:rPr>
          <w:b/>
          <w:color w:val="231F20"/>
          <w:w w:val="110"/>
          <w:sz w:val="18"/>
        </w:rPr>
        <w:t>but not unanimous</w:t>
      </w:r>
      <w:r>
        <w:rPr>
          <w:b/>
          <w:color w:val="231F20"/>
          <w:spacing w:val="5"/>
          <w:w w:val="110"/>
          <w:sz w:val="18"/>
        </w:rPr>
        <w:t> </w:t>
      </w:r>
      <w:r>
        <w:rPr>
          <w:b/>
          <w:color w:val="231F20"/>
          <w:w w:val="110"/>
          <w:sz w:val="18"/>
        </w:rPr>
        <w:t>support:</w:t>
      </w:r>
    </w:p>
    <w:p>
      <w:pPr>
        <w:pStyle w:val="ListParagraph"/>
        <w:numPr>
          <w:ilvl w:val="2"/>
          <w:numId w:val="7"/>
        </w:numPr>
        <w:tabs>
          <w:tab w:pos="3320" w:val="left" w:leader="none"/>
          <w:tab w:pos="3321" w:val="left" w:leader="none"/>
        </w:tabs>
        <w:spacing w:line="240" w:lineRule="auto" w:before="31" w:after="0"/>
        <w:ind w:left="3320" w:right="0" w:hanging="721"/>
        <w:jc w:val="left"/>
        <w:rPr>
          <w:b/>
          <w:sz w:val="18"/>
        </w:rPr>
      </w:pPr>
      <w:r>
        <w:rPr>
          <w:b/>
          <w:color w:val="231F20"/>
          <w:w w:val="110"/>
          <w:sz w:val="18"/>
        </w:rPr>
        <w:t>Who </w:t>
      </w:r>
      <w:r>
        <w:rPr>
          <w:b/>
          <w:color w:val="231F20"/>
          <w:spacing w:val="2"/>
          <w:w w:val="110"/>
          <w:sz w:val="18"/>
        </w:rPr>
        <w:t>supports </w:t>
      </w:r>
      <w:r>
        <w:rPr>
          <w:b/>
          <w:color w:val="231F20"/>
          <w:w w:val="110"/>
          <w:sz w:val="18"/>
        </w:rPr>
        <w:t>the</w:t>
      </w:r>
      <w:r>
        <w:rPr>
          <w:b/>
          <w:color w:val="231F20"/>
          <w:spacing w:val="-1"/>
          <w:w w:val="110"/>
          <w:sz w:val="18"/>
        </w:rPr>
        <w:t> </w:t>
      </w:r>
      <w:r>
        <w:rPr>
          <w:b/>
          <w:color w:val="231F20"/>
          <w:w w:val="110"/>
          <w:sz w:val="18"/>
        </w:rPr>
        <w:t>proposal?</w:t>
      </w:r>
    </w:p>
    <w:p>
      <w:pPr>
        <w:pStyle w:val="ListParagraph"/>
        <w:numPr>
          <w:ilvl w:val="2"/>
          <w:numId w:val="7"/>
        </w:numPr>
        <w:tabs>
          <w:tab w:pos="3320" w:val="left" w:leader="none"/>
          <w:tab w:pos="3321" w:val="left" w:leader="none"/>
        </w:tabs>
        <w:spacing w:line="273" w:lineRule="auto" w:before="31" w:after="0"/>
        <w:ind w:left="3320" w:right="702" w:hanging="720"/>
        <w:jc w:val="left"/>
        <w:rPr>
          <w:b/>
          <w:sz w:val="18"/>
        </w:rPr>
      </w:pPr>
      <w:r>
        <w:rPr>
          <w:b/>
          <w:color w:val="231F20"/>
          <w:w w:val="110"/>
          <w:sz w:val="18"/>
        </w:rPr>
        <w:t>Who does not support the proposal as your first option, but is </w:t>
      </w:r>
      <w:r>
        <w:rPr>
          <w:b/>
          <w:color w:val="231F20"/>
          <w:spacing w:val="2"/>
          <w:w w:val="110"/>
          <w:sz w:val="18"/>
        </w:rPr>
        <w:t>prepared </w:t>
      </w:r>
      <w:r>
        <w:rPr>
          <w:b/>
          <w:color w:val="231F20"/>
          <w:w w:val="110"/>
          <w:sz w:val="18"/>
        </w:rPr>
        <w:t>to </w:t>
      </w:r>
      <w:r>
        <w:rPr>
          <w:b/>
          <w:color w:val="231F20"/>
          <w:spacing w:val="2"/>
          <w:w w:val="110"/>
          <w:sz w:val="18"/>
        </w:rPr>
        <w:t>accept </w:t>
      </w:r>
      <w:r>
        <w:rPr>
          <w:b/>
          <w:color w:val="231F20"/>
          <w:w w:val="110"/>
          <w:sz w:val="18"/>
        </w:rPr>
        <w:t>it? </w:t>
      </w:r>
      <w:r>
        <w:rPr>
          <w:b/>
          <w:color w:val="231F20"/>
          <w:spacing w:val="2"/>
          <w:w w:val="110"/>
          <w:sz w:val="18"/>
        </w:rPr>
        <w:t>Are </w:t>
      </w:r>
      <w:r>
        <w:rPr>
          <w:b/>
          <w:color w:val="231F20"/>
          <w:w w:val="110"/>
          <w:sz w:val="18"/>
        </w:rPr>
        <w:t>you </w:t>
      </w:r>
      <w:r>
        <w:rPr>
          <w:b/>
          <w:color w:val="231F20"/>
          <w:spacing w:val="2"/>
          <w:w w:val="110"/>
          <w:sz w:val="18"/>
        </w:rPr>
        <w:t>prepared </w:t>
      </w:r>
      <w:r>
        <w:rPr>
          <w:b/>
          <w:color w:val="231F20"/>
          <w:w w:val="110"/>
          <w:sz w:val="18"/>
        </w:rPr>
        <w:t>to have the issue </w:t>
      </w:r>
      <w:r>
        <w:rPr>
          <w:b/>
          <w:color w:val="231F20"/>
          <w:spacing w:val="2"/>
          <w:w w:val="110"/>
          <w:sz w:val="18"/>
        </w:rPr>
        <w:t>declared </w:t>
      </w:r>
      <w:r>
        <w:rPr>
          <w:b/>
          <w:color w:val="231F20"/>
          <w:w w:val="110"/>
          <w:sz w:val="18"/>
        </w:rPr>
        <w:t>resolved by</w:t>
      </w:r>
      <w:r>
        <w:rPr>
          <w:b/>
          <w:color w:val="231F20"/>
          <w:spacing w:val="2"/>
          <w:w w:val="110"/>
          <w:sz w:val="18"/>
        </w:rPr>
        <w:t> </w:t>
      </w:r>
      <w:r>
        <w:rPr>
          <w:b/>
          <w:color w:val="231F20"/>
          <w:w w:val="110"/>
          <w:sz w:val="18"/>
          <w:u w:val="single" w:color="231F20"/>
        </w:rPr>
        <w:t>consensus</w:t>
      </w:r>
      <w:r>
        <w:rPr>
          <w:b/>
          <w:color w:val="231F20"/>
          <w:w w:val="110"/>
          <w:sz w:val="18"/>
        </w:rPr>
        <w:t>?</w:t>
      </w:r>
    </w:p>
    <w:p>
      <w:pPr>
        <w:pStyle w:val="ListParagraph"/>
        <w:numPr>
          <w:ilvl w:val="2"/>
          <w:numId w:val="7"/>
        </w:numPr>
        <w:tabs>
          <w:tab w:pos="3320" w:val="left" w:leader="none"/>
          <w:tab w:pos="3321" w:val="left" w:leader="none"/>
        </w:tabs>
        <w:spacing w:line="240" w:lineRule="auto" w:before="2" w:after="0"/>
        <w:ind w:left="3320" w:right="0" w:hanging="721"/>
        <w:jc w:val="left"/>
        <w:rPr>
          <w:b/>
          <w:sz w:val="18"/>
        </w:rPr>
      </w:pPr>
      <w:r>
        <w:rPr>
          <w:b/>
          <w:color w:val="231F20"/>
          <w:w w:val="110"/>
          <w:sz w:val="18"/>
        </w:rPr>
        <w:t>Who is not </w:t>
      </w:r>
      <w:r>
        <w:rPr>
          <w:b/>
          <w:color w:val="231F20"/>
          <w:spacing w:val="2"/>
          <w:w w:val="110"/>
          <w:sz w:val="18"/>
        </w:rPr>
        <w:t>prepared </w:t>
      </w:r>
      <w:r>
        <w:rPr>
          <w:b/>
          <w:color w:val="231F20"/>
          <w:w w:val="110"/>
          <w:sz w:val="18"/>
        </w:rPr>
        <w:t>to </w:t>
      </w:r>
      <w:r>
        <w:rPr>
          <w:b/>
          <w:color w:val="231F20"/>
          <w:spacing w:val="2"/>
          <w:w w:val="110"/>
          <w:sz w:val="18"/>
        </w:rPr>
        <w:t>accept </w:t>
      </w:r>
      <w:r>
        <w:rPr>
          <w:b/>
          <w:color w:val="231F20"/>
          <w:w w:val="110"/>
          <w:sz w:val="18"/>
        </w:rPr>
        <w:t>the</w:t>
      </w:r>
      <w:r>
        <w:rPr>
          <w:b/>
          <w:color w:val="231F20"/>
          <w:spacing w:val="6"/>
          <w:w w:val="110"/>
          <w:sz w:val="18"/>
        </w:rPr>
        <w:t> </w:t>
      </w:r>
      <w:r>
        <w:rPr>
          <w:b/>
          <w:color w:val="231F20"/>
          <w:w w:val="110"/>
          <w:sz w:val="18"/>
        </w:rPr>
        <w:t>proposal?</w:t>
      </w:r>
    </w:p>
    <w:p>
      <w:pPr>
        <w:pStyle w:val="ListParagraph"/>
        <w:numPr>
          <w:ilvl w:val="3"/>
          <w:numId w:val="7"/>
        </w:numPr>
        <w:tabs>
          <w:tab w:pos="4040" w:val="left" w:leader="none"/>
          <w:tab w:pos="4041" w:val="left" w:leader="none"/>
        </w:tabs>
        <w:spacing w:line="273" w:lineRule="auto" w:before="31" w:after="0"/>
        <w:ind w:left="4040" w:right="930" w:hanging="720"/>
        <w:jc w:val="left"/>
        <w:rPr>
          <w:b/>
          <w:sz w:val="18"/>
        </w:rPr>
      </w:pPr>
      <w:r>
        <w:rPr>
          <w:b/>
          <w:color w:val="231F20"/>
          <w:spacing w:val="2"/>
          <w:w w:val="110"/>
          <w:sz w:val="18"/>
        </w:rPr>
        <w:t>After further </w:t>
      </w:r>
      <w:r>
        <w:rPr>
          <w:b/>
          <w:color w:val="231F20"/>
          <w:w w:val="110"/>
          <w:sz w:val="18"/>
        </w:rPr>
        <w:t>discussion </w:t>
      </w:r>
      <w:r>
        <w:rPr>
          <w:b/>
          <w:color w:val="231F20"/>
          <w:spacing w:val="2"/>
          <w:w w:val="110"/>
          <w:sz w:val="18"/>
        </w:rPr>
        <w:t>accept </w:t>
      </w:r>
      <w:r>
        <w:rPr>
          <w:b/>
          <w:color w:val="231F20"/>
          <w:w w:val="110"/>
          <w:sz w:val="18"/>
        </w:rPr>
        <w:t>that they have </w:t>
      </w:r>
      <w:r>
        <w:rPr>
          <w:b/>
          <w:color w:val="231F20"/>
          <w:spacing w:val="2"/>
          <w:w w:val="110"/>
          <w:sz w:val="18"/>
        </w:rPr>
        <w:t>been </w:t>
      </w:r>
      <w:r>
        <w:rPr>
          <w:b/>
          <w:color w:val="231F20"/>
          <w:w w:val="110"/>
          <w:sz w:val="18"/>
        </w:rPr>
        <w:t>heard and agree to live with the outcome. </w:t>
      </w:r>
      <w:r>
        <w:rPr>
          <w:b/>
          <w:color w:val="231F20"/>
          <w:spacing w:val="2"/>
          <w:w w:val="110"/>
          <w:sz w:val="18"/>
        </w:rPr>
        <w:t>Are </w:t>
      </w:r>
      <w:r>
        <w:rPr>
          <w:b/>
          <w:color w:val="231F20"/>
          <w:w w:val="110"/>
          <w:sz w:val="18"/>
        </w:rPr>
        <w:t>you </w:t>
      </w:r>
      <w:r>
        <w:rPr>
          <w:b/>
          <w:color w:val="231F20"/>
          <w:spacing w:val="2"/>
          <w:w w:val="110"/>
          <w:sz w:val="18"/>
        </w:rPr>
        <w:t>prepared </w:t>
      </w:r>
      <w:r>
        <w:rPr>
          <w:b/>
          <w:color w:val="231F20"/>
          <w:w w:val="110"/>
          <w:sz w:val="18"/>
        </w:rPr>
        <w:t>to have the issue </w:t>
      </w:r>
      <w:r>
        <w:rPr>
          <w:b/>
          <w:color w:val="231F20"/>
          <w:spacing w:val="2"/>
          <w:w w:val="110"/>
          <w:sz w:val="18"/>
        </w:rPr>
        <w:t>declared </w:t>
      </w:r>
      <w:r>
        <w:rPr>
          <w:b/>
          <w:color w:val="231F20"/>
          <w:w w:val="110"/>
          <w:sz w:val="18"/>
        </w:rPr>
        <w:t>resolved by</w:t>
      </w:r>
      <w:r>
        <w:rPr>
          <w:b/>
          <w:color w:val="231F20"/>
          <w:w w:val="110"/>
          <w:sz w:val="18"/>
          <w:u w:val="single" w:color="231F20"/>
        </w:rPr>
        <w:t> agreement</w:t>
      </w:r>
      <w:r>
        <w:rPr>
          <w:b/>
          <w:color w:val="231F20"/>
          <w:w w:val="110"/>
          <w:sz w:val="18"/>
        </w:rPr>
        <w:t>? If so they may </w:t>
      </w:r>
      <w:r>
        <w:rPr>
          <w:b/>
          <w:color w:val="231F20"/>
          <w:spacing w:val="2"/>
          <w:w w:val="110"/>
          <w:sz w:val="18"/>
        </w:rPr>
        <w:t>choose </w:t>
      </w:r>
      <w:r>
        <w:rPr>
          <w:b/>
          <w:color w:val="231F20"/>
          <w:w w:val="110"/>
          <w:sz w:val="18"/>
        </w:rPr>
        <w:t>to </w:t>
      </w:r>
      <w:r>
        <w:rPr>
          <w:b/>
          <w:color w:val="231F20"/>
          <w:spacing w:val="2"/>
          <w:w w:val="110"/>
          <w:sz w:val="18"/>
        </w:rPr>
        <w:t>record </w:t>
      </w:r>
      <w:r>
        <w:rPr>
          <w:b/>
          <w:color w:val="231F20"/>
          <w:w w:val="110"/>
          <w:sz w:val="18"/>
        </w:rPr>
        <w:t>their </w:t>
      </w:r>
      <w:r>
        <w:rPr>
          <w:b/>
          <w:color w:val="231F20"/>
          <w:spacing w:val="2"/>
          <w:w w:val="110"/>
          <w:sz w:val="18"/>
        </w:rPr>
        <w:t>dissent.</w:t>
      </w:r>
    </w:p>
    <w:p>
      <w:pPr>
        <w:pStyle w:val="ListParagraph"/>
        <w:numPr>
          <w:ilvl w:val="2"/>
          <w:numId w:val="7"/>
        </w:numPr>
        <w:tabs>
          <w:tab w:pos="3320" w:val="left" w:leader="none"/>
          <w:tab w:pos="3321" w:val="left" w:leader="none"/>
        </w:tabs>
        <w:spacing w:line="273" w:lineRule="auto" w:before="3" w:after="0"/>
        <w:ind w:left="3320" w:right="585" w:hanging="721"/>
        <w:jc w:val="left"/>
        <w:rPr>
          <w:b/>
          <w:sz w:val="18"/>
        </w:rPr>
      </w:pPr>
      <w:r>
        <w:rPr>
          <w:b/>
          <w:color w:val="231F20"/>
          <w:w w:val="110"/>
          <w:sz w:val="18"/>
        </w:rPr>
        <w:t>Who is not </w:t>
      </w:r>
      <w:r>
        <w:rPr>
          <w:b/>
          <w:color w:val="231F20"/>
          <w:spacing w:val="2"/>
          <w:w w:val="110"/>
          <w:sz w:val="18"/>
        </w:rPr>
        <w:t>prepared </w:t>
      </w:r>
      <w:r>
        <w:rPr>
          <w:b/>
          <w:color w:val="231F20"/>
          <w:w w:val="110"/>
          <w:sz w:val="18"/>
        </w:rPr>
        <w:t>to </w:t>
      </w:r>
      <w:r>
        <w:rPr>
          <w:b/>
          <w:color w:val="231F20"/>
          <w:spacing w:val="2"/>
          <w:w w:val="110"/>
          <w:sz w:val="18"/>
        </w:rPr>
        <w:t>accept </w:t>
      </w:r>
      <w:r>
        <w:rPr>
          <w:b/>
          <w:color w:val="231F20"/>
          <w:w w:val="110"/>
          <w:sz w:val="18"/>
        </w:rPr>
        <w:t>the proposal? Look for </w:t>
      </w:r>
      <w:r>
        <w:rPr>
          <w:b/>
          <w:color w:val="231F20"/>
          <w:spacing w:val="2"/>
          <w:w w:val="110"/>
          <w:sz w:val="18"/>
        </w:rPr>
        <w:t>further</w:t>
      </w:r>
      <w:r>
        <w:rPr>
          <w:b/>
          <w:color w:val="231F20"/>
          <w:spacing w:val="2"/>
          <w:w w:val="110"/>
          <w:sz w:val="18"/>
          <w:u w:val="single" w:color="231F20"/>
        </w:rPr>
        <w:t> </w:t>
      </w:r>
      <w:r>
        <w:rPr>
          <w:b/>
          <w:color w:val="231F20"/>
          <w:w w:val="110"/>
          <w:sz w:val="18"/>
          <w:u w:val="single" w:color="231F20"/>
        </w:rPr>
        <w:t>possibilities</w:t>
      </w:r>
      <w:r>
        <w:rPr>
          <w:b/>
          <w:color w:val="231F20"/>
          <w:w w:val="110"/>
          <w:sz w:val="18"/>
        </w:rPr>
        <w:t> including:</w:t>
      </w:r>
    </w:p>
    <w:p>
      <w:pPr>
        <w:pStyle w:val="ListParagraph"/>
        <w:numPr>
          <w:ilvl w:val="0"/>
          <w:numId w:val="8"/>
        </w:numPr>
        <w:tabs>
          <w:tab w:pos="4040" w:val="left" w:leader="none"/>
          <w:tab w:pos="4041" w:val="left" w:leader="none"/>
        </w:tabs>
        <w:spacing w:line="273" w:lineRule="auto" w:before="2" w:after="0"/>
        <w:ind w:left="4040" w:right="1047" w:hanging="720"/>
        <w:jc w:val="left"/>
        <w:rPr>
          <w:b/>
          <w:sz w:val="18"/>
        </w:rPr>
      </w:pPr>
      <w:r>
        <w:rPr>
          <w:b/>
          <w:color w:val="231F20"/>
          <w:w w:val="110"/>
          <w:sz w:val="18"/>
        </w:rPr>
        <w:t>adjourning the discussion to another time or place perhaps with more work </w:t>
      </w:r>
      <w:r>
        <w:rPr>
          <w:b/>
          <w:color w:val="231F20"/>
          <w:spacing w:val="2"/>
          <w:w w:val="110"/>
          <w:sz w:val="18"/>
        </w:rPr>
        <w:t>before</w:t>
      </w:r>
      <w:r>
        <w:rPr>
          <w:b/>
          <w:color w:val="231F20"/>
          <w:spacing w:val="38"/>
          <w:w w:val="110"/>
          <w:sz w:val="18"/>
        </w:rPr>
        <w:t> </w:t>
      </w:r>
      <w:r>
        <w:rPr>
          <w:b/>
          <w:color w:val="231F20"/>
          <w:spacing w:val="2"/>
          <w:w w:val="110"/>
          <w:sz w:val="18"/>
        </w:rPr>
        <w:t>reconsideration</w:t>
      </w:r>
    </w:p>
    <w:p>
      <w:pPr>
        <w:pStyle w:val="ListParagraph"/>
        <w:numPr>
          <w:ilvl w:val="0"/>
          <w:numId w:val="8"/>
        </w:numPr>
        <w:tabs>
          <w:tab w:pos="4040" w:val="left" w:leader="none"/>
          <w:tab w:pos="4041" w:val="left" w:leader="none"/>
        </w:tabs>
        <w:spacing w:line="273" w:lineRule="auto" w:before="1" w:after="0"/>
        <w:ind w:left="4040" w:right="407" w:hanging="721"/>
        <w:jc w:val="left"/>
        <w:rPr>
          <w:b/>
          <w:sz w:val="18"/>
        </w:rPr>
      </w:pPr>
      <w:r>
        <w:rPr>
          <w:b/>
          <w:color w:val="231F20"/>
          <w:w w:val="110"/>
          <w:sz w:val="18"/>
        </w:rPr>
        <w:t>ask the Moderator to continue to work on the issue with relevant people until the </w:t>
      </w:r>
      <w:r>
        <w:rPr>
          <w:b/>
          <w:color w:val="231F20"/>
          <w:spacing w:val="2"/>
          <w:w w:val="110"/>
          <w:sz w:val="18"/>
        </w:rPr>
        <w:t>next</w:t>
      </w:r>
      <w:r>
        <w:rPr>
          <w:b/>
          <w:color w:val="231F20"/>
          <w:spacing w:val="10"/>
          <w:w w:val="110"/>
          <w:sz w:val="18"/>
        </w:rPr>
        <w:t> </w:t>
      </w:r>
      <w:r>
        <w:rPr>
          <w:b/>
          <w:color w:val="231F20"/>
          <w:spacing w:val="2"/>
          <w:w w:val="110"/>
          <w:sz w:val="18"/>
        </w:rPr>
        <w:t>Assembly</w:t>
      </w:r>
    </w:p>
    <w:p>
      <w:pPr>
        <w:pStyle w:val="ListParagraph"/>
        <w:numPr>
          <w:ilvl w:val="0"/>
          <w:numId w:val="8"/>
        </w:numPr>
        <w:tabs>
          <w:tab w:pos="4040" w:val="left" w:leader="none"/>
          <w:tab w:pos="4041" w:val="left" w:leader="none"/>
        </w:tabs>
        <w:spacing w:line="240" w:lineRule="auto" w:before="1" w:after="0"/>
        <w:ind w:left="4040" w:right="0" w:hanging="721"/>
        <w:jc w:val="left"/>
        <w:rPr>
          <w:b/>
          <w:sz w:val="18"/>
        </w:rPr>
      </w:pPr>
      <w:r>
        <w:rPr>
          <w:b/>
          <w:color w:val="231F20"/>
          <w:spacing w:val="2"/>
          <w:w w:val="110"/>
          <w:sz w:val="18"/>
        </w:rPr>
        <w:t>refer </w:t>
      </w:r>
      <w:r>
        <w:rPr>
          <w:b/>
          <w:color w:val="231F20"/>
          <w:w w:val="110"/>
          <w:sz w:val="18"/>
        </w:rPr>
        <w:t>the issue to another council or group to deal</w:t>
      </w:r>
      <w:r>
        <w:rPr>
          <w:b/>
          <w:color w:val="231F20"/>
          <w:spacing w:val="56"/>
          <w:w w:val="110"/>
          <w:sz w:val="18"/>
        </w:rPr>
        <w:t> </w:t>
      </w:r>
      <w:r>
        <w:rPr>
          <w:b/>
          <w:color w:val="231F20"/>
          <w:w w:val="110"/>
          <w:sz w:val="18"/>
        </w:rPr>
        <w:t>with</w:t>
      </w:r>
    </w:p>
    <w:p>
      <w:pPr>
        <w:pStyle w:val="ListParagraph"/>
        <w:numPr>
          <w:ilvl w:val="0"/>
          <w:numId w:val="8"/>
        </w:numPr>
        <w:tabs>
          <w:tab w:pos="4040" w:val="left" w:leader="none"/>
          <w:tab w:pos="4041" w:val="left" w:leader="none"/>
        </w:tabs>
        <w:spacing w:line="273" w:lineRule="auto" w:before="31" w:after="0"/>
        <w:ind w:left="4040" w:right="1224" w:hanging="720"/>
        <w:jc w:val="left"/>
        <w:rPr>
          <w:b/>
          <w:sz w:val="18"/>
        </w:rPr>
      </w:pPr>
      <w:r>
        <w:rPr>
          <w:b/>
          <w:color w:val="231F20"/>
          <w:w w:val="110"/>
          <w:sz w:val="18"/>
        </w:rPr>
        <w:t>decide the issue is unnecessary/inappropriate to continue dealing</w:t>
      </w:r>
      <w:r>
        <w:rPr>
          <w:b/>
          <w:color w:val="231F20"/>
          <w:spacing w:val="1"/>
          <w:w w:val="110"/>
          <w:sz w:val="18"/>
        </w:rPr>
        <w:t> </w:t>
      </w:r>
      <w:r>
        <w:rPr>
          <w:b/>
          <w:color w:val="231F20"/>
          <w:w w:val="110"/>
          <w:sz w:val="18"/>
        </w:rPr>
        <w:t>with</w:t>
      </w:r>
    </w:p>
    <w:p>
      <w:pPr>
        <w:pStyle w:val="ListParagraph"/>
        <w:numPr>
          <w:ilvl w:val="0"/>
          <w:numId w:val="8"/>
        </w:numPr>
        <w:tabs>
          <w:tab w:pos="4040" w:val="left" w:leader="none"/>
          <w:tab w:pos="4041" w:val="left" w:leader="none"/>
        </w:tabs>
        <w:spacing w:line="240" w:lineRule="auto" w:before="1" w:after="0"/>
        <w:ind w:left="4040" w:right="0" w:hanging="721"/>
        <w:jc w:val="left"/>
        <w:rPr>
          <w:b/>
          <w:sz w:val="18"/>
        </w:rPr>
      </w:pPr>
      <w:r>
        <w:rPr>
          <w:b/>
          <w:color w:val="231F20"/>
          <w:w w:val="110"/>
          <w:sz w:val="18"/>
        </w:rPr>
        <w:t>declare that </w:t>
      </w:r>
      <w:r>
        <w:rPr>
          <w:b/>
          <w:color w:val="231F20"/>
          <w:spacing w:val="2"/>
          <w:w w:val="110"/>
          <w:sz w:val="18"/>
        </w:rPr>
        <w:t>there </w:t>
      </w:r>
      <w:r>
        <w:rPr>
          <w:b/>
          <w:color w:val="231F20"/>
          <w:w w:val="110"/>
          <w:sz w:val="18"/>
        </w:rPr>
        <w:t>are diverse views which</w:t>
      </w:r>
      <w:r>
        <w:rPr>
          <w:b/>
          <w:color w:val="231F20"/>
          <w:spacing w:val="40"/>
          <w:w w:val="110"/>
          <w:sz w:val="18"/>
        </w:rPr>
        <w:t> </w:t>
      </w:r>
      <w:r>
        <w:rPr>
          <w:b/>
          <w:color w:val="231F20"/>
          <w:w w:val="110"/>
          <w:sz w:val="18"/>
        </w:rPr>
        <w:t>Christians</w:t>
      </w:r>
    </w:p>
    <w:p>
      <w:pPr>
        <w:pStyle w:val="BodyText"/>
        <w:spacing w:before="32"/>
        <w:ind w:left="4040"/>
      </w:pPr>
      <w:r>
        <w:rPr>
          <w:color w:val="231F20"/>
          <w:w w:val="110"/>
        </w:rPr>
        <w:t>may hold with equal integrity.</w:t>
      </w:r>
    </w:p>
    <w:p>
      <w:pPr>
        <w:pStyle w:val="ListParagraph"/>
        <w:numPr>
          <w:ilvl w:val="2"/>
          <w:numId w:val="7"/>
        </w:numPr>
        <w:tabs>
          <w:tab w:pos="3320" w:val="left" w:leader="none"/>
          <w:tab w:pos="3321" w:val="left" w:leader="none"/>
        </w:tabs>
        <w:spacing w:line="240" w:lineRule="auto" w:before="31" w:after="0"/>
        <w:ind w:left="3320" w:right="0" w:hanging="721"/>
        <w:jc w:val="left"/>
        <w:rPr>
          <w:b/>
          <w:sz w:val="18"/>
        </w:rPr>
      </w:pPr>
      <w:r>
        <w:rPr>
          <w:b/>
          <w:color w:val="231F20"/>
          <w:w w:val="110"/>
          <w:sz w:val="18"/>
        </w:rPr>
        <w:t>Only if the issue is urgent move to </w:t>
      </w:r>
      <w:r>
        <w:rPr>
          <w:b/>
          <w:color w:val="231F20"/>
          <w:w w:val="110"/>
          <w:sz w:val="18"/>
          <w:u w:val="single" w:color="231F20"/>
        </w:rPr>
        <w:t>majority</w:t>
      </w:r>
      <w:r>
        <w:rPr>
          <w:b/>
          <w:color w:val="231F20"/>
          <w:spacing w:val="29"/>
          <w:w w:val="110"/>
          <w:sz w:val="18"/>
          <w:u w:val="single" w:color="231F20"/>
        </w:rPr>
        <w:t> </w:t>
      </w:r>
      <w:r>
        <w:rPr>
          <w:b/>
          <w:color w:val="231F20"/>
          <w:w w:val="110"/>
          <w:sz w:val="18"/>
          <w:u w:val="single" w:color="231F20"/>
        </w:rPr>
        <w:t>decision</w:t>
      </w:r>
      <w:r>
        <w:rPr>
          <w:b/>
          <w:color w:val="231F20"/>
          <w:w w:val="110"/>
          <w:sz w:val="18"/>
        </w:rPr>
        <w:t>.</w:t>
      </w:r>
    </w:p>
    <w:p>
      <w:pPr>
        <w:pStyle w:val="BodyText"/>
        <w:spacing w:before="1"/>
        <w:rPr>
          <w:sz w:val="23"/>
        </w:rPr>
      </w:pPr>
    </w:p>
    <w:p>
      <w:pPr>
        <w:pStyle w:val="BodyText"/>
        <w:spacing w:before="1"/>
        <w:ind w:left="1160"/>
      </w:pPr>
      <w:r>
        <w:rPr>
          <w:color w:val="231F20"/>
          <w:w w:val="110"/>
          <w:u w:val="single" w:color="231F20"/>
        </w:rPr>
        <w:t>The Moderator</w:t>
      </w:r>
    </w:p>
    <w:p>
      <w:pPr>
        <w:pStyle w:val="BodyText"/>
        <w:spacing w:line="273" w:lineRule="auto" w:before="31"/>
        <w:ind w:left="1160" w:right="4391"/>
      </w:pPr>
      <w:r>
        <w:rPr>
          <w:color w:val="231F20"/>
          <w:w w:val="110"/>
        </w:rPr>
        <w:t>The role of the moderator is very important. The Moderator:</w:t>
      </w:r>
    </w:p>
    <w:p>
      <w:pPr>
        <w:pStyle w:val="ListParagraph"/>
        <w:numPr>
          <w:ilvl w:val="0"/>
          <w:numId w:val="9"/>
        </w:numPr>
        <w:tabs>
          <w:tab w:pos="1880" w:val="left" w:leader="none"/>
          <w:tab w:pos="1881" w:val="left" w:leader="none"/>
        </w:tabs>
        <w:spacing w:line="240" w:lineRule="auto" w:before="1" w:after="0"/>
        <w:ind w:left="1880" w:right="0" w:hanging="721"/>
        <w:jc w:val="left"/>
        <w:rPr>
          <w:b/>
          <w:sz w:val="18"/>
        </w:rPr>
      </w:pPr>
      <w:r>
        <w:rPr>
          <w:b/>
          <w:color w:val="231F20"/>
          <w:spacing w:val="2"/>
          <w:w w:val="110"/>
          <w:sz w:val="18"/>
        </w:rPr>
        <w:t>assists </w:t>
      </w:r>
      <w:r>
        <w:rPr>
          <w:b/>
          <w:color w:val="231F20"/>
          <w:w w:val="110"/>
          <w:sz w:val="18"/>
        </w:rPr>
        <w:t>the assembly to discern the will of God as far as</w:t>
      </w:r>
      <w:r>
        <w:rPr>
          <w:b/>
          <w:color w:val="231F20"/>
          <w:spacing w:val="40"/>
          <w:w w:val="110"/>
          <w:sz w:val="18"/>
        </w:rPr>
        <w:t> </w:t>
      </w:r>
      <w:r>
        <w:rPr>
          <w:b/>
          <w:color w:val="231F20"/>
          <w:w w:val="110"/>
          <w:sz w:val="18"/>
        </w:rPr>
        <w:t>possible</w:t>
      </w:r>
    </w:p>
    <w:p>
      <w:pPr>
        <w:pStyle w:val="ListParagraph"/>
        <w:numPr>
          <w:ilvl w:val="0"/>
          <w:numId w:val="9"/>
        </w:numPr>
        <w:tabs>
          <w:tab w:pos="1880" w:val="left" w:leader="none"/>
          <w:tab w:pos="1881" w:val="left" w:leader="none"/>
        </w:tabs>
        <w:spacing w:line="240" w:lineRule="auto" w:before="31" w:after="0"/>
        <w:ind w:left="1880" w:right="0" w:hanging="721"/>
        <w:jc w:val="left"/>
        <w:rPr>
          <w:b/>
          <w:sz w:val="18"/>
        </w:rPr>
      </w:pPr>
      <w:r>
        <w:rPr>
          <w:b/>
          <w:color w:val="231F20"/>
          <w:w w:val="110"/>
          <w:sz w:val="18"/>
        </w:rPr>
        <w:t>is </w:t>
      </w:r>
      <w:r>
        <w:rPr>
          <w:b/>
          <w:color w:val="231F20"/>
          <w:spacing w:val="2"/>
          <w:w w:val="110"/>
          <w:sz w:val="18"/>
        </w:rPr>
        <w:t>alert </w:t>
      </w:r>
      <w:r>
        <w:rPr>
          <w:b/>
          <w:color w:val="231F20"/>
          <w:w w:val="110"/>
          <w:sz w:val="18"/>
        </w:rPr>
        <w:t>to the guidance of the Holy Spirit as members</w:t>
      </w:r>
      <w:r>
        <w:rPr>
          <w:b/>
          <w:color w:val="231F20"/>
          <w:spacing w:val="36"/>
          <w:w w:val="110"/>
          <w:sz w:val="18"/>
        </w:rPr>
        <w:t> </w:t>
      </w:r>
      <w:r>
        <w:rPr>
          <w:b/>
          <w:color w:val="231F20"/>
          <w:w w:val="110"/>
          <w:sz w:val="18"/>
        </w:rPr>
        <w:t>contribute</w:t>
      </w:r>
    </w:p>
    <w:p>
      <w:pPr>
        <w:pStyle w:val="ListParagraph"/>
        <w:numPr>
          <w:ilvl w:val="0"/>
          <w:numId w:val="9"/>
        </w:numPr>
        <w:tabs>
          <w:tab w:pos="1880" w:val="left" w:leader="none"/>
          <w:tab w:pos="1881" w:val="left" w:leader="none"/>
        </w:tabs>
        <w:spacing w:line="240" w:lineRule="auto" w:before="32" w:after="0"/>
        <w:ind w:left="1880" w:right="0" w:hanging="721"/>
        <w:jc w:val="left"/>
        <w:rPr>
          <w:b/>
          <w:sz w:val="18"/>
        </w:rPr>
      </w:pPr>
      <w:r>
        <w:rPr>
          <w:b/>
          <w:color w:val="231F20"/>
          <w:w w:val="110"/>
          <w:sz w:val="18"/>
        </w:rPr>
        <w:t>pauses for prayer or buzz group </w:t>
      </w:r>
      <w:r>
        <w:rPr>
          <w:b/>
          <w:color w:val="231F20"/>
          <w:spacing w:val="2"/>
          <w:w w:val="110"/>
          <w:sz w:val="18"/>
        </w:rPr>
        <w:t>reflection </w:t>
      </w:r>
      <w:r>
        <w:rPr>
          <w:b/>
          <w:color w:val="231F20"/>
          <w:w w:val="110"/>
          <w:sz w:val="18"/>
        </w:rPr>
        <w:t>as</w:t>
      </w:r>
      <w:r>
        <w:rPr>
          <w:b/>
          <w:color w:val="231F20"/>
          <w:spacing w:val="14"/>
          <w:w w:val="110"/>
          <w:sz w:val="18"/>
        </w:rPr>
        <w:t> </w:t>
      </w:r>
      <w:r>
        <w:rPr>
          <w:b/>
          <w:color w:val="231F20"/>
          <w:w w:val="110"/>
          <w:sz w:val="18"/>
        </w:rPr>
        <w:t>appropriate</w:t>
      </w:r>
    </w:p>
    <w:p>
      <w:pPr>
        <w:pStyle w:val="ListParagraph"/>
        <w:numPr>
          <w:ilvl w:val="0"/>
          <w:numId w:val="9"/>
        </w:numPr>
        <w:tabs>
          <w:tab w:pos="1880" w:val="left" w:leader="none"/>
          <w:tab w:pos="1881" w:val="left" w:leader="none"/>
        </w:tabs>
        <w:spacing w:line="240" w:lineRule="auto" w:before="31" w:after="0"/>
        <w:ind w:left="1880" w:right="0" w:hanging="721"/>
        <w:jc w:val="left"/>
        <w:rPr>
          <w:b/>
          <w:sz w:val="18"/>
        </w:rPr>
      </w:pPr>
      <w:r>
        <w:rPr>
          <w:b/>
          <w:color w:val="231F20"/>
          <w:w w:val="110"/>
          <w:sz w:val="18"/>
        </w:rPr>
        <w:t>encourages trust and integrity in</w:t>
      </w:r>
      <w:r>
        <w:rPr>
          <w:b/>
          <w:color w:val="231F20"/>
          <w:spacing w:val="9"/>
          <w:w w:val="110"/>
          <w:sz w:val="18"/>
        </w:rPr>
        <w:t> </w:t>
      </w:r>
      <w:r>
        <w:rPr>
          <w:b/>
          <w:color w:val="231F20"/>
          <w:w w:val="110"/>
          <w:sz w:val="18"/>
        </w:rPr>
        <w:t>contributions</w:t>
      </w:r>
    </w:p>
    <w:p>
      <w:pPr>
        <w:pStyle w:val="ListParagraph"/>
        <w:numPr>
          <w:ilvl w:val="0"/>
          <w:numId w:val="9"/>
        </w:numPr>
        <w:tabs>
          <w:tab w:pos="1880" w:val="left" w:leader="none"/>
          <w:tab w:pos="1881" w:val="left" w:leader="none"/>
        </w:tabs>
        <w:spacing w:line="273" w:lineRule="auto" w:before="31" w:after="0"/>
        <w:ind w:left="1880" w:right="369" w:hanging="720"/>
        <w:jc w:val="left"/>
        <w:rPr>
          <w:b/>
          <w:sz w:val="18"/>
        </w:rPr>
      </w:pPr>
      <w:r>
        <w:rPr>
          <w:b/>
          <w:color w:val="231F20"/>
          <w:spacing w:val="2"/>
          <w:w w:val="110"/>
          <w:sz w:val="18"/>
        </w:rPr>
        <w:t>ensures care </w:t>
      </w:r>
      <w:r>
        <w:rPr>
          <w:b/>
          <w:color w:val="231F20"/>
          <w:w w:val="110"/>
          <w:sz w:val="18"/>
        </w:rPr>
        <w:t>and support for </w:t>
      </w:r>
      <w:r>
        <w:rPr>
          <w:b/>
          <w:color w:val="231F20"/>
          <w:spacing w:val="2"/>
          <w:w w:val="110"/>
          <w:sz w:val="18"/>
        </w:rPr>
        <w:t>those </w:t>
      </w:r>
      <w:r>
        <w:rPr>
          <w:b/>
          <w:color w:val="231F20"/>
          <w:w w:val="110"/>
          <w:sz w:val="18"/>
        </w:rPr>
        <w:t>whose </w:t>
      </w:r>
      <w:r>
        <w:rPr>
          <w:b/>
          <w:color w:val="231F20"/>
          <w:spacing w:val="2"/>
          <w:w w:val="110"/>
          <w:sz w:val="18"/>
        </w:rPr>
        <w:t>honesty </w:t>
      </w:r>
      <w:r>
        <w:rPr>
          <w:b/>
          <w:color w:val="231F20"/>
          <w:w w:val="110"/>
          <w:sz w:val="18"/>
        </w:rPr>
        <w:t>or minority voice makes them vulnerable</w:t>
      </w:r>
    </w:p>
    <w:p>
      <w:pPr>
        <w:pStyle w:val="ListParagraph"/>
        <w:numPr>
          <w:ilvl w:val="0"/>
          <w:numId w:val="9"/>
        </w:numPr>
        <w:tabs>
          <w:tab w:pos="1880" w:val="left" w:leader="none"/>
          <w:tab w:pos="1881" w:val="left" w:leader="none"/>
        </w:tabs>
        <w:spacing w:line="240" w:lineRule="auto" w:before="1" w:after="0"/>
        <w:ind w:left="1880" w:right="0" w:hanging="721"/>
        <w:jc w:val="left"/>
        <w:rPr>
          <w:b/>
          <w:sz w:val="18"/>
        </w:rPr>
      </w:pPr>
      <w:r>
        <w:rPr>
          <w:b/>
          <w:color w:val="231F20"/>
          <w:w w:val="110"/>
          <w:sz w:val="18"/>
        </w:rPr>
        <w:t>invites members to </w:t>
      </w:r>
      <w:r>
        <w:rPr>
          <w:b/>
          <w:color w:val="231F20"/>
          <w:spacing w:val="2"/>
          <w:w w:val="110"/>
          <w:sz w:val="18"/>
        </w:rPr>
        <w:t>respond </w:t>
      </w:r>
      <w:r>
        <w:rPr>
          <w:b/>
          <w:color w:val="231F20"/>
          <w:w w:val="110"/>
          <w:sz w:val="18"/>
        </w:rPr>
        <w:t>to </w:t>
      </w:r>
      <w:r>
        <w:rPr>
          <w:b/>
          <w:color w:val="231F20"/>
          <w:spacing w:val="2"/>
          <w:w w:val="110"/>
          <w:sz w:val="18"/>
        </w:rPr>
        <w:t>speeches </w:t>
      </w:r>
      <w:r>
        <w:rPr>
          <w:b/>
          <w:color w:val="231F20"/>
          <w:w w:val="110"/>
          <w:sz w:val="18"/>
        </w:rPr>
        <w:t>showing indicator </w:t>
      </w:r>
      <w:r>
        <w:rPr>
          <w:b/>
          <w:color w:val="231F20"/>
          <w:spacing w:val="2"/>
          <w:w w:val="110"/>
          <w:sz w:val="18"/>
        </w:rPr>
        <w:t>cards,</w:t>
      </w:r>
      <w:r>
        <w:rPr>
          <w:b/>
          <w:color w:val="231F20"/>
          <w:spacing w:val="42"/>
          <w:w w:val="110"/>
          <w:sz w:val="18"/>
        </w:rPr>
        <w:t> </w:t>
      </w:r>
      <w:r>
        <w:rPr>
          <w:b/>
          <w:color w:val="231F20"/>
          <w:w w:val="110"/>
          <w:sz w:val="18"/>
        </w:rPr>
        <w:t>and</w:t>
      </w:r>
    </w:p>
    <w:p>
      <w:pPr>
        <w:pStyle w:val="BodyText"/>
        <w:spacing w:before="32"/>
        <w:ind w:left="1880"/>
      </w:pPr>
      <w:r>
        <w:rPr>
          <w:color w:val="231F20"/>
          <w:w w:val="110"/>
        </w:rPr>
        <w:t>reflects the mood of the meeting as it becomes apparent</w:t>
      </w:r>
    </w:p>
    <w:p>
      <w:pPr>
        <w:pStyle w:val="ListParagraph"/>
        <w:numPr>
          <w:ilvl w:val="0"/>
          <w:numId w:val="9"/>
        </w:numPr>
        <w:tabs>
          <w:tab w:pos="1880" w:val="left" w:leader="none"/>
          <w:tab w:pos="1881" w:val="left" w:leader="none"/>
        </w:tabs>
        <w:spacing w:line="240" w:lineRule="auto" w:before="31" w:after="0"/>
        <w:ind w:left="1880" w:right="0" w:hanging="721"/>
        <w:jc w:val="left"/>
        <w:rPr>
          <w:b/>
          <w:sz w:val="18"/>
        </w:rPr>
      </w:pPr>
      <w:r>
        <w:rPr>
          <w:b/>
          <w:color w:val="231F20"/>
          <w:spacing w:val="2"/>
          <w:w w:val="110"/>
          <w:sz w:val="18"/>
        </w:rPr>
        <w:t>suggests </w:t>
      </w:r>
      <w:r>
        <w:rPr>
          <w:b/>
          <w:color w:val="231F20"/>
          <w:w w:val="110"/>
          <w:sz w:val="18"/>
        </w:rPr>
        <w:t>or encourages creative modifications of a proposal, picking</w:t>
      </w:r>
      <w:r>
        <w:rPr>
          <w:b/>
          <w:color w:val="231F20"/>
          <w:spacing w:val="59"/>
          <w:w w:val="110"/>
          <w:sz w:val="18"/>
        </w:rPr>
        <w:t> </w:t>
      </w:r>
      <w:r>
        <w:rPr>
          <w:b/>
          <w:color w:val="231F20"/>
          <w:w w:val="110"/>
          <w:sz w:val="18"/>
        </w:rPr>
        <w:t>up</w:t>
      </w:r>
    </w:p>
    <w:p>
      <w:pPr>
        <w:pStyle w:val="BodyText"/>
        <w:spacing w:before="31"/>
        <w:ind w:left="1880"/>
      </w:pPr>
      <w:r>
        <w:rPr>
          <w:color w:val="231F20"/>
          <w:w w:val="110"/>
        </w:rPr>
        <w:t>insights expressed</w:t>
      </w:r>
    </w:p>
    <w:p>
      <w:pPr>
        <w:pStyle w:val="ListParagraph"/>
        <w:numPr>
          <w:ilvl w:val="0"/>
          <w:numId w:val="9"/>
        </w:numPr>
        <w:tabs>
          <w:tab w:pos="1880" w:val="left" w:leader="none"/>
          <w:tab w:pos="1881" w:val="left" w:leader="none"/>
        </w:tabs>
        <w:spacing w:line="273" w:lineRule="auto" w:before="31" w:after="0"/>
        <w:ind w:left="1880" w:right="1468" w:hanging="720"/>
        <w:jc w:val="left"/>
        <w:rPr>
          <w:b/>
          <w:sz w:val="18"/>
        </w:rPr>
      </w:pPr>
      <w:r>
        <w:rPr>
          <w:b/>
          <w:color w:val="231F20"/>
          <w:w w:val="110"/>
          <w:sz w:val="18"/>
        </w:rPr>
        <w:t>summarises discussion from time to time to </w:t>
      </w:r>
      <w:r>
        <w:rPr>
          <w:b/>
          <w:color w:val="231F20"/>
          <w:spacing w:val="2"/>
          <w:w w:val="110"/>
          <w:sz w:val="18"/>
        </w:rPr>
        <w:t>assist </w:t>
      </w:r>
      <w:r>
        <w:rPr>
          <w:b/>
          <w:color w:val="231F20"/>
          <w:w w:val="110"/>
          <w:sz w:val="18"/>
        </w:rPr>
        <w:t>in focusing the discussion.</w:t>
      </w:r>
    </w:p>
    <w:p>
      <w:pPr>
        <w:spacing w:after="0" w:line="273" w:lineRule="auto"/>
        <w:jc w:val="left"/>
        <w:rPr>
          <w:sz w:val="18"/>
        </w:rPr>
        <w:sectPr>
          <w:type w:val="continuous"/>
          <w:pgSz w:w="23820" w:h="16840" w:orient="landscape"/>
          <w:pgMar w:top="1580" w:bottom="280" w:left="540" w:right="520"/>
          <w:cols w:num="2" w:equalWidth="0">
            <w:col w:w="10540" w:space="1366"/>
            <w:col w:w="10854"/>
          </w:cols>
        </w:sectPr>
      </w:pPr>
    </w:p>
    <w:p>
      <w:pPr>
        <w:pStyle w:val="BodyText"/>
        <w:spacing w:before="8"/>
        <w:rPr>
          <w:sz w:val="28"/>
        </w:rPr>
      </w:pPr>
      <w:r>
        <w:rPr/>
        <w:pict>
          <v:group style="position:absolute;margin-left:643.465027pt;margin-top:42.519016pt;width:510.25pt;height:752.6pt;mso-position-horizontal-relative:page;mso-position-vertical-relative:page;z-index:251753472" coordorigin="12869,850" coordsize="10205,15052">
            <v:shape style="position:absolute;left:13069;top:1012;width:9580;height:14860" coordorigin="13069,1013" coordsize="9580,14860" path="m13069,15632l13073,15771,13099,15842,13171,15869,13309,15872,22409,15872,22547,15869,22619,15842,22645,15771,22649,15632,22649,1253,22645,1114,22619,1043,22547,1016,22409,1013,13309,1013,13171,1016,13099,1043,13073,1114,13069,1253,13069,15632xe" filled="false" stroked="true" strokeweight="3pt" strokecolor="#000000">
              <v:path arrowok="t"/>
              <v:stroke dashstyle="solid"/>
            </v:shape>
            <v:rect style="position:absolute;left:12869;top:850;width:10205;height:426" filled="true" fillcolor="#ffffff" stroked="false">
              <v:fill type="solid"/>
            </v:rect>
            <v:shape style="position:absolute;left:13606;top:14353;width:259;height:219" type="#_x0000_t202" filled="false" stroked="false">
              <v:textbox inset="0,0,0,0">
                <w:txbxContent>
                  <w:p>
                    <w:pPr>
                      <w:spacing w:before="0"/>
                      <w:ind w:left="0" w:right="0" w:firstLine="0"/>
                      <w:jc w:val="left"/>
                      <w:rPr>
                        <w:b/>
                        <w:sz w:val="18"/>
                      </w:rPr>
                    </w:pPr>
                    <w:r>
                      <w:rPr>
                        <w:b/>
                        <w:color w:val="231F20"/>
                        <w:w w:val="110"/>
                        <w:sz w:val="18"/>
                      </w:rPr>
                      <w:t>3)</w:t>
                    </w:r>
                  </w:p>
                </w:txbxContent>
              </v:textbox>
              <w10:wrap type="none"/>
            </v:shape>
            <v:shape style="position:absolute;left:14326;top:14353;width:7728;height:219" type="#_x0000_t202" filled="false" stroked="false">
              <v:textbox inset="0,0,0,0">
                <w:txbxContent>
                  <w:p>
                    <w:pPr>
                      <w:spacing w:before="0"/>
                      <w:ind w:left="0" w:right="0" w:firstLine="0"/>
                      <w:jc w:val="left"/>
                      <w:rPr>
                        <w:b/>
                        <w:sz w:val="18"/>
                      </w:rPr>
                    </w:pPr>
                    <w:r>
                      <w:rPr>
                        <w:b/>
                        <w:color w:val="231F20"/>
                        <w:w w:val="110"/>
                        <w:sz w:val="18"/>
                      </w:rPr>
                      <w:t>Since the rules of procedure 1.3 state that “standing orders ... shall</w:t>
                    </w:r>
                  </w:p>
                </w:txbxContent>
              </v:textbox>
              <w10:wrap type="none"/>
            </v:shape>
            <v:shape style="position:absolute;left:13606;top:14603;width:8789;height:969" type="#_x0000_t202" filled="false" stroked="false">
              <v:textbox inset="0,0,0,0">
                <w:txbxContent>
                  <w:p>
                    <w:pPr>
                      <w:spacing w:line="273" w:lineRule="auto" w:before="0"/>
                      <w:ind w:left="0" w:right="68" w:firstLine="0"/>
                      <w:jc w:val="left"/>
                      <w:rPr>
                        <w:b/>
                        <w:sz w:val="18"/>
                      </w:rPr>
                    </w:pPr>
                    <w:r>
                      <w:rPr>
                        <w:b/>
                        <w:color w:val="231F20"/>
                        <w:w w:val="110"/>
                        <w:sz w:val="18"/>
                      </w:rPr>
                      <w:t>apply to all meetings of the Assembly and, in so far as they are applicable, to meetings of synods ... and their committees”, General Assembly encourages Mission Council, Assembly Committees, Synods and their committees to use the consensus procedures.</w:t>
                    </w:r>
                  </w:p>
                </w:txbxContent>
              </v:textbox>
              <w10:wrap type="none"/>
            </v:shape>
            <w10:wrap type="none"/>
          </v:group>
        </w:pict>
      </w:r>
      <w:r>
        <w:rPr/>
        <w:pict>
          <v:group style="position:absolute;margin-left:48.188999pt;margin-top:42.519016pt;width:510.25pt;height:753.35pt;mso-position-horizontal-relative:page;mso-position-vertical-relative:page;z-index:-261553152" coordorigin="964,850" coordsize="10205,15067">
            <v:shape style="position:absolute;left:1163;top:1031;width:9580;height:14737" coordorigin="1164,1032" coordsize="9580,14737" path="m1164,15528l1168,15667,1194,15738,1265,15765,1404,15768,10503,15768,10642,15765,10713,15738,10739,15667,10743,15528,10743,1272,10739,1133,10713,1062,10642,1035,10503,1032,1404,1032,1265,1035,1194,1062,1168,1133,1164,1272,1164,15528xe" filled="false" stroked="true" strokeweight="3pt" strokecolor="#000000">
              <v:path arrowok="t"/>
              <v:stroke dashstyle="solid"/>
            </v:shape>
            <v:shape style="position:absolute;left:963;top:850;width:10205;height:15067" coordorigin="964,850" coordsize="10205,15067" path="m11169,15491l964,15491,964,15917,11169,15917,11169,15491m11169,850l964,850,964,1276,11169,1276,11169,850e" filled="true" fillcolor="#ffffff" stroked="false">
              <v:path arrowok="t"/>
              <v:fill type="solid"/>
            </v:shape>
            <w10:wrap type="none"/>
          </v:group>
        </w:pict>
      </w:r>
    </w:p>
    <w:p>
      <w:pPr>
        <w:pStyle w:val="BodyText"/>
        <w:spacing w:line="273" w:lineRule="auto" w:before="100"/>
        <w:ind w:left="1160" w:right="12672"/>
      </w:pPr>
      <w:r>
        <w:rPr>
          <w:color w:val="231F20"/>
          <w:w w:val="110"/>
        </w:rPr>
        <w:t>The Council and Moderator may be assisted by a </w:t>
      </w:r>
      <w:r>
        <w:rPr>
          <w:color w:val="231F20"/>
          <w:w w:val="110"/>
          <w:u w:val="single" w:color="231F20"/>
        </w:rPr>
        <w:t>facilitation group.</w:t>
      </w:r>
      <w:r>
        <w:rPr>
          <w:color w:val="231F20"/>
          <w:w w:val="110"/>
        </w:rPr>
        <w:t> This will be appointed at the beginning of each Assembly by the Assembly. It will:</w:t>
      </w:r>
    </w:p>
    <w:p>
      <w:pPr>
        <w:pStyle w:val="ListParagraph"/>
        <w:numPr>
          <w:ilvl w:val="0"/>
          <w:numId w:val="9"/>
        </w:numPr>
        <w:tabs>
          <w:tab w:pos="1614" w:val="left" w:leader="none"/>
          <w:tab w:pos="1615" w:val="left" w:leader="none"/>
        </w:tabs>
        <w:spacing w:line="273" w:lineRule="auto" w:before="2" w:after="0"/>
        <w:ind w:left="1614" w:right="13224" w:hanging="454"/>
        <w:jc w:val="left"/>
        <w:rPr>
          <w:b/>
          <w:sz w:val="18"/>
        </w:rPr>
      </w:pPr>
      <w:r>
        <w:rPr>
          <w:b/>
          <w:color w:val="231F20"/>
          <w:w w:val="110"/>
          <w:sz w:val="18"/>
        </w:rPr>
        <w:t>enable group work, collate </w:t>
      </w:r>
      <w:r>
        <w:rPr>
          <w:b/>
          <w:color w:val="231F20"/>
          <w:spacing w:val="2"/>
          <w:w w:val="110"/>
          <w:sz w:val="18"/>
        </w:rPr>
        <w:t>responses </w:t>
      </w:r>
      <w:r>
        <w:rPr>
          <w:b/>
          <w:color w:val="231F20"/>
          <w:w w:val="110"/>
          <w:sz w:val="18"/>
        </w:rPr>
        <w:t>from groups and </w:t>
      </w:r>
      <w:r>
        <w:rPr>
          <w:b/>
          <w:color w:val="231F20"/>
          <w:spacing w:val="3"/>
          <w:w w:val="110"/>
          <w:sz w:val="18"/>
        </w:rPr>
        <w:t>report </w:t>
      </w:r>
      <w:r>
        <w:rPr>
          <w:b/>
          <w:color w:val="231F20"/>
          <w:w w:val="110"/>
          <w:sz w:val="18"/>
        </w:rPr>
        <w:t>back to the council</w:t>
      </w:r>
    </w:p>
    <w:p>
      <w:pPr>
        <w:pStyle w:val="ListParagraph"/>
        <w:numPr>
          <w:ilvl w:val="0"/>
          <w:numId w:val="9"/>
        </w:numPr>
        <w:tabs>
          <w:tab w:pos="1614" w:val="left" w:leader="none"/>
          <w:tab w:pos="1615" w:val="left" w:leader="none"/>
        </w:tabs>
        <w:spacing w:line="240" w:lineRule="auto" w:before="1" w:after="0"/>
        <w:ind w:left="1614" w:right="0" w:hanging="455"/>
        <w:jc w:val="left"/>
        <w:rPr>
          <w:b/>
          <w:sz w:val="18"/>
        </w:rPr>
      </w:pPr>
      <w:r>
        <w:rPr>
          <w:b/>
          <w:color w:val="231F20"/>
          <w:w w:val="110"/>
          <w:sz w:val="18"/>
        </w:rPr>
        <w:t>help and support the Moderator</w:t>
      </w:r>
    </w:p>
    <w:p>
      <w:pPr>
        <w:pStyle w:val="ListParagraph"/>
        <w:numPr>
          <w:ilvl w:val="0"/>
          <w:numId w:val="9"/>
        </w:numPr>
        <w:tabs>
          <w:tab w:pos="1614" w:val="left" w:leader="none"/>
          <w:tab w:pos="1615" w:val="left" w:leader="none"/>
        </w:tabs>
        <w:spacing w:line="240" w:lineRule="auto" w:before="31" w:after="0"/>
        <w:ind w:left="1614" w:right="0" w:hanging="455"/>
        <w:jc w:val="left"/>
        <w:rPr>
          <w:b/>
          <w:sz w:val="18"/>
        </w:rPr>
      </w:pPr>
      <w:r>
        <w:rPr>
          <w:b/>
          <w:color w:val="231F20"/>
          <w:w w:val="110"/>
          <w:sz w:val="18"/>
        </w:rPr>
        <w:t>be responsible for the display of the </w:t>
      </w:r>
      <w:r>
        <w:rPr>
          <w:b/>
          <w:color w:val="231F20"/>
          <w:spacing w:val="3"/>
          <w:w w:val="110"/>
          <w:sz w:val="18"/>
        </w:rPr>
        <w:t>text </w:t>
      </w:r>
      <w:r>
        <w:rPr>
          <w:b/>
          <w:color w:val="231F20"/>
          <w:w w:val="110"/>
          <w:sz w:val="18"/>
        </w:rPr>
        <w:t>under discussion.</w:t>
      </w:r>
    </w:p>
    <w:p>
      <w:pPr>
        <w:pStyle w:val="BodyText"/>
        <w:spacing w:before="2"/>
        <w:rPr>
          <w:sz w:val="23"/>
        </w:rPr>
      </w:pPr>
    </w:p>
    <w:p>
      <w:pPr>
        <w:pStyle w:val="BodyText"/>
        <w:ind w:left="1160"/>
      </w:pPr>
      <w:r>
        <w:rPr>
          <w:color w:val="231F20"/>
          <w:w w:val="110"/>
          <w:u w:val="single" w:color="231F20"/>
        </w:rPr>
        <w:t>Coloured Cards</w:t>
      </w:r>
    </w:p>
    <w:p>
      <w:pPr>
        <w:pStyle w:val="BodyText"/>
        <w:spacing w:line="273" w:lineRule="auto" w:before="31"/>
        <w:ind w:left="1160" w:right="12672"/>
      </w:pPr>
      <w:r>
        <w:rPr>
          <w:color w:val="231F20"/>
          <w:w w:val="110"/>
        </w:rPr>
        <w:t>Coloured cards are not essential in consensus decision making – but they are helpful.</w:t>
      </w:r>
    </w:p>
    <w:p>
      <w:pPr>
        <w:pStyle w:val="BodyText"/>
        <w:spacing w:before="1"/>
        <w:ind w:left="1160"/>
      </w:pPr>
      <w:r>
        <w:rPr>
          <w:color w:val="231F20"/>
          <w:w w:val="110"/>
        </w:rPr>
        <w:t>Each member is given two cards:</w:t>
      </w:r>
    </w:p>
    <w:p>
      <w:pPr>
        <w:pStyle w:val="ListParagraph"/>
        <w:numPr>
          <w:ilvl w:val="0"/>
          <w:numId w:val="10"/>
        </w:numPr>
        <w:tabs>
          <w:tab w:pos="1880" w:val="left" w:leader="none"/>
          <w:tab w:pos="1881" w:val="left" w:leader="none"/>
        </w:tabs>
        <w:spacing w:line="273" w:lineRule="auto" w:before="32" w:after="0"/>
        <w:ind w:left="1880" w:right="12649" w:hanging="721"/>
        <w:jc w:val="left"/>
        <w:rPr>
          <w:b/>
          <w:sz w:val="18"/>
        </w:rPr>
      </w:pPr>
      <w:r>
        <w:rPr>
          <w:b/>
          <w:color w:val="231F20"/>
          <w:w w:val="110"/>
          <w:sz w:val="18"/>
        </w:rPr>
        <w:t>Orange – held at the end of a </w:t>
      </w:r>
      <w:r>
        <w:rPr>
          <w:b/>
          <w:color w:val="231F20"/>
          <w:spacing w:val="2"/>
          <w:w w:val="110"/>
          <w:sz w:val="18"/>
        </w:rPr>
        <w:t>speech </w:t>
      </w:r>
      <w:r>
        <w:rPr>
          <w:b/>
          <w:color w:val="231F20"/>
          <w:w w:val="110"/>
          <w:sz w:val="18"/>
        </w:rPr>
        <w:t>and so that the Moderator can </w:t>
      </w:r>
      <w:r>
        <w:rPr>
          <w:b/>
          <w:color w:val="231F20"/>
          <w:spacing w:val="2"/>
          <w:w w:val="110"/>
          <w:sz w:val="18"/>
        </w:rPr>
        <w:t>see, </w:t>
      </w:r>
      <w:r>
        <w:rPr>
          <w:b/>
          <w:color w:val="231F20"/>
          <w:w w:val="110"/>
          <w:sz w:val="18"/>
        </w:rPr>
        <w:t>indicates warmth towards a point of view, or approval of a</w:t>
      </w:r>
      <w:r>
        <w:rPr>
          <w:b/>
          <w:color w:val="231F20"/>
          <w:spacing w:val="7"/>
          <w:w w:val="110"/>
          <w:sz w:val="18"/>
        </w:rPr>
        <w:t> </w:t>
      </w:r>
      <w:r>
        <w:rPr>
          <w:b/>
          <w:color w:val="231F20"/>
          <w:w w:val="110"/>
          <w:sz w:val="18"/>
        </w:rPr>
        <w:t>proposal.</w:t>
      </w:r>
    </w:p>
    <w:p>
      <w:pPr>
        <w:pStyle w:val="ListParagraph"/>
        <w:numPr>
          <w:ilvl w:val="0"/>
          <w:numId w:val="10"/>
        </w:numPr>
        <w:tabs>
          <w:tab w:pos="1880" w:val="left" w:leader="none"/>
          <w:tab w:pos="1881" w:val="left" w:leader="none"/>
        </w:tabs>
        <w:spacing w:line="273" w:lineRule="auto" w:before="1" w:after="0"/>
        <w:ind w:left="1880" w:right="12973" w:hanging="720"/>
        <w:jc w:val="left"/>
        <w:rPr>
          <w:b/>
          <w:sz w:val="18"/>
        </w:rPr>
      </w:pPr>
      <w:r>
        <w:rPr>
          <w:b/>
          <w:color w:val="231F20"/>
          <w:w w:val="110"/>
          <w:sz w:val="18"/>
        </w:rPr>
        <w:t>Blue – held at the end of a </w:t>
      </w:r>
      <w:r>
        <w:rPr>
          <w:b/>
          <w:color w:val="231F20"/>
          <w:spacing w:val="2"/>
          <w:w w:val="110"/>
          <w:sz w:val="18"/>
        </w:rPr>
        <w:t>speech </w:t>
      </w:r>
      <w:r>
        <w:rPr>
          <w:b/>
          <w:color w:val="231F20"/>
          <w:w w:val="110"/>
          <w:sz w:val="18"/>
        </w:rPr>
        <w:t>and so that the Moderator can </w:t>
      </w:r>
      <w:r>
        <w:rPr>
          <w:b/>
          <w:color w:val="231F20"/>
          <w:spacing w:val="2"/>
          <w:w w:val="110"/>
          <w:sz w:val="18"/>
        </w:rPr>
        <w:t>see, </w:t>
      </w:r>
      <w:r>
        <w:rPr>
          <w:b/>
          <w:color w:val="231F20"/>
          <w:w w:val="110"/>
          <w:sz w:val="18"/>
        </w:rPr>
        <w:t>indicates </w:t>
      </w:r>
      <w:r>
        <w:rPr>
          <w:b/>
          <w:color w:val="231F20"/>
          <w:spacing w:val="2"/>
          <w:w w:val="110"/>
          <w:sz w:val="18"/>
        </w:rPr>
        <w:t>coolness </w:t>
      </w:r>
      <w:r>
        <w:rPr>
          <w:b/>
          <w:color w:val="231F20"/>
          <w:w w:val="110"/>
          <w:sz w:val="18"/>
        </w:rPr>
        <w:t>about what has </w:t>
      </w:r>
      <w:r>
        <w:rPr>
          <w:b/>
          <w:color w:val="231F20"/>
          <w:spacing w:val="2"/>
          <w:w w:val="110"/>
          <w:sz w:val="18"/>
        </w:rPr>
        <w:t>been </w:t>
      </w:r>
      <w:r>
        <w:rPr>
          <w:b/>
          <w:color w:val="231F20"/>
          <w:w w:val="110"/>
          <w:sz w:val="18"/>
        </w:rPr>
        <w:t>heard or disapproval of a proposal.</w:t>
      </w:r>
    </w:p>
    <w:p>
      <w:pPr>
        <w:pStyle w:val="ListParagraph"/>
        <w:numPr>
          <w:ilvl w:val="0"/>
          <w:numId w:val="10"/>
        </w:numPr>
        <w:tabs>
          <w:tab w:pos="1880" w:val="left" w:leader="none"/>
          <w:tab w:pos="1881" w:val="left" w:leader="none"/>
        </w:tabs>
        <w:spacing w:line="273" w:lineRule="auto" w:before="2" w:after="0"/>
        <w:ind w:left="1880" w:right="12679" w:hanging="720"/>
        <w:jc w:val="left"/>
        <w:rPr>
          <w:b/>
          <w:sz w:val="18"/>
        </w:rPr>
      </w:pPr>
      <w:r>
        <w:rPr>
          <w:b/>
          <w:color w:val="231F20"/>
          <w:spacing w:val="2"/>
          <w:w w:val="110"/>
          <w:sz w:val="18"/>
        </w:rPr>
        <w:t>Cards </w:t>
      </w:r>
      <w:r>
        <w:rPr>
          <w:b/>
          <w:color w:val="231F20"/>
          <w:w w:val="110"/>
          <w:sz w:val="18"/>
        </w:rPr>
        <w:t>held </w:t>
      </w:r>
      <w:r>
        <w:rPr>
          <w:b/>
          <w:color w:val="231F20"/>
          <w:spacing w:val="3"/>
          <w:w w:val="110"/>
          <w:sz w:val="18"/>
        </w:rPr>
        <w:t>crossed </w:t>
      </w:r>
      <w:r>
        <w:rPr>
          <w:b/>
          <w:color w:val="231F20"/>
          <w:w w:val="110"/>
          <w:sz w:val="18"/>
        </w:rPr>
        <w:t>indicate to the Moderator it’s time to move on to the </w:t>
      </w:r>
      <w:r>
        <w:rPr>
          <w:b/>
          <w:color w:val="231F20"/>
          <w:spacing w:val="2"/>
          <w:w w:val="110"/>
          <w:sz w:val="18"/>
        </w:rPr>
        <w:t>next</w:t>
      </w:r>
      <w:r>
        <w:rPr>
          <w:b/>
          <w:color w:val="231F20"/>
          <w:w w:val="110"/>
          <w:sz w:val="18"/>
        </w:rPr>
        <w:t> </w:t>
      </w:r>
      <w:r>
        <w:rPr>
          <w:b/>
          <w:color w:val="231F20"/>
          <w:spacing w:val="2"/>
          <w:w w:val="110"/>
          <w:sz w:val="18"/>
        </w:rPr>
        <w:t>subject.</w:t>
      </w:r>
    </w:p>
    <w:p>
      <w:pPr>
        <w:pStyle w:val="BodyText"/>
        <w:spacing w:line="273" w:lineRule="auto" w:before="1"/>
        <w:ind w:left="1160" w:right="12672"/>
      </w:pPr>
      <w:r>
        <w:rPr>
          <w:color w:val="231F20"/>
          <w:w w:val="110"/>
        </w:rPr>
        <w:t>Cards should be shown when the Moderator asks for them and so that the Moderator can see them. They indicate response to what has just been said. They help the Moderator to gauge the strength of feeling for various ideas, and to invite speeches from those who are unsure or cool towards the proposal.</w:t>
      </w:r>
    </w:p>
    <w:p>
      <w:pPr>
        <w:pStyle w:val="BodyText"/>
        <w:spacing w:before="9"/>
        <w:rPr>
          <w:sz w:val="20"/>
        </w:rPr>
      </w:pPr>
    </w:p>
    <w:p>
      <w:pPr>
        <w:pStyle w:val="BodyText"/>
        <w:ind w:left="1160"/>
      </w:pPr>
      <w:r>
        <w:rPr>
          <w:color w:val="231F20"/>
          <w:w w:val="110"/>
          <w:u w:val="single" w:color="231F20"/>
        </w:rPr>
        <w:t>Changes of Order</w:t>
      </w:r>
    </w:p>
    <w:p>
      <w:pPr>
        <w:pStyle w:val="BodyText"/>
        <w:spacing w:line="273" w:lineRule="auto" w:before="32"/>
        <w:ind w:left="1160" w:right="12672"/>
      </w:pPr>
      <w:r>
        <w:rPr>
          <w:color w:val="231F20"/>
          <w:w w:val="110"/>
        </w:rPr>
        <w:t>Changes of order may be raised by any member of Assembly at any time during the meeting and must refer to the proceedings of the council. The Moderator asks the member to state their change of order. The Moderator rules on it immediately, or asks for a decision by the Assembly via a simple majority vote. Changes of order include:</w:t>
      </w:r>
    </w:p>
    <w:p>
      <w:pPr>
        <w:pStyle w:val="ListParagraph"/>
        <w:numPr>
          <w:ilvl w:val="0"/>
          <w:numId w:val="11"/>
        </w:numPr>
        <w:tabs>
          <w:tab w:pos="1880" w:val="left" w:leader="none"/>
          <w:tab w:pos="1881" w:val="left" w:leader="none"/>
        </w:tabs>
        <w:spacing w:line="240" w:lineRule="auto" w:before="3" w:after="0"/>
        <w:ind w:left="1880" w:right="0" w:hanging="721"/>
        <w:jc w:val="left"/>
        <w:rPr>
          <w:b/>
          <w:sz w:val="18"/>
        </w:rPr>
      </w:pPr>
      <w:r>
        <w:rPr>
          <w:b/>
          <w:color w:val="231F20"/>
          <w:w w:val="110"/>
          <w:sz w:val="18"/>
        </w:rPr>
        <w:t>Out of order – the speaker is digressing from the </w:t>
      </w:r>
      <w:r>
        <w:rPr>
          <w:b/>
          <w:color w:val="231F20"/>
          <w:spacing w:val="2"/>
          <w:w w:val="110"/>
          <w:sz w:val="18"/>
        </w:rPr>
        <w:t>matter </w:t>
      </w:r>
      <w:r>
        <w:rPr>
          <w:b/>
          <w:color w:val="231F20"/>
          <w:w w:val="110"/>
          <w:sz w:val="18"/>
        </w:rPr>
        <w:t>being</w:t>
      </w:r>
      <w:r>
        <w:rPr>
          <w:b/>
          <w:color w:val="231F20"/>
          <w:spacing w:val="4"/>
          <w:w w:val="110"/>
          <w:sz w:val="18"/>
        </w:rPr>
        <w:t> </w:t>
      </w:r>
      <w:r>
        <w:rPr>
          <w:b/>
          <w:color w:val="231F20"/>
          <w:spacing w:val="2"/>
          <w:w w:val="110"/>
          <w:sz w:val="18"/>
        </w:rPr>
        <w:t>discussed.</w:t>
      </w:r>
    </w:p>
    <w:p>
      <w:pPr>
        <w:pStyle w:val="ListParagraph"/>
        <w:numPr>
          <w:ilvl w:val="0"/>
          <w:numId w:val="11"/>
        </w:numPr>
        <w:tabs>
          <w:tab w:pos="1880" w:val="left" w:leader="none"/>
          <w:tab w:pos="1881" w:val="left" w:leader="none"/>
        </w:tabs>
        <w:spacing w:line="273" w:lineRule="auto" w:before="31" w:after="0"/>
        <w:ind w:left="1880" w:right="12416" w:hanging="720"/>
        <w:jc w:val="left"/>
        <w:rPr>
          <w:b/>
          <w:sz w:val="18"/>
        </w:rPr>
      </w:pPr>
      <w:r>
        <w:rPr>
          <w:b/>
          <w:color w:val="231F20"/>
          <w:spacing w:val="2"/>
          <w:w w:val="110"/>
          <w:sz w:val="18"/>
        </w:rPr>
        <w:t>Closed session </w:t>
      </w:r>
      <w:r>
        <w:rPr>
          <w:b/>
          <w:color w:val="231F20"/>
          <w:w w:val="110"/>
          <w:sz w:val="18"/>
        </w:rPr>
        <w:t>– that the </w:t>
      </w:r>
      <w:r>
        <w:rPr>
          <w:b/>
          <w:color w:val="231F20"/>
          <w:spacing w:val="2"/>
          <w:w w:val="110"/>
          <w:sz w:val="18"/>
        </w:rPr>
        <w:t>matter </w:t>
      </w:r>
      <w:r>
        <w:rPr>
          <w:b/>
          <w:color w:val="231F20"/>
          <w:w w:val="110"/>
          <w:sz w:val="18"/>
        </w:rPr>
        <w:t>in hand is sensitive and should be </w:t>
      </w:r>
      <w:r>
        <w:rPr>
          <w:b/>
          <w:color w:val="231F20"/>
          <w:spacing w:val="2"/>
          <w:w w:val="110"/>
          <w:sz w:val="18"/>
        </w:rPr>
        <w:t>conducted </w:t>
      </w:r>
      <w:r>
        <w:rPr>
          <w:b/>
          <w:color w:val="231F20"/>
          <w:w w:val="110"/>
          <w:sz w:val="18"/>
        </w:rPr>
        <w:t>in private. This is voted on immediately without discussion. It can be raised more than once during a discussion. If it is agreed, all </w:t>
      </w:r>
      <w:r>
        <w:rPr>
          <w:b/>
          <w:color w:val="231F20"/>
          <w:spacing w:val="2"/>
          <w:w w:val="110"/>
          <w:sz w:val="18"/>
        </w:rPr>
        <w:t>those </w:t>
      </w:r>
      <w:r>
        <w:rPr>
          <w:b/>
          <w:color w:val="231F20"/>
          <w:w w:val="110"/>
          <w:sz w:val="18"/>
        </w:rPr>
        <w:t>who are not members of the council must leave. </w:t>
      </w:r>
      <w:r>
        <w:rPr>
          <w:b/>
          <w:color w:val="231F20"/>
          <w:spacing w:val="2"/>
          <w:w w:val="110"/>
          <w:sz w:val="18"/>
        </w:rPr>
        <w:t>Members </w:t>
      </w:r>
      <w:r>
        <w:rPr>
          <w:b/>
          <w:color w:val="231F20"/>
          <w:w w:val="110"/>
          <w:sz w:val="18"/>
        </w:rPr>
        <w:t>must </w:t>
      </w:r>
      <w:r>
        <w:rPr>
          <w:b/>
          <w:color w:val="231F20"/>
          <w:spacing w:val="2"/>
          <w:w w:val="110"/>
          <w:sz w:val="18"/>
        </w:rPr>
        <w:t>treat </w:t>
      </w:r>
      <w:r>
        <w:rPr>
          <w:b/>
          <w:color w:val="231F20"/>
          <w:w w:val="110"/>
          <w:sz w:val="18"/>
        </w:rPr>
        <w:t>the subsequent discussion in the </w:t>
      </w:r>
      <w:r>
        <w:rPr>
          <w:b/>
          <w:color w:val="231F20"/>
          <w:spacing w:val="2"/>
          <w:w w:val="110"/>
          <w:sz w:val="18"/>
        </w:rPr>
        <w:t>strictest </w:t>
      </w:r>
      <w:r>
        <w:rPr>
          <w:b/>
          <w:color w:val="231F20"/>
          <w:w w:val="110"/>
          <w:sz w:val="18"/>
        </w:rPr>
        <w:t>confidence and must not divulge </w:t>
      </w:r>
      <w:r>
        <w:rPr>
          <w:b/>
          <w:color w:val="231F20"/>
          <w:spacing w:val="2"/>
          <w:w w:val="110"/>
          <w:sz w:val="18"/>
        </w:rPr>
        <w:t>its</w:t>
      </w:r>
      <w:r>
        <w:rPr>
          <w:b/>
          <w:color w:val="231F20"/>
          <w:spacing w:val="71"/>
          <w:w w:val="110"/>
          <w:sz w:val="18"/>
        </w:rPr>
        <w:t> </w:t>
      </w:r>
      <w:r>
        <w:rPr>
          <w:b/>
          <w:color w:val="231F20"/>
          <w:w w:val="110"/>
          <w:sz w:val="18"/>
        </w:rPr>
        <w:t>content or </w:t>
      </w:r>
      <w:r>
        <w:rPr>
          <w:b/>
          <w:color w:val="231F20"/>
          <w:spacing w:val="2"/>
          <w:w w:val="110"/>
          <w:sz w:val="18"/>
        </w:rPr>
        <w:t>process </w:t>
      </w:r>
      <w:r>
        <w:rPr>
          <w:b/>
          <w:color w:val="231F20"/>
          <w:w w:val="110"/>
          <w:sz w:val="18"/>
        </w:rPr>
        <w:t>to</w:t>
      </w:r>
      <w:r>
        <w:rPr>
          <w:b/>
          <w:color w:val="231F20"/>
          <w:spacing w:val="1"/>
          <w:w w:val="110"/>
          <w:sz w:val="18"/>
        </w:rPr>
        <w:t> </w:t>
      </w:r>
      <w:r>
        <w:rPr>
          <w:b/>
          <w:color w:val="231F20"/>
          <w:spacing w:val="2"/>
          <w:w w:val="110"/>
          <w:sz w:val="18"/>
        </w:rPr>
        <w:t>non-members.</w:t>
      </w:r>
    </w:p>
    <w:p>
      <w:pPr>
        <w:pStyle w:val="ListParagraph"/>
        <w:numPr>
          <w:ilvl w:val="0"/>
          <w:numId w:val="11"/>
        </w:numPr>
        <w:tabs>
          <w:tab w:pos="1880" w:val="left" w:leader="none"/>
          <w:tab w:pos="1881" w:val="left" w:leader="none"/>
        </w:tabs>
        <w:spacing w:line="273" w:lineRule="auto" w:before="4" w:after="0"/>
        <w:ind w:left="1880" w:right="12583" w:hanging="720"/>
        <w:jc w:val="left"/>
        <w:rPr>
          <w:b/>
          <w:sz w:val="18"/>
        </w:rPr>
      </w:pPr>
      <w:r>
        <w:rPr>
          <w:b/>
          <w:color w:val="231F20"/>
          <w:w w:val="110"/>
          <w:sz w:val="18"/>
        </w:rPr>
        <w:t>Adjournment of the discussion – this is voted on immediately without </w:t>
      </w:r>
      <w:r>
        <w:rPr>
          <w:b/>
          <w:color w:val="231F20"/>
          <w:spacing w:val="2"/>
          <w:w w:val="110"/>
          <w:sz w:val="18"/>
        </w:rPr>
        <w:t>further </w:t>
      </w:r>
      <w:r>
        <w:rPr>
          <w:b/>
          <w:color w:val="231F20"/>
          <w:w w:val="110"/>
          <w:sz w:val="18"/>
        </w:rPr>
        <w:t>discussion. It can be </w:t>
      </w:r>
      <w:r>
        <w:rPr>
          <w:b/>
          <w:color w:val="231F20"/>
          <w:spacing w:val="2"/>
          <w:w w:val="110"/>
          <w:sz w:val="18"/>
        </w:rPr>
        <w:t>proposed </w:t>
      </w:r>
      <w:r>
        <w:rPr>
          <w:b/>
          <w:color w:val="231F20"/>
          <w:w w:val="110"/>
          <w:sz w:val="18"/>
        </w:rPr>
        <w:t>more than once in a discussion.    It cannot be brought by a </w:t>
      </w:r>
      <w:r>
        <w:rPr>
          <w:b/>
          <w:color w:val="231F20"/>
          <w:spacing w:val="2"/>
          <w:w w:val="110"/>
          <w:sz w:val="18"/>
        </w:rPr>
        <w:t>person </w:t>
      </w:r>
      <w:r>
        <w:rPr>
          <w:b/>
          <w:color w:val="231F20"/>
          <w:w w:val="110"/>
          <w:sz w:val="18"/>
        </w:rPr>
        <w:t>who has already spoken. When the discussion is </w:t>
      </w:r>
      <w:r>
        <w:rPr>
          <w:b/>
          <w:color w:val="231F20"/>
          <w:spacing w:val="2"/>
          <w:w w:val="110"/>
          <w:sz w:val="18"/>
        </w:rPr>
        <w:t>resumed </w:t>
      </w:r>
      <w:r>
        <w:rPr>
          <w:b/>
          <w:color w:val="231F20"/>
          <w:w w:val="110"/>
          <w:sz w:val="18"/>
        </w:rPr>
        <w:t>the </w:t>
      </w:r>
      <w:r>
        <w:rPr>
          <w:b/>
          <w:color w:val="231F20"/>
          <w:spacing w:val="2"/>
          <w:w w:val="110"/>
          <w:sz w:val="18"/>
        </w:rPr>
        <w:t>person </w:t>
      </w:r>
      <w:r>
        <w:rPr>
          <w:b/>
          <w:color w:val="231F20"/>
          <w:w w:val="110"/>
          <w:sz w:val="18"/>
        </w:rPr>
        <w:t>whose </w:t>
      </w:r>
      <w:r>
        <w:rPr>
          <w:b/>
          <w:color w:val="231F20"/>
          <w:spacing w:val="2"/>
          <w:w w:val="110"/>
          <w:sz w:val="18"/>
        </w:rPr>
        <w:t>speech </w:t>
      </w:r>
      <w:r>
        <w:rPr>
          <w:b/>
          <w:color w:val="231F20"/>
          <w:w w:val="110"/>
          <w:sz w:val="18"/>
        </w:rPr>
        <w:t>was interrupted has the right to speak</w:t>
      </w:r>
      <w:r>
        <w:rPr>
          <w:b/>
          <w:color w:val="231F20"/>
          <w:spacing w:val="2"/>
          <w:w w:val="110"/>
          <w:sz w:val="18"/>
        </w:rPr>
        <w:t> first.</w:t>
      </w:r>
    </w:p>
    <w:p>
      <w:pPr>
        <w:pStyle w:val="ListParagraph"/>
        <w:numPr>
          <w:ilvl w:val="0"/>
          <w:numId w:val="11"/>
        </w:numPr>
        <w:tabs>
          <w:tab w:pos="1880" w:val="left" w:leader="none"/>
          <w:tab w:pos="1881" w:val="left" w:leader="none"/>
        </w:tabs>
        <w:spacing w:line="273" w:lineRule="auto" w:before="3" w:after="0"/>
        <w:ind w:left="1880" w:right="12420" w:hanging="720"/>
        <w:jc w:val="left"/>
        <w:rPr>
          <w:b/>
          <w:sz w:val="18"/>
        </w:rPr>
      </w:pPr>
      <w:r>
        <w:rPr>
          <w:b/>
          <w:color w:val="231F20"/>
          <w:w w:val="110"/>
          <w:sz w:val="18"/>
        </w:rPr>
        <w:t>Personal explanation – A member feeling that some material </w:t>
      </w:r>
      <w:r>
        <w:rPr>
          <w:b/>
          <w:color w:val="231F20"/>
          <w:spacing w:val="2"/>
          <w:w w:val="110"/>
          <w:sz w:val="18"/>
        </w:rPr>
        <w:t>part </w:t>
      </w:r>
      <w:r>
        <w:rPr>
          <w:b/>
          <w:color w:val="231F20"/>
          <w:w w:val="110"/>
          <w:sz w:val="18"/>
        </w:rPr>
        <w:t>of their former </w:t>
      </w:r>
      <w:r>
        <w:rPr>
          <w:b/>
          <w:color w:val="231F20"/>
          <w:spacing w:val="2"/>
          <w:w w:val="110"/>
          <w:sz w:val="18"/>
        </w:rPr>
        <w:t>speech </w:t>
      </w:r>
      <w:r>
        <w:rPr>
          <w:b/>
          <w:color w:val="231F20"/>
          <w:w w:val="110"/>
          <w:sz w:val="18"/>
        </w:rPr>
        <w:t>has </w:t>
      </w:r>
      <w:r>
        <w:rPr>
          <w:b/>
          <w:color w:val="231F20"/>
          <w:spacing w:val="2"/>
          <w:w w:val="110"/>
          <w:sz w:val="18"/>
        </w:rPr>
        <w:t>been </w:t>
      </w:r>
      <w:r>
        <w:rPr>
          <w:b/>
          <w:color w:val="231F20"/>
          <w:w w:val="110"/>
          <w:sz w:val="18"/>
        </w:rPr>
        <w:t>misunderstood or is being </w:t>
      </w:r>
      <w:r>
        <w:rPr>
          <w:b/>
          <w:color w:val="231F20"/>
          <w:spacing w:val="2"/>
          <w:w w:val="110"/>
          <w:sz w:val="18"/>
        </w:rPr>
        <w:t>grossly </w:t>
      </w:r>
      <w:r>
        <w:rPr>
          <w:b/>
          <w:color w:val="231F20"/>
          <w:w w:val="110"/>
          <w:sz w:val="18"/>
        </w:rPr>
        <w:t>misinterpreted by a later speaker may ask to make a personal</w:t>
      </w:r>
      <w:r>
        <w:rPr>
          <w:b/>
          <w:color w:val="231F20"/>
          <w:spacing w:val="29"/>
          <w:w w:val="110"/>
          <w:sz w:val="18"/>
        </w:rPr>
        <w:t> </w:t>
      </w:r>
      <w:r>
        <w:rPr>
          <w:b/>
          <w:color w:val="231F20"/>
          <w:w w:val="110"/>
          <w:sz w:val="18"/>
        </w:rPr>
        <w:t>explanation.</w:t>
      </w:r>
    </w:p>
    <w:p>
      <w:pPr>
        <w:pStyle w:val="ListParagraph"/>
        <w:numPr>
          <w:ilvl w:val="0"/>
          <w:numId w:val="11"/>
        </w:numPr>
        <w:tabs>
          <w:tab w:pos="1880" w:val="left" w:leader="none"/>
          <w:tab w:pos="1881" w:val="left" w:leader="none"/>
        </w:tabs>
        <w:spacing w:line="273" w:lineRule="auto" w:before="1" w:after="0"/>
        <w:ind w:left="1880" w:right="12432" w:hanging="720"/>
        <w:jc w:val="left"/>
        <w:rPr>
          <w:b/>
          <w:sz w:val="18"/>
        </w:rPr>
      </w:pPr>
      <w:r>
        <w:rPr>
          <w:b/>
          <w:color w:val="231F20"/>
          <w:spacing w:val="2"/>
          <w:w w:val="110"/>
          <w:sz w:val="18"/>
        </w:rPr>
        <w:t>Objection </w:t>
      </w:r>
      <w:r>
        <w:rPr>
          <w:b/>
          <w:color w:val="231F20"/>
          <w:w w:val="110"/>
          <w:sz w:val="18"/>
        </w:rPr>
        <w:t>– A member may raise </w:t>
      </w:r>
      <w:r>
        <w:rPr>
          <w:b/>
          <w:color w:val="231F20"/>
          <w:spacing w:val="2"/>
          <w:w w:val="110"/>
          <w:sz w:val="18"/>
        </w:rPr>
        <w:t>objection </w:t>
      </w:r>
      <w:r>
        <w:rPr>
          <w:b/>
          <w:color w:val="231F20"/>
          <w:w w:val="110"/>
          <w:sz w:val="18"/>
        </w:rPr>
        <w:t>if the remarks of a speaker are </w:t>
      </w:r>
      <w:r>
        <w:rPr>
          <w:b/>
          <w:color w:val="231F20"/>
          <w:spacing w:val="2"/>
          <w:w w:val="110"/>
          <w:sz w:val="18"/>
        </w:rPr>
        <w:t>deemed </w:t>
      </w:r>
      <w:r>
        <w:rPr>
          <w:b/>
          <w:color w:val="231F20"/>
          <w:w w:val="110"/>
          <w:sz w:val="18"/>
        </w:rPr>
        <w:t>offensive or derogatory.</w:t>
      </w:r>
    </w:p>
    <w:p>
      <w:pPr>
        <w:spacing w:after="0" w:line="273" w:lineRule="auto"/>
        <w:jc w:val="left"/>
        <w:rPr>
          <w:sz w:val="18"/>
        </w:rPr>
        <w:sectPr>
          <w:headerReference w:type="default" r:id="rId71"/>
          <w:footerReference w:type="default" r:id="rId72"/>
          <w:pgSz w:w="23820" w:h="16840" w:orient="landscape"/>
          <w:pgMar w:header="563" w:footer="564" w:top="800" w:bottom="760" w:left="540" w:right="520"/>
        </w:sectPr>
      </w:pPr>
    </w:p>
    <w:p>
      <w:pPr>
        <w:pStyle w:val="BodyText"/>
        <w:rPr>
          <w:sz w:val="20"/>
        </w:rPr>
      </w:pPr>
    </w:p>
    <w:p>
      <w:pPr>
        <w:pStyle w:val="BodyText"/>
        <w:spacing w:before="7"/>
        <w:rPr>
          <w:sz w:val="16"/>
        </w:rPr>
      </w:pPr>
    </w:p>
    <w:p>
      <w:pPr>
        <w:spacing w:after="0"/>
        <w:rPr>
          <w:sz w:val="16"/>
        </w:rPr>
        <w:sectPr>
          <w:headerReference w:type="default" r:id="rId73"/>
          <w:footerReference w:type="default" r:id="rId74"/>
          <w:pgSz w:w="23820" w:h="16840" w:orient="landscape"/>
          <w:pgMar w:header="0" w:footer="564" w:top="0" w:bottom="760" w:left="540" w:right="520"/>
        </w:sectPr>
      </w:pPr>
    </w:p>
    <w:p>
      <w:pPr>
        <w:pStyle w:val="BodyText"/>
        <w:rPr>
          <w:sz w:val="22"/>
        </w:rPr>
      </w:pPr>
    </w:p>
    <w:p>
      <w:pPr>
        <w:pStyle w:val="BodyText"/>
        <w:spacing w:before="11"/>
        <w:rPr>
          <w:sz w:val="30"/>
        </w:rPr>
      </w:pPr>
    </w:p>
    <w:p>
      <w:pPr>
        <w:spacing w:before="0"/>
        <w:ind w:left="1160" w:right="0" w:firstLine="0"/>
        <w:jc w:val="left"/>
        <w:rPr>
          <w:sz w:val="18"/>
        </w:rPr>
      </w:pPr>
      <w:r>
        <w:rPr>
          <w:color w:val="231F20"/>
          <w:w w:val="110"/>
          <w:sz w:val="18"/>
        </w:rPr>
        <w:t>The Revd Dr Stephen Orchard resumed the Chair.</w:t>
      </w:r>
    </w:p>
    <w:p>
      <w:pPr>
        <w:pStyle w:val="Heading5"/>
        <w:spacing w:line="240" w:lineRule="auto" w:before="64"/>
        <w:ind w:left="1160"/>
      </w:pPr>
      <w:r>
        <w:rPr>
          <w:b w:val="0"/>
        </w:rPr>
        <w:br w:type="column"/>
      </w:r>
      <w:r>
        <w:rPr>
          <w:color w:val="A7A9AC"/>
          <w:w w:val="110"/>
        </w:rPr>
        <w:t>Sunday – First Session</w:t>
      </w:r>
    </w:p>
    <w:p>
      <w:pPr>
        <w:spacing w:before="64"/>
        <w:ind w:left="1160" w:right="0" w:firstLine="0"/>
        <w:jc w:val="left"/>
        <w:rPr>
          <w:rFonts w:ascii="Calibri" w:hAnsi="Calibri"/>
          <w:b/>
          <w:sz w:val="24"/>
        </w:rPr>
      </w:pPr>
      <w:r>
        <w:rPr/>
        <w:br w:type="column"/>
      </w:r>
      <w:r>
        <w:rPr>
          <w:rFonts w:ascii="Calibri" w:hAnsi="Calibri"/>
          <w:b/>
          <w:color w:val="A7A9AC"/>
          <w:w w:val="110"/>
          <w:sz w:val="24"/>
        </w:rPr>
        <w:t>Sunday</w:t>
      </w:r>
      <w:r>
        <w:rPr>
          <w:rFonts w:ascii="Calibri" w:hAnsi="Calibri"/>
          <w:b/>
          <w:color w:val="A7A9AC"/>
          <w:spacing w:val="-25"/>
          <w:w w:val="110"/>
          <w:sz w:val="24"/>
        </w:rPr>
        <w:t> </w:t>
      </w:r>
      <w:r>
        <w:rPr>
          <w:rFonts w:ascii="Calibri" w:hAnsi="Calibri"/>
          <w:b/>
          <w:color w:val="A7A9AC"/>
          <w:w w:val="110"/>
          <w:sz w:val="24"/>
        </w:rPr>
        <w:t>–</w:t>
      </w:r>
      <w:r>
        <w:rPr>
          <w:rFonts w:ascii="Calibri" w:hAnsi="Calibri"/>
          <w:b/>
          <w:color w:val="A7A9AC"/>
          <w:spacing w:val="-25"/>
          <w:w w:val="110"/>
          <w:sz w:val="24"/>
        </w:rPr>
        <w:t> </w:t>
      </w:r>
      <w:r>
        <w:rPr>
          <w:rFonts w:ascii="Calibri" w:hAnsi="Calibri"/>
          <w:b/>
          <w:color w:val="A7A9AC"/>
          <w:w w:val="110"/>
          <w:sz w:val="24"/>
        </w:rPr>
        <w:t>Second</w:t>
      </w:r>
      <w:r>
        <w:rPr>
          <w:rFonts w:ascii="Calibri" w:hAnsi="Calibri"/>
          <w:b/>
          <w:color w:val="A7A9AC"/>
          <w:spacing w:val="-24"/>
          <w:w w:val="110"/>
          <w:sz w:val="24"/>
        </w:rPr>
        <w:t> </w:t>
      </w:r>
      <w:r>
        <w:rPr>
          <w:rFonts w:ascii="Calibri" w:hAnsi="Calibri"/>
          <w:b/>
          <w:color w:val="A7A9AC"/>
          <w:w w:val="110"/>
          <w:sz w:val="24"/>
        </w:rPr>
        <w:t>Session</w:t>
      </w:r>
    </w:p>
    <w:p>
      <w:pPr>
        <w:tabs>
          <w:tab w:pos="3147" w:val="left" w:leader="none"/>
        </w:tabs>
        <w:spacing w:before="269"/>
        <w:ind w:left="1160" w:right="0" w:firstLine="0"/>
        <w:jc w:val="left"/>
        <w:rPr>
          <w:rFonts w:ascii="Adobe Garamond Pro"/>
          <w:i/>
          <w:sz w:val="52"/>
        </w:rPr>
      </w:pPr>
      <w:r>
        <w:rPr/>
        <w:br w:type="column"/>
      </w:r>
      <w:r>
        <w:rPr>
          <w:rFonts w:ascii="Adobe Garamond Pro"/>
          <w:i/>
          <w:color w:val="231F20"/>
          <w:sz w:val="52"/>
        </w:rPr>
        <w:t>S e</w:t>
      </w:r>
      <w:r>
        <w:rPr>
          <w:rFonts w:ascii="Adobe Garamond Pro"/>
          <w:i/>
          <w:color w:val="231F20"/>
          <w:spacing w:val="-101"/>
          <w:sz w:val="52"/>
        </w:rPr>
        <w:t> </w:t>
      </w:r>
      <w:r>
        <w:rPr>
          <w:rFonts w:ascii="Adobe Garamond Pro"/>
          <w:i/>
          <w:color w:val="231F20"/>
          <w:spacing w:val="47"/>
          <w:sz w:val="52"/>
        </w:rPr>
        <w:t>con</w:t>
      </w:r>
      <w:r>
        <w:rPr>
          <w:rFonts w:ascii="Adobe Garamond Pro"/>
          <w:i/>
          <w:color w:val="231F20"/>
          <w:spacing w:val="-51"/>
          <w:sz w:val="52"/>
        </w:rPr>
        <w:t> </w:t>
      </w:r>
      <w:r>
        <w:rPr>
          <w:rFonts w:ascii="Adobe Garamond Pro"/>
          <w:i/>
          <w:color w:val="231F20"/>
          <w:sz w:val="52"/>
        </w:rPr>
        <w:t>d</w:t>
        <w:tab/>
        <w:t>S</w:t>
      </w:r>
      <w:r>
        <w:rPr>
          <w:rFonts w:ascii="Adobe Garamond Pro"/>
          <w:i/>
          <w:color w:val="231F20"/>
          <w:spacing w:val="-49"/>
          <w:sz w:val="52"/>
        </w:rPr>
        <w:t> </w:t>
      </w:r>
      <w:r>
        <w:rPr>
          <w:rFonts w:ascii="Adobe Garamond Pro"/>
          <w:i/>
          <w:color w:val="231F20"/>
          <w:sz w:val="52"/>
        </w:rPr>
        <w:t>e</w:t>
      </w:r>
      <w:r>
        <w:rPr>
          <w:rFonts w:ascii="Adobe Garamond Pro"/>
          <w:i/>
          <w:color w:val="231F20"/>
          <w:spacing w:val="-53"/>
          <w:sz w:val="52"/>
        </w:rPr>
        <w:t> </w:t>
      </w:r>
      <w:r>
        <w:rPr>
          <w:rFonts w:ascii="Adobe Garamond Pro"/>
          <w:i/>
          <w:color w:val="231F20"/>
          <w:sz w:val="52"/>
        </w:rPr>
        <w:t>s</w:t>
      </w:r>
      <w:r>
        <w:rPr>
          <w:rFonts w:ascii="Adobe Garamond Pro"/>
          <w:i/>
          <w:color w:val="231F20"/>
          <w:spacing w:val="-55"/>
          <w:sz w:val="52"/>
        </w:rPr>
        <w:t> </w:t>
      </w:r>
      <w:r>
        <w:rPr>
          <w:rFonts w:ascii="Adobe Garamond Pro"/>
          <w:i/>
          <w:color w:val="231F20"/>
          <w:spacing w:val="35"/>
          <w:sz w:val="52"/>
        </w:rPr>
        <w:t>si</w:t>
      </w:r>
      <w:r>
        <w:rPr>
          <w:rFonts w:ascii="Adobe Garamond Pro"/>
          <w:i/>
          <w:color w:val="231F20"/>
          <w:spacing w:val="-54"/>
          <w:sz w:val="52"/>
        </w:rPr>
        <w:t> </w:t>
      </w:r>
      <w:r>
        <w:rPr>
          <w:rFonts w:ascii="Adobe Garamond Pro"/>
          <w:i/>
          <w:color w:val="231F20"/>
          <w:spacing w:val="35"/>
          <w:sz w:val="52"/>
        </w:rPr>
        <w:t>on</w:t>
      </w:r>
      <w:r>
        <w:rPr>
          <w:rFonts w:ascii="Adobe Garamond Pro"/>
          <w:i/>
          <w:color w:val="231F20"/>
          <w:spacing w:val="-59"/>
          <w:sz w:val="52"/>
        </w:rPr>
        <w:t> </w:t>
      </w:r>
    </w:p>
    <w:p>
      <w:pPr>
        <w:spacing w:after="0"/>
        <w:jc w:val="left"/>
        <w:rPr>
          <w:rFonts w:ascii="Adobe Garamond Pro"/>
          <w:sz w:val="52"/>
        </w:rPr>
        <w:sectPr>
          <w:type w:val="continuous"/>
          <w:pgSz w:w="23820" w:h="16840" w:orient="landscape"/>
          <w:pgMar w:top="1580" w:bottom="280" w:left="540" w:right="520"/>
          <w:cols w:num="4" w:equalWidth="0">
            <w:col w:w="6269" w:space="428"/>
            <w:col w:w="3576" w:space="1066"/>
            <w:col w:w="3842" w:space="1088"/>
            <w:col w:w="6491"/>
          </w:cols>
        </w:sectPr>
      </w:pPr>
    </w:p>
    <w:p>
      <w:pPr>
        <w:pStyle w:val="BodyText"/>
        <w:spacing w:before="8"/>
        <w:rPr>
          <w:rFonts w:ascii="Adobe Garamond Pro"/>
          <w:b w:val="0"/>
          <w:i/>
          <w:sz w:val="9"/>
        </w:rPr>
      </w:pPr>
    </w:p>
    <w:p>
      <w:pPr>
        <w:spacing w:line="273" w:lineRule="auto" w:before="101"/>
        <w:ind w:left="1160" w:right="12884" w:firstLine="0"/>
        <w:jc w:val="both"/>
        <w:rPr>
          <w:sz w:val="18"/>
        </w:rPr>
      </w:pPr>
      <w:r>
        <w:rPr/>
        <w:pict>
          <v:group style="position:absolute;margin-left:650.550598pt;margin-top:16.531368pt;width:440.85pt;height:712.3pt;mso-position-horizontal-relative:page;mso-position-vertical-relative:paragraph;z-index:-261545984" coordorigin="13011,331" coordsize="8817,14246">
            <v:rect style="position:absolute;left:13039;top:351;width:3255;height:14225" filled="true" fillcolor="#a7a9ac" stroked="false">
              <v:fill type="solid"/>
            </v:rect>
            <v:shape style="position:absolute;left:13896;top:12115;width:2403;height:2445" coordorigin="13897,12116" coordsize="2403,2445" path="m16299,12120l16298,12197,16295,12273,16289,12349,16281,12423,16270,12498,16258,12571,16243,12644,16226,12716,16207,12787,16186,12857,16163,12926,16138,12994,16111,13062,16082,13128,16051,13193,16018,13258,15984,13321,15948,13383,15910,13443,15870,13503,15828,13561,15785,13618,15740,13674,15694,13728,15646,13781,15597,13833,15546,13883,15494,13932,15440,13979,15385,14024,15329,14068,15271,14110,15212,14151,15152,14190,15090,14227,15028,14263,14964,14296,14899,14328,14833,14358,14767,14386,14699,14412,14630,14436,14560,14458,14490,14478,14418,14496,14346,14512,14273,14525,14199,14537,14124,14546,14049,14553,13973,14558,13897,14560,16299,14560,16299,12120xm16299,12116l16299,12116,16299,12120,16299,12116xe" filled="true" fillcolor="#808285" stroked="false">
              <v:path arrowok="t"/>
              <v:fill type="solid"/>
            </v:shape>
            <v:shape style="position:absolute;left:13011;top:330;width:8770;height:6839" coordorigin="13011,331" coordsize="8770,6839" path="m13011,2775l13011,2771,13011,2775,13011,2775m15413,331l13011,331,13011,2771,13012,2694,13016,2618,13022,2542,13030,2468,13040,2393,13053,2320,13067,2247,13084,2175,13103,2104,13124,2034,13147,1965,13172,1897,13199,1829,13228,1763,13259,1698,13292,1633,13326,1570,13363,1508,13401,1448,13440,1388,13482,1330,13525,1273,13570,1217,13616,1163,13664,1110,13713,1058,13764,1008,13816,959,13870,912,13925,867,13982,823,14039,781,14098,740,14158,701,14220,664,14282,629,14346,595,14411,563,14477,533,14544,505,14611,479,14680,455,14750,433,14821,413,14892,395,14964,379,15037,366,15111,354,15186,345,15261,338,15337,333,15413,331m21781,1415l14254,1415,14254,7169,21781,7169,21781,1415e" filled="true" fillcolor="#ffffff" stroked="false">
              <v:path arrowok="t"/>
              <v:fill type="solid"/>
            </v:shape>
            <v:shape style="position:absolute;left:19476;top:4842;width:2308;height:2349" coordorigin="19477,4842" coordsize="2308,2349" path="m21784,4846l21783,4923,21779,4999,21773,5075,21765,5149,21754,5223,21741,5296,21726,5369,21708,5440,21689,5511,21667,5581,21643,5650,21617,5717,21589,5784,21559,5850,21527,5914,21494,5978,21458,6040,21420,6101,21381,6161,21340,6220,21297,6277,21253,6333,21207,6387,21159,6440,21110,6492,21059,6542,21007,6590,20953,6637,20898,6682,20841,6726,20783,6768,20724,6808,20663,6846,20602,6883,20539,6917,20475,6950,20409,6981,20343,7010,20276,7037,20207,7062,20138,7085,20068,7105,19997,7124,19925,7140,19852,7154,19778,7166,19704,7176,19629,7183,19553,7188,19477,7190,21784,7190,21784,4846xm21784,4842l21784,4842,21784,4846,21784,4842xe" filled="true" fillcolor="#a7a9ac" stroked="false">
              <v:path arrowok="t"/>
              <v:fill type="solid"/>
            </v:shape>
            <v:shape style="position:absolute;left:16611;top:10706;width:375;height:375" type="#_x0000_t75" stroked="false">
              <v:imagedata r:id="rId75" o:title=""/>
            </v:shape>
            <v:shape style="position:absolute;left:16690;top:12293;width:375;height:375" type="#_x0000_t75" stroked="false">
              <v:imagedata r:id="rId76" o:title=""/>
            </v:shape>
            <v:shape style="position:absolute;left:17215;top:8631;width:4558;height:1618" type="#_x0000_t202" filled="false" stroked="false">
              <v:textbox inset="0,0,0,0">
                <w:txbxContent>
                  <w:p>
                    <w:pPr>
                      <w:spacing w:line="249" w:lineRule="auto" w:before="0"/>
                      <w:ind w:left="0" w:right="573" w:firstLine="0"/>
                      <w:jc w:val="left"/>
                      <w:rPr>
                        <w:rFonts w:ascii="Arial"/>
                        <w:b/>
                        <w:sz w:val="28"/>
                      </w:rPr>
                    </w:pPr>
                    <w:r>
                      <w:rPr>
                        <w:rFonts w:ascii="Arial"/>
                        <w:b/>
                        <w:color w:val="231F20"/>
                        <w:spacing w:val="13"/>
                        <w:w w:val="130"/>
                        <w:sz w:val="28"/>
                      </w:rPr>
                      <w:t>post</w:t>
                    </w:r>
                    <w:r>
                      <w:rPr>
                        <w:rFonts w:ascii="Arial"/>
                        <w:b/>
                        <w:color w:val="231F20"/>
                        <w:spacing w:val="-45"/>
                        <w:w w:val="130"/>
                        <w:sz w:val="28"/>
                      </w:rPr>
                      <w:t> </w:t>
                    </w:r>
                    <w:r>
                      <w:rPr>
                        <w:rFonts w:ascii="Arial"/>
                        <w:b/>
                        <w:color w:val="231F20"/>
                        <w:spacing w:val="13"/>
                        <w:w w:val="130"/>
                        <w:sz w:val="28"/>
                      </w:rPr>
                      <w:t>mor</w:t>
                    </w:r>
                    <w:r>
                      <w:rPr>
                        <w:rFonts w:ascii="Arial"/>
                        <w:b/>
                        <w:color w:val="231F20"/>
                        <w:spacing w:val="-87"/>
                        <w:w w:val="130"/>
                        <w:sz w:val="28"/>
                      </w:rPr>
                      <w:t> </w:t>
                    </w:r>
                    <w:r>
                      <w:rPr>
                        <w:rFonts w:ascii="Arial"/>
                        <w:b/>
                        <w:color w:val="231F20"/>
                        <w:spacing w:val="13"/>
                        <w:w w:val="130"/>
                        <w:sz w:val="28"/>
                      </w:rPr>
                      <w:t>Atorium</w:t>
                    </w:r>
                    <w:r>
                      <w:rPr>
                        <w:rFonts w:ascii="Arial"/>
                        <w:b/>
                        <w:color w:val="231F20"/>
                        <w:spacing w:val="-45"/>
                        <w:w w:val="130"/>
                        <w:sz w:val="28"/>
                      </w:rPr>
                      <w:t> </w:t>
                    </w:r>
                    <w:r>
                      <w:rPr>
                        <w:rFonts w:ascii="Arial"/>
                        <w:b/>
                        <w:color w:val="231F20"/>
                        <w:spacing w:val="4"/>
                        <w:w w:val="130"/>
                        <w:sz w:val="28"/>
                      </w:rPr>
                      <w:t>tAsk </w:t>
                    </w:r>
                    <w:r>
                      <w:rPr>
                        <w:rFonts w:ascii="Arial"/>
                        <w:b/>
                        <w:color w:val="231F20"/>
                        <w:spacing w:val="14"/>
                        <w:w w:val="135"/>
                        <w:sz w:val="28"/>
                      </w:rPr>
                      <w:t>group </w:t>
                    </w:r>
                    <w:r>
                      <w:rPr>
                        <w:rFonts w:ascii="Arial"/>
                        <w:b/>
                        <w:color w:val="231F20"/>
                        <w:spacing w:val="15"/>
                        <w:w w:val="135"/>
                        <w:sz w:val="28"/>
                      </w:rPr>
                      <w:t>report</w:t>
                    </w:r>
                  </w:p>
                  <w:p>
                    <w:pPr>
                      <w:spacing w:line="273" w:lineRule="auto" w:before="229"/>
                      <w:ind w:left="0" w:right="0" w:firstLine="0"/>
                      <w:jc w:val="left"/>
                      <w:rPr>
                        <w:sz w:val="18"/>
                      </w:rPr>
                    </w:pPr>
                    <w:r>
                      <w:rPr>
                        <w:color w:val="231F20"/>
                        <w:w w:val="110"/>
                        <w:sz w:val="18"/>
                      </w:rPr>
                      <w:t>Prior to returning in plenary session, the Assembly met in small groups to discuss the report of the post-moratorium task group.</w:t>
                    </w:r>
                  </w:p>
                </w:txbxContent>
              </v:textbox>
              <w10:wrap type="none"/>
            </v:shape>
            <v:shape style="position:absolute;left:17215;top:10783;width:4430;height:1032" type="#_x0000_t202" filled="false" stroked="false">
              <v:textbox inset="0,0,0,0">
                <w:txbxContent>
                  <w:p>
                    <w:pPr>
                      <w:spacing w:line="313" w:lineRule="exact" w:before="0"/>
                      <w:ind w:left="0" w:right="0" w:firstLine="0"/>
                      <w:jc w:val="left"/>
                      <w:rPr>
                        <w:rFonts w:ascii="Arial" w:hAnsi="Arial"/>
                        <w:b/>
                        <w:sz w:val="28"/>
                      </w:rPr>
                    </w:pPr>
                    <w:r>
                      <w:rPr>
                        <w:rFonts w:ascii="Arial" w:hAnsi="Arial"/>
                        <w:b/>
                        <w:color w:val="231F20"/>
                        <w:spacing w:val="16"/>
                        <w:w w:val="99"/>
                        <w:sz w:val="28"/>
                      </w:rPr>
                      <w:t>C</w:t>
                    </w:r>
                    <w:r>
                      <w:rPr>
                        <w:rFonts w:ascii="Arial" w:hAnsi="Arial"/>
                        <w:b/>
                        <w:color w:val="231F20"/>
                        <w:spacing w:val="20"/>
                        <w:w w:val="118"/>
                        <w:sz w:val="28"/>
                      </w:rPr>
                      <w:t>h</w:t>
                    </w:r>
                    <w:r>
                      <w:rPr>
                        <w:rFonts w:ascii="Arial" w:hAnsi="Arial"/>
                        <w:b/>
                        <w:color w:val="231F20"/>
                        <w:spacing w:val="21"/>
                        <w:w w:val="100"/>
                        <w:sz w:val="28"/>
                      </w:rPr>
                      <w:t>i</w:t>
                    </w:r>
                    <w:r>
                      <w:rPr>
                        <w:rFonts w:ascii="Arial" w:hAnsi="Arial"/>
                        <w:b/>
                        <w:color w:val="231F20"/>
                        <w:spacing w:val="17"/>
                        <w:w w:val="219"/>
                        <w:sz w:val="28"/>
                      </w:rPr>
                      <w:t>l</w:t>
                    </w:r>
                    <w:r>
                      <w:rPr>
                        <w:rFonts w:ascii="Arial" w:hAnsi="Arial"/>
                        <w:b/>
                        <w:color w:val="231F20"/>
                        <w:spacing w:val="19"/>
                        <w:w w:val="118"/>
                        <w:sz w:val="28"/>
                      </w:rPr>
                      <w:t>d</w:t>
                    </w:r>
                    <w:r>
                      <w:rPr>
                        <w:rFonts w:ascii="Arial" w:hAnsi="Arial"/>
                        <w:b/>
                        <w:color w:val="231F20"/>
                        <w:spacing w:val="20"/>
                        <w:w w:val="185"/>
                        <w:sz w:val="28"/>
                      </w:rPr>
                      <w:t>r</w:t>
                    </w:r>
                    <w:r>
                      <w:rPr>
                        <w:rFonts w:ascii="Arial" w:hAnsi="Arial"/>
                        <w:b/>
                        <w:color w:val="231F20"/>
                        <w:spacing w:val="19"/>
                        <w:w w:val="119"/>
                        <w:sz w:val="28"/>
                      </w:rPr>
                      <w:t>e</w:t>
                    </w:r>
                    <w:r>
                      <w:rPr>
                        <w:rFonts w:ascii="Arial" w:hAnsi="Arial"/>
                        <w:b/>
                        <w:color w:val="231F20"/>
                        <w:spacing w:val="19"/>
                        <w:w w:val="118"/>
                        <w:sz w:val="28"/>
                      </w:rPr>
                      <w:t>n</w:t>
                    </w:r>
                    <w:r>
                      <w:rPr>
                        <w:rFonts w:ascii="Arial" w:hAnsi="Arial"/>
                        <w:b/>
                        <w:color w:val="231F20"/>
                        <w:spacing w:val="16"/>
                        <w:w w:val="100"/>
                        <w:sz w:val="28"/>
                      </w:rPr>
                      <w:t>’</w:t>
                    </w:r>
                    <w:r>
                      <w:rPr>
                        <w:rFonts w:ascii="Arial" w:hAnsi="Arial"/>
                        <w:b/>
                        <w:color w:val="231F20"/>
                        <w:w w:val="119"/>
                        <w:sz w:val="28"/>
                      </w:rPr>
                      <w:t>s</w:t>
                    </w:r>
                    <w:r>
                      <w:rPr>
                        <w:rFonts w:ascii="Arial" w:hAnsi="Arial"/>
                        <w:b/>
                        <w:color w:val="231F20"/>
                        <w:sz w:val="28"/>
                      </w:rPr>
                      <w:t> </w:t>
                    </w:r>
                    <w:r>
                      <w:rPr>
                        <w:rFonts w:ascii="Arial" w:hAnsi="Arial"/>
                        <w:b/>
                        <w:color w:val="231F20"/>
                        <w:spacing w:val="-38"/>
                        <w:sz w:val="28"/>
                      </w:rPr>
                      <w:t> </w:t>
                    </w:r>
                    <w:r>
                      <w:rPr>
                        <w:rFonts w:ascii="Arial" w:hAnsi="Arial"/>
                        <w:b/>
                        <w:color w:val="231F20"/>
                        <w:spacing w:val="15"/>
                        <w:w w:val="99"/>
                        <w:sz w:val="28"/>
                      </w:rPr>
                      <w:t>A</w:t>
                    </w:r>
                    <w:r>
                      <w:rPr>
                        <w:rFonts w:ascii="Arial" w:hAnsi="Arial"/>
                        <w:b/>
                        <w:color w:val="231F20"/>
                        <w:spacing w:val="19"/>
                        <w:w w:val="119"/>
                        <w:sz w:val="28"/>
                      </w:rPr>
                      <w:t>s</w:t>
                    </w:r>
                    <w:r>
                      <w:rPr>
                        <w:rFonts w:ascii="Arial" w:hAnsi="Arial"/>
                        <w:b/>
                        <w:color w:val="231F20"/>
                        <w:spacing w:val="18"/>
                        <w:w w:val="119"/>
                        <w:sz w:val="28"/>
                      </w:rPr>
                      <w:t>s</w:t>
                    </w:r>
                    <w:r>
                      <w:rPr>
                        <w:rFonts w:ascii="Arial" w:hAnsi="Arial"/>
                        <w:b/>
                        <w:color w:val="231F20"/>
                        <w:spacing w:val="19"/>
                        <w:w w:val="103"/>
                        <w:sz w:val="28"/>
                      </w:rPr>
                      <w:t>e</w:t>
                    </w:r>
                    <w:r>
                      <w:rPr>
                        <w:rFonts w:ascii="Arial" w:hAnsi="Arial"/>
                        <w:b/>
                        <w:color w:val="231F20"/>
                        <w:spacing w:val="20"/>
                        <w:w w:val="103"/>
                        <w:sz w:val="28"/>
                      </w:rPr>
                      <w:t>m</w:t>
                    </w:r>
                    <w:r>
                      <w:rPr>
                        <w:rFonts w:ascii="Arial" w:hAnsi="Arial"/>
                        <w:b/>
                        <w:color w:val="231F20"/>
                        <w:spacing w:val="17"/>
                        <w:w w:val="118"/>
                        <w:sz w:val="28"/>
                      </w:rPr>
                      <w:t>b</w:t>
                    </w:r>
                    <w:r>
                      <w:rPr>
                        <w:rFonts w:ascii="Arial" w:hAnsi="Arial"/>
                        <w:b/>
                        <w:color w:val="231F20"/>
                        <w:spacing w:val="-10"/>
                        <w:w w:val="219"/>
                        <w:sz w:val="28"/>
                      </w:rPr>
                      <w:t>l</w:t>
                    </w:r>
                    <w:r>
                      <w:rPr>
                        <w:rFonts w:ascii="Arial" w:hAnsi="Arial"/>
                        <w:b/>
                        <w:color w:val="231F20"/>
                        <w:w w:val="119"/>
                        <w:sz w:val="28"/>
                      </w:rPr>
                      <w:t>y</w:t>
                    </w:r>
                  </w:p>
                  <w:p>
                    <w:pPr>
                      <w:spacing w:line="273" w:lineRule="auto" w:before="249"/>
                      <w:ind w:left="0" w:right="0" w:firstLine="0"/>
                      <w:jc w:val="left"/>
                      <w:rPr>
                        <w:sz w:val="18"/>
                      </w:rPr>
                    </w:pPr>
                    <w:r>
                      <w:rPr>
                        <w:color w:val="231F20"/>
                        <w:w w:val="110"/>
                        <w:sz w:val="18"/>
                      </w:rPr>
                      <w:t>The General Assembly received an audio- visual report from the Children’s Assembly.</w:t>
                    </w:r>
                  </w:p>
                </w:txbxContent>
              </v:textbox>
              <w10:wrap type="none"/>
            </v:shape>
            <v:shape style="position:absolute;left:17215;top:12349;width:4613;height:1618" type="#_x0000_t202" filled="false" stroked="false">
              <v:textbox inset="0,0,0,0">
                <w:txbxContent>
                  <w:p>
                    <w:pPr>
                      <w:spacing w:line="249" w:lineRule="auto" w:before="0"/>
                      <w:ind w:left="0" w:right="0" w:firstLine="0"/>
                      <w:jc w:val="left"/>
                      <w:rPr>
                        <w:rFonts w:ascii="Arial"/>
                        <w:b/>
                        <w:sz w:val="28"/>
                      </w:rPr>
                    </w:pPr>
                    <w:r>
                      <w:rPr>
                        <w:rFonts w:ascii="Arial"/>
                        <w:b/>
                        <w:color w:val="231F20"/>
                        <w:spacing w:val="10"/>
                        <w:w w:val="125"/>
                        <w:sz w:val="28"/>
                      </w:rPr>
                      <w:t>post-</w:t>
                    </w:r>
                    <w:r>
                      <w:rPr>
                        <w:rFonts w:ascii="Arial"/>
                        <w:b/>
                        <w:color w:val="231F20"/>
                        <w:spacing w:val="-74"/>
                        <w:w w:val="125"/>
                        <w:sz w:val="28"/>
                      </w:rPr>
                      <w:t> </w:t>
                    </w:r>
                    <w:r>
                      <w:rPr>
                        <w:rFonts w:ascii="Arial"/>
                        <w:b/>
                        <w:color w:val="231F20"/>
                        <w:spacing w:val="13"/>
                        <w:w w:val="125"/>
                        <w:sz w:val="28"/>
                      </w:rPr>
                      <w:t>mor</w:t>
                    </w:r>
                    <w:r>
                      <w:rPr>
                        <w:rFonts w:ascii="Arial"/>
                        <w:b/>
                        <w:color w:val="231F20"/>
                        <w:spacing w:val="-71"/>
                        <w:w w:val="125"/>
                        <w:sz w:val="28"/>
                      </w:rPr>
                      <w:t> </w:t>
                    </w:r>
                    <w:r>
                      <w:rPr>
                        <w:rFonts w:ascii="Arial"/>
                        <w:b/>
                        <w:color w:val="231F20"/>
                        <w:spacing w:val="13"/>
                        <w:w w:val="125"/>
                        <w:sz w:val="28"/>
                      </w:rPr>
                      <w:t>Atorium </w:t>
                    </w:r>
                    <w:r>
                      <w:rPr>
                        <w:rFonts w:ascii="Arial"/>
                        <w:b/>
                        <w:color w:val="231F20"/>
                        <w:spacing w:val="7"/>
                        <w:w w:val="125"/>
                        <w:sz w:val="28"/>
                      </w:rPr>
                      <w:t>tAsk </w:t>
                    </w:r>
                    <w:r>
                      <w:rPr>
                        <w:rFonts w:ascii="Arial"/>
                        <w:b/>
                        <w:color w:val="231F20"/>
                        <w:spacing w:val="14"/>
                        <w:w w:val="125"/>
                        <w:sz w:val="28"/>
                      </w:rPr>
                      <w:t>group</w:t>
                    </w:r>
                  </w:p>
                  <w:p>
                    <w:pPr>
                      <w:spacing w:line="273" w:lineRule="auto" w:before="229"/>
                      <w:ind w:left="0" w:right="0" w:firstLine="0"/>
                      <w:jc w:val="left"/>
                      <w:rPr>
                        <w:sz w:val="18"/>
                      </w:rPr>
                    </w:pPr>
                    <w:r>
                      <w:rPr>
                        <w:color w:val="231F20"/>
                        <w:w w:val="110"/>
                        <w:sz w:val="18"/>
                      </w:rPr>
                      <w:t>The Legal Adviser outlined some of the legal implications of decisions on human sexuality, with reference to anti-discrimination law.</w:t>
                    </w:r>
                  </w:p>
                </w:txbxContent>
              </v:textbox>
              <w10:wrap type="none"/>
            </v:shape>
            <v:shape style="position:absolute;left:16294;top:351;width:5495;height:1064" type="#_x0000_t202" filled="true" fillcolor="#a7a9ac" stroked="false">
              <v:textbox inset="0,0,0,0">
                <w:txbxContent>
                  <w:p>
                    <w:pPr>
                      <w:spacing w:line="240" w:lineRule="auto" w:before="0"/>
                      <w:rPr>
                        <w:sz w:val="18"/>
                      </w:rPr>
                    </w:pPr>
                  </w:p>
                  <w:p>
                    <w:pPr>
                      <w:spacing w:line="240" w:lineRule="auto" w:before="0"/>
                      <w:rPr>
                        <w:sz w:val="18"/>
                      </w:rPr>
                    </w:pPr>
                  </w:p>
                  <w:p>
                    <w:pPr>
                      <w:spacing w:line="240" w:lineRule="auto" w:before="10"/>
                      <w:rPr>
                        <w:sz w:val="25"/>
                      </w:rPr>
                    </w:pPr>
                  </w:p>
                  <w:p>
                    <w:pPr>
                      <w:spacing w:before="0"/>
                      <w:ind w:left="2970" w:right="0" w:firstLine="0"/>
                      <w:jc w:val="left"/>
                      <w:rPr>
                        <w:sz w:val="14"/>
                      </w:rPr>
                    </w:pPr>
                    <w:r>
                      <w:rPr>
                        <w:color w:val="FFFFFF"/>
                        <w:w w:val="115"/>
                        <w:sz w:val="14"/>
                      </w:rPr>
                      <w:t>Post-moratorium task group</w:t>
                    </w:r>
                  </w:p>
                </w:txbxContent>
              </v:textbox>
              <v:fill type="solid"/>
              <w10:wrap type="none"/>
            </v:shape>
            <v:shape style="position:absolute;left:13039;top:351;width:3255;height:14225"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302" w:lineRule="auto" w:before="321"/>
                      <w:ind w:left="597" w:right="341" w:firstLine="155"/>
                      <w:jc w:val="left"/>
                      <w:rPr>
                        <w:rFonts w:ascii="Adobe Garamond Pro Bold" w:hAnsi="Adobe Garamond Pro Bold"/>
                        <w:b/>
                        <w:i/>
                        <w:sz w:val="32"/>
                      </w:rPr>
                    </w:pPr>
                    <w:r>
                      <w:rPr>
                        <w:rFonts w:ascii="Adobe Garamond Pro Bold" w:hAnsi="Adobe Garamond Pro Bold"/>
                        <w:b/>
                        <w:i/>
                        <w:color w:val="E0E2E4"/>
                        <w:sz w:val="32"/>
                      </w:rPr>
                      <w:t>There are so </w:t>
                    </w:r>
                    <w:r>
                      <w:rPr>
                        <w:rFonts w:ascii="Adobe Garamond Pro Bold" w:hAnsi="Adobe Garamond Pro Bold"/>
                        <w:b/>
                        <w:i/>
                        <w:color w:val="E0E2E4"/>
                        <w:sz w:val="32"/>
                      </w:rPr>
                      <w:t>many things to talk about but it is right that we should talk about these things”</w:t>
                    </w:r>
                  </w:p>
                  <w:p>
                    <w:pPr>
                      <w:spacing w:before="282"/>
                      <w:ind w:left="661" w:right="0" w:firstLine="0"/>
                      <w:jc w:val="left"/>
                      <w:rPr>
                        <w:sz w:val="14"/>
                      </w:rPr>
                    </w:pPr>
                    <w:r>
                      <w:rPr>
                        <w:color w:val="FFFFFF"/>
                        <w:w w:val="115"/>
                        <w:sz w:val="14"/>
                      </w:rPr>
                      <w:t>Children’s Assembly</w:t>
                    </w:r>
                  </w:p>
                  <w:p>
                    <w:pPr>
                      <w:spacing w:before="50"/>
                      <w:ind w:left="661" w:right="0" w:firstLine="0"/>
                      <w:jc w:val="left"/>
                      <w:rPr>
                        <w:sz w:val="14"/>
                      </w:rPr>
                    </w:pPr>
                    <w:r>
                      <w:rPr>
                        <w:color w:val="FFFFFF"/>
                        <w:w w:val="115"/>
                        <w:sz w:val="14"/>
                      </w:rPr>
                      <w:t>quotation</w:t>
                    </w:r>
                  </w:p>
                </w:txbxContent>
              </v:textbox>
              <w10:wrap type="none"/>
            </v:shape>
            <w10:wrap type="none"/>
          </v:group>
        </w:pict>
      </w:r>
      <w:r>
        <w:rPr>
          <w:color w:val="231F20"/>
          <w:w w:val="110"/>
          <w:sz w:val="18"/>
        </w:rPr>
        <w:t>Mrs Nash responded to questions regarding the use of coloured cards, and the use of consensus decision-making in financial matters, noting that coloured cards should be used only when the Moderator calls for them.</w:t>
      </w:r>
    </w:p>
    <w:p>
      <w:pPr>
        <w:pStyle w:val="BodyText"/>
        <w:spacing w:before="8"/>
        <w:rPr>
          <w:b w:val="0"/>
          <w:sz w:val="20"/>
        </w:rPr>
      </w:pPr>
    </w:p>
    <w:p>
      <w:pPr>
        <w:spacing w:before="1"/>
        <w:ind w:left="1160" w:right="0" w:firstLine="0"/>
        <w:jc w:val="left"/>
        <w:rPr>
          <w:sz w:val="18"/>
        </w:rPr>
      </w:pPr>
      <w:r>
        <w:rPr>
          <w:color w:val="231F20"/>
          <w:w w:val="110"/>
          <w:sz w:val="18"/>
        </w:rPr>
        <w:t>The Resolution was carried.</w:t>
      </w:r>
    </w:p>
    <w:p>
      <w:pPr>
        <w:pStyle w:val="BodyText"/>
        <w:rPr>
          <w:b w:val="0"/>
          <w:sz w:val="22"/>
        </w:rPr>
      </w:pPr>
    </w:p>
    <w:p>
      <w:pPr>
        <w:pStyle w:val="Heading4"/>
        <w:spacing w:before="196"/>
      </w:pPr>
      <w:r>
        <w:rPr>
          <w:b w:val="0"/>
          <w:position w:val="-4"/>
        </w:rPr>
        <w:drawing>
          <wp:inline distT="0" distB="0" distL="0" distR="0">
            <wp:extent cx="237731" cy="237744"/>
            <wp:effectExtent l="0" t="0" r="0" b="0"/>
            <wp:docPr id="19" name="image43.png"/>
            <wp:cNvGraphicFramePr>
              <a:graphicFrameLocks noChangeAspect="1"/>
            </wp:cNvGraphicFramePr>
            <a:graphic>
              <a:graphicData uri="http://schemas.openxmlformats.org/drawingml/2006/picture">
                <pic:pic>
                  <pic:nvPicPr>
                    <pic:cNvPr id="20" name="image43.png"/>
                    <pic:cNvPicPr/>
                  </pic:nvPicPr>
                  <pic:blipFill>
                    <a:blip r:embed="rId77" cstate="print"/>
                    <a:stretch>
                      <a:fillRect/>
                    </a:stretch>
                  </pic:blipFill>
                  <pic:spPr>
                    <a:xfrm>
                      <a:off x="0" y="0"/>
                      <a:ext cx="237731" cy="237744"/>
                    </a:xfrm>
                    <a:prstGeom prst="rect">
                      <a:avLst/>
                    </a:prstGeom>
                  </pic:spPr>
                </pic:pic>
              </a:graphicData>
            </a:graphic>
          </wp:inline>
        </w:drawing>
      </w:r>
      <w:r>
        <w:rPr>
          <w:b w:val="0"/>
          <w:position w:val="-4"/>
        </w:rPr>
      </w:r>
      <w:r>
        <w:rPr>
          <w:rFonts w:ascii="Times New Roman"/>
          <w:b w:val="0"/>
          <w:sz w:val="20"/>
        </w:rPr>
        <w:t>   </w:t>
      </w:r>
      <w:r>
        <w:rPr>
          <w:rFonts w:ascii="Times New Roman"/>
          <w:b w:val="0"/>
          <w:spacing w:val="-8"/>
          <w:sz w:val="20"/>
        </w:rPr>
        <w:t> </w:t>
      </w:r>
      <w:r>
        <w:rPr>
          <w:color w:val="231F20"/>
          <w:spacing w:val="14"/>
          <w:w w:val="130"/>
        </w:rPr>
        <w:t>synod</w:t>
      </w:r>
      <w:r>
        <w:rPr>
          <w:color w:val="231F20"/>
          <w:spacing w:val="15"/>
          <w:w w:val="130"/>
        </w:rPr>
        <w:t> </w:t>
      </w:r>
      <w:r>
        <w:rPr>
          <w:color w:val="231F20"/>
          <w:spacing w:val="13"/>
          <w:w w:val="130"/>
        </w:rPr>
        <w:t>presentAtion</w:t>
      </w:r>
    </w:p>
    <w:p>
      <w:pPr>
        <w:spacing w:before="249"/>
        <w:ind w:left="1160" w:right="0" w:firstLine="0"/>
        <w:jc w:val="left"/>
        <w:rPr>
          <w:sz w:val="18"/>
        </w:rPr>
      </w:pPr>
      <w:r>
        <w:rPr>
          <w:color w:val="231F20"/>
          <w:w w:val="110"/>
          <w:sz w:val="18"/>
        </w:rPr>
        <w:t>The East Midlands Synod made its presentation.</w:t>
      </w:r>
    </w:p>
    <w:p>
      <w:pPr>
        <w:pStyle w:val="BodyText"/>
        <w:rPr>
          <w:b w:val="0"/>
          <w:sz w:val="22"/>
        </w:rPr>
      </w:pPr>
    </w:p>
    <w:p>
      <w:pPr>
        <w:pStyle w:val="BodyText"/>
        <w:spacing w:before="3"/>
        <w:rPr>
          <w:b w:val="0"/>
        </w:rPr>
      </w:pPr>
    </w:p>
    <w:p>
      <w:pPr>
        <w:pStyle w:val="Heading4"/>
        <w:spacing w:before="1"/>
      </w:pPr>
      <w:r>
        <w:rPr>
          <w:b w:val="0"/>
          <w:position w:val="-7"/>
        </w:rPr>
        <w:drawing>
          <wp:inline distT="0" distB="0" distL="0" distR="0">
            <wp:extent cx="237731" cy="237731"/>
            <wp:effectExtent l="0" t="0" r="0" b="0"/>
            <wp:docPr id="21" name="image44.png"/>
            <wp:cNvGraphicFramePr>
              <a:graphicFrameLocks noChangeAspect="1"/>
            </wp:cNvGraphicFramePr>
            <a:graphic>
              <a:graphicData uri="http://schemas.openxmlformats.org/drawingml/2006/picture">
                <pic:pic>
                  <pic:nvPicPr>
                    <pic:cNvPr id="22" name="image44.png"/>
                    <pic:cNvPicPr/>
                  </pic:nvPicPr>
                  <pic:blipFill>
                    <a:blip r:embed="rId78" cstate="print"/>
                    <a:stretch>
                      <a:fillRect/>
                    </a:stretch>
                  </pic:blipFill>
                  <pic:spPr>
                    <a:xfrm>
                      <a:off x="0" y="0"/>
                      <a:ext cx="237731" cy="237731"/>
                    </a:xfrm>
                    <a:prstGeom prst="rect">
                      <a:avLst/>
                    </a:prstGeom>
                  </pic:spPr>
                </pic:pic>
              </a:graphicData>
            </a:graphic>
          </wp:inline>
        </w:drawing>
      </w:r>
      <w:r>
        <w:rPr>
          <w:b w:val="0"/>
          <w:position w:val="-7"/>
        </w:rPr>
      </w:r>
      <w:r>
        <w:rPr>
          <w:rFonts w:ascii="Times New Roman"/>
          <w:b w:val="0"/>
          <w:sz w:val="20"/>
        </w:rPr>
        <w:t>   </w:t>
      </w:r>
      <w:r>
        <w:rPr>
          <w:rFonts w:ascii="Times New Roman"/>
          <w:b w:val="0"/>
          <w:spacing w:val="-8"/>
          <w:sz w:val="20"/>
        </w:rPr>
        <w:t> </w:t>
      </w:r>
      <w:r>
        <w:rPr>
          <w:color w:val="231F20"/>
          <w:spacing w:val="14"/>
          <w:w w:val="130"/>
        </w:rPr>
        <w:t>synod </w:t>
      </w:r>
      <w:r>
        <w:rPr>
          <w:color w:val="231F20"/>
          <w:spacing w:val="15"/>
          <w:w w:val="130"/>
        </w:rPr>
        <w:t>moder</w:t>
      </w:r>
      <w:r>
        <w:rPr>
          <w:color w:val="231F20"/>
          <w:spacing w:val="-69"/>
          <w:w w:val="130"/>
        </w:rPr>
        <w:t> </w:t>
      </w:r>
      <w:r>
        <w:rPr>
          <w:color w:val="231F20"/>
          <w:spacing w:val="9"/>
          <w:w w:val="130"/>
        </w:rPr>
        <w:t>Ators</w:t>
      </w:r>
    </w:p>
    <w:p>
      <w:pPr>
        <w:spacing w:before="233"/>
        <w:ind w:left="1160" w:right="0" w:firstLine="0"/>
        <w:jc w:val="left"/>
        <w:rPr>
          <w:sz w:val="18"/>
        </w:rPr>
      </w:pPr>
      <w:r>
        <w:rPr>
          <w:color w:val="231F20"/>
          <w:w w:val="110"/>
          <w:sz w:val="18"/>
        </w:rPr>
        <w:t>The Revd Peter Brain presented the report of the Synod Moderators.</w:t>
      </w:r>
    </w:p>
    <w:p>
      <w:pPr>
        <w:pStyle w:val="BodyText"/>
        <w:spacing w:before="2"/>
        <w:rPr>
          <w:b w:val="0"/>
          <w:sz w:val="23"/>
        </w:rPr>
      </w:pPr>
    </w:p>
    <w:p>
      <w:pPr>
        <w:spacing w:line="273" w:lineRule="auto" w:before="0"/>
        <w:ind w:left="1160" w:right="12672" w:firstLine="0"/>
        <w:jc w:val="left"/>
        <w:rPr>
          <w:sz w:val="18"/>
        </w:rPr>
      </w:pPr>
      <w:r>
        <w:rPr>
          <w:color w:val="231F20"/>
          <w:w w:val="110"/>
          <w:sz w:val="18"/>
        </w:rPr>
        <w:t>The Moderator greeted the Revds Arnold Harrison and Peter Brain and wished them well in their</w:t>
      </w:r>
      <w:r>
        <w:rPr>
          <w:color w:val="231F20"/>
          <w:spacing w:val="2"/>
          <w:w w:val="110"/>
          <w:sz w:val="18"/>
        </w:rPr>
        <w:t> </w:t>
      </w:r>
      <w:r>
        <w:rPr>
          <w:color w:val="231F20"/>
          <w:w w:val="110"/>
          <w:sz w:val="18"/>
        </w:rPr>
        <w:t>retirement.</w:t>
      </w:r>
    </w:p>
    <w:p>
      <w:pPr>
        <w:pStyle w:val="BodyText"/>
        <w:rPr>
          <w:b w:val="0"/>
          <w:sz w:val="22"/>
        </w:rPr>
      </w:pPr>
    </w:p>
    <w:p>
      <w:pPr>
        <w:pStyle w:val="Heading4"/>
        <w:spacing w:before="186"/>
      </w:pPr>
      <w:r>
        <w:rPr>
          <w:b w:val="0"/>
          <w:position w:val="-6"/>
        </w:rPr>
        <w:drawing>
          <wp:inline distT="0" distB="0" distL="0" distR="0">
            <wp:extent cx="237731" cy="237731"/>
            <wp:effectExtent l="0" t="0" r="0" b="0"/>
            <wp:docPr id="23" name="image45.png"/>
            <wp:cNvGraphicFramePr>
              <a:graphicFrameLocks noChangeAspect="1"/>
            </wp:cNvGraphicFramePr>
            <a:graphic>
              <a:graphicData uri="http://schemas.openxmlformats.org/drawingml/2006/picture">
                <pic:pic>
                  <pic:nvPicPr>
                    <pic:cNvPr id="24" name="image45.png"/>
                    <pic:cNvPicPr/>
                  </pic:nvPicPr>
                  <pic:blipFill>
                    <a:blip r:embed="rId79" cstate="print"/>
                    <a:stretch>
                      <a:fillRect/>
                    </a:stretch>
                  </pic:blipFill>
                  <pic:spPr>
                    <a:xfrm>
                      <a:off x="0" y="0"/>
                      <a:ext cx="237731" cy="237731"/>
                    </a:xfrm>
                    <a:prstGeom prst="rect">
                      <a:avLst/>
                    </a:prstGeom>
                  </pic:spPr>
                </pic:pic>
              </a:graphicData>
            </a:graphic>
          </wp:inline>
        </w:drawing>
      </w:r>
      <w:r>
        <w:rPr>
          <w:b w:val="0"/>
          <w:position w:val="-6"/>
        </w:rPr>
      </w:r>
      <w:r>
        <w:rPr>
          <w:rFonts w:ascii="Times New Roman"/>
          <w:b w:val="0"/>
          <w:sz w:val="20"/>
        </w:rPr>
        <w:t>   </w:t>
      </w:r>
      <w:r>
        <w:rPr>
          <w:rFonts w:ascii="Times New Roman"/>
          <w:b w:val="0"/>
          <w:spacing w:val="-8"/>
          <w:sz w:val="20"/>
        </w:rPr>
        <w:t> </w:t>
      </w:r>
      <w:r>
        <w:rPr>
          <w:color w:val="231F20"/>
          <w:spacing w:val="13"/>
          <w:w w:val="130"/>
        </w:rPr>
        <w:t>post mor Atorium </w:t>
      </w:r>
      <w:r>
        <w:rPr>
          <w:color w:val="231F20"/>
          <w:spacing w:val="7"/>
          <w:w w:val="130"/>
        </w:rPr>
        <w:t>tAsk</w:t>
      </w:r>
      <w:r>
        <w:rPr>
          <w:color w:val="231F20"/>
          <w:spacing w:val="-64"/>
          <w:w w:val="130"/>
        </w:rPr>
        <w:t> </w:t>
      </w:r>
      <w:r>
        <w:rPr>
          <w:color w:val="231F20"/>
          <w:spacing w:val="14"/>
          <w:w w:val="130"/>
        </w:rPr>
        <w:t>group</w:t>
      </w:r>
    </w:p>
    <w:p>
      <w:pPr>
        <w:spacing w:line="273" w:lineRule="auto" w:before="239"/>
        <w:ind w:left="1160" w:right="12672" w:firstLine="0"/>
        <w:jc w:val="left"/>
        <w:rPr>
          <w:sz w:val="18"/>
        </w:rPr>
      </w:pPr>
      <w:r>
        <w:rPr/>
        <w:pict>
          <v:shape style="position:absolute;margin-left:1116.785156pt;margin-top:35.796734pt;width:20pt;height:190.9pt;mso-position-horizontal-relative:page;mso-position-vertical-relative:paragraph;z-index:251763712"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color w:val="231F20"/>
          <w:w w:val="110"/>
          <w:sz w:val="18"/>
        </w:rPr>
        <w:t>The Revd Malcolm Hanson presented the report of the post-moratorium Task Group and responded to a number of questions and comments.</w:t>
      </w:r>
    </w:p>
    <w:p>
      <w:pPr>
        <w:pStyle w:val="BodyText"/>
        <w:spacing w:before="8"/>
        <w:rPr>
          <w:b w:val="0"/>
          <w:sz w:val="20"/>
        </w:rPr>
      </w:pPr>
    </w:p>
    <w:p>
      <w:pPr>
        <w:spacing w:line="273" w:lineRule="auto" w:before="0"/>
        <w:ind w:left="1160" w:right="13283" w:firstLine="0"/>
        <w:jc w:val="left"/>
        <w:rPr>
          <w:sz w:val="18"/>
        </w:rPr>
      </w:pPr>
      <w:r>
        <w:rPr>
          <w:color w:val="231F20"/>
          <w:w w:val="110"/>
          <w:sz w:val="18"/>
        </w:rPr>
        <w:t>The Assembly Clerk presented the minutes of Saturday 7th July, session 1 and 2. The Assembly approved the minutes.</w:t>
      </w:r>
    </w:p>
    <w:p>
      <w:pPr>
        <w:pStyle w:val="BodyText"/>
        <w:spacing w:before="9"/>
        <w:rPr>
          <w:b w:val="0"/>
          <w:sz w:val="20"/>
        </w:rPr>
      </w:pPr>
    </w:p>
    <w:p>
      <w:pPr>
        <w:spacing w:before="0"/>
        <w:ind w:left="1160" w:right="0" w:firstLine="0"/>
        <w:jc w:val="left"/>
        <w:rPr>
          <w:sz w:val="18"/>
        </w:rPr>
      </w:pPr>
      <w:r>
        <w:rPr>
          <w:color w:val="231F20"/>
          <w:w w:val="110"/>
          <w:sz w:val="18"/>
        </w:rPr>
        <w:t>The Assembly adjourned.</w:t>
      </w:r>
    </w:p>
    <w:p>
      <w:pPr>
        <w:pStyle w:val="BodyText"/>
        <w:rPr>
          <w:b w:val="0"/>
          <w:sz w:val="20"/>
        </w:rPr>
      </w:pPr>
    </w:p>
    <w:p>
      <w:pPr>
        <w:pStyle w:val="BodyText"/>
        <w:rPr>
          <w:b w:val="0"/>
          <w:sz w:val="20"/>
        </w:rPr>
      </w:pPr>
    </w:p>
    <w:p>
      <w:pPr>
        <w:pStyle w:val="BodyText"/>
        <w:spacing w:before="11"/>
        <w:rPr>
          <w:b w:val="0"/>
          <w:sz w:val="21"/>
        </w:rPr>
      </w:pPr>
    </w:p>
    <w:p>
      <w:pPr>
        <w:spacing w:before="0"/>
        <w:ind w:left="0" w:right="4723" w:firstLine="0"/>
        <w:jc w:val="center"/>
        <w:rPr>
          <w:sz w:val="14"/>
        </w:rPr>
      </w:pPr>
      <w:r>
        <w:rPr/>
        <w:pict>
          <v:shape style="position:absolute;margin-left:1116.647217pt;margin-top:-451.923798pt;width:50.15pt;height:369pt;mso-position-horizontal-relative:page;mso-position-vertical-relative:paragraph;z-index:251762688" type="#_x0000_t202" filled="false" stroked="false">
            <v:textbox inset="0,0,0,0" style="layout-flow:vertical">
              <w:txbxContent>
                <w:p>
                  <w:pPr>
                    <w:spacing w:before="22"/>
                    <w:ind w:left="20" w:right="0" w:firstLine="0"/>
                    <w:jc w:val="left"/>
                    <w:rPr>
                      <w:b/>
                      <w:sz w:val="46"/>
                    </w:rPr>
                  </w:pPr>
                  <w:r>
                    <w:rPr>
                      <w:b/>
                      <w:color w:val="231F20"/>
                      <w:spacing w:val="-14"/>
                      <w:w w:val="110"/>
                      <w:sz w:val="79"/>
                    </w:rPr>
                    <w:t>Sunday </w:t>
                  </w:r>
                  <w:r>
                    <w:rPr>
                      <w:b/>
                      <w:color w:val="231F20"/>
                      <w:spacing w:val="-12"/>
                      <w:w w:val="110"/>
                      <w:sz w:val="79"/>
                    </w:rPr>
                    <w:t>July</w:t>
                  </w:r>
                  <w:r>
                    <w:rPr>
                      <w:b/>
                      <w:color w:val="231F20"/>
                      <w:spacing w:val="100"/>
                      <w:w w:val="110"/>
                      <w:sz w:val="79"/>
                    </w:rPr>
                    <w:t> </w:t>
                  </w:r>
                  <w:r>
                    <w:rPr>
                      <w:b/>
                      <w:color w:val="231F20"/>
                      <w:w w:val="110"/>
                      <w:sz w:val="79"/>
                    </w:rPr>
                    <w:t>8</w:t>
                  </w:r>
                  <w:r>
                    <w:rPr>
                      <w:b/>
                      <w:color w:val="231F20"/>
                      <w:w w:val="110"/>
                      <w:position w:val="26"/>
                      <w:sz w:val="46"/>
                    </w:rPr>
                    <w:t>th</w:t>
                  </w:r>
                </w:p>
              </w:txbxContent>
            </v:textbox>
            <w10:wrap type="none"/>
          </v:shape>
        </w:pict>
      </w:r>
      <w:r>
        <w:rPr>
          <w:color w:val="808285"/>
          <w:w w:val="115"/>
          <w:sz w:val="14"/>
        </w:rPr>
        <w:t>Post-moratorium task group</w:t>
      </w:r>
    </w:p>
    <w:p>
      <w:pPr>
        <w:pStyle w:val="BodyText"/>
        <w:spacing w:before="8"/>
        <w:rPr>
          <w:b w:val="0"/>
          <w:sz w:val="12"/>
        </w:rPr>
      </w:pPr>
      <w:r>
        <w:rPr/>
        <w:drawing>
          <wp:anchor distT="0" distB="0" distL="0" distR="0" allowOverlap="1" layoutInCell="1" locked="0" behindDoc="0" simplePos="0" relativeHeight="95">
            <wp:simplePos x="0" y="0"/>
            <wp:positionH relativeFrom="page">
              <wp:posOffset>10523955</wp:posOffset>
            </wp:positionH>
            <wp:positionV relativeFrom="paragraph">
              <wp:posOffset>122740</wp:posOffset>
            </wp:positionV>
            <wp:extent cx="233387" cy="233362"/>
            <wp:effectExtent l="0" t="0" r="0" b="0"/>
            <wp:wrapTopAndBottom/>
            <wp:docPr id="25" name="image46.png"/>
            <wp:cNvGraphicFramePr>
              <a:graphicFrameLocks noChangeAspect="1"/>
            </wp:cNvGraphicFramePr>
            <a:graphic>
              <a:graphicData uri="http://schemas.openxmlformats.org/drawingml/2006/picture">
                <pic:pic>
                  <pic:nvPicPr>
                    <pic:cNvPr id="26" name="image46.png"/>
                    <pic:cNvPicPr/>
                  </pic:nvPicPr>
                  <pic:blipFill>
                    <a:blip r:embed="rId80" cstate="print"/>
                    <a:stretch>
                      <a:fillRect/>
                    </a:stretch>
                  </pic:blipFill>
                  <pic:spPr>
                    <a:xfrm>
                      <a:off x="0" y="0"/>
                      <a:ext cx="233387" cy="233362"/>
                    </a:xfrm>
                    <a:prstGeom prst="rect">
                      <a:avLst/>
                    </a:prstGeom>
                  </pic:spPr>
                </pic:pic>
              </a:graphicData>
            </a:graphic>
          </wp:anchor>
        </w:drawing>
      </w:r>
    </w:p>
    <w:p>
      <w:pPr>
        <w:spacing w:after="0"/>
        <w:rPr>
          <w:sz w:val="12"/>
        </w:rPr>
        <w:sectPr>
          <w:type w:val="continuous"/>
          <w:pgSz w:w="23820" w:h="16840" w:orient="landscape"/>
          <w:pgMar w:top="1580" w:bottom="280" w:left="540" w:right="520"/>
        </w:sectPr>
      </w:pPr>
    </w:p>
    <w:p>
      <w:pPr>
        <w:pStyle w:val="Heading5"/>
        <w:tabs>
          <w:tab w:pos="4909" w:val="left" w:leader="none"/>
        </w:tabs>
        <w:spacing w:line="240" w:lineRule="auto" w:before="49"/>
        <w:ind w:left="0" w:right="18"/>
        <w:jc w:val="center"/>
      </w:pPr>
      <w:r>
        <w:rPr>
          <w:color w:val="A7A9AC"/>
          <w:w w:val="110"/>
        </w:rPr>
        <w:t>Sunday –</w:t>
      </w:r>
      <w:r>
        <w:rPr>
          <w:color w:val="A7A9AC"/>
          <w:spacing w:val="-35"/>
          <w:w w:val="110"/>
        </w:rPr>
        <w:t> </w:t>
      </w:r>
      <w:r>
        <w:rPr>
          <w:color w:val="A7A9AC"/>
          <w:w w:val="110"/>
        </w:rPr>
        <w:t>Second</w:t>
      </w:r>
      <w:r>
        <w:rPr>
          <w:color w:val="A7A9AC"/>
          <w:spacing w:val="-18"/>
          <w:w w:val="110"/>
        </w:rPr>
        <w:t> </w:t>
      </w:r>
      <w:r>
        <w:rPr>
          <w:color w:val="A7A9AC"/>
          <w:w w:val="110"/>
        </w:rPr>
        <w:t>Session</w:t>
        <w:tab/>
        <w:t>Sunday – Second</w:t>
      </w:r>
      <w:r>
        <w:rPr>
          <w:color w:val="A7A9AC"/>
          <w:spacing w:val="-3"/>
          <w:w w:val="110"/>
        </w:rPr>
        <w:t> </w:t>
      </w:r>
      <w:r>
        <w:rPr>
          <w:color w:val="A7A9AC"/>
          <w:w w:val="110"/>
        </w:rPr>
        <w:t>Session</w:t>
      </w:r>
    </w:p>
    <w:p>
      <w:pPr>
        <w:pStyle w:val="BodyText"/>
        <w:spacing w:before="2"/>
        <w:rPr>
          <w:rFonts w:ascii="Calibri"/>
          <w:sz w:val="15"/>
        </w:rPr>
      </w:pPr>
    </w:p>
    <w:p>
      <w:pPr>
        <w:spacing w:after="0"/>
        <w:rPr>
          <w:rFonts w:ascii="Calibri"/>
          <w:sz w:val="15"/>
        </w:rPr>
        <w:sectPr>
          <w:headerReference w:type="default" r:id="rId81"/>
          <w:footerReference w:type="default" r:id="rId82"/>
          <w:pgSz w:w="23820" w:h="16840" w:orient="landscape"/>
          <w:pgMar w:header="0" w:footer="564" w:top="460" w:bottom="760" w:left="540" w:right="520"/>
        </w:sectPr>
      </w:pPr>
    </w:p>
    <w:p>
      <w:pPr>
        <w:spacing w:before="101"/>
        <w:ind w:left="1160" w:right="0" w:firstLine="0"/>
        <w:jc w:val="left"/>
        <w:rPr>
          <w:sz w:val="18"/>
        </w:rPr>
      </w:pPr>
      <w:r>
        <w:rPr/>
        <w:pict>
          <v:group style="position:absolute;margin-left:56.631172pt;margin-top:29.202305pt;width:482.95pt;height:111.45pt;mso-position-horizontal-relative:page;mso-position-vertical-relative:paragraph;z-index:251792384" coordorigin="1133,584" coordsize="9659,2229">
            <v:shape style="position:absolute;left:1435;top:696;width:4016;height:632" coordorigin="1436,697" coordsize="4016,632" path="m5451,1025l1594,1025,1594,697,1436,697,1436,1025,1436,1329,5451,1329,5451,1025e" filled="true" fillcolor="#d8dadc" stroked="false">
              <v:path arrowok="t"/>
              <v:fill type="solid"/>
            </v:shape>
            <v:line style="position:absolute" from="1435,691" to="5451,691" stroked="true" strokeweight=".6pt" strokecolor="#d8dadc">
              <v:stroke dashstyle="solid"/>
            </v:line>
            <v:shape style="position:absolute;left:1593;top:697;width:3858;height:328" coordorigin="1594,698" coordsize="3858,328" path="m5451,698l5036,698,1594,698,1594,1025,5036,1025,5451,1025,5451,698e" filled="true" fillcolor="#d8dadc" stroked="false">
              <v:path arrowok="t"/>
              <v:fill type="solid"/>
            </v:shape>
            <v:shape style="position:absolute;left:1132;top:632;width:9640;height:2180" type="#_x0000_t75" stroked="false">
              <v:imagedata r:id="rId83" o:title=""/>
            </v:shape>
            <v:shape style="position:absolute;left:1548;top:584;width:3934;height:804"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78"/>
                        <w:w w:val="111"/>
                        <w:sz w:val="43"/>
                      </w:rPr>
                      <w:t>N</w:t>
                    </w:r>
                    <w:r>
                      <w:rPr>
                        <w:b/>
                        <w:color w:val="231F20"/>
                        <w:spacing w:val="-19"/>
                        <w:w w:val="112"/>
                        <w:position w:val="-25"/>
                        <w:sz w:val="50"/>
                      </w:rPr>
                      <w:t>42</w:t>
                    </w:r>
                  </w:p>
                </w:txbxContent>
              </v:textbox>
              <w10:wrap type="none"/>
            </v:shape>
            <v:shape style="position:absolute;left:6888;top:1082;width:3903;height:491" type="#_x0000_t202" filled="false" stroked="false">
              <v:textbox inset="0,0,0,0">
                <w:txbxContent>
                  <w:p>
                    <w:pPr>
                      <w:spacing w:line="241" w:lineRule="exact" w:before="0"/>
                      <w:ind w:left="0" w:right="18" w:firstLine="0"/>
                      <w:jc w:val="right"/>
                      <w:rPr>
                        <w:b/>
                        <w:sz w:val="20"/>
                      </w:rPr>
                    </w:pPr>
                    <w:r>
                      <w:rPr>
                        <w:b/>
                        <w:color w:val="231F20"/>
                        <w:w w:val="110"/>
                        <w:sz w:val="20"/>
                      </w:rPr>
                      <w:t>Moratorium on policy</w:t>
                    </w:r>
                    <w:r>
                      <w:rPr>
                        <w:b/>
                        <w:color w:val="231F20"/>
                        <w:spacing w:val="15"/>
                        <w:w w:val="110"/>
                        <w:sz w:val="20"/>
                      </w:rPr>
                      <w:t> </w:t>
                    </w:r>
                    <w:r>
                      <w:rPr>
                        <w:b/>
                        <w:color w:val="231F20"/>
                        <w:w w:val="110"/>
                        <w:sz w:val="20"/>
                      </w:rPr>
                      <w:t>decisions</w:t>
                    </w:r>
                  </w:p>
                  <w:p>
                    <w:pPr>
                      <w:spacing w:line="243" w:lineRule="exact" w:before="7"/>
                      <w:ind w:left="0" w:right="18" w:firstLine="0"/>
                      <w:jc w:val="right"/>
                      <w:rPr>
                        <w:b/>
                        <w:sz w:val="20"/>
                      </w:rPr>
                    </w:pPr>
                    <w:r>
                      <w:rPr>
                        <w:b/>
                        <w:color w:val="231F20"/>
                        <w:w w:val="110"/>
                        <w:sz w:val="20"/>
                      </w:rPr>
                      <w:t>on</w:t>
                    </w:r>
                    <w:r>
                      <w:rPr>
                        <w:b/>
                        <w:color w:val="231F20"/>
                        <w:spacing w:val="14"/>
                        <w:w w:val="110"/>
                        <w:sz w:val="20"/>
                      </w:rPr>
                      <w:t> </w:t>
                    </w:r>
                    <w:r>
                      <w:rPr>
                        <w:b/>
                        <w:color w:val="231F20"/>
                        <w:w w:val="110"/>
                        <w:sz w:val="20"/>
                      </w:rPr>
                      <w:t>homosexuality</w:t>
                    </w:r>
                  </w:p>
                </w:txbxContent>
              </v:textbox>
              <w10:wrap type="none"/>
            </v:shape>
            <v:shape style="position:absolute;left:1700;top:1851;width:8249;height:719" type="#_x0000_t202" filled="false" stroked="false">
              <v:textbox inset="0,0,0,0">
                <w:txbxContent>
                  <w:p>
                    <w:pPr>
                      <w:spacing w:line="273" w:lineRule="auto" w:before="0"/>
                      <w:ind w:left="0" w:right="0" w:firstLine="0"/>
                      <w:jc w:val="left"/>
                      <w:rPr>
                        <w:b/>
                        <w:sz w:val="18"/>
                      </w:rPr>
                    </w:pPr>
                    <w:r>
                      <w:rPr>
                        <w:b/>
                        <w:color w:val="231F20"/>
                        <w:w w:val="110"/>
                        <w:sz w:val="18"/>
                      </w:rPr>
                      <w:t>General </w:t>
                    </w:r>
                    <w:r>
                      <w:rPr>
                        <w:b/>
                        <w:color w:val="231F20"/>
                        <w:spacing w:val="2"/>
                        <w:w w:val="110"/>
                        <w:sz w:val="18"/>
                      </w:rPr>
                      <w:t>Assembly </w:t>
                    </w:r>
                    <w:r>
                      <w:rPr>
                        <w:b/>
                        <w:color w:val="231F20"/>
                        <w:w w:val="110"/>
                        <w:sz w:val="18"/>
                      </w:rPr>
                      <w:t>welcomes and </w:t>
                    </w:r>
                    <w:r>
                      <w:rPr>
                        <w:b/>
                        <w:color w:val="231F20"/>
                        <w:spacing w:val="3"/>
                        <w:w w:val="110"/>
                        <w:sz w:val="18"/>
                      </w:rPr>
                      <w:t>accepts </w:t>
                    </w:r>
                    <w:r>
                      <w:rPr>
                        <w:b/>
                        <w:color w:val="231F20"/>
                        <w:w w:val="110"/>
                        <w:sz w:val="18"/>
                      </w:rPr>
                      <w:t>Mission Council’s guidance concerning the ending of the moratorium on policy decisions on </w:t>
                    </w:r>
                    <w:r>
                      <w:rPr>
                        <w:b/>
                        <w:color w:val="231F20"/>
                        <w:spacing w:val="2"/>
                        <w:w w:val="110"/>
                        <w:sz w:val="18"/>
                      </w:rPr>
                      <w:t>matters</w:t>
                    </w:r>
                    <w:r>
                      <w:rPr>
                        <w:b/>
                        <w:color w:val="231F20"/>
                        <w:spacing w:val="71"/>
                        <w:w w:val="110"/>
                        <w:sz w:val="18"/>
                      </w:rPr>
                      <w:t> </w:t>
                    </w:r>
                    <w:r>
                      <w:rPr>
                        <w:b/>
                        <w:color w:val="231F20"/>
                        <w:w w:val="110"/>
                        <w:sz w:val="18"/>
                      </w:rPr>
                      <w:t>of human sexuality.</w:t>
                    </w:r>
                  </w:p>
                </w:txbxContent>
              </v:textbox>
              <w10:wrap type="none"/>
            </v:shape>
            <w10:wrap type="none"/>
          </v:group>
        </w:pict>
      </w:r>
      <w:r>
        <w:rPr>
          <w:color w:val="231F20"/>
          <w:w w:val="110"/>
          <w:sz w:val="18"/>
        </w:rPr>
        <w:t>The Revd Malcolm Hanson moved adoption of Resolution 42:</w:t>
      </w:r>
    </w:p>
    <w:p>
      <w:pPr>
        <w:pStyle w:val="BodyText"/>
        <w:tabs>
          <w:tab w:pos="8256" w:val="left" w:leader="none"/>
        </w:tabs>
        <w:spacing w:before="101"/>
        <w:ind w:left="1160"/>
      </w:pPr>
      <w:r>
        <w:rPr>
          <w:b w:val="0"/>
        </w:rPr>
        <w:br w:type="column"/>
      </w:r>
      <w:r>
        <w:rPr>
          <w:color w:val="231F20"/>
          <w:w w:val="110"/>
          <w:u w:val="single" w:color="231F20"/>
        </w:rPr>
        <w:t>Resolution</w:t>
      </w:r>
      <w:r>
        <w:rPr>
          <w:color w:val="231F20"/>
          <w:spacing w:val="12"/>
          <w:w w:val="110"/>
          <w:u w:val="single" w:color="231F20"/>
        </w:rPr>
        <w:t> </w:t>
      </w:r>
      <w:r>
        <w:rPr>
          <w:color w:val="231F20"/>
          <w:w w:val="110"/>
          <w:u w:val="single" w:color="231F20"/>
        </w:rPr>
        <w:t>46</w:t>
        <w:tab/>
        <w:t>Human</w:t>
      </w:r>
      <w:r>
        <w:rPr>
          <w:color w:val="231F20"/>
          <w:spacing w:val="3"/>
          <w:w w:val="110"/>
          <w:u w:val="single" w:color="231F20"/>
        </w:rPr>
        <w:t> </w:t>
      </w:r>
      <w:r>
        <w:rPr>
          <w:color w:val="231F20"/>
          <w:w w:val="110"/>
          <w:u w:val="single" w:color="231F20"/>
        </w:rPr>
        <w:t>sexuality</w:t>
      </w:r>
    </w:p>
    <w:p>
      <w:pPr>
        <w:pStyle w:val="BodyText"/>
        <w:spacing w:before="1"/>
        <w:rPr>
          <w:sz w:val="23"/>
        </w:rPr>
      </w:pPr>
    </w:p>
    <w:p>
      <w:pPr>
        <w:spacing w:line="273" w:lineRule="auto" w:before="0"/>
        <w:ind w:left="1160" w:right="720" w:firstLine="0"/>
        <w:jc w:val="left"/>
        <w:rPr>
          <w:sz w:val="18"/>
        </w:rPr>
      </w:pPr>
      <w:r>
        <w:rPr>
          <w:color w:val="231F20"/>
          <w:w w:val="110"/>
          <w:sz w:val="18"/>
        </w:rPr>
        <w:t>Acknowledging the value of earlier work on human sexuality, and recognising that there has been some confusion about the implications of the moratorium, General Assembly regrets that the extent of “reflection, prayer and sharing” has been limited over the past seven years and encourages the continuing use of that earlier material.</w:t>
      </w:r>
    </w:p>
    <w:p>
      <w:pPr>
        <w:pStyle w:val="BodyText"/>
        <w:spacing w:before="10"/>
        <w:rPr>
          <w:b w:val="0"/>
          <w:sz w:val="20"/>
        </w:rPr>
      </w:pPr>
    </w:p>
    <w:p>
      <w:pPr>
        <w:spacing w:before="0"/>
        <w:ind w:left="1160" w:right="0" w:firstLine="0"/>
        <w:jc w:val="left"/>
        <w:rPr>
          <w:sz w:val="18"/>
        </w:rPr>
      </w:pPr>
      <w:r>
        <w:rPr>
          <w:color w:val="231F20"/>
          <w:w w:val="110"/>
          <w:sz w:val="18"/>
        </w:rPr>
        <w:t>An amendment was proposed by Mr William Robson, seconded by Mrs Faith Paulding:</w:t>
      </w:r>
    </w:p>
    <w:p>
      <w:pPr>
        <w:spacing w:after="0"/>
        <w:jc w:val="left"/>
        <w:rPr>
          <w:sz w:val="18"/>
        </w:rPr>
        <w:sectPr>
          <w:type w:val="continuous"/>
          <w:pgSz w:w="23820" w:h="16840" w:orient="landscape"/>
          <w:pgMar w:top="1580" w:bottom="280" w:left="540" w:right="520"/>
          <w:cols w:num="2" w:equalWidth="0">
            <w:col w:w="7363" w:space="4542"/>
            <w:col w:w="10855"/>
          </w:cols>
        </w:sect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6"/>
        </w:rPr>
      </w:pPr>
    </w:p>
    <w:p>
      <w:pPr>
        <w:spacing w:before="100"/>
        <w:ind w:left="1160" w:right="0" w:firstLine="0"/>
        <w:jc w:val="left"/>
        <w:rPr>
          <w:sz w:val="18"/>
        </w:rPr>
      </w:pPr>
      <w:r>
        <w:rPr/>
        <w:pict>
          <v:group style="position:absolute;margin-left:651.907043pt;margin-top:-35.495602pt;width:482.95pt;height:103.55pt;mso-position-horizontal-relative:page;mso-position-vertical-relative:paragraph;z-index:251776000" coordorigin="13038,-710" coordsize="9659,2071">
            <v:shape style="position:absolute;left:13340;top:-597;width:4016;height:630" coordorigin="13341,-596" coordsize="4016,630" path="m17357,-268l13499,-268,13499,-596,13341,-596,13341,-268,13341,34,17357,34,17357,-268e" filled="true" fillcolor="#d8dadc" stroked="false">
              <v:path arrowok="t"/>
              <v:fill type="solid"/>
            </v:shape>
            <v:line style="position:absolute" from="13341,-602" to="17357,-602" stroked="true" strokeweight=".6pt" strokecolor="#d8dadc">
              <v:stroke dashstyle="solid"/>
            </v:line>
            <v:shape style="position:absolute;left:13498;top:-597;width:3858;height:328" coordorigin="13499,-596" coordsize="3858,328" path="m17357,-596l16942,-596,13499,-596,13499,-269,16942,-269,17357,-269,17357,-596e" filled="true" fillcolor="#d8dadc" stroked="false">
              <v:path arrowok="t"/>
              <v:fill type="solid"/>
            </v:shape>
            <v:shape style="position:absolute;left:13038;top:-662;width:9640;height:2023" type="#_x0000_t75" stroked="false">
              <v:imagedata r:id="rId84" o:title=""/>
            </v:shape>
            <v:shape style="position:absolute;left:13454;top:-710;width:3948;height:847" type="#_x0000_t202" filled="false" stroked="false">
              <v:textbox inset="0,0,0,0">
                <w:txbxContent>
                  <w:p>
                    <w:pPr>
                      <w:spacing w:line="206" w:lineRule="auto" w:before="29"/>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3"/>
                        <w:w w:val="111"/>
                        <w:sz w:val="43"/>
                      </w:rPr>
                      <w:t>N</w:t>
                    </w:r>
                    <w:r>
                      <w:rPr>
                        <w:b/>
                        <w:color w:val="231F20"/>
                        <w:spacing w:val="-4"/>
                        <w:w w:val="112"/>
                        <w:position w:val="-30"/>
                        <w:sz w:val="50"/>
                      </w:rPr>
                      <w:t>46</w:t>
                    </w:r>
                  </w:p>
                </w:txbxContent>
              </v:textbox>
              <w10:wrap type="none"/>
            </v:shape>
            <v:shape style="position:absolute;left:20587;top:-169;width:2110;height:241" type="#_x0000_t202" filled="false" stroked="false">
              <v:textbox inset="0,0,0,0">
                <w:txbxContent>
                  <w:p>
                    <w:pPr>
                      <w:spacing w:line="241" w:lineRule="exact" w:before="0"/>
                      <w:ind w:left="0" w:right="0" w:firstLine="0"/>
                      <w:jc w:val="left"/>
                      <w:rPr>
                        <w:b/>
                        <w:sz w:val="20"/>
                      </w:rPr>
                    </w:pPr>
                    <w:r>
                      <w:rPr>
                        <w:b/>
                        <w:color w:val="231F20"/>
                        <w:w w:val="110"/>
                        <w:sz w:val="20"/>
                      </w:rPr>
                      <w:t>Human sexuality</w:t>
                    </w:r>
                  </w:p>
                </w:txbxContent>
              </v:textbox>
              <w10:wrap type="none"/>
            </v:shape>
            <v:shape style="position:absolute;left:13606;top:349;width:8947;height:719" type="#_x0000_t202" filled="false" stroked="false">
              <v:textbox inset="0,0,0,0">
                <w:txbxContent>
                  <w:p>
                    <w:pPr>
                      <w:spacing w:line="273" w:lineRule="auto" w:before="0"/>
                      <w:ind w:left="0" w:right="0" w:firstLine="0"/>
                      <w:jc w:val="left"/>
                      <w:rPr>
                        <w:b/>
                        <w:sz w:val="18"/>
                      </w:rPr>
                    </w:pPr>
                    <w:r>
                      <w:rPr>
                        <w:b/>
                        <w:color w:val="231F20"/>
                        <w:w w:val="110"/>
                        <w:sz w:val="18"/>
                      </w:rPr>
                      <w:t>Acknowledging the value of earlier work on human sexuality, and recognising that </w:t>
                    </w:r>
                    <w:r>
                      <w:rPr>
                        <w:b/>
                        <w:color w:val="231F20"/>
                        <w:spacing w:val="2"/>
                        <w:w w:val="110"/>
                        <w:sz w:val="18"/>
                      </w:rPr>
                      <w:t>there </w:t>
                    </w:r>
                    <w:r>
                      <w:rPr>
                        <w:b/>
                        <w:color w:val="231F20"/>
                        <w:w w:val="110"/>
                        <w:sz w:val="18"/>
                      </w:rPr>
                      <w:t>has </w:t>
                    </w:r>
                    <w:r>
                      <w:rPr>
                        <w:b/>
                        <w:color w:val="231F20"/>
                        <w:spacing w:val="2"/>
                        <w:w w:val="110"/>
                        <w:sz w:val="18"/>
                      </w:rPr>
                      <w:t>been </w:t>
                    </w:r>
                    <w:r>
                      <w:rPr>
                        <w:b/>
                        <w:color w:val="231F20"/>
                        <w:w w:val="110"/>
                        <w:sz w:val="18"/>
                      </w:rPr>
                      <w:t>some confusion about the implications of the moratorium, General </w:t>
                    </w:r>
                    <w:r>
                      <w:rPr>
                        <w:b/>
                        <w:color w:val="231F20"/>
                        <w:spacing w:val="2"/>
                        <w:w w:val="110"/>
                        <w:sz w:val="18"/>
                      </w:rPr>
                      <w:t>Assembly </w:t>
                    </w:r>
                    <w:r>
                      <w:rPr>
                        <w:b/>
                        <w:color w:val="231F20"/>
                        <w:w w:val="110"/>
                        <w:sz w:val="18"/>
                      </w:rPr>
                      <w:t>encourages the continuing use of the earlier</w:t>
                    </w:r>
                    <w:r>
                      <w:rPr>
                        <w:b/>
                        <w:color w:val="231F20"/>
                        <w:spacing w:val="65"/>
                        <w:w w:val="110"/>
                        <w:sz w:val="18"/>
                      </w:rPr>
                      <w:t> </w:t>
                    </w:r>
                    <w:r>
                      <w:rPr>
                        <w:b/>
                        <w:color w:val="231F20"/>
                        <w:w w:val="110"/>
                        <w:sz w:val="18"/>
                      </w:rPr>
                      <w:t>material.</w:t>
                    </w:r>
                  </w:p>
                </w:txbxContent>
              </v:textbox>
              <w10:wrap type="none"/>
            </v:shape>
            <w10:wrap type="none"/>
          </v:group>
        </w:pict>
      </w:r>
      <w:r>
        <w:rPr>
          <w:color w:val="231F20"/>
          <w:w w:val="110"/>
          <w:sz w:val="18"/>
        </w:rPr>
        <w:t>Resolution 42 was carried.</w:t>
      </w:r>
    </w:p>
    <w:p>
      <w:pPr>
        <w:pStyle w:val="BodyText"/>
        <w:spacing w:before="2"/>
        <w:rPr>
          <w:b w:val="0"/>
          <w:sz w:val="23"/>
        </w:rPr>
      </w:pPr>
    </w:p>
    <w:p>
      <w:pPr>
        <w:spacing w:before="0"/>
        <w:ind w:left="1160" w:right="0" w:firstLine="0"/>
        <w:jc w:val="left"/>
        <w:rPr>
          <w:sz w:val="18"/>
        </w:rPr>
      </w:pPr>
      <w:r>
        <w:rPr>
          <w:color w:val="231F20"/>
          <w:w w:val="110"/>
          <w:sz w:val="18"/>
        </w:rPr>
        <w:t>Mr Hanson moved adoption of Resolution 43:</w:t>
      </w:r>
    </w:p>
    <w:p>
      <w:pPr>
        <w:pStyle w:val="BodyText"/>
        <w:rPr>
          <w:b w:val="0"/>
          <w:sz w:val="20"/>
        </w:rPr>
      </w:pPr>
    </w:p>
    <w:p>
      <w:pPr>
        <w:pStyle w:val="BodyText"/>
        <w:rPr>
          <w:b w:val="0"/>
          <w:sz w:val="20"/>
        </w:rPr>
      </w:pPr>
    </w:p>
    <w:p>
      <w:pPr>
        <w:pStyle w:val="BodyText"/>
        <w:spacing w:before="1"/>
        <w:rPr>
          <w:b w:val="0"/>
          <w:sz w:val="16"/>
        </w:rPr>
      </w:pPr>
    </w:p>
    <w:p>
      <w:pPr>
        <w:spacing w:line="549" w:lineRule="auto" w:before="100"/>
        <w:ind w:left="13066" w:right="4665" w:firstLine="0"/>
        <w:jc w:val="left"/>
        <w:rPr>
          <w:sz w:val="18"/>
        </w:rPr>
      </w:pPr>
      <w:r>
        <w:rPr/>
        <w:pict>
          <v:group style="position:absolute;margin-left:651.907043pt;margin-top:76.591103pt;width:482.95pt;height:115.85pt;mso-position-horizontal-relative:page;mso-position-vertical-relative:paragraph;z-index:251771904" coordorigin="13038,1532" coordsize="9659,2317">
            <v:shape style="position:absolute;left:13038;top:1580;width:9640;height:2268" type="#_x0000_t75" stroked="false">
              <v:imagedata r:id="rId85" o:title=""/>
            </v:shape>
            <v:shape style="position:absolute;left:13340;top:1531;width:4033;height:855"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63"/>
                        <w:w w:val="111"/>
                        <w:sz w:val="43"/>
                        <w:shd w:fill="D8DADC" w:color="auto" w:val="clear"/>
                      </w:rPr>
                      <w:t>N</w:t>
                    </w:r>
                    <w:r>
                      <w:rPr>
                        <w:b/>
                        <w:color w:val="231F20"/>
                        <w:spacing w:val="-34"/>
                        <w:w w:val="112"/>
                        <w:position w:val="-30"/>
                        <w:sz w:val="50"/>
                      </w:rPr>
                      <w:t>47</w:t>
                    </w:r>
                  </w:p>
                </w:txbxContent>
              </v:textbox>
              <w10:wrap type="none"/>
            </v:shape>
            <v:shape style="position:absolute;left:20587;top:2081;width:2110;height:241" type="#_x0000_t202" filled="false" stroked="false">
              <v:textbox inset="0,0,0,0">
                <w:txbxContent>
                  <w:p>
                    <w:pPr>
                      <w:spacing w:line="241" w:lineRule="exact" w:before="0"/>
                      <w:ind w:left="0" w:right="0" w:firstLine="0"/>
                      <w:jc w:val="left"/>
                      <w:rPr>
                        <w:b/>
                        <w:sz w:val="20"/>
                      </w:rPr>
                    </w:pPr>
                    <w:r>
                      <w:rPr>
                        <w:b/>
                        <w:color w:val="231F20"/>
                        <w:w w:val="110"/>
                        <w:sz w:val="20"/>
                      </w:rPr>
                      <w:t>Human sexuality</w:t>
                    </w:r>
                  </w:p>
                </w:txbxContent>
              </v:textbox>
              <w10:wrap type="none"/>
            </v:shape>
            <v:shape style="position:absolute;left:13606;top:2599;width:8843;height:969" type="#_x0000_t202" filled="false" stroked="false">
              <v:textbox inset="0,0,0,0">
                <w:txbxContent>
                  <w:p>
                    <w:pPr>
                      <w:spacing w:line="273" w:lineRule="auto" w:before="0"/>
                      <w:ind w:left="0" w:right="0" w:firstLine="0"/>
                      <w:jc w:val="left"/>
                      <w:rPr>
                        <w:b/>
                        <w:sz w:val="18"/>
                      </w:rPr>
                    </w:pPr>
                    <w:r>
                      <w:rPr>
                        <w:b/>
                        <w:color w:val="231F20"/>
                        <w:w w:val="110"/>
                        <w:sz w:val="18"/>
                      </w:rPr>
                      <w:t>General Assembly asks Mission Council to set up a task group to oversee the process of addressing issues of human sexuality, particularly those set out in the report, and to enable the process of widening discussions to involve the whole church.</w:t>
                    </w:r>
                  </w:p>
                </w:txbxContent>
              </v:textbox>
              <w10:wrap type="none"/>
            </v:shape>
            <w10:wrap type="none"/>
          </v:group>
        </w:pict>
      </w:r>
      <w:r>
        <w:rPr/>
        <w:pict>
          <v:group style="position:absolute;margin-left:56.698456pt;margin-top:-22.6215pt;width:482.9pt;height:90.35pt;mso-position-horizontal-relative:page;mso-position-vertical-relative:paragraph;z-index:251788288" coordorigin="1134,-452" coordsize="9658,1807">
            <v:shape style="position:absolute;left:1436;top:-339;width:4016;height:630" coordorigin="1437,-338" coordsize="4016,630" path="m5453,-12l1595,-12,1595,-338,1437,-338,1437,-12,1437,292,5453,292,5453,-12e" filled="true" fillcolor="#d8dadc" stroked="false">
              <v:path arrowok="t"/>
              <v:fill type="solid"/>
            </v:shape>
            <v:line style="position:absolute" from="1437,-344" to="5453,-344" stroked="true" strokeweight=".6pt" strokecolor="#d8dadc">
              <v:stroke dashstyle="solid"/>
            </v:line>
            <v:shape style="position:absolute;left:1594;top:-339;width:3858;height:327" coordorigin="1595,-339" coordsize="3858,327" path="m5453,-339l5037,-339,1595,-339,1595,-12,5037,-12,5453,-12,5453,-339e" filled="true" fillcolor="#d8dadc" stroked="false">
              <v:path arrowok="t"/>
              <v:fill type="solid"/>
            </v:shape>
            <v:shape style="position:absolute;left:1133;top:-404;width:9640;height:1758" type="#_x0000_t75" stroked="false">
              <v:imagedata r:id="rId86" o:title=""/>
            </v:shape>
            <v:shape style="position:absolute;left:1550;top:-453;width:3947;height:840"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3"/>
                        <w:w w:val="111"/>
                        <w:sz w:val="43"/>
                      </w:rPr>
                      <w:t>N</w:t>
                    </w:r>
                    <w:r>
                      <w:rPr>
                        <w:b/>
                        <w:color w:val="231F20"/>
                        <w:spacing w:val="-5"/>
                        <w:w w:val="112"/>
                        <w:position w:val="-29"/>
                        <w:sz w:val="50"/>
                      </w:rPr>
                      <w:t>43</w:t>
                    </w:r>
                  </w:p>
                </w:txbxContent>
              </v:textbox>
              <w10:wrap type="none"/>
            </v:shape>
            <v:shape style="position:absolute;left:8682;top:81;width:2110;height:241" type="#_x0000_t202" filled="false" stroked="false">
              <v:textbox inset="0,0,0,0">
                <w:txbxContent>
                  <w:p>
                    <w:pPr>
                      <w:spacing w:line="241" w:lineRule="exact" w:before="0"/>
                      <w:ind w:left="0" w:right="0" w:firstLine="0"/>
                      <w:jc w:val="left"/>
                      <w:rPr>
                        <w:b/>
                        <w:sz w:val="20"/>
                      </w:rPr>
                    </w:pPr>
                    <w:r>
                      <w:rPr>
                        <w:b/>
                        <w:color w:val="231F20"/>
                        <w:w w:val="110"/>
                        <w:sz w:val="20"/>
                      </w:rPr>
                      <w:t>Human sexuality</w:t>
                    </w:r>
                  </w:p>
                </w:txbxContent>
              </v:textbox>
              <w10:wrap type="none"/>
            </v:shape>
            <v:shape style="position:absolute;left:1700;top:599;width:8131;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agrees to the wording of the Commitment on Human Sexuality.</w:t>
                    </w:r>
                  </w:p>
                </w:txbxContent>
              </v:textbox>
              <w10:wrap type="none"/>
            </v:shape>
            <w10:wrap type="none"/>
          </v:group>
        </w:pict>
      </w:r>
      <w:r>
        <w:rPr>
          <w:color w:val="231F20"/>
          <w:w w:val="110"/>
          <w:sz w:val="18"/>
        </w:rPr>
        <w:t>Following debate, the amendment was carried. The Resolution, as amended, was carried.</w:t>
      </w:r>
    </w:p>
    <w:p>
      <w:pPr>
        <w:spacing w:after="0" w:line="549" w:lineRule="auto"/>
        <w:jc w:val="left"/>
        <w:rPr>
          <w:sz w:val="18"/>
        </w:rPr>
        <w:sectPr>
          <w:type w:val="continuous"/>
          <w:pgSz w:w="23820" w:h="16840" w:orient="landscape"/>
          <w:pgMar w:top="1580" w:bottom="280" w:left="540" w:right="520"/>
        </w:sectPr>
      </w:pPr>
    </w:p>
    <w:p>
      <w:pPr>
        <w:pStyle w:val="BodyText"/>
        <w:rPr>
          <w:b w:val="0"/>
          <w:sz w:val="22"/>
        </w:rPr>
      </w:pPr>
    </w:p>
    <w:p>
      <w:pPr>
        <w:pStyle w:val="BodyText"/>
        <w:spacing w:before="12"/>
        <w:rPr>
          <w:b w:val="0"/>
        </w:rPr>
      </w:pPr>
    </w:p>
    <w:p>
      <w:pPr>
        <w:spacing w:before="0"/>
        <w:ind w:left="1160" w:right="0" w:firstLine="0"/>
        <w:jc w:val="left"/>
        <w:rPr>
          <w:sz w:val="18"/>
        </w:rPr>
      </w:pPr>
      <w:r>
        <w:rPr>
          <w:color w:val="231F20"/>
          <w:w w:val="110"/>
          <w:sz w:val="18"/>
        </w:rPr>
        <w:t>The Resolution was carried.</w:t>
      </w:r>
    </w:p>
    <w:p>
      <w:pPr>
        <w:pStyle w:val="BodyText"/>
        <w:spacing w:before="1"/>
        <w:rPr>
          <w:b w:val="0"/>
          <w:sz w:val="23"/>
        </w:rPr>
      </w:pPr>
    </w:p>
    <w:p>
      <w:pPr>
        <w:spacing w:before="0"/>
        <w:ind w:left="1160" w:right="0" w:firstLine="0"/>
        <w:jc w:val="left"/>
        <w:rPr>
          <w:sz w:val="18"/>
        </w:rPr>
      </w:pPr>
      <w:r>
        <w:rPr/>
        <w:pict>
          <v:group style="position:absolute;margin-left:56.698456pt;margin-top:22.613724pt;width:482.9pt;height:90.35pt;mso-position-horizontal-relative:page;mso-position-vertical-relative:paragraph;z-index:251784192" coordorigin="1134,452" coordsize="9658,1807">
            <v:shape style="position:absolute;left:1436;top:565;width:4016;height:630" coordorigin="1437,566" coordsize="4016,630" path="m5453,894l1595,894,1595,566,1437,566,1437,894,1437,1196,5453,1196,5453,894e" filled="true" fillcolor="#d8dadc" stroked="false">
              <v:path arrowok="t"/>
              <v:fill type="solid"/>
            </v:shape>
            <v:line style="position:absolute" from="1437,560" to="5453,560" stroked="true" strokeweight=".6pt" strokecolor="#d8dadc">
              <v:stroke dashstyle="solid"/>
            </v:line>
            <v:shape style="position:absolute;left:1594;top:566;width:3858;height:327" coordorigin="1595,566" coordsize="3858,327" path="m5453,566l5037,566,1595,566,1595,893,5037,893,5453,893,5453,566e" filled="true" fillcolor="#d8dadc" stroked="false">
              <v:path arrowok="t"/>
              <v:fill type="solid"/>
            </v:shape>
            <v:shape style="position:absolute;left:1133;top:501;width:9640;height:1758" type="#_x0000_t75" stroked="false">
              <v:imagedata r:id="rId87" o:title=""/>
            </v:shape>
            <v:shape style="position:absolute;left:1550;top:452;width:3954;height:83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401"/>
                        <w:w w:val="111"/>
                        <w:sz w:val="43"/>
                      </w:rPr>
                      <w:t>N</w:t>
                    </w:r>
                    <w:r>
                      <w:rPr>
                        <w:b/>
                        <w:color w:val="231F20"/>
                        <w:spacing w:val="3"/>
                        <w:w w:val="112"/>
                        <w:position w:val="-28"/>
                        <w:sz w:val="50"/>
                      </w:rPr>
                      <w:t>44</w:t>
                    </w:r>
                  </w:p>
                </w:txbxContent>
              </v:textbox>
              <w10:wrap type="none"/>
            </v:shape>
            <v:shape style="position:absolute;left:8682;top:981;width:2110;height:241" type="#_x0000_t202" filled="false" stroked="false">
              <v:textbox inset="0,0,0,0">
                <w:txbxContent>
                  <w:p>
                    <w:pPr>
                      <w:spacing w:line="241" w:lineRule="exact" w:before="0"/>
                      <w:ind w:left="0" w:right="0" w:firstLine="0"/>
                      <w:jc w:val="left"/>
                      <w:rPr>
                        <w:b/>
                        <w:sz w:val="20"/>
                      </w:rPr>
                    </w:pPr>
                    <w:r>
                      <w:rPr>
                        <w:b/>
                        <w:color w:val="231F20"/>
                        <w:w w:val="110"/>
                        <w:sz w:val="20"/>
                      </w:rPr>
                      <w:t>Human sexuality</w:t>
                    </w:r>
                  </w:p>
                </w:txbxContent>
              </v:textbox>
              <w10:wrap type="none"/>
            </v:shape>
            <v:shape style="position:absolute;left:1700;top:1499;width:8656;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adopts the Commitment on Human Sexuality on behalf of the church.</w:t>
                    </w:r>
                  </w:p>
                </w:txbxContent>
              </v:textbox>
              <w10:wrap type="none"/>
            </v:shape>
            <w10:wrap type="none"/>
          </v:group>
        </w:pict>
      </w:r>
      <w:r>
        <w:rPr>
          <w:color w:val="231F20"/>
          <w:w w:val="110"/>
          <w:sz w:val="18"/>
        </w:rPr>
        <w:t>Mr Hanson moved adoption of Resolution</w:t>
      </w:r>
      <w:r>
        <w:rPr>
          <w:color w:val="231F20"/>
          <w:spacing w:val="57"/>
          <w:w w:val="110"/>
          <w:sz w:val="18"/>
        </w:rPr>
        <w:t> </w:t>
      </w:r>
      <w:r>
        <w:rPr>
          <w:color w:val="231F20"/>
          <w:spacing w:val="-2"/>
          <w:w w:val="110"/>
          <w:sz w:val="18"/>
        </w:rPr>
        <w:t>44:</w:t>
      </w:r>
    </w:p>
    <w:p>
      <w:pPr>
        <w:spacing w:line="217" w:lineRule="exact" w:before="0"/>
        <w:ind w:left="1160" w:right="0" w:firstLine="0"/>
        <w:jc w:val="left"/>
        <w:rPr>
          <w:sz w:val="18"/>
        </w:rPr>
      </w:pPr>
      <w:r>
        <w:rPr/>
        <w:br w:type="column"/>
      </w:r>
      <w:r>
        <w:rPr>
          <w:color w:val="231F20"/>
          <w:w w:val="110"/>
          <w:sz w:val="18"/>
        </w:rPr>
        <w:t>Mr Hanson moved adoption of Resolution 47:</w:t>
      </w:r>
    </w:p>
    <w:p>
      <w:pPr>
        <w:spacing w:after="0" w:line="217" w:lineRule="exact"/>
        <w:jc w:val="left"/>
        <w:rPr>
          <w:sz w:val="18"/>
        </w:rPr>
        <w:sectPr>
          <w:type w:val="continuous"/>
          <w:pgSz w:w="23820" w:h="16840" w:orient="landscape"/>
          <w:pgMar w:top="1580" w:bottom="280" w:left="540" w:right="520"/>
          <w:cols w:num="2" w:equalWidth="0">
            <w:col w:w="5789" w:space="6117"/>
            <w:col w:w="1085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rPr>
      </w:pPr>
    </w:p>
    <w:p>
      <w:pPr>
        <w:spacing w:after="0"/>
        <w:sectPr>
          <w:type w:val="continuous"/>
          <w:pgSz w:w="23820" w:h="16840" w:orient="landscape"/>
          <w:pgMar w:top="1580" w:bottom="280" w:left="540" w:right="520"/>
        </w:sectPr>
      </w:pPr>
    </w:p>
    <w:p>
      <w:pPr>
        <w:pStyle w:val="BodyText"/>
        <w:rPr>
          <w:b w:val="0"/>
          <w:sz w:val="22"/>
        </w:rPr>
      </w:pPr>
    </w:p>
    <w:p>
      <w:pPr>
        <w:pStyle w:val="BodyText"/>
        <w:spacing w:before="5"/>
        <w:rPr>
          <w:b w:val="0"/>
          <w:sz w:val="27"/>
        </w:rPr>
      </w:pPr>
    </w:p>
    <w:p>
      <w:pPr>
        <w:spacing w:line="549" w:lineRule="auto" w:before="0"/>
        <w:ind w:left="1160" w:right="0" w:firstLine="0"/>
        <w:jc w:val="left"/>
        <w:rPr>
          <w:sz w:val="18"/>
        </w:rPr>
      </w:pPr>
      <w:r>
        <w:rPr/>
        <w:pict>
          <v:group style="position:absolute;margin-left:56.631172pt;margin-top:47.851936pt;width:482.95pt;height:100.75pt;mso-position-horizontal-relative:page;mso-position-vertical-relative:paragraph;z-index:-261527552" coordorigin="1133,957" coordsize="9659,2015">
            <v:shape style="position:absolute;left:1435;top:1071;width:4016;height:630" coordorigin="1436,1072" coordsize="4016,630" path="m5451,1398l1594,1398,1594,1072,1436,1072,1436,1398,1436,1702,5451,1702,5451,1398e" filled="true" fillcolor="#d8dadc" stroked="false">
              <v:path arrowok="t"/>
              <v:fill type="solid"/>
            </v:shape>
            <v:line style="position:absolute" from="1435,1065" to="5451,1065" stroked="true" strokeweight=".7pt" strokecolor="#d8dadc">
              <v:stroke dashstyle="solid"/>
            </v:line>
            <v:shape style="position:absolute;left:1593;top:1070;width:3858;height:327" coordorigin="1594,1071" coordsize="3858,327" path="m5451,1071l5036,1071,1594,1071,1594,1398,5036,1398,5451,1398,5451,1071e" filled="true" fillcolor="#d8dadc" stroked="false">
              <v:path arrowok="t"/>
              <v:fill type="solid"/>
            </v:shape>
            <v:shape style="position:absolute;left:1132;top:1005;width:9640;height:1966" type="#_x0000_t75" stroked="false">
              <v:imagedata r:id="rId88" o:title=""/>
            </v:shape>
            <v:shape style="position:absolute;left:1548;top:957;width:3945;height:830"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9"/>
                        <w:w w:val="111"/>
                        <w:sz w:val="43"/>
                      </w:rPr>
                      <w:t>N</w:t>
                    </w:r>
                    <w:r>
                      <w:rPr>
                        <w:b/>
                        <w:color w:val="231F20"/>
                        <w:spacing w:val="-8"/>
                        <w:w w:val="112"/>
                        <w:position w:val="-28"/>
                        <w:sz w:val="50"/>
                      </w:rPr>
                      <w:t>45</w:t>
                    </w:r>
                  </w:p>
                </w:txbxContent>
              </v:textbox>
              <w10:wrap type="none"/>
            </v:shape>
            <v:shape style="position:absolute;left:8682;top:1481;width:2110;height:241" type="#_x0000_t202" filled="false" stroked="false">
              <v:textbox inset="0,0,0,0">
                <w:txbxContent>
                  <w:p>
                    <w:pPr>
                      <w:spacing w:line="241" w:lineRule="exact" w:before="0"/>
                      <w:ind w:left="0" w:right="0" w:firstLine="0"/>
                      <w:jc w:val="left"/>
                      <w:rPr>
                        <w:b/>
                        <w:sz w:val="20"/>
                      </w:rPr>
                    </w:pPr>
                    <w:r>
                      <w:rPr>
                        <w:b/>
                        <w:color w:val="231F20"/>
                        <w:w w:val="110"/>
                        <w:sz w:val="20"/>
                      </w:rPr>
                      <w:t>Human sexuality</w:t>
                    </w:r>
                  </w:p>
                </w:txbxContent>
              </v:textbox>
              <w10:wrap type="none"/>
            </v:shape>
            <v:shape style="position:absolute;left:1700;top:1999;width:8733;height:719" type="#_x0000_t202" filled="false" stroked="false">
              <v:textbox inset="0,0,0,0">
                <w:txbxContent>
                  <w:p>
                    <w:pPr>
                      <w:spacing w:line="273" w:lineRule="auto" w:before="0"/>
                      <w:ind w:left="0" w:right="0" w:firstLine="0"/>
                      <w:jc w:val="left"/>
                      <w:rPr>
                        <w:b/>
                        <w:sz w:val="18"/>
                      </w:rPr>
                    </w:pPr>
                    <w:r>
                      <w:rPr>
                        <w:b/>
                        <w:color w:val="231F20"/>
                        <w:w w:val="110"/>
                        <w:sz w:val="18"/>
                      </w:rPr>
                      <w:t>General </w:t>
                    </w:r>
                    <w:r>
                      <w:rPr>
                        <w:b/>
                        <w:color w:val="231F20"/>
                        <w:spacing w:val="2"/>
                        <w:w w:val="110"/>
                        <w:sz w:val="18"/>
                      </w:rPr>
                      <w:t>Assembly </w:t>
                    </w:r>
                    <w:r>
                      <w:rPr>
                        <w:b/>
                        <w:color w:val="231F20"/>
                        <w:w w:val="110"/>
                        <w:sz w:val="18"/>
                      </w:rPr>
                      <w:t>calls for </w:t>
                    </w:r>
                    <w:r>
                      <w:rPr>
                        <w:b/>
                        <w:color w:val="231F20"/>
                        <w:spacing w:val="2"/>
                        <w:w w:val="110"/>
                        <w:sz w:val="18"/>
                      </w:rPr>
                      <w:t>further </w:t>
                    </w:r>
                    <w:r>
                      <w:rPr>
                        <w:b/>
                        <w:color w:val="231F20"/>
                        <w:w w:val="110"/>
                        <w:sz w:val="18"/>
                      </w:rPr>
                      <w:t>detailed discussions on </w:t>
                    </w:r>
                    <w:r>
                      <w:rPr>
                        <w:b/>
                        <w:color w:val="231F20"/>
                        <w:spacing w:val="3"/>
                        <w:w w:val="110"/>
                        <w:sz w:val="18"/>
                      </w:rPr>
                      <w:t>aspects </w:t>
                    </w:r>
                    <w:r>
                      <w:rPr>
                        <w:b/>
                        <w:color w:val="231F20"/>
                        <w:w w:val="110"/>
                        <w:sz w:val="18"/>
                      </w:rPr>
                      <w:t>of human sexuality to be initiated in the light of the </w:t>
                    </w:r>
                    <w:r>
                      <w:rPr>
                        <w:b/>
                        <w:color w:val="231F20"/>
                        <w:spacing w:val="2"/>
                        <w:w w:val="110"/>
                        <w:sz w:val="18"/>
                      </w:rPr>
                      <w:t>Catch </w:t>
                    </w:r>
                    <w:r>
                      <w:rPr>
                        <w:b/>
                        <w:color w:val="231F20"/>
                        <w:w w:val="110"/>
                        <w:sz w:val="18"/>
                      </w:rPr>
                      <w:t>the Vision </w:t>
                    </w:r>
                    <w:r>
                      <w:rPr>
                        <w:b/>
                        <w:color w:val="231F20"/>
                        <w:spacing w:val="2"/>
                        <w:w w:val="110"/>
                        <w:sz w:val="18"/>
                      </w:rPr>
                      <w:t>process, </w:t>
                    </w:r>
                    <w:r>
                      <w:rPr>
                        <w:b/>
                        <w:color w:val="231F20"/>
                        <w:w w:val="110"/>
                        <w:sz w:val="18"/>
                      </w:rPr>
                      <w:t>with guidance from Mission Council and in the spirit of the</w:t>
                    </w:r>
                    <w:r>
                      <w:rPr>
                        <w:b/>
                        <w:color w:val="231F20"/>
                        <w:spacing w:val="51"/>
                        <w:w w:val="110"/>
                        <w:sz w:val="18"/>
                      </w:rPr>
                      <w:t> </w:t>
                    </w:r>
                    <w:r>
                      <w:rPr>
                        <w:b/>
                        <w:color w:val="231F20"/>
                        <w:w w:val="110"/>
                        <w:sz w:val="18"/>
                      </w:rPr>
                      <w:t>Commitment.</w:t>
                    </w:r>
                  </w:p>
                </w:txbxContent>
              </v:textbox>
              <w10:wrap type="none"/>
            </v:shape>
            <w10:wrap type="none"/>
          </v:group>
        </w:pict>
      </w:r>
      <w:r>
        <w:rPr>
          <w:color w:val="231F20"/>
          <w:w w:val="110"/>
          <w:sz w:val="18"/>
        </w:rPr>
        <w:t>After some debate, the Resolution was carried. Mr Hanson moved adoption of Resolution 45:</w:t>
      </w:r>
    </w:p>
    <w:p>
      <w:pPr>
        <w:spacing w:line="273" w:lineRule="auto" w:before="101"/>
        <w:ind w:left="1160" w:right="756" w:firstLine="0"/>
        <w:jc w:val="left"/>
        <w:rPr>
          <w:sz w:val="18"/>
        </w:rPr>
      </w:pPr>
      <w:r>
        <w:rPr/>
        <w:br w:type="column"/>
      </w:r>
      <w:r>
        <w:rPr>
          <w:color w:val="231F20"/>
          <w:w w:val="110"/>
          <w:sz w:val="18"/>
        </w:rPr>
        <w:t>Mr Hanson responded to a number of questions and comments, with particular regard to ecumenical involvement and the widening of the discussions to involve the whole church.</w:t>
      </w:r>
    </w:p>
    <w:p>
      <w:pPr>
        <w:pStyle w:val="BodyText"/>
        <w:spacing w:before="8"/>
        <w:rPr>
          <w:b w:val="0"/>
          <w:sz w:val="20"/>
        </w:rPr>
      </w:pPr>
    </w:p>
    <w:p>
      <w:pPr>
        <w:spacing w:before="0"/>
        <w:ind w:left="1160" w:right="0" w:firstLine="0"/>
        <w:jc w:val="left"/>
        <w:rPr>
          <w:sz w:val="18"/>
        </w:rPr>
      </w:pPr>
      <w:r>
        <w:rPr>
          <w:color w:val="231F20"/>
          <w:w w:val="110"/>
          <w:sz w:val="18"/>
        </w:rPr>
        <w:t>The Resolution was carried.</w:t>
      </w:r>
    </w:p>
    <w:p>
      <w:pPr>
        <w:pStyle w:val="BodyText"/>
        <w:spacing w:before="1"/>
        <w:rPr>
          <w:b w:val="0"/>
          <w:sz w:val="23"/>
        </w:rPr>
      </w:pPr>
    </w:p>
    <w:p>
      <w:pPr>
        <w:spacing w:before="1"/>
        <w:ind w:left="1160" w:right="0" w:firstLine="0"/>
        <w:jc w:val="left"/>
        <w:rPr>
          <w:sz w:val="18"/>
        </w:rPr>
      </w:pPr>
      <w:r>
        <w:rPr>
          <w:color w:val="231F20"/>
          <w:w w:val="110"/>
          <w:sz w:val="18"/>
        </w:rPr>
        <w:t>Mr Hanson moved adoption of Resolution 48:</w:t>
      </w:r>
    </w:p>
    <w:p>
      <w:pPr>
        <w:spacing w:after="0"/>
        <w:jc w:val="left"/>
        <w:rPr>
          <w:sz w:val="18"/>
        </w:rPr>
        <w:sectPr>
          <w:type w:val="continuous"/>
          <w:pgSz w:w="23820" w:h="16840" w:orient="landscape"/>
          <w:pgMar w:top="1580" w:bottom="280" w:left="540" w:right="520"/>
          <w:cols w:num="2" w:equalWidth="0">
            <w:col w:w="5999" w:space="5907"/>
            <w:col w:w="1085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00"/>
        <w:ind w:left="1160" w:right="0" w:firstLine="0"/>
        <w:jc w:val="left"/>
        <w:rPr>
          <w:sz w:val="18"/>
        </w:rPr>
      </w:pPr>
      <w:r>
        <w:rPr/>
        <w:pict>
          <v:group style="position:absolute;margin-left:651.974609pt;margin-top:-98.310471pt;width:482.9pt;height:114.9pt;mso-position-horizontal-relative:page;mso-position-vertical-relative:paragraph;z-index:251767808" coordorigin="13039,-1966" coordsize="9658,2298">
            <v:shape style="position:absolute;left:13342;top:-1853;width:4016;height:630" coordorigin="13342,-1852" coordsize="4016,630" path="m17358,-1526l13500,-1526,13500,-1852,13342,-1852,13342,-1526,13342,-1222,17358,-1222,17358,-1526e" filled="true" fillcolor="#d8dadc" stroked="false">
              <v:path arrowok="t"/>
              <v:fill type="solid"/>
            </v:shape>
            <v:line style="position:absolute" from="13342,-1858" to="17358,-1858" stroked="true" strokeweight=".6pt" strokecolor="#d8dadc">
              <v:stroke dashstyle="solid"/>
            </v:line>
            <v:shape style="position:absolute;left:13500;top:-1853;width:3858;height:328" coordorigin="13500,-1852" coordsize="3858,328" path="m17358,-1852l16943,-1852,13500,-1852,13500,-1525,16943,-1525,17358,-1525,17358,-1852e" filled="true" fillcolor="#d8dadc" stroked="false">
              <v:path arrowok="t"/>
              <v:fill type="solid"/>
            </v:shape>
            <v:shape style="position:absolute;left:13039;top:-1918;width:9639;height:2249" type="#_x0000_t75" stroked="false">
              <v:imagedata r:id="rId89" o:title=""/>
            </v:shape>
            <v:shape style="position:absolute;left:13455;top:-1967;width:3951;height:853"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9"/>
                        <w:w w:val="111"/>
                        <w:sz w:val="43"/>
                      </w:rPr>
                      <w:t>N</w:t>
                    </w:r>
                    <w:r>
                      <w:rPr>
                        <w:b/>
                        <w:color w:val="231F20"/>
                        <w:spacing w:val="1"/>
                        <w:w w:val="112"/>
                        <w:position w:val="-30"/>
                        <w:sz w:val="50"/>
                      </w:rPr>
                      <w:t>4</w:t>
                    </w:r>
                    <w:r>
                      <w:rPr>
                        <w:b/>
                        <w:color w:val="231F20"/>
                        <w:w w:val="112"/>
                        <w:position w:val="-30"/>
                        <w:sz w:val="50"/>
                      </w:rPr>
                      <w:t>8</w:t>
                    </w:r>
                  </w:p>
                </w:txbxContent>
              </v:textbox>
              <w10:wrap type="none"/>
            </v:shape>
            <v:shape style="position:absolute;left:20587;top:-1169;width:2110;height:241" type="#_x0000_t202" filled="false" stroked="false">
              <v:textbox inset="0,0,0,0">
                <w:txbxContent>
                  <w:p>
                    <w:pPr>
                      <w:spacing w:line="241" w:lineRule="exact" w:before="0"/>
                      <w:ind w:left="0" w:right="0" w:firstLine="0"/>
                      <w:jc w:val="left"/>
                      <w:rPr>
                        <w:b/>
                        <w:sz w:val="20"/>
                      </w:rPr>
                    </w:pPr>
                    <w:r>
                      <w:rPr>
                        <w:b/>
                        <w:color w:val="231F20"/>
                        <w:w w:val="110"/>
                        <w:sz w:val="20"/>
                      </w:rPr>
                      <w:t>Human sexuality</w:t>
                    </w:r>
                  </w:p>
                </w:txbxContent>
              </v:textbox>
              <w10:wrap type="none"/>
            </v:shape>
            <v:shape style="position:absolute;left:13606;top:-651;width:8510;height:719" type="#_x0000_t202" filled="false" stroked="false">
              <v:textbox inset="0,0,0,0">
                <w:txbxContent>
                  <w:p>
                    <w:pPr>
                      <w:spacing w:line="273" w:lineRule="auto" w:before="0"/>
                      <w:ind w:left="0" w:right="31" w:firstLine="0"/>
                      <w:jc w:val="left"/>
                      <w:rPr>
                        <w:b/>
                        <w:sz w:val="18"/>
                      </w:rPr>
                    </w:pPr>
                    <w:r>
                      <w:rPr>
                        <w:b/>
                        <w:color w:val="231F20"/>
                        <w:w w:val="110"/>
                        <w:sz w:val="18"/>
                      </w:rPr>
                      <w:t>General Assembly urges members of councils and local churches not to press for policy decisions on these matters during this process, but to join in discussions that might help to increase understanding and unity.</w:t>
                    </w:r>
                  </w:p>
                </w:txbxContent>
              </v:textbox>
              <w10:wrap type="none"/>
            </v:shape>
            <w10:wrap type="none"/>
          </v:group>
        </w:pict>
      </w:r>
      <w:r>
        <w:rPr>
          <w:color w:val="231F20"/>
          <w:w w:val="110"/>
          <w:sz w:val="18"/>
        </w:rPr>
        <w:t>The Resolution was carried.</w:t>
      </w:r>
    </w:p>
    <w:p>
      <w:pPr>
        <w:pStyle w:val="BodyText"/>
        <w:spacing w:before="11"/>
        <w:rPr>
          <w:b w:val="0"/>
          <w:sz w:val="14"/>
        </w:rPr>
      </w:pPr>
    </w:p>
    <w:p>
      <w:pPr>
        <w:spacing w:after="0"/>
        <w:rPr>
          <w:sz w:val="14"/>
        </w:rPr>
        <w:sectPr>
          <w:type w:val="continuous"/>
          <w:pgSz w:w="23820" w:h="16840" w:orient="landscape"/>
          <w:pgMar w:top="1580" w:bottom="280" w:left="540" w:right="520"/>
        </w:sectPr>
      </w:pPr>
    </w:p>
    <w:p>
      <w:pPr>
        <w:spacing w:before="100"/>
        <w:ind w:left="1160" w:right="0" w:firstLine="0"/>
        <w:jc w:val="left"/>
        <w:rPr>
          <w:sz w:val="18"/>
        </w:rPr>
      </w:pPr>
      <w:r>
        <w:rPr>
          <w:color w:val="231F20"/>
          <w:w w:val="110"/>
          <w:sz w:val="18"/>
        </w:rPr>
        <w:t>Mr Hanson moved adoption of Resolution</w:t>
      </w:r>
      <w:r>
        <w:rPr>
          <w:color w:val="231F20"/>
          <w:spacing w:val="58"/>
          <w:w w:val="110"/>
          <w:sz w:val="18"/>
        </w:rPr>
        <w:t> </w:t>
      </w:r>
      <w:r>
        <w:rPr>
          <w:color w:val="231F20"/>
          <w:spacing w:val="-3"/>
          <w:w w:val="110"/>
          <w:sz w:val="18"/>
        </w:rPr>
        <w:t>46:</w:t>
      </w:r>
    </w:p>
    <w:p>
      <w:pPr>
        <w:spacing w:before="100"/>
        <w:ind w:left="1160" w:right="0" w:firstLine="0"/>
        <w:jc w:val="left"/>
        <w:rPr>
          <w:sz w:val="18"/>
        </w:rPr>
      </w:pPr>
      <w:r>
        <w:rPr/>
        <w:br w:type="column"/>
      </w:r>
      <w:r>
        <w:rPr>
          <w:color w:val="231F20"/>
          <w:w w:val="110"/>
          <w:sz w:val="18"/>
        </w:rPr>
        <w:t>The Resolution was carried.</w:t>
      </w:r>
    </w:p>
    <w:p>
      <w:pPr>
        <w:pStyle w:val="BodyText"/>
        <w:spacing w:before="2"/>
        <w:rPr>
          <w:b w:val="0"/>
          <w:sz w:val="23"/>
        </w:rPr>
      </w:pPr>
    </w:p>
    <w:p>
      <w:pPr>
        <w:spacing w:line="549" w:lineRule="auto" w:before="0"/>
        <w:ind w:left="1160" w:right="5266" w:firstLine="0"/>
        <w:jc w:val="left"/>
        <w:rPr>
          <w:sz w:val="18"/>
        </w:rPr>
      </w:pPr>
      <w:r>
        <w:rPr>
          <w:color w:val="231F20"/>
          <w:w w:val="110"/>
          <w:sz w:val="18"/>
        </w:rPr>
        <w:t>The Chaplain led the Assembly in </w:t>
      </w:r>
      <w:r>
        <w:rPr>
          <w:color w:val="231F20"/>
          <w:spacing w:val="-3"/>
          <w:w w:val="110"/>
          <w:sz w:val="18"/>
        </w:rPr>
        <w:t>prayer. </w:t>
      </w:r>
      <w:r>
        <w:rPr>
          <w:color w:val="231F20"/>
          <w:w w:val="110"/>
          <w:sz w:val="18"/>
        </w:rPr>
        <w:t>The Revd Elizabeth Welch took the</w:t>
      </w:r>
      <w:r>
        <w:rPr>
          <w:color w:val="231F20"/>
          <w:spacing w:val="54"/>
          <w:w w:val="110"/>
          <w:sz w:val="18"/>
        </w:rPr>
        <w:t> </w:t>
      </w:r>
      <w:r>
        <w:rPr>
          <w:color w:val="231F20"/>
          <w:spacing w:val="-3"/>
          <w:w w:val="110"/>
          <w:sz w:val="18"/>
        </w:rPr>
        <w:t>Chair.</w:t>
      </w:r>
    </w:p>
    <w:p>
      <w:pPr>
        <w:spacing w:after="0" w:line="549" w:lineRule="auto"/>
        <w:jc w:val="left"/>
        <w:rPr>
          <w:sz w:val="18"/>
        </w:rPr>
        <w:sectPr>
          <w:type w:val="continuous"/>
          <w:pgSz w:w="23820" w:h="16840" w:orient="landscape"/>
          <w:pgMar w:top="1580" w:bottom="280" w:left="540" w:right="520"/>
          <w:cols w:num="2" w:equalWidth="0">
            <w:col w:w="5788" w:space="6118"/>
            <w:col w:w="10854"/>
          </w:cols>
        </w:sectPr>
      </w:pPr>
    </w:p>
    <w:p>
      <w:pPr>
        <w:pStyle w:val="BodyText"/>
        <w:rPr>
          <w:b w:val="0"/>
          <w:sz w:val="20"/>
        </w:rPr>
      </w:pPr>
    </w:p>
    <w:p>
      <w:pPr>
        <w:pStyle w:val="BodyText"/>
        <w:spacing w:before="7"/>
        <w:rPr>
          <w:b w:val="0"/>
          <w:sz w:val="16"/>
        </w:rPr>
      </w:pPr>
    </w:p>
    <w:p>
      <w:pPr>
        <w:spacing w:after="0"/>
        <w:rPr>
          <w:sz w:val="16"/>
        </w:rPr>
        <w:sectPr>
          <w:headerReference w:type="default" r:id="rId90"/>
          <w:footerReference w:type="default" r:id="rId91"/>
          <w:pgSz w:w="23820" w:h="16840" w:orient="landscape"/>
          <w:pgMar w:header="0" w:footer="477" w:top="0" w:bottom="660" w:left="540" w:right="520"/>
        </w:sectPr>
      </w:pPr>
    </w:p>
    <w:p>
      <w:pPr>
        <w:pStyle w:val="BodyText"/>
        <w:rPr>
          <w:b w:val="0"/>
          <w:sz w:val="30"/>
        </w:rPr>
      </w:pPr>
    </w:p>
    <w:p>
      <w:pPr>
        <w:pStyle w:val="Heading4"/>
        <w:spacing w:before="248"/>
        <w:ind w:left="1160"/>
      </w:pPr>
      <w:r>
        <w:rPr/>
        <w:drawing>
          <wp:anchor distT="0" distB="0" distL="0" distR="0" allowOverlap="1" layoutInCell="1" locked="0" behindDoc="0" simplePos="0" relativeHeight="251793408">
            <wp:simplePos x="0" y="0"/>
            <wp:positionH relativeFrom="page">
              <wp:posOffset>719998</wp:posOffset>
            </wp:positionH>
            <wp:positionV relativeFrom="paragraph">
              <wp:posOffset>149805</wp:posOffset>
            </wp:positionV>
            <wp:extent cx="237731" cy="237744"/>
            <wp:effectExtent l="0" t="0" r="0" b="0"/>
            <wp:wrapNone/>
            <wp:docPr id="27" name="image54.png"/>
            <wp:cNvGraphicFramePr>
              <a:graphicFrameLocks noChangeAspect="1"/>
            </wp:cNvGraphicFramePr>
            <a:graphic>
              <a:graphicData uri="http://schemas.openxmlformats.org/drawingml/2006/picture">
                <pic:pic>
                  <pic:nvPicPr>
                    <pic:cNvPr id="28" name="image54.png"/>
                    <pic:cNvPicPr/>
                  </pic:nvPicPr>
                  <pic:blipFill>
                    <a:blip r:embed="rId92" cstate="print"/>
                    <a:stretch>
                      <a:fillRect/>
                    </a:stretch>
                  </pic:blipFill>
                  <pic:spPr>
                    <a:xfrm>
                      <a:off x="0" y="0"/>
                      <a:ext cx="237731" cy="237744"/>
                    </a:xfrm>
                    <a:prstGeom prst="rect">
                      <a:avLst/>
                    </a:prstGeom>
                  </pic:spPr>
                </pic:pic>
              </a:graphicData>
            </a:graphic>
          </wp:anchor>
        </w:drawing>
      </w:r>
      <w:r>
        <w:rPr>
          <w:color w:val="231F20"/>
          <w:spacing w:val="17"/>
          <w:w w:val="130"/>
        </w:rPr>
        <w:t>doCtrine,</w:t>
      </w:r>
      <w:r>
        <w:rPr>
          <w:color w:val="231F20"/>
          <w:spacing w:val="-43"/>
          <w:w w:val="130"/>
        </w:rPr>
        <w:t> </w:t>
      </w:r>
      <w:r>
        <w:rPr>
          <w:color w:val="231F20"/>
          <w:spacing w:val="7"/>
          <w:w w:val="130"/>
        </w:rPr>
        <w:t>pr</w:t>
      </w:r>
      <w:r>
        <w:rPr>
          <w:color w:val="231F20"/>
          <w:spacing w:val="-86"/>
          <w:w w:val="130"/>
        </w:rPr>
        <w:t> </w:t>
      </w:r>
      <w:r>
        <w:rPr>
          <w:color w:val="231F20"/>
          <w:spacing w:val="9"/>
          <w:w w:val="130"/>
        </w:rPr>
        <w:t>Ayer</w:t>
      </w:r>
      <w:r>
        <w:rPr>
          <w:color w:val="231F20"/>
          <w:spacing w:val="-43"/>
          <w:w w:val="130"/>
        </w:rPr>
        <w:t> </w:t>
      </w:r>
      <w:r>
        <w:rPr>
          <w:color w:val="231F20"/>
          <w:spacing w:val="13"/>
          <w:w w:val="130"/>
        </w:rPr>
        <w:t>And</w:t>
      </w:r>
      <w:r>
        <w:rPr>
          <w:color w:val="231F20"/>
          <w:spacing w:val="-43"/>
          <w:w w:val="130"/>
        </w:rPr>
        <w:t> </w:t>
      </w:r>
      <w:r>
        <w:rPr>
          <w:color w:val="231F20"/>
          <w:spacing w:val="16"/>
          <w:w w:val="130"/>
        </w:rPr>
        <w:t>worship</w:t>
      </w:r>
    </w:p>
    <w:p>
      <w:pPr>
        <w:pStyle w:val="Heading5"/>
        <w:spacing w:line="240" w:lineRule="auto" w:before="64"/>
        <w:ind w:left="593"/>
      </w:pPr>
      <w:r>
        <w:rPr>
          <w:b w:val="0"/>
        </w:rPr>
        <w:br w:type="column"/>
      </w:r>
      <w:r>
        <w:rPr>
          <w:color w:val="A7A9AC"/>
          <w:w w:val="110"/>
        </w:rPr>
        <w:t>Sunday</w:t>
      </w:r>
      <w:r>
        <w:rPr>
          <w:color w:val="A7A9AC"/>
          <w:spacing w:val="-25"/>
          <w:w w:val="110"/>
        </w:rPr>
        <w:t> </w:t>
      </w:r>
      <w:r>
        <w:rPr>
          <w:color w:val="A7A9AC"/>
          <w:w w:val="110"/>
        </w:rPr>
        <w:t>–</w:t>
      </w:r>
      <w:r>
        <w:rPr>
          <w:color w:val="A7A9AC"/>
          <w:spacing w:val="-25"/>
          <w:w w:val="110"/>
        </w:rPr>
        <w:t> </w:t>
      </w:r>
      <w:r>
        <w:rPr>
          <w:color w:val="A7A9AC"/>
          <w:w w:val="110"/>
        </w:rPr>
        <w:t>Second</w:t>
      </w:r>
      <w:r>
        <w:rPr>
          <w:color w:val="A7A9AC"/>
          <w:spacing w:val="-24"/>
          <w:w w:val="110"/>
        </w:rPr>
        <w:t> </w:t>
      </w:r>
      <w:r>
        <w:rPr>
          <w:color w:val="A7A9AC"/>
          <w:w w:val="110"/>
        </w:rPr>
        <w:t>Session</w:t>
      </w:r>
    </w:p>
    <w:p>
      <w:pPr>
        <w:spacing w:before="64"/>
        <w:ind w:left="593" w:right="0" w:firstLine="0"/>
        <w:jc w:val="left"/>
        <w:rPr>
          <w:rFonts w:ascii="Calibri" w:hAnsi="Calibri"/>
          <w:b/>
          <w:sz w:val="24"/>
        </w:rPr>
      </w:pPr>
      <w:r>
        <w:rPr/>
        <w:br w:type="column"/>
      </w:r>
      <w:r>
        <w:rPr>
          <w:rFonts w:ascii="Calibri" w:hAnsi="Calibri"/>
          <w:b/>
          <w:color w:val="A7A9AC"/>
          <w:w w:val="110"/>
          <w:sz w:val="24"/>
        </w:rPr>
        <w:t>Sunday</w:t>
      </w:r>
      <w:r>
        <w:rPr>
          <w:rFonts w:ascii="Calibri" w:hAnsi="Calibri"/>
          <w:b/>
          <w:color w:val="A7A9AC"/>
          <w:spacing w:val="-26"/>
          <w:w w:val="110"/>
          <w:sz w:val="24"/>
        </w:rPr>
        <w:t> </w:t>
      </w:r>
      <w:r>
        <w:rPr>
          <w:rFonts w:ascii="Calibri" w:hAnsi="Calibri"/>
          <w:b/>
          <w:color w:val="A7A9AC"/>
          <w:w w:val="110"/>
          <w:sz w:val="24"/>
        </w:rPr>
        <w:t>–</w:t>
      </w:r>
      <w:r>
        <w:rPr>
          <w:rFonts w:ascii="Calibri" w:hAnsi="Calibri"/>
          <w:b/>
          <w:color w:val="A7A9AC"/>
          <w:spacing w:val="-25"/>
          <w:w w:val="110"/>
          <w:sz w:val="24"/>
        </w:rPr>
        <w:t> </w:t>
      </w:r>
      <w:r>
        <w:rPr>
          <w:rFonts w:ascii="Calibri" w:hAnsi="Calibri"/>
          <w:b/>
          <w:color w:val="A7A9AC"/>
          <w:w w:val="110"/>
          <w:sz w:val="24"/>
        </w:rPr>
        <w:t>Third</w:t>
      </w:r>
      <w:r>
        <w:rPr>
          <w:rFonts w:ascii="Calibri" w:hAnsi="Calibri"/>
          <w:b/>
          <w:color w:val="A7A9AC"/>
          <w:spacing w:val="-25"/>
          <w:w w:val="110"/>
          <w:sz w:val="24"/>
        </w:rPr>
        <w:t> </w:t>
      </w:r>
      <w:r>
        <w:rPr>
          <w:rFonts w:ascii="Calibri" w:hAnsi="Calibri"/>
          <w:b/>
          <w:color w:val="A7A9AC"/>
          <w:w w:val="110"/>
          <w:sz w:val="24"/>
        </w:rPr>
        <w:t>Session</w:t>
      </w:r>
    </w:p>
    <w:p>
      <w:pPr>
        <w:tabs>
          <w:tab w:pos="2322" w:val="left" w:leader="none"/>
        </w:tabs>
        <w:spacing w:before="269"/>
        <w:ind w:left="593" w:right="0" w:firstLine="0"/>
        <w:jc w:val="left"/>
        <w:rPr>
          <w:rFonts w:ascii="Adobe Garamond Pro"/>
          <w:i/>
          <w:sz w:val="52"/>
        </w:rPr>
      </w:pPr>
      <w:r>
        <w:rPr/>
        <w:br w:type="column"/>
      </w:r>
      <w:r>
        <w:rPr>
          <w:rFonts w:ascii="Adobe Garamond Pro"/>
          <w:i/>
          <w:color w:val="231F20"/>
          <w:spacing w:val="54"/>
          <w:sz w:val="52"/>
        </w:rPr>
        <w:t>Thir</w:t>
      </w:r>
      <w:r>
        <w:rPr>
          <w:rFonts w:ascii="Adobe Garamond Pro"/>
          <w:i/>
          <w:color w:val="231F20"/>
          <w:spacing w:val="-52"/>
          <w:sz w:val="52"/>
        </w:rPr>
        <w:t> </w:t>
      </w:r>
      <w:r>
        <w:rPr>
          <w:rFonts w:ascii="Adobe Garamond Pro"/>
          <w:i/>
          <w:color w:val="231F20"/>
          <w:sz w:val="52"/>
        </w:rPr>
        <w:t>d</w:t>
        <w:tab/>
        <w:t>S</w:t>
      </w:r>
      <w:r>
        <w:rPr>
          <w:rFonts w:ascii="Adobe Garamond Pro"/>
          <w:i/>
          <w:color w:val="231F20"/>
          <w:spacing w:val="-49"/>
          <w:sz w:val="52"/>
        </w:rPr>
        <w:t> </w:t>
      </w:r>
      <w:r>
        <w:rPr>
          <w:rFonts w:ascii="Adobe Garamond Pro"/>
          <w:i/>
          <w:color w:val="231F20"/>
          <w:sz w:val="52"/>
        </w:rPr>
        <w:t>e</w:t>
      </w:r>
      <w:r>
        <w:rPr>
          <w:rFonts w:ascii="Adobe Garamond Pro"/>
          <w:i/>
          <w:color w:val="231F20"/>
          <w:spacing w:val="-53"/>
          <w:sz w:val="52"/>
        </w:rPr>
        <w:t> </w:t>
      </w:r>
      <w:r>
        <w:rPr>
          <w:rFonts w:ascii="Adobe Garamond Pro"/>
          <w:i/>
          <w:color w:val="231F20"/>
          <w:sz w:val="52"/>
        </w:rPr>
        <w:t>s</w:t>
      </w:r>
      <w:r>
        <w:rPr>
          <w:rFonts w:ascii="Adobe Garamond Pro"/>
          <w:i/>
          <w:color w:val="231F20"/>
          <w:spacing w:val="-55"/>
          <w:sz w:val="52"/>
        </w:rPr>
        <w:t> </w:t>
      </w:r>
      <w:r>
        <w:rPr>
          <w:rFonts w:ascii="Adobe Garamond Pro"/>
          <w:i/>
          <w:color w:val="231F20"/>
          <w:spacing w:val="35"/>
          <w:sz w:val="52"/>
        </w:rPr>
        <w:t>si</w:t>
      </w:r>
      <w:r>
        <w:rPr>
          <w:rFonts w:ascii="Adobe Garamond Pro"/>
          <w:i/>
          <w:color w:val="231F20"/>
          <w:spacing w:val="-54"/>
          <w:sz w:val="52"/>
        </w:rPr>
        <w:t> </w:t>
      </w:r>
      <w:r>
        <w:rPr>
          <w:rFonts w:ascii="Adobe Garamond Pro"/>
          <w:i/>
          <w:color w:val="231F20"/>
          <w:spacing w:val="35"/>
          <w:sz w:val="52"/>
        </w:rPr>
        <w:t>on</w:t>
      </w:r>
      <w:r>
        <w:rPr>
          <w:rFonts w:ascii="Adobe Garamond Pro"/>
          <w:i/>
          <w:color w:val="231F20"/>
          <w:spacing w:val="-59"/>
          <w:sz w:val="52"/>
        </w:rPr>
        <w:t> </w:t>
      </w:r>
    </w:p>
    <w:p>
      <w:pPr>
        <w:spacing w:after="0"/>
        <w:jc w:val="left"/>
        <w:rPr>
          <w:rFonts w:ascii="Adobe Garamond Pro"/>
          <w:sz w:val="52"/>
        </w:rPr>
        <w:sectPr>
          <w:type w:val="continuous"/>
          <w:pgSz w:w="23820" w:h="16840" w:orient="landscape"/>
          <w:pgMar w:top="1580" w:bottom="280" w:left="540" w:right="520"/>
          <w:cols w:num="4" w:equalWidth="0">
            <w:col w:w="6603" w:space="393"/>
            <w:col w:w="3275" w:space="1634"/>
            <w:col w:w="3052" w:space="2137"/>
            <w:col w:w="5666"/>
          </w:cols>
        </w:sectPr>
      </w:pPr>
    </w:p>
    <w:p>
      <w:pPr>
        <w:pStyle w:val="BodyText"/>
        <w:spacing w:before="11"/>
        <w:rPr>
          <w:rFonts w:ascii="Adobe Garamond Pro"/>
          <w:b w:val="0"/>
          <w:i/>
          <w:sz w:val="11"/>
        </w:rPr>
      </w:pPr>
    </w:p>
    <w:p>
      <w:pPr>
        <w:spacing w:line="273" w:lineRule="auto" w:before="100"/>
        <w:ind w:left="1160" w:right="13283" w:firstLine="0"/>
        <w:jc w:val="left"/>
        <w:rPr>
          <w:sz w:val="18"/>
        </w:rPr>
      </w:pPr>
      <w:r>
        <w:rPr/>
        <w:pict>
          <v:group style="position:absolute;margin-left:650.550598pt;margin-top:14.438416pt;width:438.9pt;height:712.3pt;mso-position-horizontal-relative:page;mso-position-vertical-relative:paragraph;z-index:-261510144" coordorigin="13011,289" coordsize="8778,14246">
            <v:rect style="position:absolute;left:13039;top:309;width:3255;height:14225" filled="true" fillcolor="#a7a9ac" stroked="false">
              <v:fill type="solid"/>
            </v:rect>
            <v:shape style="position:absolute;left:13896;top:12073;width:2403;height:2445" coordorigin="13897,12074" coordsize="2403,2445" path="m16299,12078l16298,12155,16295,12231,16289,12307,16281,12382,16270,12456,16258,12529,16243,12602,16226,12674,16207,12745,16186,12815,16163,12884,16138,12953,16111,13020,16082,13086,16051,13151,16018,13216,15984,13279,15948,13341,15910,13402,15870,13461,15828,13519,15785,13576,15740,13632,15694,13687,15646,13740,15597,13791,15546,13841,15494,13890,15440,13937,15385,13982,15329,14026,15271,14069,15212,14109,15152,14148,15090,14185,15028,14221,14964,14254,14899,14286,14833,14316,14767,14344,14699,14370,14630,14394,14560,14416,14490,14436,14418,14454,14346,14470,14273,14484,14199,14495,14124,14504,14049,14511,13973,14516,13897,14519,16299,14519,16299,12078xm16299,12074l16299,12074,16299,12078,16299,12074xe" filled="true" fillcolor="#808285" stroked="false">
              <v:path arrowok="t"/>
              <v:fill type="solid"/>
            </v:shape>
            <v:shape style="position:absolute;left:13011;top:288;width:2403;height:2445" coordorigin="13011,289" coordsize="2403,2445" path="m13011,2729l13011,2734,13011,2734,13011,2729xm15413,289l13011,289,13011,2729,13012,2652,13016,2576,13022,2501,13030,2426,13040,2352,13053,2278,13067,2205,13084,2134,13103,2063,13124,1992,13147,1923,13172,1855,13199,1787,13228,1721,13259,1656,13292,1592,13326,1528,13363,1467,13401,1406,13440,1346,13482,1288,13525,1231,13570,1175,13616,1121,13664,1068,13713,1016,13764,966,13816,918,13870,871,13925,825,13982,781,14039,739,14098,698,14158,659,14220,622,14282,587,14346,553,14411,521,14477,491,14544,463,14611,437,14680,413,14750,391,14821,371,14892,353,14964,337,15037,324,15111,312,15186,303,15261,296,15337,291,15413,289xe" filled="true" fillcolor="#ffffff" stroked="false">
              <v:path arrowok="t"/>
              <v:fill type="solid"/>
            </v:shape>
            <v:shape style="position:absolute;left:16294;top:309;width:5495;height:1186" type="#_x0000_t202" filled="true" fillcolor="#a7a9ac" stroked="false">
              <v:textbox inset="0,0,0,0">
                <w:txbxContent>
                  <w:p>
                    <w:pPr>
                      <w:spacing w:line="240" w:lineRule="auto" w:before="0"/>
                      <w:rPr>
                        <w:sz w:val="18"/>
                      </w:rPr>
                    </w:pPr>
                  </w:p>
                  <w:p>
                    <w:pPr>
                      <w:spacing w:line="240" w:lineRule="auto" w:before="0"/>
                      <w:rPr>
                        <w:sz w:val="18"/>
                      </w:rPr>
                    </w:pPr>
                  </w:p>
                  <w:p>
                    <w:pPr>
                      <w:spacing w:line="240" w:lineRule="auto" w:before="10"/>
                      <w:rPr>
                        <w:sz w:val="25"/>
                      </w:rPr>
                    </w:pPr>
                  </w:p>
                  <w:p>
                    <w:pPr>
                      <w:spacing w:before="0"/>
                      <w:ind w:left="744" w:right="0" w:firstLine="0"/>
                      <w:jc w:val="left"/>
                      <w:rPr>
                        <w:sz w:val="14"/>
                      </w:rPr>
                    </w:pPr>
                    <w:r>
                      <w:rPr>
                        <w:color w:val="FFFFFF"/>
                        <w:w w:val="115"/>
                        <w:sz w:val="14"/>
                      </w:rPr>
                      <w:t>Commemoration of the Abolition of the Slave Trade Act</w:t>
                    </w:r>
                  </w:p>
                </w:txbxContent>
              </v:textbox>
              <v:fill type="solid"/>
              <w10:wrap type="none"/>
            </v:shape>
            <v:shape style="position:absolute;left:13705;top:10539;width:1676;height:396" type="#_x0000_t202" filled="false" stroked="false">
              <v:textbox inset="0,0,0,0">
                <w:txbxContent>
                  <w:p>
                    <w:pPr>
                      <w:spacing w:before="4"/>
                      <w:ind w:left="0" w:right="0" w:firstLine="0"/>
                      <w:jc w:val="left"/>
                      <w:rPr>
                        <w:sz w:val="14"/>
                      </w:rPr>
                    </w:pPr>
                    <w:r>
                      <w:rPr>
                        <w:color w:val="FFFFFF"/>
                        <w:w w:val="115"/>
                        <w:sz w:val="14"/>
                      </w:rPr>
                      <w:t>Children’s Assembly</w:t>
                    </w:r>
                  </w:p>
                  <w:p>
                    <w:pPr>
                      <w:spacing w:before="50"/>
                      <w:ind w:left="0" w:right="0" w:firstLine="0"/>
                      <w:jc w:val="left"/>
                      <w:rPr>
                        <w:sz w:val="14"/>
                      </w:rPr>
                    </w:pPr>
                    <w:r>
                      <w:rPr>
                        <w:color w:val="FFFFFF"/>
                        <w:w w:val="115"/>
                        <w:sz w:val="14"/>
                      </w:rPr>
                      <w:t>quotation</w:t>
                    </w:r>
                  </w:p>
                </w:txbxContent>
              </v:textbox>
              <w10:wrap type="none"/>
            </v:shape>
            <v:shape style="position:absolute;left:13665;top:7356;width:2225;height:2783" type="#_x0000_t202" filled="false" stroked="false">
              <v:textbox inset="0,0,0,0">
                <w:txbxContent>
                  <w:p>
                    <w:pPr>
                      <w:spacing w:line="302" w:lineRule="auto" w:before="0"/>
                      <w:ind w:left="0" w:right="352" w:firstLine="0"/>
                      <w:jc w:val="left"/>
                      <w:rPr>
                        <w:rFonts w:ascii="Adobe Garamond Pro Bold" w:hAnsi="Adobe Garamond Pro Bold"/>
                        <w:b/>
                        <w:i/>
                        <w:sz w:val="32"/>
                      </w:rPr>
                    </w:pPr>
                    <w:r>
                      <w:rPr>
                        <w:rFonts w:ascii="Adobe Garamond Pro Bold" w:hAnsi="Adobe Garamond Pro Bold"/>
                        <w:b/>
                        <w:i/>
                        <w:color w:val="E0E2E4"/>
                        <w:sz w:val="32"/>
                      </w:rPr>
                      <w:t>“It’s exciting </w:t>
                    </w:r>
                    <w:r>
                      <w:rPr>
                        <w:rFonts w:ascii="Adobe Garamond Pro Bold" w:hAnsi="Adobe Garamond Pro Bold"/>
                        <w:b/>
                        <w:i/>
                        <w:color w:val="E0E2E4"/>
                        <w:sz w:val="32"/>
                      </w:rPr>
                      <w:t>to realise that you belong to</w:t>
                    </w:r>
                  </w:p>
                  <w:p>
                    <w:pPr>
                      <w:spacing w:line="302" w:lineRule="auto" w:before="0"/>
                      <w:ind w:left="0" w:right="0" w:firstLine="0"/>
                      <w:jc w:val="left"/>
                      <w:rPr>
                        <w:rFonts w:ascii="Adobe Garamond Pro Bold"/>
                        <w:b/>
                        <w:i/>
                        <w:sz w:val="32"/>
                      </w:rPr>
                    </w:pPr>
                    <w:r>
                      <w:rPr>
                        <w:rFonts w:ascii="Adobe Garamond Pro Bold"/>
                        <w:b/>
                        <w:i/>
                        <w:color w:val="E0E2E4"/>
                        <w:sz w:val="32"/>
                      </w:rPr>
                      <w:t>something bigger </w:t>
                    </w:r>
                    <w:r>
                      <w:rPr>
                        <w:rFonts w:ascii="Adobe Garamond Pro Bold"/>
                        <w:b/>
                        <w:i/>
                        <w:color w:val="E0E2E4"/>
                        <w:sz w:val="32"/>
                      </w:rPr>
                      <w:t>than just your</w:t>
                    </w:r>
                  </w:p>
                  <w:p>
                    <w:pPr>
                      <w:spacing w:line="379" w:lineRule="exact" w:before="0"/>
                      <w:ind w:left="0" w:right="0" w:firstLine="0"/>
                      <w:jc w:val="left"/>
                      <w:rPr>
                        <w:rFonts w:ascii="Adobe Garamond Pro Bold" w:hAnsi="Adobe Garamond Pro Bold"/>
                        <w:b/>
                        <w:i/>
                        <w:sz w:val="32"/>
                      </w:rPr>
                    </w:pPr>
                    <w:r>
                      <w:rPr>
                        <w:rFonts w:ascii="Adobe Garamond Pro Bold" w:hAnsi="Adobe Garamond Pro Bold"/>
                        <w:b/>
                        <w:i/>
                        <w:color w:val="E0E2E4"/>
                        <w:sz w:val="32"/>
                      </w:rPr>
                      <w:t>church”</w:t>
                    </w:r>
                  </w:p>
                </w:txbxContent>
              </v:textbox>
              <w10:wrap type="none"/>
            </v:shape>
            <w10:wrap type="none"/>
          </v:group>
        </w:pict>
      </w:r>
      <w:r>
        <w:rPr>
          <w:color w:val="231F20"/>
          <w:w w:val="110"/>
          <w:sz w:val="18"/>
        </w:rPr>
        <w:t>The </w:t>
      </w:r>
      <w:r>
        <w:rPr>
          <w:color w:val="231F20"/>
          <w:spacing w:val="2"/>
          <w:w w:val="110"/>
          <w:sz w:val="18"/>
        </w:rPr>
        <w:t>Report </w:t>
      </w:r>
      <w:r>
        <w:rPr>
          <w:color w:val="231F20"/>
          <w:w w:val="110"/>
          <w:sz w:val="18"/>
        </w:rPr>
        <w:t>of the Doctrine, Prayer and Worship Committee was presented by the Convener, the Revd Dr Susan Durber, who responded to a number of questions and comments </w:t>
      </w:r>
      <w:r>
        <w:rPr>
          <w:color w:val="231F20"/>
          <w:spacing w:val="2"/>
          <w:w w:val="110"/>
          <w:sz w:val="18"/>
        </w:rPr>
        <w:t>from </w:t>
      </w:r>
      <w:r>
        <w:rPr>
          <w:color w:val="231F20"/>
          <w:w w:val="110"/>
          <w:sz w:val="18"/>
        </w:rPr>
        <w:t>the </w:t>
      </w:r>
      <w:r>
        <w:rPr>
          <w:color w:val="231F20"/>
          <w:spacing w:val="-3"/>
          <w:w w:val="110"/>
          <w:sz w:val="18"/>
        </w:rPr>
        <w:t>floor.</w:t>
      </w:r>
      <w:r>
        <w:rPr>
          <w:color w:val="231F20"/>
          <w:spacing w:val="63"/>
          <w:w w:val="110"/>
          <w:sz w:val="18"/>
        </w:rPr>
        <w:t> </w:t>
      </w:r>
      <w:r>
        <w:rPr>
          <w:color w:val="231F20"/>
          <w:w w:val="110"/>
          <w:sz w:val="18"/>
        </w:rPr>
        <w:t>The Assembly received the </w:t>
      </w:r>
      <w:r>
        <w:rPr>
          <w:color w:val="231F20"/>
          <w:spacing w:val="3"/>
          <w:w w:val="110"/>
          <w:sz w:val="18"/>
        </w:rPr>
        <w:t>report </w:t>
      </w:r>
      <w:r>
        <w:rPr>
          <w:color w:val="231F20"/>
          <w:w w:val="110"/>
          <w:sz w:val="18"/>
        </w:rPr>
        <w:t>with</w:t>
      </w:r>
      <w:r>
        <w:rPr>
          <w:color w:val="231F20"/>
          <w:spacing w:val="56"/>
          <w:w w:val="110"/>
          <w:sz w:val="18"/>
        </w:rPr>
        <w:t> </w:t>
      </w:r>
      <w:r>
        <w:rPr>
          <w:color w:val="231F20"/>
          <w:w w:val="110"/>
          <w:sz w:val="18"/>
        </w:rPr>
        <w:t>applause.</w:t>
      </w:r>
    </w:p>
    <w:p>
      <w:pPr>
        <w:spacing w:line="273" w:lineRule="auto" w:before="2"/>
        <w:ind w:left="1160" w:right="12906" w:firstLine="0"/>
        <w:jc w:val="left"/>
        <w:rPr>
          <w:sz w:val="18"/>
        </w:rPr>
      </w:pPr>
      <w:r>
        <w:rPr>
          <w:color w:val="231F20"/>
          <w:w w:val="110"/>
          <w:sz w:val="18"/>
        </w:rPr>
        <w:t>After questions and debate on paragraphs 1.1 and 1.2 of the report, further debate was remaindered.</w:t>
      </w:r>
    </w:p>
    <w:p>
      <w:pPr>
        <w:pStyle w:val="BodyText"/>
        <w:spacing w:before="8"/>
        <w:rPr>
          <w:b w:val="0"/>
          <w:sz w:val="20"/>
        </w:rPr>
      </w:pPr>
    </w:p>
    <w:p>
      <w:pPr>
        <w:spacing w:before="1"/>
        <w:ind w:left="1160" w:right="0" w:firstLine="0"/>
        <w:jc w:val="left"/>
        <w:rPr>
          <w:sz w:val="18"/>
        </w:rPr>
      </w:pPr>
      <w:r>
        <w:rPr>
          <w:color w:val="231F20"/>
          <w:w w:val="110"/>
          <w:sz w:val="18"/>
        </w:rPr>
        <w:t>The Revd Dr Stephen Orchard resumed the Chair.</w:t>
      </w:r>
    </w:p>
    <w:p>
      <w:pPr>
        <w:pStyle w:val="BodyText"/>
        <w:rPr>
          <w:b w:val="0"/>
          <w:sz w:val="22"/>
        </w:rPr>
      </w:pPr>
    </w:p>
    <w:p>
      <w:pPr>
        <w:pStyle w:val="BodyText"/>
        <w:spacing w:before="10"/>
        <w:rPr>
          <w:b w:val="0"/>
          <w:sz w:val="17"/>
        </w:rPr>
      </w:pPr>
    </w:p>
    <w:p>
      <w:pPr>
        <w:pStyle w:val="Heading4"/>
      </w:pPr>
      <w:r>
        <w:rPr>
          <w:b w:val="0"/>
          <w:position w:val="-6"/>
        </w:rPr>
        <w:drawing>
          <wp:inline distT="0" distB="0" distL="0" distR="0">
            <wp:extent cx="237731" cy="237718"/>
            <wp:effectExtent l="0" t="0" r="0" b="0"/>
            <wp:docPr id="29" name="image55.png"/>
            <wp:cNvGraphicFramePr>
              <a:graphicFrameLocks noChangeAspect="1"/>
            </wp:cNvGraphicFramePr>
            <a:graphic>
              <a:graphicData uri="http://schemas.openxmlformats.org/drawingml/2006/picture">
                <pic:pic>
                  <pic:nvPicPr>
                    <pic:cNvPr id="30" name="image55.png"/>
                    <pic:cNvPicPr/>
                  </pic:nvPicPr>
                  <pic:blipFill>
                    <a:blip r:embed="rId93" cstate="print"/>
                    <a:stretch>
                      <a:fillRect/>
                    </a:stretch>
                  </pic:blipFill>
                  <pic:spPr>
                    <a:xfrm>
                      <a:off x="0" y="0"/>
                      <a:ext cx="237731" cy="237718"/>
                    </a:xfrm>
                    <a:prstGeom prst="rect">
                      <a:avLst/>
                    </a:prstGeom>
                  </pic:spPr>
                </pic:pic>
              </a:graphicData>
            </a:graphic>
          </wp:inline>
        </w:drawing>
      </w:r>
      <w:r>
        <w:rPr>
          <w:b w:val="0"/>
          <w:position w:val="-6"/>
        </w:rPr>
      </w:r>
      <w:r>
        <w:rPr>
          <w:rFonts w:ascii="Times New Roman"/>
          <w:b w:val="0"/>
          <w:sz w:val="20"/>
        </w:rPr>
        <w:t>   </w:t>
      </w:r>
      <w:r>
        <w:rPr>
          <w:rFonts w:ascii="Times New Roman"/>
          <w:b w:val="0"/>
          <w:spacing w:val="-8"/>
          <w:sz w:val="20"/>
        </w:rPr>
        <w:t> </w:t>
      </w:r>
      <w:r>
        <w:rPr>
          <w:color w:val="231F20"/>
          <w:spacing w:val="8"/>
          <w:w w:val="125"/>
        </w:rPr>
        <w:t>CAtCh </w:t>
      </w:r>
      <w:r>
        <w:rPr>
          <w:color w:val="231F20"/>
          <w:spacing w:val="12"/>
          <w:w w:val="125"/>
        </w:rPr>
        <w:t>the</w:t>
      </w:r>
      <w:r>
        <w:rPr>
          <w:color w:val="231F20"/>
          <w:spacing w:val="30"/>
          <w:w w:val="125"/>
        </w:rPr>
        <w:t> </w:t>
      </w:r>
      <w:r>
        <w:rPr>
          <w:color w:val="231F20"/>
          <w:spacing w:val="16"/>
          <w:w w:val="125"/>
        </w:rPr>
        <w:t>Vision</w:t>
      </w:r>
    </w:p>
    <w:p>
      <w:pPr>
        <w:spacing w:line="273" w:lineRule="auto" w:before="238"/>
        <w:ind w:left="1160" w:right="12672" w:firstLine="0"/>
        <w:jc w:val="left"/>
        <w:rPr>
          <w:sz w:val="18"/>
        </w:rPr>
      </w:pPr>
      <w:r>
        <w:rPr>
          <w:color w:val="231F20"/>
          <w:w w:val="110"/>
          <w:sz w:val="18"/>
        </w:rPr>
        <w:t>The General </w:t>
      </w:r>
      <w:r>
        <w:rPr>
          <w:color w:val="231F20"/>
          <w:spacing w:val="3"/>
          <w:w w:val="110"/>
          <w:sz w:val="18"/>
        </w:rPr>
        <w:t>Secretary </w:t>
      </w:r>
      <w:r>
        <w:rPr>
          <w:color w:val="231F20"/>
          <w:spacing w:val="2"/>
          <w:w w:val="110"/>
          <w:sz w:val="18"/>
        </w:rPr>
        <w:t>reported </w:t>
      </w:r>
      <w:r>
        <w:rPr>
          <w:color w:val="231F20"/>
          <w:w w:val="110"/>
          <w:sz w:val="18"/>
        </w:rPr>
        <w:t>on </w:t>
      </w:r>
      <w:r>
        <w:rPr>
          <w:color w:val="231F20"/>
          <w:spacing w:val="2"/>
          <w:w w:val="110"/>
          <w:sz w:val="18"/>
        </w:rPr>
        <w:t>progress </w:t>
      </w:r>
      <w:r>
        <w:rPr>
          <w:color w:val="231F20"/>
          <w:w w:val="110"/>
          <w:sz w:val="18"/>
        </w:rPr>
        <w:t>of the Catch the Vision </w:t>
      </w:r>
      <w:r>
        <w:rPr>
          <w:color w:val="231F20"/>
          <w:spacing w:val="2"/>
          <w:w w:val="110"/>
          <w:sz w:val="18"/>
        </w:rPr>
        <w:t>process. </w:t>
      </w:r>
      <w:r>
        <w:rPr>
          <w:color w:val="231F20"/>
          <w:w w:val="110"/>
          <w:sz w:val="18"/>
        </w:rPr>
        <w:t>The Revd Dr John Campbell introduced the </w:t>
      </w:r>
      <w:r>
        <w:rPr>
          <w:color w:val="231F20"/>
          <w:spacing w:val="2"/>
          <w:w w:val="110"/>
          <w:sz w:val="18"/>
        </w:rPr>
        <w:t>next </w:t>
      </w:r>
      <w:r>
        <w:rPr>
          <w:color w:val="231F20"/>
          <w:w w:val="110"/>
          <w:sz w:val="18"/>
        </w:rPr>
        <w:t>stage of Catch the Vision,</w:t>
      </w:r>
      <w:r>
        <w:rPr>
          <w:color w:val="231F20"/>
          <w:spacing w:val="61"/>
          <w:w w:val="110"/>
          <w:sz w:val="18"/>
        </w:rPr>
        <w:t> </w:t>
      </w:r>
      <w:r>
        <w:rPr>
          <w:color w:val="231F20"/>
          <w:w w:val="110"/>
          <w:sz w:val="18"/>
        </w:rPr>
        <w:t>‘Vision4Life’.</w:t>
      </w:r>
    </w:p>
    <w:p>
      <w:pPr>
        <w:pStyle w:val="BodyText"/>
        <w:rPr>
          <w:b w:val="0"/>
          <w:sz w:val="22"/>
        </w:rPr>
      </w:pPr>
    </w:p>
    <w:p>
      <w:pPr>
        <w:pStyle w:val="BodyText"/>
        <w:spacing w:before="5"/>
        <w:rPr>
          <w:b w:val="0"/>
          <w:sz w:val="16"/>
        </w:rPr>
      </w:pPr>
    </w:p>
    <w:p>
      <w:pPr>
        <w:pStyle w:val="Heading4"/>
      </w:pPr>
      <w:r>
        <w:rPr/>
        <w:pict>
          <v:shape style="position:absolute;margin-left:974.552917pt;margin-top:6.246902pt;width:115.4pt;height:117.45pt;mso-position-horizontal-relative:page;mso-position-vertical-relative:paragraph;z-index:251799552" coordorigin="19491,125" coordsize="2308,2349" path="m21798,129l21797,206,21794,282,21787,357,21779,432,21768,506,21755,579,21740,652,21723,723,21703,794,21681,864,21657,932,21631,1000,21603,1067,21573,1133,21542,1197,21508,1261,21472,1323,21435,1384,21395,1444,21354,1502,21311,1560,21267,1615,21221,1670,21173,1723,21124,1774,21073,1824,21021,1873,20967,1920,20912,1965,20855,2009,20797,2050,20738,2091,20678,2129,20616,2165,20553,2200,20489,2233,20424,2264,20357,2293,20290,2320,20222,2345,20152,2367,20082,2388,20011,2407,19939,2423,19866,2437,19793,2449,19718,2459,19643,2466,19567,2471,19491,2473,21798,2473,21798,129xm21798,125l21798,125,21798,129,21798,125xe" filled="true" fillcolor="#a7a9ac" stroked="false">
            <v:path arrowok="t"/>
            <v:fill type="solid"/>
            <w10:wrap type="none"/>
          </v:shape>
        </w:pict>
      </w:r>
      <w:r>
        <w:rPr>
          <w:b w:val="0"/>
          <w:position w:val="-7"/>
        </w:rPr>
        <w:drawing>
          <wp:inline distT="0" distB="0" distL="0" distR="0">
            <wp:extent cx="237731" cy="237744"/>
            <wp:effectExtent l="0" t="0" r="0" b="0"/>
            <wp:docPr id="31" name="image56.png"/>
            <wp:cNvGraphicFramePr>
              <a:graphicFrameLocks noChangeAspect="1"/>
            </wp:cNvGraphicFramePr>
            <a:graphic>
              <a:graphicData uri="http://schemas.openxmlformats.org/drawingml/2006/picture">
                <pic:pic>
                  <pic:nvPicPr>
                    <pic:cNvPr id="32" name="image56.png"/>
                    <pic:cNvPicPr/>
                  </pic:nvPicPr>
                  <pic:blipFill>
                    <a:blip r:embed="rId94" cstate="print"/>
                    <a:stretch>
                      <a:fillRect/>
                    </a:stretch>
                  </pic:blipFill>
                  <pic:spPr>
                    <a:xfrm>
                      <a:off x="0" y="0"/>
                      <a:ext cx="237731" cy="237744"/>
                    </a:xfrm>
                    <a:prstGeom prst="rect">
                      <a:avLst/>
                    </a:prstGeom>
                  </pic:spPr>
                </pic:pic>
              </a:graphicData>
            </a:graphic>
          </wp:inline>
        </w:drawing>
      </w:r>
      <w:r>
        <w:rPr>
          <w:b w:val="0"/>
          <w:position w:val="-7"/>
        </w:rPr>
      </w:r>
      <w:r>
        <w:rPr>
          <w:rFonts w:ascii="Times New Roman"/>
          <w:b w:val="0"/>
          <w:sz w:val="20"/>
        </w:rPr>
        <w:t>   </w:t>
      </w:r>
      <w:r>
        <w:rPr>
          <w:rFonts w:ascii="Times New Roman"/>
          <w:b w:val="0"/>
          <w:spacing w:val="-8"/>
          <w:sz w:val="20"/>
        </w:rPr>
        <w:t> </w:t>
      </w:r>
      <w:r>
        <w:rPr>
          <w:color w:val="231F20"/>
          <w:spacing w:val="19"/>
          <w:w w:val="119"/>
        </w:rPr>
        <w:t>e</w:t>
      </w:r>
      <w:r>
        <w:rPr>
          <w:color w:val="231F20"/>
          <w:spacing w:val="17"/>
          <w:w w:val="153"/>
        </w:rPr>
        <w:t>l</w:t>
      </w:r>
      <w:r>
        <w:rPr>
          <w:color w:val="231F20"/>
          <w:spacing w:val="15"/>
          <w:w w:val="153"/>
        </w:rPr>
        <w:t>e</w:t>
      </w:r>
      <w:r>
        <w:rPr>
          <w:color w:val="231F20"/>
          <w:spacing w:val="17"/>
          <w:w w:val="99"/>
        </w:rPr>
        <w:t>C</w:t>
      </w:r>
      <w:r>
        <w:rPr>
          <w:color w:val="231F20"/>
          <w:spacing w:val="19"/>
          <w:w w:val="183"/>
        </w:rPr>
        <w:t>t</w:t>
      </w:r>
      <w:r>
        <w:rPr>
          <w:color w:val="231F20"/>
          <w:spacing w:val="21"/>
          <w:w w:val="100"/>
        </w:rPr>
        <w:t>i</w:t>
      </w:r>
      <w:r>
        <w:rPr>
          <w:color w:val="231F20"/>
          <w:spacing w:val="20"/>
          <w:w w:val="127"/>
        </w:rPr>
        <w:t>o</w:t>
      </w:r>
      <w:r>
        <w:rPr>
          <w:color w:val="231F20"/>
          <w:w w:val="118"/>
        </w:rPr>
        <w:t>n</w:t>
      </w:r>
      <w:r>
        <w:rPr>
          <w:color w:val="231F20"/>
        </w:rPr>
        <w:t> </w:t>
      </w:r>
      <w:r>
        <w:rPr>
          <w:color w:val="231F20"/>
          <w:spacing w:val="-38"/>
        </w:rPr>
        <w:t> </w:t>
      </w:r>
      <w:r>
        <w:rPr>
          <w:color w:val="231F20"/>
          <w:spacing w:val="20"/>
          <w:w w:val="127"/>
        </w:rPr>
        <w:t>o</w:t>
      </w:r>
      <w:r>
        <w:rPr>
          <w:color w:val="231F20"/>
          <w:w w:val="183"/>
        </w:rPr>
        <w:t>f</w:t>
      </w:r>
      <w:r>
        <w:rPr>
          <w:color w:val="231F20"/>
        </w:rPr>
        <w:t> </w:t>
      </w:r>
      <w:r>
        <w:rPr>
          <w:color w:val="231F20"/>
          <w:spacing w:val="-38"/>
        </w:rPr>
        <w:t> </w:t>
      </w:r>
      <w:r>
        <w:rPr>
          <w:color w:val="231F20"/>
          <w:spacing w:val="20"/>
          <w:w w:val="93"/>
        </w:rPr>
        <w:t>m</w:t>
      </w:r>
      <w:r>
        <w:rPr>
          <w:color w:val="231F20"/>
          <w:spacing w:val="20"/>
          <w:w w:val="127"/>
        </w:rPr>
        <w:t>o</w:t>
      </w:r>
      <w:r>
        <w:rPr>
          <w:color w:val="231F20"/>
          <w:spacing w:val="19"/>
          <w:w w:val="119"/>
        </w:rPr>
        <w:t>de</w:t>
      </w:r>
      <w:r>
        <w:rPr>
          <w:color w:val="231F20"/>
          <w:w w:val="185"/>
        </w:rPr>
        <w:t>r</w:t>
      </w:r>
      <w:r>
        <w:rPr>
          <w:color w:val="231F20"/>
          <w:spacing w:val="-47"/>
        </w:rPr>
        <w:t> </w:t>
      </w:r>
      <w:r>
        <w:rPr>
          <w:color w:val="231F20"/>
          <w:spacing w:val="-2"/>
          <w:w w:val="99"/>
        </w:rPr>
        <w:t>A</w:t>
      </w:r>
      <w:r>
        <w:rPr>
          <w:color w:val="231F20"/>
          <w:spacing w:val="14"/>
          <w:w w:val="183"/>
        </w:rPr>
        <w:t>t</w:t>
      </w:r>
      <w:r>
        <w:rPr>
          <w:color w:val="231F20"/>
          <w:spacing w:val="20"/>
          <w:w w:val="127"/>
        </w:rPr>
        <w:t>o</w:t>
      </w:r>
      <w:r>
        <w:rPr>
          <w:color w:val="231F20"/>
          <w:w w:val="185"/>
        </w:rPr>
        <w:t>r</w:t>
      </w:r>
      <w:r>
        <w:rPr>
          <w:color w:val="231F20"/>
        </w:rPr>
        <w:t> </w:t>
      </w:r>
      <w:r>
        <w:rPr>
          <w:color w:val="231F20"/>
          <w:spacing w:val="-38"/>
        </w:rPr>
        <w:t> </w:t>
      </w:r>
      <w:r>
        <w:rPr>
          <w:color w:val="231F20"/>
          <w:spacing w:val="20"/>
          <w:w w:val="127"/>
        </w:rPr>
        <w:t>o</w:t>
      </w:r>
      <w:r>
        <w:rPr>
          <w:color w:val="231F20"/>
          <w:w w:val="183"/>
        </w:rPr>
        <w:t>f</w:t>
      </w:r>
      <w:r>
        <w:rPr>
          <w:color w:val="231F20"/>
        </w:rPr>
        <w:t> </w:t>
      </w:r>
      <w:r>
        <w:rPr>
          <w:color w:val="231F20"/>
          <w:spacing w:val="-38"/>
        </w:rPr>
        <w:t> </w:t>
      </w:r>
      <w:r>
        <w:rPr>
          <w:color w:val="231F20"/>
          <w:spacing w:val="19"/>
          <w:w w:val="127"/>
        </w:rPr>
        <w:t>g</w:t>
      </w:r>
      <w:r>
        <w:rPr>
          <w:color w:val="231F20"/>
          <w:spacing w:val="19"/>
          <w:w w:val="131"/>
        </w:rPr>
        <w:t>ene</w:t>
      </w:r>
      <w:r>
        <w:rPr>
          <w:color w:val="231F20"/>
          <w:w w:val="131"/>
        </w:rPr>
        <w:t>r</w:t>
      </w:r>
      <w:r>
        <w:rPr>
          <w:color w:val="231F20"/>
          <w:spacing w:val="-47"/>
        </w:rPr>
        <w:t> </w:t>
      </w:r>
      <w:r>
        <w:rPr>
          <w:color w:val="231F20"/>
          <w:spacing w:val="20"/>
          <w:w w:val="99"/>
        </w:rPr>
        <w:t>A</w:t>
      </w:r>
      <w:r>
        <w:rPr>
          <w:color w:val="231F20"/>
          <w:w w:val="219"/>
        </w:rPr>
        <w:t>l</w:t>
      </w:r>
      <w:r>
        <w:rPr>
          <w:color w:val="231F20"/>
        </w:rPr>
        <w:t> </w:t>
      </w:r>
      <w:r>
        <w:rPr>
          <w:color w:val="231F20"/>
          <w:spacing w:val="-38"/>
        </w:rPr>
        <w:t> </w:t>
      </w:r>
      <w:r>
        <w:rPr>
          <w:color w:val="231F20"/>
          <w:spacing w:val="15"/>
          <w:w w:val="99"/>
        </w:rPr>
        <w:t>A</w:t>
      </w:r>
      <w:r>
        <w:rPr>
          <w:color w:val="231F20"/>
          <w:spacing w:val="19"/>
          <w:w w:val="119"/>
        </w:rPr>
        <w:t>s</w:t>
      </w:r>
      <w:r>
        <w:rPr>
          <w:color w:val="231F20"/>
          <w:spacing w:val="18"/>
          <w:w w:val="119"/>
        </w:rPr>
        <w:t>s</w:t>
      </w:r>
      <w:r>
        <w:rPr>
          <w:color w:val="231F20"/>
          <w:spacing w:val="19"/>
          <w:w w:val="103"/>
        </w:rPr>
        <w:t>e</w:t>
      </w:r>
      <w:r>
        <w:rPr>
          <w:color w:val="231F20"/>
          <w:spacing w:val="20"/>
          <w:w w:val="103"/>
        </w:rPr>
        <w:t>m</w:t>
      </w:r>
      <w:r>
        <w:rPr>
          <w:color w:val="231F20"/>
          <w:spacing w:val="17"/>
          <w:w w:val="118"/>
        </w:rPr>
        <w:t>b</w:t>
      </w:r>
      <w:r>
        <w:rPr>
          <w:color w:val="231F20"/>
          <w:spacing w:val="-10"/>
          <w:w w:val="219"/>
        </w:rPr>
        <w:t>l</w:t>
      </w:r>
      <w:r>
        <w:rPr>
          <w:color w:val="231F20"/>
          <w:w w:val="119"/>
        </w:rPr>
        <w:t>y</w:t>
      </w:r>
      <w:r>
        <w:rPr>
          <w:color w:val="231F20"/>
        </w:rPr>
        <w:t> </w:t>
      </w:r>
      <w:r>
        <w:rPr>
          <w:color w:val="231F20"/>
          <w:spacing w:val="-38"/>
        </w:rPr>
        <w:t> </w:t>
      </w:r>
      <w:r>
        <w:rPr>
          <w:color w:val="231F20"/>
          <w:spacing w:val="19"/>
          <w:w w:val="99"/>
        </w:rPr>
        <w:t>2</w:t>
      </w:r>
      <w:r>
        <w:rPr>
          <w:color w:val="231F20"/>
          <w:spacing w:val="22"/>
          <w:w w:val="99"/>
        </w:rPr>
        <w:t>0</w:t>
      </w:r>
      <w:r>
        <w:rPr>
          <w:color w:val="231F20"/>
          <w:spacing w:val="20"/>
          <w:w w:val="99"/>
        </w:rPr>
        <w:t>0</w:t>
      </w:r>
      <w:r>
        <w:rPr>
          <w:color w:val="231F20"/>
          <w:w w:val="99"/>
        </w:rPr>
        <w:t>8</w:t>
      </w:r>
    </w:p>
    <w:p>
      <w:pPr>
        <w:spacing w:line="549" w:lineRule="auto" w:before="226"/>
        <w:ind w:left="1160" w:right="14093" w:firstLine="0"/>
        <w:jc w:val="left"/>
        <w:rPr>
          <w:sz w:val="18"/>
        </w:rPr>
      </w:pPr>
      <w:r>
        <w:rPr>
          <w:color w:val="231F20"/>
          <w:w w:val="110"/>
          <w:sz w:val="18"/>
        </w:rPr>
        <w:t>The Chaplain led the Assembly in prayer and ballot slips were collected. The Assembly adjourned.</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6"/>
        </w:rPr>
      </w:pPr>
    </w:p>
    <w:p>
      <w:pPr>
        <w:spacing w:line="273" w:lineRule="auto" w:before="101"/>
        <w:ind w:left="16864" w:right="1502" w:firstLine="0"/>
        <w:jc w:val="left"/>
        <w:rPr>
          <w:sz w:val="18"/>
        </w:rPr>
      </w:pPr>
      <w:r>
        <w:rPr/>
        <w:drawing>
          <wp:anchor distT="0" distB="0" distL="0" distR="0" allowOverlap="1" layoutInCell="1" locked="0" behindDoc="0" simplePos="0" relativeHeight="251798528">
            <wp:simplePos x="0" y="0"/>
            <wp:positionH relativeFrom="page">
              <wp:posOffset>10523955</wp:posOffset>
            </wp:positionH>
            <wp:positionV relativeFrom="paragraph">
              <wp:posOffset>37135</wp:posOffset>
            </wp:positionV>
            <wp:extent cx="237744" cy="237731"/>
            <wp:effectExtent l="0" t="0" r="0" b="0"/>
            <wp:wrapNone/>
            <wp:docPr id="33" name="image57.png"/>
            <wp:cNvGraphicFramePr>
              <a:graphicFrameLocks noChangeAspect="1"/>
            </wp:cNvGraphicFramePr>
            <a:graphic>
              <a:graphicData uri="http://schemas.openxmlformats.org/drawingml/2006/picture">
                <pic:pic>
                  <pic:nvPicPr>
                    <pic:cNvPr id="34" name="image57.png"/>
                    <pic:cNvPicPr/>
                  </pic:nvPicPr>
                  <pic:blipFill>
                    <a:blip r:embed="rId95" cstate="print"/>
                    <a:stretch>
                      <a:fillRect/>
                    </a:stretch>
                  </pic:blipFill>
                  <pic:spPr>
                    <a:xfrm>
                      <a:off x="0" y="0"/>
                      <a:ext cx="237744" cy="237731"/>
                    </a:xfrm>
                    <a:prstGeom prst="rect">
                      <a:avLst/>
                    </a:prstGeom>
                  </pic:spPr>
                </pic:pic>
              </a:graphicData>
            </a:graphic>
          </wp:anchor>
        </w:drawing>
      </w:r>
      <w:r>
        <w:rPr/>
        <w:pict>
          <v:shape style="position:absolute;margin-left:1116.647217pt;margin-top:-426.867065pt;width:50.15pt;height:369pt;mso-position-horizontal-relative:page;mso-position-vertical-relative:paragraph;z-index:251800576" type="#_x0000_t202" filled="false" stroked="false">
            <v:textbox inset="0,0,0,0" style="layout-flow:vertical">
              <w:txbxContent>
                <w:p>
                  <w:pPr>
                    <w:spacing w:before="22"/>
                    <w:ind w:left="20" w:right="0" w:firstLine="0"/>
                    <w:jc w:val="left"/>
                    <w:rPr>
                      <w:b/>
                      <w:sz w:val="46"/>
                    </w:rPr>
                  </w:pPr>
                  <w:r>
                    <w:rPr>
                      <w:b/>
                      <w:color w:val="231F20"/>
                      <w:spacing w:val="-14"/>
                      <w:w w:val="110"/>
                      <w:sz w:val="79"/>
                    </w:rPr>
                    <w:t>Sunday </w:t>
                  </w:r>
                  <w:r>
                    <w:rPr>
                      <w:b/>
                      <w:color w:val="231F20"/>
                      <w:spacing w:val="-12"/>
                      <w:w w:val="110"/>
                      <w:sz w:val="79"/>
                    </w:rPr>
                    <w:t>July</w:t>
                  </w:r>
                  <w:r>
                    <w:rPr>
                      <w:b/>
                      <w:color w:val="231F20"/>
                      <w:spacing w:val="100"/>
                      <w:w w:val="110"/>
                      <w:sz w:val="79"/>
                    </w:rPr>
                    <w:t> </w:t>
                  </w:r>
                  <w:r>
                    <w:rPr>
                      <w:b/>
                      <w:color w:val="231F20"/>
                      <w:w w:val="110"/>
                      <w:sz w:val="79"/>
                    </w:rPr>
                    <w:t>8</w:t>
                  </w:r>
                  <w:r>
                    <w:rPr>
                      <w:b/>
                      <w:color w:val="231F20"/>
                      <w:w w:val="110"/>
                      <w:position w:val="26"/>
                      <w:sz w:val="46"/>
                    </w:rPr>
                    <w:t>th</w:t>
                  </w:r>
                </w:p>
              </w:txbxContent>
            </v:textbox>
            <w10:wrap type="none"/>
          </v:shape>
        </w:pict>
      </w:r>
      <w:r>
        <w:rPr/>
        <w:pict>
          <v:shape style="position:absolute;margin-left:1116.785156pt;margin-top:-75.986671pt;width:20pt;height:190.9pt;mso-position-horizontal-relative:page;mso-position-vertical-relative:paragraph;z-index:251801600"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color w:val="231F20"/>
          <w:w w:val="110"/>
          <w:sz w:val="18"/>
        </w:rPr>
        <w:t>The Assembly joined in a Commemoration of the Abolition of the Slave Trade Act.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2"/>
        </w:rPr>
      </w:pPr>
    </w:p>
    <w:p>
      <w:pPr>
        <w:spacing w:before="0"/>
        <w:ind w:left="1500" w:right="0" w:firstLine="0"/>
        <w:jc w:val="left"/>
        <w:rPr>
          <w:sz w:val="14"/>
        </w:rPr>
      </w:pPr>
      <w:r>
        <w:rPr>
          <w:color w:val="808285"/>
          <w:w w:val="115"/>
          <w:sz w:val="14"/>
        </w:rPr>
        <w:t>The General Secretary, The Revd Dr David Cornick</w:t>
      </w:r>
    </w:p>
    <w:p>
      <w:pPr>
        <w:spacing w:after="0"/>
        <w:jc w:val="left"/>
        <w:rPr>
          <w:sz w:val="14"/>
        </w:rPr>
        <w:sectPr>
          <w:type w:val="continuous"/>
          <w:pgSz w:w="23820" w:h="16840" w:orient="landscape"/>
          <w:pgMar w:top="1580" w:bottom="280" w:left="540" w:right="520"/>
        </w:sectPr>
      </w:pPr>
    </w:p>
    <w:p>
      <w:pPr>
        <w:pStyle w:val="BodyText"/>
        <w:rPr>
          <w:b w:val="0"/>
          <w:sz w:val="20"/>
        </w:rPr>
      </w:pPr>
    </w:p>
    <w:p>
      <w:pPr>
        <w:pStyle w:val="BodyText"/>
        <w:spacing w:before="7"/>
        <w:rPr>
          <w:b w:val="0"/>
          <w:sz w:val="16"/>
        </w:rPr>
      </w:pPr>
    </w:p>
    <w:p>
      <w:pPr>
        <w:spacing w:after="0"/>
        <w:rPr>
          <w:sz w:val="16"/>
        </w:rPr>
        <w:sectPr>
          <w:headerReference w:type="default" r:id="rId96"/>
          <w:footerReference w:type="default" r:id="rId97"/>
          <w:pgSz w:w="23820" w:h="16840" w:orient="landscape"/>
          <w:pgMar w:header="0" w:footer="564" w:top="0" w:bottom="760" w:left="540" w:right="520"/>
        </w:sectPr>
      </w:pPr>
    </w:p>
    <w:p>
      <w:pPr>
        <w:pStyle w:val="Heading5"/>
        <w:spacing w:line="240" w:lineRule="auto" w:before="64"/>
        <w:ind w:left="0"/>
        <w:jc w:val="right"/>
      </w:pPr>
      <w:r>
        <w:rPr>
          <w:color w:val="A7A9AC"/>
          <w:w w:val="110"/>
        </w:rPr>
        <w:t>Sunday – Third Session</w:t>
      </w:r>
    </w:p>
    <w:p>
      <w:pPr>
        <w:spacing w:before="64"/>
        <w:ind w:left="2227" w:right="0" w:firstLine="0"/>
        <w:jc w:val="left"/>
        <w:rPr>
          <w:rFonts w:ascii="Calibri" w:hAnsi="Calibri"/>
          <w:b/>
          <w:sz w:val="24"/>
        </w:rPr>
      </w:pPr>
      <w:r>
        <w:rPr/>
        <w:br w:type="column"/>
      </w:r>
      <w:r>
        <w:rPr>
          <w:rFonts w:ascii="Calibri" w:hAnsi="Calibri"/>
          <w:b/>
          <w:color w:val="A7A9AC"/>
          <w:w w:val="110"/>
          <w:sz w:val="24"/>
        </w:rPr>
        <w:t>Monday</w:t>
      </w:r>
      <w:r>
        <w:rPr>
          <w:rFonts w:ascii="Calibri" w:hAnsi="Calibri"/>
          <w:b/>
          <w:color w:val="A7A9AC"/>
          <w:spacing w:val="-26"/>
          <w:w w:val="110"/>
          <w:sz w:val="24"/>
        </w:rPr>
        <w:t> </w:t>
      </w:r>
      <w:r>
        <w:rPr>
          <w:rFonts w:ascii="Calibri" w:hAnsi="Calibri"/>
          <w:b/>
          <w:color w:val="A7A9AC"/>
          <w:w w:val="110"/>
          <w:sz w:val="24"/>
        </w:rPr>
        <w:t>–</w:t>
      </w:r>
      <w:r>
        <w:rPr>
          <w:rFonts w:ascii="Calibri" w:hAnsi="Calibri"/>
          <w:b/>
          <w:color w:val="A7A9AC"/>
          <w:spacing w:val="-26"/>
          <w:w w:val="110"/>
          <w:sz w:val="24"/>
        </w:rPr>
        <w:t> </w:t>
      </w:r>
      <w:r>
        <w:rPr>
          <w:rFonts w:ascii="Calibri" w:hAnsi="Calibri"/>
          <w:b/>
          <w:color w:val="A7A9AC"/>
          <w:w w:val="110"/>
          <w:sz w:val="24"/>
        </w:rPr>
        <w:t>First</w:t>
      </w:r>
      <w:r>
        <w:rPr>
          <w:rFonts w:ascii="Calibri" w:hAnsi="Calibri"/>
          <w:b/>
          <w:color w:val="A7A9AC"/>
          <w:spacing w:val="-25"/>
          <w:w w:val="110"/>
          <w:sz w:val="24"/>
        </w:rPr>
        <w:t> </w:t>
      </w:r>
      <w:r>
        <w:rPr>
          <w:rFonts w:ascii="Calibri" w:hAnsi="Calibri"/>
          <w:b/>
          <w:color w:val="A7A9AC"/>
          <w:w w:val="110"/>
          <w:sz w:val="24"/>
        </w:rPr>
        <w:t>Session</w:t>
      </w:r>
    </w:p>
    <w:p>
      <w:pPr>
        <w:tabs>
          <w:tab w:pos="4433" w:val="left" w:leader="none"/>
        </w:tabs>
        <w:spacing w:before="269"/>
        <w:ind w:left="2969" w:right="0" w:firstLine="0"/>
        <w:jc w:val="left"/>
        <w:rPr>
          <w:rFonts w:ascii="Adobe Garamond Pro"/>
          <w:i/>
          <w:sz w:val="52"/>
        </w:rPr>
      </w:pPr>
      <w:r>
        <w:rPr/>
        <w:br w:type="column"/>
      </w:r>
      <w:r>
        <w:rPr>
          <w:rFonts w:ascii="Adobe Garamond Pro"/>
          <w:i/>
          <w:color w:val="231F20"/>
          <w:sz w:val="52"/>
        </w:rPr>
        <w:t>F</w:t>
      </w:r>
      <w:r>
        <w:rPr>
          <w:rFonts w:ascii="Adobe Garamond Pro"/>
          <w:i/>
          <w:color w:val="231F20"/>
          <w:spacing w:val="-60"/>
          <w:sz w:val="52"/>
        </w:rPr>
        <w:t> </w:t>
      </w:r>
      <w:r>
        <w:rPr>
          <w:rFonts w:ascii="Adobe Garamond Pro"/>
          <w:i/>
          <w:color w:val="231F20"/>
          <w:sz w:val="52"/>
        </w:rPr>
        <w:t>i</w:t>
      </w:r>
      <w:r>
        <w:rPr>
          <w:rFonts w:ascii="Adobe Garamond Pro"/>
          <w:i/>
          <w:color w:val="231F20"/>
          <w:spacing w:val="-58"/>
          <w:sz w:val="52"/>
        </w:rPr>
        <w:t> </w:t>
      </w:r>
      <w:r>
        <w:rPr>
          <w:rFonts w:ascii="Adobe Garamond Pro"/>
          <w:i/>
          <w:color w:val="231F20"/>
          <w:sz w:val="52"/>
        </w:rPr>
        <w:t>r</w:t>
      </w:r>
      <w:r>
        <w:rPr>
          <w:rFonts w:ascii="Adobe Garamond Pro"/>
          <w:i/>
          <w:color w:val="231F20"/>
          <w:spacing w:val="-52"/>
          <w:sz w:val="52"/>
        </w:rPr>
        <w:t> </w:t>
      </w:r>
      <w:r>
        <w:rPr>
          <w:rFonts w:ascii="Adobe Garamond Pro"/>
          <w:i/>
          <w:color w:val="231F20"/>
          <w:sz w:val="52"/>
        </w:rPr>
        <w:t>s</w:t>
      </w:r>
      <w:r>
        <w:rPr>
          <w:rFonts w:ascii="Adobe Garamond Pro"/>
          <w:i/>
          <w:color w:val="231F20"/>
          <w:spacing w:val="-57"/>
          <w:sz w:val="52"/>
        </w:rPr>
        <w:t> </w:t>
      </w:r>
      <w:r>
        <w:rPr>
          <w:rFonts w:ascii="Adobe Garamond Pro"/>
          <w:i/>
          <w:color w:val="231F20"/>
          <w:sz w:val="52"/>
        </w:rPr>
        <w:t>t</w:t>
        <w:tab/>
        <w:t>S</w:t>
      </w:r>
      <w:r>
        <w:rPr>
          <w:rFonts w:ascii="Adobe Garamond Pro"/>
          <w:i/>
          <w:color w:val="231F20"/>
          <w:spacing w:val="-49"/>
          <w:sz w:val="52"/>
        </w:rPr>
        <w:t> </w:t>
      </w:r>
      <w:r>
        <w:rPr>
          <w:rFonts w:ascii="Adobe Garamond Pro"/>
          <w:i/>
          <w:color w:val="231F20"/>
          <w:sz w:val="52"/>
        </w:rPr>
        <w:t>e</w:t>
      </w:r>
      <w:r>
        <w:rPr>
          <w:rFonts w:ascii="Adobe Garamond Pro"/>
          <w:i/>
          <w:color w:val="231F20"/>
          <w:spacing w:val="-53"/>
          <w:sz w:val="52"/>
        </w:rPr>
        <w:t> </w:t>
      </w:r>
      <w:r>
        <w:rPr>
          <w:rFonts w:ascii="Adobe Garamond Pro"/>
          <w:i/>
          <w:color w:val="231F20"/>
          <w:sz w:val="52"/>
        </w:rPr>
        <w:t>s</w:t>
      </w:r>
      <w:r>
        <w:rPr>
          <w:rFonts w:ascii="Adobe Garamond Pro"/>
          <w:i/>
          <w:color w:val="231F20"/>
          <w:spacing w:val="-55"/>
          <w:sz w:val="52"/>
        </w:rPr>
        <w:t> </w:t>
      </w:r>
      <w:r>
        <w:rPr>
          <w:rFonts w:ascii="Adobe Garamond Pro"/>
          <w:i/>
          <w:color w:val="231F20"/>
          <w:spacing w:val="35"/>
          <w:sz w:val="52"/>
        </w:rPr>
        <w:t>si</w:t>
      </w:r>
      <w:r>
        <w:rPr>
          <w:rFonts w:ascii="Adobe Garamond Pro"/>
          <w:i/>
          <w:color w:val="231F20"/>
          <w:spacing w:val="-54"/>
          <w:sz w:val="52"/>
        </w:rPr>
        <w:t> </w:t>
      </w:r>
      <w:r>
        <w:rPr>
          <w:rFonts w:ascii="Adobe Garamond Pro"/>
          <w:i/>
          <w:color w:val="231F20"/>
          <w:spacing w:val="35"/>
          <w:sz w:val="52"/>
        </w:rPr>
        <w:t>on</w:t>
      </w:r>
      <w:r>
        <w:rPr>
          <w:rFonts w:ascii="Adobe Garamond Pro"/>
          <w:i/>
          <w:color w:val="231F20"/>
          <w:spacing w:val="-59"/>
          <w:sz w:val="52"/>
        </w:rPr>
        <w:t> </w:t>
      </w:r>
    </w:p>
    <w:p>
      <w:pPr>
        <w:spacing w:after="0"/>
        <w:jc w:val="left"/>
        <w:rPr>
          <w:rFonts w:ascii="Adobe Garamond Pro"/>
          <w:sz w:val="52"/>
        </w:rPr>
        <w:sectPr>
          <w:type w:val="continuous"/>
          <w:pgSz w:w="23820" w:h="16840" w:orient="landscape"/>
          <w:pgMar w:top="1580" w:bottom="280" w:left="540" w:right="520"/>
          <w:cols w:num="3" w:equalWidth="0">
            <w:col w:w="10232" w:space="40"/>
            <w:col w:w="4672" w:space="39"/>
            <w:col w:w="7777"/>
          </w:cols>
        </w:sectPr>
      </w:pPr>
    </w:p>
    <w:p>
      <w:pPr>
        <w:pStyle w:val="BodyText"/>
        <w:rPr>
          <w:rFonts w:ascii="Adobe Garamond Pro"/>
          <w:b w:val="0"/>
          <w:i/>
          <w:sz w:val="20"/>
        </w:rPr>
      </w:pPr>
      <w:r>
        <w:rPr/>
        <w:pict>
          <v:shape style="position:absolute;margin-left:1116.647217pt;margin-top:36.840614pt;width:50.15pt;height:378.4pt;mso-position-horizontal-relative:page;mso-position-vertical-relative:page;z-index:251808768" type="#_x0000_t202" filled="false" stroked="false">
            <v:textbox inset="0,0,0,0" style="layout-flow:vertical">
              <w:txbxContent>
                <w:p>
                  <w:pPr>
                    <w:spacing w:before="22"/>
                    <w:ind w:left="20" w:right="0" w:firstLine="0"/>
                    <w:jc w:val="left"/>
                    <w:rPr>
                      <w:b/>
                      <w:sz w:val="46"/>
                    </w:rPr>
                  </w:pPr>
                  <w:r>
                    <w:rPr>
                      <w:b/>
                      <w:color w:val="231F20"/>
                      <w:spacing w:val="-14"/>
                      <w:w w:val="110"/>
                      <w:sz w:val="79"/>
                    </w:rPr>
                    <w:t>Monday </w:t>
                  </w:r>
                  <w:r>
                    <w:rPr>
                      <w:b/>
                      <w:color w:val="231F20"/>
                      <w:spacing w:val="-12"/>
                      <w:w w:val="110"/>
                      <w:sz w:val="79"/>
                    </w:rPr>
                    <w:t>July</w:t>
                  </w:r>
                  <w:r>
                    <w:rPr>
                      <w:b/>
                      <w:color w:val="231F20"/>
                      <w:spacing w:val="106"/>
                      <w:w w:val="110"/>
                      <w:sz w:val="79"/>
                    </w:rPr>
                    <w:t> </w:t>
                  </w:r>
                  <w:r>
                    <w:rPr>
                      <w:b/>
                      <w:color w:val="231F20"/>
                      <w:w w:val="110"/>
                      <w:sz w:val="79"/>
                    </w:rPr>
                    <w:t>9</w:t>
                  </w:r>
                  <w:r>
                    <w:rPr>
                      <w:b/>
                      <w:color w:val="231F20"/>
                      <w:w w:val="110"/>
                      <w:position w:val="26"/>
                      <w:sz w:val="46"/>
                    </w:rPr>
                    <w:t>th</w:t>
                  </w:r>
                </w:p>
              </w:txbxContent>
            </v:textbox>
            <w10:wrap type="none"/>
          </v:shape>
        </w:pict>
      </w:r>
      <w:r>
        <w:rPr/>
        <w:pict>
          <v:shape style="position:absolute;margin-left:1116.785156pt;margin-top:389.03772pt;width:20pt;height:190.9pt;mso-position-horizontal-relative:page;mso-position-vertical-relative:page;z-index:251809792"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spacing w:before="5"/>
        <w:rPr>
          <w:rFonts w:ascii="Adobe Garamond Pro"/>
          <w:b w:val="0"/>
          <w:i/>
          <w:sz w:val="13"/>
        </w:rPr>
      </w:pPr>
    </w:p>
    <w:p>
      <w:pPr>
        <w:pStyle w:val="BodyText"/>
        <w:ind w:left="8615"/>
        <w:rPr>
          <w:rFonts w:ascii="Adobe Garamond Pro"/>
          <w:b w:val="0"/>
          <w:sz w:val="20"/>
        </w:rPr>
      </w:pPr>
      <w:r>
        <w:rPr>
          <w:rFonts w:ascii="Adobe Garamond Pro"/>
          <w:b w:val="0"/>
          <w:sz w:val="20"/>
        </w:rPr>
        <w:pict>
          <v:group style="width:89.95pt;height:88.4pt;mso-position-horizontal-relative:char;mso-position-vertical-relative:line" coordorigin="0,0" coordsize="1799,1768">
            <v:shape style="position:absolute;left:0;top:0;width:1799;height:1768" coordorigin="0,0" coordsize="1799,1768" path="m1799,0l3,0,79,2,153,6,227,14,299,24,371,38,441,54,511,73,579,94,647,119,712,145,777,175,840,207,902,241,962,277,1021,316,1078,357,1133,400,1187,445,1238,492,1288,542,1336,593,1382,646,1426,700,1468,757,1507,815,1545,874,1580,935,1612,998,1643,1062,1670,1128,1696,1194,1718,1262,1738,1331,1755,1402,1770,1473,1782,1545,1790,1619,1796,1693,1799,1768,1799,0xm3,0l0,0,0,0,3,0xe" filled="true" fillcolor="#a7a9ac" stroked="false">
              <v:path arrowok="t"/>
              <v:fill type="solid"/>
            </v:shape>
          </v:group>
        </w:pict>
      </w:r>
      <w:r>
        <w:rPr>
          <w:rFonts w:ascii="Adobe Garamond Pro"/>
          <w:b w:val="0"/>
          <w:sz w:val="20"/>
        </w:rPr>
      </w: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rPr>
          <w:rFonts w:ascii="Adobe Garamond Pro"/>
          <w:b w:val="0"/>
          <w:i/>
          <w:sz w:val="20"/>
        </w:rPr>
      </w:pPr>
    </w:p>
    <w:p>
      <w:pPr>
        <w:pStyle w:val="BodyText"/>
        <w:spacing w:before="1"/>
        <w:rPr>
          <w:rFonts w:ascii="Adobe Garamond Pro"/>
          <w:b w:val="0"/>
          <w:i/>
          <w:sz w:val="22"/>
        </w:rPr>
      </w:pPr>
    </w:p>
    <w:p>
      <w:pPr>
        <w:spacing w:before="104"/>
        <w:ind w:left="5254" w:right="0" w:firstLine="0"/>
        <w:jc w:val="left"/>
        <w:rPr>
          <w:sz w:val="14"/>
        </w:rPr>
      </w:pPr>
      <w:r>
        <w:rPr/>
        <w:pict>
          <v:group style="position:absolute;margin-left:650.550598pt;margin-top:-666.750916pt;width:438.9pt;height:712.3pt;mso-position-horizontal-relative:page;mso-position-vertical-relative:paragraph;z-index:251807744" coordorigin="13011,-13335" coordsize="8778,14246">
            <v:rect style="position:absolute;left:13039;top:-13314;width:3255;height:14225" filled="true" fillcolor="#a7a9ac" stroked="false">
              <v:fill type="solid"/>
            </v:rect>
            <v:shape style="position:absolute;left:13011;top:-13335;width:8770;height:6121" coordorigin="13011,-13335" coordsize="8770,6121" path="m13011,-10890l13011,-10895,13011,-10890,13011,-10890m15413,-13335l13011,-13335,13011,-10895,13012,-10971,13016,-11048,13022,-11123,13030,-11198,13040,-11272,13053,-11346,13067,-11418,13084,-11490,13103,-11561,13124,-11631,13147,-11701,13172,-11769,13199,-11836,13228,-11903,13259,-11968,13292,-12032,13326,-12095,13363,-12157,13401,-12218,13440,-12278,13482,-12336,13525,-12393,13570,-12449,13616,-12503,13664,-12556,13713,-12608,13764,-12658,13816,-12706,13870,-12753,13925,-12799,13982,-12843,14039,-12885,14098,-12926,14158,-12965,14220,-13002,14282,-13037,14346,-13071,14411,-13102,14477,-13132,14544,-13160,14611,-13186,14680,-13211,14750,-13233,14821,-13253,14892,-13271,14964,-13286,15037,-13300,15111,-13312,15186,-13321,15261,-13328,15337,-13333,15413,-13335m21781,-12250l14254,-12250,14254,-7215,21781,-7215,21781,-12250e" filled="true" fillcolor="#ffffff" stroked="false">
              <v:path arrowok="t"/>
              <v:fill type="solid"/>
            </v:shape>
            <v:shape style="position:absolute;left:19474;top:-9554;width:2308;height:2349" coordorigin="19474,-9553" coordsize="2308,2349" path="m21781,-9549l21780,-9472,21776,-9396,21770,-9321,21762,-9246,21751,-9172,21738,-9099,21723,-9027,21706,-8955,21686,-8885,21664,-8815,21640,-8746,21614,-8678,21586,-8611,21556,-8546,21524,-8481,21491,-8418,21455,-8355,21418,-8294,21378,-8234,21337,-8176,21294,-8119,21250,-8063,21204,-8008,21156,-7955,21107,-7904,21056,-7854,21004,-7805,20950,-7759,20895,-7713,20838,-7670,20780,-7628,20721,-7588,20660,-7549,20599,-7513,20536,-7478,20472,-7445,20407,-7414,20340,-7386,20273,-7359,20205,-7334,20135,-7311,20065,-7290,19994,-7272,19922,-7255,19849,-7241,19775,-7229,19701,-7220,19626,-7212,19550,-7208,19474,-7205,21781,-7205,21781,-9549xm21781,-9553l21781,-9553,21781,-9549,21781,-9553xe" filled="true" fillcolor="#a7a9ac" stroked="false">
              <v:path arrowok="t"/>
              <v:fill type="solid"/>
            </v:shape>
            <v:shape style="position:absolute;left:16554;top:-5950;width:375;height:375" type="#_x0000_t75" stroked="false">
              <v:imagedata r:id="rId98" o:title=""/>
            </v:shape>
            <v:shape style="position:absolute;left:16554;top:-4669;width:375;height:375" type="#_x0000_t75" stroked="false">
              <v:imagedata r:id="rId99" o:title=""/>
            </v:shape>
            <v:shape style="position:absolute;left:13896;top:-1551;width:2403;height:2445" coordorigin="13897,-1550" coordsize="2403,2445" path="m16299,-1546l16298,-1469,16295,-1393,16289,-1317,16281,-1242,16270,-1168,16258,-1095,16243,-1022,16226,-950,16207,-879,16186,-809,16163,-740,16138,-671,16111,-604,16082,-538,16051,-472,16018,-408,15984,-345,15948,-283,15910,-222,15870,-163,15828,-104,15785,-47,15740,8,15694,63,15646,116,15597,167,15546,217,15494,266,15440,313,15385,359,15329,402,15271,445,15212,485,15152,524,15090,561,15028,597,14964,630,14899,662,14833,692,14767,720,14699,746,14630,770,14560,792,14490,812,14418,830,14346,846,14273,860,14199,871,14124,881,14049,888,13973,892,13897,895,16299,895,16299,-1546xm16299,-1550l16299,-1550,16299,-1546,16299,-1550xe" filled="true" fillcolor="#808285" stroked="false">
              <v:path arrowok="t"/>
              <v:fill type="solid"/>
            </v:shape>
            <v:shape style="position:absolute;left:17480;top:-5906;width:3344;height:719" type="#_x0000_t202" filled="false" stroked="false">
              <v:textbox inset="0,0,0,0">
                <w:txbxContent>
                  <w:p>
                    <w:pPr>
                      <w:spacing w:line="273" w:lineRule="auto" w:before="0"/>
                      <w:ind w:left="0" w:right="0" w:firstLine="0"/>
                      <w:jc w:val="left"/>
                      <w:rPr>
                        <w:sz w:val="18"/>
                      </w:rPr>
                    </w:pPr>
                    <w:r>
                      <w:rPr>
                        <w:color w:val="231F20"/>
                        <w:w w:val="110"/>
                        <w:sz w:val="18"/>
                      </w:rPr>
                      <w:t>Opening worship was led by the Chaplain; Bible Study was led by Mrs Rose Wedderburn.</w:t>
                    </w:r>
                  </w:p>
                </w:txbxContent>
              </v:textbox>
              <w10:wrap type="none"/>
            </v:shape>
            <v:shape style="position:absolute;left:17480;top:-4653;width:3867;height:1618" type="#_x0000_t202" filled="false" stroked="false">
              <v:textbox inset="0,0,0,0">
                <w:txbxContent>
                  <w:p>
                    <w:pPr>
                      <w:spacing w:line="249" w:lineRule="auto" w:before="0"/>
                      <w:ind w:left="0" w:right="15" w:firstLine="0"/>
                      <w:jc w:val="left"/>
                      <w:rPr>
                        <w:rFonts w:ascii="Arial" w:hAnsi="Arial"/>
                        <w:b/>
                        <w:sz w:val="28"/>
                      </w:rPr>
                    </w:pPr>
                    <w:r>
                      <w:rPr>
                        <w:rFonts w:ascii="Arial" w:hAnsi="Arial"/>
                        <w:b/>
                        <w:color w:val="231F20"/>
                        <w:spacing w:val="16"/>
                        <w:w w:val="99"/>
                        <w:sz w:val="28"/>
                      </w:rPr>
                      <w:t>C</w:t>
                    </w:r>
                    <w:r>
                      <w:rPr>
                        <w:rFonts w:ascii="Arial" w:hAnsi="Arial"/>
                        <w:b/>
                        <w:color w:val="231F20"/>
                        <w:spacing w:val="20"/>
                        <w:w w:val="118"/>
                        <w:sz w:val="28"/>
                      </w:rPr>
                      <w:t>h</w:t>
                    </w:r>
                    <w:r>
                      <w:rPr>
                        <w:rFonts w:ascii="Arial" w:hAnsi="Arial"/>
                        <w:b/>
                        <w:color w:val="231F20"/>
                        <w:spacing w:val="21"/>
                        <w:w w:val="100"/>
                        <w:sz w:val="28"/>
                      </w:rPr>
                      <w:t>i</w:t>
                    </w:r>
                    <w:r>
                      <w:rPr>
                        <w:rFonts w:ascii="Arial" w:hAnsi="Arial"/>
                        <w:b/>
                        <w:color w:val="231F20"/>
                        <w:spacing w:val="17"/>
                        <w:w w:val="219"/>
                        <w:sz w:val="28"/>
                      </w:rPr>
                      <w:t>l</w:t>
                    </w:r>
                    <w:r>
                      <w:rPr>
                        <w:rFonts w:ascii="Arial" w:hAnsi="Arial"/>
                        <w:b/>
                        <w:color w:val="231F20"/>
                        <w:spacing w:val="19"/>
                        <w:w w:val="118"/>
                        <w:sz w:val="28"/>
                      </w:rPr>
                      <w:t>d</w:t>
                    </w:r>
                    <w:r>
                      <w:rPr>
                        <w:rFonts w:ascii="Arial" w:hAnsi="Arial"/>
                        <w:b/>
                        <w:color w:val="231F20"/>
                        <w:spacing w:val="20"/>
                        <w:w w:val="185"/>
                        <w:sz w:val="28"/>
                      </w:rPr>
                      <w:t>r</w:t>
                    </w:r>
                    <w:r>
                      <w:rPr>
                        <w:rFonts w:ascii="Arial" w:hAnsi="Arial"/>
                        <w:b/>
                        <w:color w:val="231F20"/>
                        <w:spacing w:val="19"/>
                        <w:w w:val="119"/>
                        <w:sz w:val="28"/>
                      </w:rPr>
                      <w:t>e</w:t>
                    </w:r>
                    <w:r>
                      <w:rPr>
                        <w:rFonts w:ascii="Arial" w:hAnsi="Arial"/>
                        <w:b/>
                        <w:color w:val="231F20"/>
                        <w:spacing w:val="19"/>
                        <w:w w:val="118"/>
                        <w:sz w:val="28"/>
                      </w:rPr>
                      <w:t>n</w:t>
                    </w:r>
                    <w:r>
                      <w:rPr>
                        <w:rFonts w:ascii="Arial" w:hAnsi="Arial"/>
                        <w:b/>
                        <w:color w:val="231F20"/>
                        <w:spacing w:val="16"/>
                        <w:w w:val="100"/>
                        <w:sz w:val="28"/>
                      </w:rPr>
                      <w:t>’</w:t>
                    </w:r>
                    <w:r>
                      <w:rPr>
                        <w:rFonts w:ascii="Arial" w:hAnsi="Arial"/>
                        <w:b/>
                        <w:color w:val="231F20"/>
                        <w:w w:val="119"/>
                        <w:sz w:val="28"/>
                      </w:rPr>
                      <w:t>s</w:t>
                    </w:r>
                    <w:r>
                      <w:rPr>
                        <w:rFonts w:ascii="Arial" w:hAnsi="Arial"/>
                        <w:b/>
                        <w:color w:val="231F20"/>
                        <w:sz w:val="28"/>
                      </w:rPr>
                      <w:t>  </w:t>
                    </w:r>
                    <w:r>
                      <w:rPr>
                        <w:rFonts w:ascii="Arial" w:hAnsi="Arial"/>
                        <w:b/>
                        <w:color w:val="231F20"/>
                        <w:spacing w:val="15"/>
                        <w:w w:val="99"/>
                        <w:sz w:val="28"/>
                      </w:rPr>
                      <w:t>A</w:t>
                    </w:r>
                    <w:r>
                      <w:rPr>
                        <w:rFonts w:ascii="Arial" w:hAnsi="Arial"/>
                        <w:b/>
                        <w:color w:val="231F20"/>
                        <w:spacing w:val="19"/>
                        <w:w w:val="119"/>
                        <w:sz w:val="28"/>
                      </w:rPr>
                      <w:t>s</w:t>
                    </w:r>
                    <w:r>
                      <w:rPr>
                        <w:rFonts w:ascii="Arial" w:hAnsi="Arial"/>
                        <w:b/>
                        <w:color w:val="231F20"/>
                        <w:spacing w:val="18"/>
                        <w:w w:val="119"/>
                        <w:sz w:val="28"/>
                      </w:rPr>
                      <w:t>s</w:t>
                    </w:r>
                    <w:r>
                      <w:rPr>
                        <w:rFonts w:ascii="Arial" w:hAnsi="Arial"/>
                        <w:b/>
                        <w:color w:val="231F20"/>
                        <w:spacing w:val="19"/>
                        <w:w w:val="103"/>
                        <w:sz w:val="28"/>
                      </w:rPr>
                      <w:t>e</w:t>
                    </w:r>
                    <w:r>
                      <w:rPr>
                        <w:rFonts w:ascii="Arial" w:hAnsi="Arial"/>
                        <w:b/>
                        <w:color w:val="231F20"/>
                        <w:spacing w:val="20"/>
                        <w:w w:val="103"/>
                        <w:sz w:val="28"/>
                      </w:rPr>
                      <w:t>m</w:t>
                    </w:r>
                    <w:r>
                      <w:rPr>
                        <w:rFonts w:ascii="Arial" w:hAnsi="Arial"/>
                        <w:b/>
                        <w:color w:val="231F20"/>
                        <w:spacing w:val="17"/>
                        <w:w w:val="118"/>
                        <w:sz w:val="28"/>
                      </w:rPr>
                      <w:t>b</w:t>
                    </w:r>
                    <w:r>
                      <w:rPr>
                        <w:rFonts w:ascii="Arial" w:hAnsi="Arial"/>
                        <w:b/>
                        <w:color w:val="231F20"/>
                        <w:spacing w:val="-10"/>
                        <w:w w:val="219"/>
                        <w:sz w:val="28"/>
                      </w:rPr>
                      <w:t>l</w:t>
                    </w:r>
                    <w:r>
                      <w:rPr>
                        <w:rFonts w:ascii="Arial" w:hAnsi="Arial"/>
                        <w:b/>
                        <w:color w:val="231F20"/>
                        <w:w w:val="119"/>
                        <w:sz w:val="28"/>
                      </w:rPr>
                      <w:t>y </w:t>
                    </w:r>
                    <w:r>
                      <w:rPr>
                        <w:rFonts w:ascii="Arial" w:hAnsi="Arial"/>
                        <w:b/>
                        <w:color w:val="231F20"/>
                        <w:spacing w:val="15"/>
                        <w:w w:val="135"/>
                        <w:sz w:val="28"/>
                      </w:rPr>
                      <w:t>report</w:t>
                    </w:r>
                  </w:p>
                  <w:p>
                    <w:pPr>
                      <w:spacing w:line="273" w:lineRule="auto" w:before="229"/>
                      <w:ind w:left="0" w:right="15" w:firstLine="0"/>
                      <w:jc w:val="left"/>
                      <w:rPr>
                        <w:sz w:val="18"/>
                      </w:rPr>
                    </w:pPr>
                    <w:r>
                      <w:rPr>
                        <w:color w:val="231F20"/>
                        <w:w w:val="110"/>
                        <w:sz w:val="18"/>
                      </w:rPr>
                      <w:t>Assembly received a </w:t>
                    </w:r>
                    <w:r>
                      <w:rPr>
                        <w:color w:val="231F20"/>
                        <w:spacing w:val="3"/>
                        <w:w w:val="110"/>
                        <w:sz w:val="18"/>
                      </w:rPr>
                      <w:t>report </w:t>
                    </w:r>
                    <w:r>
                      <w:rPr>
                        <w:color w:val="231F20"/>
                        <w:w w:val="110"/>
                        <w:sz w:val="18"/>
                      </w:rPr>
                      <w:t>of the Children’s Assembly and notice of the ‘Pilots’ Safari’ to be held in May</w:t>
                    </w:r>
                    <w:r>
                      <w:rPr>
                        <w:color w:val="231F20"/>
                        <w:spacing w:val="55"/>
                        <w:w w:val="110"/>
                        <w:sz w:val="18"/>
                      </w:rPr>
                      <w:t> </w:t>
                    </w:r>
                    <w:r>
                      <w:rPr>
                        <w:color w:val="231F20"/>
                        <w:w w:val="110"/>
                        <w:sz w:val="18"/>
                      </w:rPr>
                      <w:t>2008.</w:t>
                    </w:r>
                  </w:p>
                </w:txbxContent>
              </v:textbox>
              <w10:wrap type="none"/>
            </v:shape>
            <v:shape style="position:absolute;left:16294;top:-13314;width:5495;height:1064" type="#_x0000_t202" filled="true" fillcolor="#a7a9ac" stroked="false">
              <v:textbox inset="0,0,0,0">
                <w:txbxContent>
                  <w:p>
                    <w:pPr>
                      <w:spacing w:line="240" w:lineRule="auto" w:before="0"/>
                      <w:rPr>
                        <w:sz w:val="18"/>
                      </w:rPr>
                    </w:pPr>
                  </w:p>
                  <w:p>
                    <w:pPr>
                      <w:spacing w:line="240" w:lineRule="auto" w:before="0"/>
                      <w:rPr>
                        <w:sz w:val="18"/>
                      </w:rPr>
                    </w:pPr>
                  </w:p>
                  <w:p>
                    <w:pPr>
                      <w:spacing w:line="240" w:lineRule="auto" w:before="10"/>
                      <w:rPr>
                        <w:sz w:val="25"/>
                      </w:rPr>
                    </w:pPr>
                  </w:p>
                  <w:p>
                    <w:pPr>
                      <w:spacing w:before="0"/>
                      <w:ind w:left="2657" w:right="0" w:firstLine="0"/>
                      <w:jc w:val="left"/>
                      <w:rPr>
                        <w:sz w:val="14"/>
                      </w:rPr>
                    </w:pPr>
                    <w:r>
                      <w:rPr>
                        <w:color w:val="FFFFFF"/>
                        <w:w w:val="115"/>
                        <w:sz w:val="14"/>
                      </w:rPr>
                      <w:t>Children’s Assembly in progress</w:t>
                    </w:r>
                  </w:p>
                </w:txbxContent>
              </v:textbox>
              <v:fill type="solid"/>
              <w10:wrap type="none"/>
            </v:shape>
            <v:shape style="position:absolute;left:13039;top:-13314;width:3255;height:14225"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6"/>
                      <w:rPr>
                        <w:sz w:val="43"/>
                      </w:rPr>
                    </w:pPr>
                  </w:p>
                  <w:p>
                    <w:pPr>
                      <w:spacing w:line="302" w:lineRule="auto" w:before="0"/>
                      <w:ind w:left="521" w:right="650" w:firstLine="0"/>
                      <w:jc w:val="left"/>
                      <w:rPr>
                        <w:rFonts w:ascii="Adobe Garamond Pro Bold" w:hAnsi="Adobe Garamond Pro Bold"/>
                        <w:b/>
                        <w:i/>
                        <w:sz w:val="32"/>
                      </w:rPr>
                    </w:pPr>
                    <w:r>
                      <w:rPr>
                        <w:rFonts w:ascii="Adobe Garamond Pro Bold" w:hAnsi="Adobe Garamond Pro Bold"/>
                        <w:b/>
                        <w:i/>
                        <w:color w:val="E0E2E4"/>
                        <w:sz w:val="32"/>
                      </w:rPr>
                      <w:t>“We are only </w:t>
                    </w:r>
                    <w:r>
                      <w:rPr>
                        <w:rFonts w:ascii="Adobe Garamond Pro Bold" w:hAnsi="Adobe Garamond Pro Bold"/>
                        <w:b/>
                        <w:i/>
                        <w:color w:val="E0E2E4"/>
                        <w:sz w:val="32"/>
                      </w:rPr>
                      <w:t>kids but we do have a lot to say for ourselves”</w:t>
                    </w:r>
                  </w:p>
                  <w:p>
                    <w:pPr>
                      <w:spacing w:before="244"/>
                      <w:ind w:left="491" w:right="0" w:firstLine="0"/>
                      <w:jc w:val="left"/>
                      <w:rPr>
                        <w:sz w:val="14"/>
                      </w:rPr>
                    </w:pPr>
                    <w:r>
                      <w:rPr>
                        <w:color w:val="FFFFFF"/>
                        <w:w w:val="115"/>
                        <w:sz w:val="14"/>
                      </w:rPr>
                      <w:t>Children’s Assembly</w:t>
                    </w:r>
                  </w:p>
                  <w:p>
                    <w:pPr>
                      <w:spacing w:before="50"/>
                      <w:ind w:left="491" w:right="0" w:firstLine="0"/>
                      <w:jc w:val="left"/>
                      <w:rPr>
                        <w:sz w:val="14"/>
                      </w:rPr>
                    </w:pPr>
                    <w:r>
                      <w:rPr>
                        <w:color w:val="FFFFFF"/>
                        <w:w w:val="115"/>
                        <w:sz w:val="14"/>
                      </w:rPr>
                      <w:t>quotation</w:t>
                    </w:r>
                  </w:p>
                </w:txbxContent>
              </v:textbox>
              <w10:wrap type="none"/>
            </v:shape>
            <w10:wrap type="none"/>
          </v:group>
        </w:pict>
      </w:r>
      <w:r>
        <w:rPr>
          <w:color w:val="808285"/>
          <w:w w:val="115"/>
          <w:sz w:val="14"/>
        </w:rPr>
        <w:t>Commemoration of the Abolition of the Slave Trade Act</w:t>
      </w:r>
    </w:p>
    <w:p>
      <w:pPr>
        <w:spacing w:after="0"/>
        <w:jc w:val="left"/>
        <w:rPr>
          <w:sz w:val="14"/>
        </w:rPr>
        <w:sectPr>
          <w:type w:val="continuous"/>
          <w:pgSz w:w="23820" w:h="16840" w:orient="landscape"/>
          <w:pgMar w:top="1580" w:bottom="280" w:left="540" w:right="520"/>
        </w:sectPr>
      </w:pPr>
    </w:p>
    <w:p>
      <w:pPr>
        <w:pStyle w:val="BodyText"/>
        <w:spacing w:before="8"/>
        <w:rPr>
          <w:b w:val="0"/>
          <w:sz w:val="16"/>
        </w:rPr>
      </w:pPr>
    </w:p>
    <w:p>
      <w:pPr>
        <w:spacing w:after="0"/>
        <w:rPr>
          <w:sz w:val="16"/>
        </w:rPr>
        <w:sectPr>
          <w:headerReference w:type="default" r:id="rId100"/>
          <w:footerReference w:type="default" r:id="rId101"/>
          <w:pgSz w:w="23820" w:h="16840" w:orient="landscape"/>
          <w:pgMar w:header="563" w:footer="564" w:top="800" w:bottom="760" w:left="540" w:right="520"/>
        </w:sectPr>
      </w:pPr>
    </w:p>
    <w:p>
      <w:pPr>
        <w:spacing w:before="128"/>
        <w:ind w:left="593" w:right="0" w:firstLine="0"/>
        <w:jc w:val="left"/>
        <w:rPr>
          <w:rFonts w:ascii="Arial"/>
          <w:b/>
          <w:sz w:val="28"/>
        </w:rPr>
      </w:pPr>
      <w:r>
        <w:rPr>
          <w:position w:val="-4"/>
        </w:rPr>
        <w:drawing>
          <wp:inline distT="0" distB="0" distL="0" distR="0">
            <wp:extent cx="237731" cy="237731"/>
            <wp:effectExtent l="0" t="0" r="0" b="0"/>
            <wp:docPr id="35" name="image60.png"/>
            <wp:cNvGraphicFramePr>
              <a:graphicFrameLocks noChangeAspect="1"/>
            </wp:cNvGraphicFramePr>
            <a:graphic>
              <a:graphicData uri="http://schemas.openxmlformats.org/drawingml/2006/picture">
                <pic:pic>
                  <pic:nvPicPr>
                    <pic:cNvPr id="36" name="image60.png"/>
                    <pic:cNvPicPr/>
                  </pic:nvPicPr>
                  <pic:blipFill>
                    <a:blip r:embed="rId102" cstate="print"/>
                    <a:stretch>
                      <a:fillRect/>
                    </a:stretch>
                  </pic:blipFill>
                  <pic:spPr>
                    <a:xfrm>
                      <a:off x="0" y="0"/>
                      <a:ext cx="237731" cy="237731"/>
                    </a:xfrm>
                    <a:prstGeom prst="rect">
                      <a:avLst/>
                    </a:prstGeom>
                  </pic:spPr>
                </pic:pic>
              </a:graphicData>
            </a:graphic>
          </wp:inline>
        </w:drawing>
      </w:r>
      <w:r>
        <w:rPr>
          <w:position w:val="-4"/>
        </w:rPr>
      </w:r>
      <w:r>
        <w:rPr>
          <w:rFonts w:ascii="Times New Roman"/>
          <w:sz w:val="20"/>
        </w:rPr>
        <w:t>    </w:t>
      </w:r>
      <w:r>
        <w:rPr>
          <w:rFonts w:ascii="Times New Roman"/>
          <w:spacing w:val="18"/>
          <w:sz w:val="20"/>
        </w:rPr>
        <w:t> </w:t>
      </w:r>
      <w:r>
        <w:rPr>
          <w:rFonts w:ascii="Arial"/>
          <w:b/>
          <w:color w:val="231F20"/>
          <w:w w:val="185"/>
          <w:sz w:val="28"/>
        </w:rPr>
        <w:t>r</w:t>
      </w:r>
      <w:r>
        <w:rPr>
          <w:rFonts w:ascii="Arial"/>
          <w:b/>
          <w:color w:val="231F20"/>
          <w:spacing w:val="-47"/>
          <w:sz w:val="28"/>
        </w:rPr>
        <w:t> </w:t>
      </w:r>
      <w:r>
        <w:rPr>
          <w:rFonts w:ascii="Arial"/>
          <w:b/>
          <w:color w:val="231F20"/>
          <w:spacing w:val="10"/>
          <w:w w:val="99"/>
          <w:sz w:val="28"/>
        </w:rPr>
        <w:t>A</w:t>
      </w:r>
      <w:r>
        <w:rPr>
          <w:rFonts w:ascii="Arial"/>
          <w:b/>
          <w:color w:val="231F20"/>
          <w:spacing w:val="17"/>
          <w:w w:val="99"/>
          <w:sz w:val="28"/>
        </w:rPr>
        <w:t>C</w:t>
      </w:r>
      <w:r>
        <w:rPr>
          <w:rFonts w:ascii="Arial"/>
          <w:b/>
          <w:color w:val="231F20"/>
          <w:spacing w:val="22"/>
          <w:w w:val="100"/>
          <w:sz w:val="28"/>
        </w:rPr>
        <w:t>i</w:t>
      </w:r>
      <w:r>
        <w:rPr>
          <w:rFonts w:ascii="Arial"/>
          <w:b/>
          <w:color w:val="231F20"/>
          <w:spacing w:val="20"/>
          <w:w w:val="99"/>
          <w:sz w:val="28"/>
        </w:rPr>
        <w:t>A</w:t>
      </w:r>
      <w:r>
        <w:rPr>
          <w:rFonts w:ascii="Arial"/>
          <w:b/>
          <w:color w:val="231F20"/>
          <w:w w:val="219"/>
          <w:sz w:val="28"/>
        </w:rPr>
        <w:t>l</w:t>
      </w:r>
      <w:r>
        <w:rPr>
          <w:rFonts w:ascii="Arial"/>
          <w:b/>
          <w:color w:val="231F20"/>
          <w:sz w:val="28"/>
        </w:rPr>
        <w:t> </w:t>
      </w:r>
      <w:r>
        <w:rPr>
          <w:rFonts w:ascii="Arial"/>
          <w:b/>
          <w:color w:val="231F20"/>
          <w:spacing w:val="-38"/>
          <w:sz w:val="28"/>
        </w:rPr>
        <w:t> </w:t>
      </w:r>
      <w:r>
        <w:rPr>
          <w:rFonts w:ascii="Arial"/>
          <w:b/>
          <w:color w:val="231F20"/>
          <w:spacing w:val="18"/>
          <w:w w:val="99"/>
          <w:sz w:val="28"/>
        </w:rPr>
        <w:t>J</w:t>
      </w:r>
      <w:r>
        <w:rPr>
          <w:rFonts w:ascii="Arial"/>
          <w:b/>
          <w:color w:val="231F20"/>
          <w:spacing w:val="17"/>
          <w:w w:val="118"/>
          <w:sz w:val="28"/>
        </w:rPr>
        <w:t>u</w:t>
      </w:r>
      <w:r>
        <w:rPr>
          <w:rFonts w:ascii="Arial"/>
          <w:b/>
          <w:color w:val="231F20"/>
          <w:spacing w:val="16"/>
          <w:w w:val="119"/>
          <w:sz w:val="28"/>
        </w:rPr>
        <w:t>s</w:t>
      </w:r>
      <w:r>
        <w:rPr>
          <w:rFonts w:ascii="Arial"/>
          <w:b/>
          <w:color w:val="231F20"/>
          <w:spacing w:val="19"/>
          <w:w w:val="183"/>
          <w:sz w:val="28"/>
        </w:rPr>
        <w:t>t</w:t>
      </w:r>
      <w:r>
        <w:rPr>
          <w:rFonts w:ascii="Arial"/>
          <w:b/>
          <w:color w:val="231F20"/>
          <w:spacing w:val="20"/>
          <w:w w:val="100"/>
          <w:sz w:val="28"/>
        </w:rPr>
        <w:t>i</w:t>
      </w:r>
      <w:r>
        <w:rPr>
          <w:rFonts w:ascii="Arial"/>
          <w:b/>
          <w:color w:val="231F20"/>
          <w:spacing w:val="16"/>
          <w:w w:val="99"/>
          <w:sz w:val="28"/>
        </w:rPr>
        <w:t>C</w:t>
      </w:r>
      <w:r>
        <w:rPr>
          <w:rFonts w:ascii="Arial"/>
          <w:b/>
          <w:color w:val="231F20"/>
          <w:w w:val="119"/>
          <w:sz w:val="28"/>
        </w:rPr>
        <w:t>e</w:t>
      </w:r>
    </w:p>
    <w:p>
      <w:pPr>
        <w:spacing w:line="273" w:lineRule="auto" w:before="250"/>
        <w:ind w:left="1236" w:right="0" w:firstLine="0"/>
        <w:jc w:val="left"/>
        <w:rPr>
          <w:sz w:val="18"/>
        </w:rPr>
      </w:pPr>
      <w:r>
        <w:rPr>
          <w:color w:val="231F20"/>
          <w:w w:val="110"/>
          <w:sz w:val="18"/>
        </w:rPr>
        <w:t>The Revd Dr Andrew Prasad moved adoption of Resolution 35:</w:t>
      </w:r>
    </w:p>
    <w:p>
      <w:pPr>
        <w:pStyle w:val="BodyText"/>
        <w:tabs>
          <w:tab w:pos="6811" w:val="left" w:leader="none"/>
        </w:tabs>
        <w:spacing w:before="100"/>
        <w:ind w:left="593"/>
      </w:pPr>
      <w:r>
        <w:rPr>
          <w:b w:val="0"/>
        </w:rPr>
        <w:br w:type="column"/>
      </w:r>
      <w:r>
        <w:rPr>
          <w:color w:val="231F20"/>
          <w:w w:val="110"/>
          <w:u w:val="single" w:color="231F20"/>
        </w:rPr>
        <w:t>Resolution</w:t>
      </w:r>
      <w:r>
        <w:rPr>
          <w:color w:val="231F20"/>
          <w:spacing w:val="11"/>
          <w:w w:val="110"/>
          <w:u w:val="single" w:color="231F20"/>
        </w:rPr>
        <w:t> </w:t>
      </w:r>
      <w:r>
        <w:rPr>
          <w:color w:val="231F20"/>
          <w:w w:val="110"/>
          <w:u w:val="single" w:color="231F20"/>
        </w:rPr>
        <w:t>58</w:t>
        <w:tab/>
        <w:t>Membership of</w:t>
      </w:r>
      <w:r>
        <w:rPr>
          <w:color w:val="231F20"/>
          <w:spacing w:val="8"/>
          <w:w w:val="110"/>
          <w:u w:val="single" w:color="231F20"/>
        </w:rPr>
        <w:t> </w:t>
      </w:r>
      <w:r>
        <w:rPr>
          <w:color w:val="231F20"/>
          <w:spacing w:val="2"/>
          <w:w w:val="110"/>
          <w:u w:val="single" w:color="231F20"/>
        </w:rPr>
        <w:t>Assembly</w:t>
      </w:r>
    </w:p>
    <w:p>
      <w:pPr>
        <w:pStyle w:val="BodyText"/>
        <w:spacing w:before="1"/>
        <w:rPr>
          <w:sz w:val="23"/>
        </w:rPr>
      </w:pPr>
    </w:p>
    <w:p>
      <w:pPr>
        <w:spacing w:line="273" w:lineRule="auto" w:before="1"/>
        <w:ind w:left="593" w:right="803" w:firstLine="0"/>
        <w:jc w:val="left"/>
        <w:rPr>
          <w:sz w:val="18"/>
        </w:rPr>
      </w:pPr>
      <w:r>
        <w:rPr>
          <w:color w:val="231F20"/>
          <w:w w:val="110"/>
          <w:sz w:val="18"/>
        </w:rPr>
        <w:t>General Assembly instructs that as from 2010, each synod shall appoint not less than one and preferably two of its representatives to Assembly from its black and minority ethnic constituencies. Should a synod be unable to make such an appointment, that place shall be transferable to another synod which can draw on representatives from those communities.</w:t>
      </w:r>
    </w:p>
    <w:p>
      <w:pPr>
        <w:pStyle w:val="BodyText"/>
        <w:spacing w:before="9"/>
        <w:rPr>
          <w:b w:val="0"/>
          <w:sz w:val="20"/>
        </w:rPr>
      </w:pPr>
    </w:p>
    <w:p>
      <w:pPr>
        <w:spacing w:line="273" w:lineRule="auto" w:before="1"/>
        <w:ind w:left="593" w:right="707" w:firstLine="0"/>
        <w:jc w:val="left"/>
        <w:rPr>
          <w:sz w:val="18"/>
        </w:rPr>
      </w:pPr>
      <w:r>
        <w:rPr>
          <w:color w:val="231F20"/>
          <w:w w:val="110"/>
          <w:sz w:val="18"/>
        </w:rPr>
        <w:t>Owing to pressure of time, debate on this resolution was deferred to a later point in Assembly.</w:t>
      </w:r>
    </w:p>
    <w:p>
      <w:pPr>
        <w:spacing w:after="0" w:line="273" w:lineRule="auto"/>
        <w:jc w:val="left"/>
        <w:rPr>
          <w:sz w:val="18"/>
        </w:rPr>
        <w:sectPr>
          <w:type w:val="continuous"/>
          <w:pgSz w:w="23820" w:h="16840" w:orient="landscape"/>
          <w:pgMar w:top="1580" w:bottom="280" w:left="540" w:right="520"/>
          <w:cols w:num="2" w:equalWidth="0">
            <w:col w:w="4872" w:space="7600"/>
            <w:col w:w="10288"/>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15"/>
        </w:rPr>
      </w:pPr>
    </w:p>
    <w:p>
      <w:pPr>
        <w:spacing w:before="104"/>
        <w:ind w:left="6839" w:right="0" w:firstLine="0"/>
        <w:jc w:val="left"/>
        <w:rPr>
          <w:sz w:val="14"/>
        </w:rPr>
      </w:pPr>
      <w:r>
        <w:rPr>
          <w:color w:val="808285"/>
          <w:w w:val="115"/>
          <w:sz w:val="14"/>
        </w:rPr>
        <w:t>Revd Dr Andrew Prasad, Convener, RJMM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4"/>
        </w:rPr>
      </w:pPr>
    </w:p>
    <w:p>
      <w:pPr>
        <w:spacing w:after="0"/>
        <w:rPr>
          <w:sz w:val="14"/>
        </w:rPr>
        <w:sectPr>
          <w:type w:val="continuous"/>
          <w:pgSz w:w="23820" w:h="16840" w:orient="landscape"/>
          <w:pgMar w:top="1580" w:bottom="280" w:left="540" w:right="520"/>
        </w:sect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1"/>
        <w:rPr>
          <w:b w:val="0"/>
          <w:sz w:val="29"/>
        </w:rPr>
      </w:pPr>
    </w:p>
    <w:p>
      <w:pPr>
        <w:spacing w:before="1"/>
        <w:ind w:left="1160" w:right="0" w:firstLine="0"/>
        <w:jc w:val="left"/>
        <w:rPr>
          <w:sz w:val="18"/>
        </w:rPr>
      </w:pPr>
      <w:r>
        <w:rPr/>
        <w:pict>
          <v:group style="position:absolute;margin-left:56.698456pt;margin-top:-264.235962pt;width:482.9pt;height:253.8pt;mso-position-horizontal-relative:page;mso-position-vertical-relative:paragraph;z-index:251813888" coordorigin="1134,-5285" coordsize="9658,5076">
            <v:shape style="position:absolute;left:1436;top:-5171;width:4016;height:630" coordorigin="1437,-5171" coordsize="4016,630" path="m5453,-4845l1595,-4845,1595,-5171,1437,-5171,1437,-4845,1437,-4541,5453,-4541,5453,-4845e" filled="true" fillcolor="#d8dadc" stroked="false">
              <v:path arrowok="t"/>
              <v:fill type="solid"/>
            </v:shape>
            <v:line style="position:absolute" from="1437,-5177" to="5453,-5177" stroked="true" strokeweight=".6pt" strokecolor="#d8dadc">
              <v:stroke dashstyle="solid"/>
            </v:line>
            <v:shape style="position:absolute;left:1594;top:-5171;width:3858;height:328" coordorigin="1595,-5171" coordsize="3858,328" path="m5453,-5171l5037,-5171,1595,-5171,1595,-4844,5037,-4844,5453,-4844,5453,-5171e" filled="true" fillcolor="#d8dadc" stroked="false">
              <v:path arrowok="t"/>
              <v:fill type="solid"/>
            </v:shape>
            <v:shape style="position:absolute;left:1133;top:-5236;width:9640;height:5027" type="#_x0000_t75" stroked="false">
              <v:imagedata r:id="rId103" o:title=""/>
            </v:shape>
            <v:shape style="position:absolute;left:1550;top:-5285;width:3938;height:823"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4"/>
                        <w:w w:val="111"/>
                        <w:sz w:val="43"/>
                      </w:rPr>
                      <w:t>N</w:t>
                    </w:r>
                    <w:r>
                      <w:rPr>
                        <w:b/>
                        <w:color w:val="231F20"/>
                        <w:spacing w:val="-14"/>
                        <w:w w:val="112"/>
                        <w:position w:val="-27"/>
                        <w:sz w:val="50"/>
                      </w:rPr>
                      <w:t>35</w:t>
                    </w:r>
                  </w:p>
                </w:txbxContent>
              </v:textbox>
              <w10:wrap type="none"/>
            </v:shape>
            <v:shape style="position:absolute;left:6489;top:-4768;width:4302;height:491" type="#_x0000_t202" filled="false" stroked="false">
              <v:textbox inset="0,0,0,0">
                <w:txbxContent>
                  <w:p>
                    <w:pPr>
                      <w:spacing w:line="241" w:lineRule="exact" w:before="0"/>
                      <w:ind w:left="0" w:right="18" w:firstLine="0"/>
                      <w:jc w:val="right"/>
                      <w:rPr>
                        <w:b/>
                        <w:sz w:val="20"/>
                      </w:rPr>
                    </w:pPr>
                    <w:r>
                      <w:rPr>
                        <w:b/>
                        <w:color w:val="231F20"/>
                        <w:w w:val="110"/>
                        <w:sz w:val="20"/>
                      </w:rPr>
                      <w:t>Anniversary of the abolition of</w:t>
                    </w:r>
                    <w:r>
                      <w:rPr>
                        <w:b/>
                        <w:color w:val="231F20"/>
                        <w:spacing w:val="19"/>
                        <w:w w:val="110"/>
                        <w:sz w:val="20"/>
                      </w:rPr>
                      <w:t> </w:t>
                    </w:r>
                    <w:r>
                      <w:rPr>
                        <w:b/>
                        <w:color w:val="231F20"/>
                        <w:w w:val="110"/>
                        <w:sz w:val="20"/>
                      </w:rPr>
                      <w:t>the</w:t>
                    </w:r>
                  </w:p>
                  <w:p>
                    <w:pPr>
                      <w:spacing w:line="243" w:lineRule="exact" w:before="7"/>
                      <w:ind w:left="0" w:right="18" w:firstLine="0"/>
                      <w:jc w:val="right"/>
                      <w:rPr>
                        <w:b/>
                        <w:sz w:val="20"/>
                      </w:rPr>
                    </w:pPr>
                    <w:r>
                      <w:rPr>
                        <w:b/>
                        <w:color w:val="231F20"/>
                        <w:w w:val="110"/>
                        <w:sz w:val="20"/>
                      </w:rPr>
                      <w:t>British Slave </w:t>
                    </w:r>
                    <w:r>
                      <w:rPr>
                        <w:b/>
                        <w:color w:val="231F20"/>
                        <w:spacing w:val="-3"/>
                        <w:w w:val="110"/>
                        <w:sz w:val="20"/>
                      </w:rPr>
                      <w:t>Trade</w:t>
                    </w:r>
                  </w:p>
                </w:txbxContent>
              </v:textbox>
              <w10:wrap type="none"/>
            </v:shape>
            <v:shape style="position:absolute;left:1700;top:-4000;width:9030;height:3470" type="#_x0000_t202" filled="false" stroked="false">
              <v:textbox inset="0,0,0,0">
                <w:txbxContent>
                  <w:p>
                    <w:pPr>
                      <w:spacing w:line="273" w:lineRule="auto" w:before="0"/>
                      <w:ind w:left="0" w:right="32" w:firstLine="0"/>
                      <w:jc w:val="left"/>
                      <w:rPr>
                        <w:b/>
                        <w:sz w:val="18"/>
                      </w:rPr>
                    </w:pPr>
                    <w:r>
                      <w:rPr>
                        <w:b/>
                        <w:color w:val="231F20"/>
                        <w:w w:val="110"/>
                        <w:sz w:val="18"/>
                      </w:rPr>
                      <w:t>In commemorating the 200th anniversary of the abolition of the slave trade in British territories General Assembly adopts the following statement of regret and commitment and calls upon all members of the United Reformed Church to do the same:</w:t>
                    </w:r>
                  </w:p>
                  <w:p>
                    <w:pPr>
                      <w:numPr>
                        <w:ilvl w:val="0"/>
                        <w:numId w:val="12"/>
                      </w:numPr>
                      <w:tabs>
                        <w:tab w:pos="719" w:val="left" w:leader="none"/>
                        <w:tab w:pos="720" w:val="left" w:leader="none"/>
                      </w:tabs>
                      <w:spacing w:line="273" w:lineRule="auto" w:before="2"/>
                      <w:ind w:left="720" w:right="90" w:hanging="360"/>
                      <w:jc w:val="left"/>
                      <w:rPr>
                        <w:b/>
                        <w:sz w:val="18"/>
                      </w:rPr>
                    </w:pPr>
                    <w:r>
                      <w:rPr>
                        <w:b/>
                        <w:color w:val="231F20"/>
                        <w:w w:val="110"/>
                        <w:sz w:val="18"/>
                      </w:rPr>
                      <w:t>We </w:t>
                    </w:r>
                    <w:r>
                      <w:rPr>
                        <w:b/>
                        <w:color w:val="231F20"/>
                        <w:spacing w:val="2"/>
                        <w:w w:val="110"/>
                        <w:sz w:val="18"/>
                      </w:rPr>
                      <w:t>recognise </w:t>
                    </w:r>
                    <w:r>
                      <w:rPr>
                        <w:b/>
                        <w:color w:val="231F20"/>
                        <w:w w:val="110"/>
                        <w:sz w:val="18"/>
                      </w:rPr>
                      <w:t>the inhuman </w:t>
                    </w:r>
                    <w:r>
                      <w:rPr>
                        <w:b/>
                        <w:color w:val="231F20"/>
                        <w:spacing w:val="2"/>
                        <w:w w:val="110"/>
                        <w:sz w:val="18"/>
                      </w:rPr>
                      <w:t>treatment </w:t>
                    </w:r>
                    <w:r>
                      <w:rPr>
                        <w:b/>
                        <w:color w:val="231F20"/>
                        <w:w w:val="110"/>
                        <w:sz w:val="18"/>
                      </w:rPr>
                      <w:t>of Africans </w:t>
                    </w:r>
                    <w:r>
                      <w:rPr>
                        <w:b/>
                        <w:color w:val="231F20"/>
                        <w:spacing w:val="2"/>
                        <w:w w:val="110"/>
                        <w:sz w:val="18"/>
                      </w:rPr>
                      <w:t>transported across </w:t>
                    </w:r>
                    <w:r>
                      <w:rPr>
                        <w:b/>
                        <w:color w:val="231F20"/>
                        <w:w w:val="110"/>
                        <w:sz w:val="18"/>
                      </w:rPr>
                      <w:t>the Atlantic as slaves and </w:t>
                    </w:r>
                    <w:r>
                      <w:rPr>
                        <w:b/>
                        <w:color w:val="231F20"/>
                        <w:spacing w:val="2"/>
                        <w:w w:val="110"/>
                        <w:sz w:val="18"/>
                      </w:rPr>
                      <w:t>forced </w:t>
                    </w:r>
                    <w:r>
                      <w:rPr>
                        <w:b/>
                        <w:color w:val="231F20"/>
                        <w:w w:val="110"/>
                        <w:sz w:val="18"/>
                      </w:rPr>
                      <w:t>to work in degrading</w:t>
                    </w:r>
                    <w:r>
                      <w:rPr>
                        <w:b/>
                        <w:color w:val="231F20"/>
                        <w:spacing w:val="35"/>
                        <w:w w:val="110"/>
                        <w:sz w:val="18"/>
                      </w:rPr>
                      <w:t> </w:t>
                    </w:r>
                    <w:r>
                      <w:rPr>
                        <w:b/>
                        <w:color w:val="231F20"/>
                        <w:w w:val="110"/>
                        <w:sz w:val="18"/>
                      </w:rPr>
                      <w:t>conditions.</w:t>
                    </w:r>
                  </w:p>
                  <w:p>
                    <w:pPr>
                      <w:numPr>
                        <w:ilvl w:val="0"/>
                        <w:numId w:val="12"/>
                      </w:numPr>
                      <w:tabs>
                        <w:tab w:pos="719" w:val="left" w:leader="none"/>
                        <w:tab w:pos="720" w:val="left" w:leader="none"/>
                      </w:tabs>
                      <w:spacing w:line="273" w:lineRule="auto" w:before="2"/>
                      <w:ind w:left="720" w:right="412" w:hanging="360"/>
                      <w:jc w:val="left"/>
                      <w:rPr>
                        <w:b/>
                        <w:sz w:val="18"/>
                      </w:rPr>
                    </w:pPr>
                    <w:r>
                      <w:rPr>
                        <w:b/>
                        <w:color w:val="231F20"/>
                        <w:w w:val="110"/>
                        <w:sz w:val="18"/>
                      </w:rPr>
                      <w:t>We are </w:t>
                    </w:r>
                    <w:r>
                      <w:rPr>
                        <w:b/>
                        <w:color w:val="231F20"/>
                        <w:spacing w:val="2"/>
                        <w:w w:val="110"/>
                        <w:sz w:val="18"/>
                      </w:rPr>
                      <w:t>sorry </w:t>
                    </w:r>
                    <w:r>
                      <w:rPr>
                        <w:b/>
                        <w:color w:val="231F20"/>
                        <w:w w:val="110"/>
                        <w:sz w:val="18"/>
                      </w:rPr>
                      <w:t>for the legacy of that oppression which still </w:t>
                    </w:r>
                    <w:r>
                      <w:rPr>
                        <w:b/>
                        <w:color w:val="231F20"/>
                        <w:spacing w:val="2"/>
                        <w:w w:val="110"/>
                        <w:sz w:val="18"/>
                      </w:rPr>
                      <w:t>distorts </w:t>
                    </w:r>
                    <w:r>
                      <w:rPr>
                        <w:b/>
                        <w:color w:val="231F20"/>
                        <w:w w:val="110"/>
                        <w:sz w:val="18"/>
                      </w:rPr>
                      <w:t>our relations with one</w:t>
                    </w:r>
                    <w:r>
                      <w:rPr>
                        <w:b/>
                        <w:color w:val="231F20"/>
                        <w:spacing w:val="1"/>
                        <w:w w:val="110"/>
                        <w:sz w:val="18"/>
                      </w:rPr>
                      <w:t> </w:t>
                    </w:r>
                    <w:r>
                      <w:rPr>
                        <w:b/>
                        <w:color w:val="231F20"/>
                        <w:w w:val="110"/>
                        <w:sz w:val="18"/>
                      </w:rPr>
                      <w:t>another.</w:t>
                    </w:r>
                  </w:p>
                  <w:p>
                    <w:pPr>
                      <w:numPr>
                        <w:ilvl w:val="0"/>
                        <w:numId w:val="12"/>
                      </w:numPr>
                      <w:tabs>
                        <w:tab w:pos="719" w:val="left" w:leader="none"/>
                        <w:tab w:pos="720" w:val="left" w:leader="none"/>
                      </w:tabs>
                      <w:spacing w:line="273" w:lineRule="auto" w:before="1"/>
                      <w:ind w:left="720" w:right="341" w:hanging="360"/>
                      <w:jc w:val="left"/>
                      <w:rPr>
                        <w:b/>
                        <w:sz w:val="18"/>
                      </w:rPr>
                    </w:pPr>
                    <w:r>
                      <w:rPr>
                        <w:b/>
                        <w:color w:val="231F20"/>
                        <w:w w:val="110"/>
                        <w:sz w:val="18"/>
                      </w:rPr>
                      <w:t>We rejoice in the courage of </w:t>
                    </w:r>
                    <w:r>
                      <w:rPr>
                        <w:b/>
                        <w:color w:val="231F20"/>
                        <w:spacing w:val="2"/>
                        <w:w w:val="110"/>
                        <w:sz w:val="18"/>
                      </w:rPr>
                      <w:t>those, </w:t>
                    </w:r>
                    <w:r>
                      <w:rPr>
                        <w:b/>
                        <w:color w:val="231F20"/>
                        <w:w w:val="110"/>
                        <w:sz w:val="18"/>
                      </w:rPr>
                      <w:t>black and white, who challenged the</w:t>
                    </w:r>
                    <w:r>
                      <w:rPr>
                        <w:b/>
                        <w:color w:val="231F20"/>
                        <w:spacing w:val="8"/>
                        <w:w w:val="110"/>
                        <w:sz w:val="18"/>
                      </w:rPr>
                      <w:t> </w:t>
                    </w:r>
                    <w:r>
                      <w:rPr>
                        <w:b/>
                        <w:color w:val="231F20"/>
                        <w:w w:val="110"/>
                        <w:sz w:val="18"/>
                      </w:rPr>
                      <w:t>values</w:t>
                    </w:r>
                    <w:r>
                      <w:rPr>
                        <w:b/>
                        <w:color w:val="231F20"/>
                        <w:spacing w:val="9"/>
                        <w:w w:val="110"/>
                        <w:sz w:val="18"/>
                      </w:rPr>
                      <w:t> </w:t>
                    </w:r>
                    <w:r>
                      <w:rPr>
                        <w:b/>
                        <w:color w:val="231F20"/>
                        <w:w w:val="110"/>
                        <w:sz w:val="18"/>
                      </w:rPr>
                      <w:t>of</w:t>
                    </w:r>
                    <w:r>
                      <w:rPr>
                        <w:b/>
                        <w:color w:val="231F20"/>
                        <w:spacing w:val="9"/>
                        <w:w w:val="110"/>
                        <w:sz w:val="18"/>
                      </w:rPr>
                      <w:t> </w:t>
                    </w:r>
                    <w:r>
                      <w:rPr>
                        <w:b/>
                        <w:color w:val="231F20"/>
                        <w:w w:val="110"/>
                        <w:sz w:val="18"/>
                      </w:rPr>
                      <w:t>their</w:t>
                    </w:r>
                    <w:r>
                      <w:rPr>
                        <w:b/>
                        <w:color w:val="231F20"/>
                        <w:spacing w:val="8"/>
                        <w:w w:val="110"/>
                        <w:sz w:val="18"/>
                      </w:rPr>
                      <w:t> </w:t>
                    </w:r>
                    <w:r>
                      <w:rPr>
                        <w:b/>
                        <w:color w:val="231F20"/>
                        <w:w w:val="110"/>
                        <w:sz w:val="18"/>
                      </w:rPr>
                      <w:t>day</w:t>
                    </w:r>
                    <w:r>
                      <w:rPr>
                        <w:b/>
                        <w:color w:val="231F20"/>
                        <w:spacing w:val="9"/>
                        <w:w w:val="110"/>
                        <w:sz w:val="18"/>
                      </w:rPr>
                      <w:t> </w:t>
                    </w:r>
                    <w:r>
                      <w:rPr>
                        <w:b/>
                        <w:color w:val="231F20"/>
                        <w:w w:val="110"/>
                        <w:sz w:val="18"/>
                      </w:rPr>
                      <w:t>that</w:t>
                    </w:r>
                    <w:r>
                      <w:rPr>
                        <w:b/>
                        <w:color w:val="231F20"/>
                        <w:spacing w:val="9"/>
                        <w:w w:val="110"/>
                        <w:sz w:val="18"/>
                      </w:rPr>
                      <w:t> </w:t>
                    </w:r>
                    <w:r>
                      <w:rPr>
                        <w:b/>
                        <w:color w:val="231F20"/>
                        <w:w w:val="110"/>
                        <w:sz w:val="18"/>
                      </w:rPr>
                      <w:t>allowed</w:t>
                    </w:r>
                    <w:r>
                      <w:rPr>
                        <w:b/>
                        <w:color w:val="231F20"/>
                        <w:spacing w:val="9"/>
                        <w:w w:val="110"/>
                        <w:sz w:val="18"/>
                      </w:rPr>
                      <w:t> </w:t>
                    </w:r>
                    <w:r>
                      <w:rPr>
                        <w:b/>
                        <w:color w:val="231F20"/>
                        <w:w w:val="110"/>
                        <w:sz w:val="18"/>
                      </w:rPr>
                      <w:t>the</w:t>
                    </w:r>
                    <w:r>
                      <w:rPr>
                        <w:b/>
                        <w:color w:val="231F20"/>
                        <w:spacing w:val="8"/>
                        <w:w w:val="110"/>
                        <w:sz w:val="18"/>
                      </w:rPr>
                      <w:t> </w:t>
                    </w:r>
                    <w:r>
                      <w:rPr>
                        <w:b/>
                        <w:color w:val="231F20"/>
                        <w:w w:val="110"/>
                        <w:sz w:val="18"/>
                      </w:rPr>
                      <w:t>slave</w:t>
                    </w:r>
                    <w:r>
                      <w:rPr>
                        <w:b/>
                        <w:color w:val="231F20"/>
                        <w:spacing w:val="9"/>
                        <w:w w:val="110"/>
                        <w:sz w:val="18"/>
                      </w:rPr>
                      <w:t> </w:t>
                    </w:r>
                    <w:r>
                      <w:rPr>
                        <w:b/>
                        <w:color w:val="231F20"/>
                        <w:w w:val="110"/>
                        <w:sz w:val="18"/>
                      </w:rPr>
                      <w:t>trade</w:t>
                    </w:r>
                    <w:r>
                      <w:rPr>
                        <w:b/>
                        <w:color w:val="231F20"/>
                        <w:spacing w:val="9"/>
                        <w:w w:val="110"/>
                        <w:sz w:val="18"/>
                      </w:rPr>
                      <w:t> </w:t>
                    </w:r>
                    <w:r>
                      <w:rPr>
                        <w:b/>
                        <w:color w:val="231F20"/>
                        <w:w w:val="110"/>
                        <w:sz w:val="18"/>
                      </w:rPr>
                      <w:t>to</w:t>
                    </w:r>
                    <w:r>
                      <w:rPr>
                        <w:b/>
                        <w:color w:val="231F20"/>
                        <w:spacing w:val="8"/>
                        <w:w w:val="110"/>
                        <w:sz w:val="18"/>
                      </w:rPr>
                      <w:t> </w:t>
                    </w:r>
                    <w:r>
                      <w:rPr>
                        <w:b/>
                        <w:color w:val="231F20"/>
                        <w:w w:val="110"/>
                        <w:sz w:val="18"/>
                      </w:rPr>
                      <w:t>happen,</w:t>
                    </w:r>
                    <w:r>
                      <w:rPr>
                        <w:b/>
                        <w:color w:val="231F20"/>
                        <w:spacing w:val="9"/>
                        <w:w w:val="110"/>
                        <w:sz w:val="18"/>
                      </w:rPr>
                      <w:t> </w:t>
                    </w:r>
                    <w:r>
                      <w:rPr>
                        <w:b/>
                        <w:color w:val="231F20"/>
                        <w:w w:val="110"/>
                        <w:sz w:val="18"/>
                      </w:rPr>
                      <w:t>and</w:t>
                    </w:r>
                    <w:r>
                      <w:rPr>
                        <w:b/>
                        <w:color w:val="231F20"/>
                        <w:spacing w:val="9"/>
                        <w:w w:val="110"/>
                        <w:sz w:val="18"/>
                      </w:rPr>
                      <w:t> </w:t>
                    </w:r>
                    <w:r>
                      <w:rPr>
                        <w:b/>
                        <w:color w:val="231F20"/>
                        <w:w w:val="110"/>
                        <w:sz w:val="18"/>
                      </w:rPr>
                      <w:t>we</w:t>
                    </w:r>
                  </w:p>
                  <w:p>
                    <w:pPr>
                      <w:spacing w:line="273" w:lineRule="auto" w:before="1"/>
                      <w:ind w:left="720" w:right="32" w:firstLine="0"/>
                      <w:jc w:val="left"/>
                      <w:rPr>
                        <w:b/>
                        <w:sz w:val="18"/>
                      </w:rPr>
                    </w:pPr>
                    <w:r>
                      <w:rPr>
                        <w:b/>
                        <w:color w:val="231F20"/>
                        <w:w w:val="110"/>
                        <w:sz w:val="18"/>
                      </w:rPr>
                      <w:t>pledge ourselves to recognise the dignity of all God's people and to build our society on that principle.</w:t>
                    </w:r>
                  </w:p>
                  <w:p>
                    <w:pPr>
                      <w:numPr>
                        <w:ilvl w:val="0"/>
                        <w:numId w:val="12"/>
                      </w:numPr>
                      <w:tabs>
                        <w:tab w:pos="719" w:val="left" w:leader="none"/>
                        <w:tab w:pos="720" w:val="left" w:leader="none"/>
                      </w:tabs>
                      <w:spacing w:line="273" w:lineRule="auto" w:before="1"/>
                      <w:ind w:left="720" w:right="434" w:hanging="360"/>
                      <w:jc w:val="left"/>
                      <w:rPr>
                        <w:b/>
                        <w:sz w:val="18"/>
                      </w:rPr>
                    </w:pPr>
                    <w:r>
                      <w:rPr>
                        <w:b/>
                        <w:color w:val="231F20"/>
                        <w:w w:val="110"/>
                        <w:sz w:val="18"/>
                      </w:rPr>
                      <w:t>We commit ourselves to the continuing struggle for justice for all the </w:t>
                    </w:r>
                    <w:r>
                      <w:rPr>
                        <w:b/>
                        <w:color w:val="231F20"/>
                        <w:spacing w:val="2"/>
                        <w:w w:val="110"/>
                        <w:sz w:val="18"/>
                      </w:rPr>
                      <w:t>oppressed, </w:t>
                    </w:r>
                    <w:r>
                      <w:rPr>
                        <w:b/>
                        <w:color w:val="231F20"/>
                        <w:w w:val="110"/>
                        <w:sz w:val="18"/>
                      </w:rPr>
                      <w:t>including the many who are held in bondage</w:t>
                    </w:r>
                    <w:r>
                      <w:rPr>
                        <w:b/>
                        <w:color w:val="231F20"/>
                        <w:spacing w:val="37"/>
                        <w:w w:val="110"/>
                        <w:sz w:val="18"/>
                      </w:rPr>
                      <w:t> </w:t>
                    </w:r>
                    <w:r>
                      <w:rPr>
                        <w:b/>
                        <w:color w:val="231F20"/>
                        <w:w w:val="110"/>
                        <w:sz w:val="18"/>
                      </w:rPr>
                      <w:t>today.</w:t>
                    </w:r>
                  </w:p>
                </w:txbxContent>
              </v:textbox>
              <w10:wrap type="none"/>
            </v:shape>
            <w10:wrap type="none"/>
          </v:group>
        </w:pict>
      </w:r>
      <w:r>
        <w:rPr>
          <w:color w:val="231F20"/>
          <w:w w:val="110"/>
          <w:sz w:val="18"/>
        </w:rPr>
        <w:t>The Resolution was carried.</w:t>
      </w:r>
    </w:p>
    <w:p>
      <w:pPr>
        <w:pStyle w:val="BodyText"/>
        <w:spacing w:before="1"/>
        <w:rPr>
          <w:b w:val="0"/>
          <w:sz w:val="23"/>
        </w:rPr>
      </w:pPr>
    </w:p>
    <w:p>
      <w:pPr>
        <w:spacing w:line="273" w:lineRule="auto" w:before="0"/>
        <w:ind w:left="1160" w:right="0" w:firstLine="0"/>
        <w:jc w:val="left"/>
        <w:rPr>
          <w:sz w:val="18"/>
        </w:rPr>
      </w:pPr>
      <w:r>
        <w:rPr>
          <w:color w:val="231F20"/>
          <w:w w:val="110"/>
          <w:sz w:val="18"/>
        </w:rPr>
        <w:t>The report of the Racial Justice and Multicultural Ministry Committee was presented by the Convener.</w:t>
      </w:r>
    </w:p>
    <w:p>
      <w:pPr>
        <w:pStyle w:val="BodyText"/>
        <w:spacing w:before="8"/>
        <w:rPr>
          <w:b w:val="0"/>
          <w:sz w:val="20"/>
        </w:rPr>
      </w:pPr>
    </w:p>
    <w:p>
      <w:pPr>
        <w:spacing w:before="1"/>
        <w:ind w:left="1160" w:right="0" w:firstLine="0"/>
        <w:jc w:val="left"/>
        <w:rPr>
          <w:sz w:val="18"/>
        </w:rPr>
      </w:pPr>
      <w:r>
        <w:rPr>
          <w:color w:val="231F20"/>
          <w:w w:val="110"/>
          <w:sz w:val="18"/>
        </w:rPr>
        <w:t>The Revd Dr Andrew Prasad moved adoption of Resolution 58:</w:t>
      </w:r>
    </w:p>
    <w:p>
      <w:pPr>
        <w:spacing w:before="100"/>
        <w:ind w:left="1160" w:right="0" w:firstLine="0"/>
        <w:jc w:val="left"/>
        <w:rPr>
          <w:sz w:val="18"/>
        </w:rPr>
      </w:pPr>
      <w:r>
        <w:rPr/>
        <w:br w:type="column"/>
      </w:r>
      <w:r>
        <w:rPr>
          <w:color w:val="231F20"/>
          <w:w w:val="110"/>
          <w:sz w:val="18"/>
        </w:rPr>
        <w:t>The Moderator welcomed two International Visitors:</w:t>
      </w:r>
    </w:p>
    <w:p>
      <w:pPr>
        <w:pStyle w:val="BodyText"/>
        <w:spacing w:before="2"/>
        <w:rPr>
          <w:b w:val="0"/>
          <w:sz w:val="23"/>
        </w:rPr>
      </w:pPr>
    </w:p>
    <w:p>
      <w:pPr>
        <w:tabs>
          <w:tab w:pos="5480" w:val="left" w:leader="none"/>
        </w:tabs>
        <w:spacing w:line="273" w:lineRule="auto" w:before="0"/>
        <w:ind w:left="1160" w:right="1553" w:firstLine="0"/>
        <w:jc w:val="left"/>
        <w:rPr>
          <w:sz w:val="18"/>
        </w:rPr>
      </w:pPr>
      <w:r>
        <w:rPr>
          <w:color w:val="231F20"/>
          <w:w w:val="110"/>
          <w:sz w:val="18"/>
        </w:rPr>
        <w:t>The Revd Jean</w:t>
      </w:r>
      <w:r>
        <w:rPr>
          <w:color w:val="231F20"/>
          <w:spacing w:val="24"/>
          <w:w w:val="110"/>
          <w:sz w:val="18"/>
        </w:rPr>
        <w:t> </w:t>
      </w:r>
      <w:r>
        <w:rPr>
          <w:color w:val="231F20"/>
          <w:w w:val="110"/>
          <w:sz w:val="18"/>
        </w:rPr>
        <w:t>Olivier</w:t>
      </w:r>
      <w:r>
        <w:rPr>
          <w:color w:val="231F20"/>
          <w:spacing w:val="9"/>
          <w:w w:val="110"/>
          <w:sz w:val="18"/>
        </w:rPr>
        <w:t> </w:t>
      </w:r>
      <w:r>
        <w:rPr>
          <w:color w:val="231F20"/>
          <w:w w:val="110"/>
          <w:sz w:val="18"/>
        </w:rPr>
        <w:t>Rakotamalala</w:t>
        <w:tab/>
        <w:t>Church of Jesus Christ in Madagascar The Revd</w:t>
      </w:r>
      <w:r>
        <w:rPr>
          <w:color w:val="231F20"/>
          <w:spacing w:val="15"/>
          <w:w w:val="110"/>
          <w:sz w:val="18"/>
        </w:rPr>
        <w:t> </w:t>
      </w:r>
      <w:r>
        <w:rPr>
          <w:color w:val="231F20"/>
          <w:w w:val="110"/>
          <w:sz w:val="18"/>
        </w:rPr>
        <w:t>Charles</w:t>
      </w:r>
      <w:r>
        <w:rPr>
          <w:color w:val="231F20"/>
          <w:spacing w:val="8"/>
          <w:w w:val="110"/>
          <w:sz w:val="18"/>
        </w:rPr>
        <w:t> </w:t>
      </w:r>
      <w:r>
        <w:rPr>
          <w:color w:val="231F20"/>
          <w:w w:val="110"/>
          <w:sz w:val="18"/>
        </w:rPr>
        <w:t>Lungu</w:t>
        <w:tab/>
        <w:t>United Church of</w:t>
      </w:r>
      <w:r>
        <w:rPr>
          <w:color w:val="231F20"/>
          <w:spacing w:val="8"/>
          <w:w w:val="110"/>
          <w:sz w:val="18"/>
        </w:rPr>
        <w:t> </w:t>
      </w:r>
      <w:r>
        <w:rPr>
          <w:color w:val="231F20"/>
          <w:w w:val="110"/>
          <w:sz w:val="18"/>
        </w:rPr>
        <w:t>Zambia</w:t>
      </w:r>
    </w:p>
    <w:p>
      <w:pPr>
        <w:pStyle w:val="BodyText"/>
        <w:spacing w:before="7"/>
        <w:rPr>
          <w:b w:val="0"/>
          <w:sz w:val="20"/>
        </w:rPr>
      </w:pPr>
    </w:p>
    <w:p>
      <w:pPr>
        <w:spacing w:before="1"/>
        <w:ind w:left="1160" w:right="0" w:firstLine="0"/>
        <w:jc w:val="left"/>
        <w:rPr>
          <w:sz w:val="18"/>
        </w:rPr>
      </w:pPr>
      <w:r>
        <w:rPr>
          <w:color w:val="231F20"/>
          <w:w w:val="110"/>
          <w:sz w:val="18"/>
        </w:rPr>
        <w:t>The Revd Malcolm Hanson took the Chair.</w:t>
      </w:r>
    </w:p>
    <w:p>
      <w:pPr>
        <w:spacing w:after="0"/>
        <w:jc w:val="left"/>
        <w:rPr>
          <w:sz w:val="18"/>
        </w:rPr>
        <w:sectPr>
          <w:type w:val="continuous"/>
          <w:pgSz w:w="23820" w:h="16840" w:orient="landscape"/>
          <w:pgMar w:top="1580" w:bottom="280" w:left="540" w:right="520"/>
          <w:cols w:num="2" w:equalWidth="0">
            <w:col w:w="10076" w:space="1830"/>
            <w:col w:w="10854"/>
          </w:cols>
        </w:sectPr>
      </w:pPr>
    </w:p>
    <w:p>
      <w:pPr>
        <w:pStyle w:val="BodyText"/>
        <w:spacing w:before="10"/>
        <w:rPr>
          <w:b w:val="0"/>
          <w:sz w:val="14"/>
        </w:rPr>
      </w:pPr>
    </w:p>
    <w:p>
      <w:pPr>
        <w:pStyle w:val="Heading4"/>
        <w:spacing w:before="65"/>
      </w:pPr>
      <w:r>
        <w:rPr/>
        <w:pict>
          <v:group style="position:absolute;margin-left:651.907043pt;margin-top:5.058286pt;width:482.95pt;height:114.9pt;mso-position-horizontal-relative:page;mso-position-vertical-relative:paragraph;z-index:251826176" coordorigin="13038,101" coordsize="9659,2298">
            <v:shape style="position:absolute;left:13340;top:214;width:4016;height:632" coordorigin="13341,214" coordsize="4016,632" path="m17357,542l13499,542,13499,214,13341,214,13341,542,13341,846,17357,846,17357,542e" filled="true" fillcolor="#d8dadc" stroked="false">
              <v:path arrowok="t"/>
              <v:fill type="solid"/>
            </v:shape>
            <v:line style="position:absolute" from="13341,208" to="17357,208" stroked="true" strokeweight=".6pt" strokecolor="#d8dadc">
              <v:stroke dashstyle="solid"/>
            </v:line>
            <v:shape style="position:absolute;left:13498;top:214;width:3858;height:328" coordorigin="13499,215" coordsize="3858,328" path="m17357,215l16942,215,13499,215,13499,542,16942,542,17357,542,17357,215e" filled="true" fillcolor="#d8dadc" stroked="false">
              <v:path arrowok="t"/>
              <v:fill type="solid"/>
            </v:shape>
            <v:shape style="position:absolute;left:13038;top:150;width:9640;height:2249" type="#_x0000_t75" stroked="false">
              <v:imagedata r:id="rId106" o:title=""/>
            </v:shape>
            <v:shape style="position:absolute;left:13454;top:101;width:3952;height:808" type="#_x0000_t202" filled="false" stroked="false">
              <v:textbox inset="0,0,0,0">
                <w:txbxContent>
                  <w:p>
                    <w:pPr>
                      <w:spacing w:line="206" w:lineRule="auto" w:before="34"/>
                      <w:ind w:left="0" w:right="0" w:firstLine="0"/>
                      <w:jc w:val="left"/>
                      <w:rPr>
                        <w:b/>
                        <w:sz w:val="50"/>
                      </w:rPr>
                    </w:pPr>
                    <w:r>
                      <w:rPr>
                        <w:b/>
                        <w:color w:val="FFFFFF"/>
                        <w:w w:val="110"/>
                        <w:sz w:val="43"/>
                      </w:rPr>
                      <w:t>RESOLUTION</w:t>
                    </w:r>
                    <w:r>
                      <w:rPr>
                        <w:b/>
                        <w:color w:val="231F20"/>
                        <w:w w:val="110"/>
                        <w:position w:val="-26"/>
                        <w:sz w:val="50"/>
                      </w:rPr>
                      <w:t>5</w:t>
                    </w:r>
                  </w:p>
                </w:txbxContent>
              </v:textbox>
              <w10:wrap type="none"/>
            </v:shape>
            <v:shape style="position:absolute;left:19858;top:603;width:2839;height:241" type="#_x0000_t202" filled="false" stroked="false">
              <v:textbox inset="0,0,0,0">
                <w:txbxContent>
                  <w:p>
                    <w:pPr>
                      <w:spacing w:line="241" w:lineRule="exact" w:before="0"/>
                      <w:ind w:left="0" w:right="0" w:firstLine="0"/>
                      <w:jc w:val="left"/>
                      <w:rPr>
                        <w:b/>
                        <w:sz w:val="20"/>
                      </w:rPr>
                    </w:pPr>
                    <w:r>
                      <w:rPr>
                        <w:b/>
                        <w:color w:val="231F20"/>
                        <w:w w:val="110"/>
                        <w:sz w:val="20"/>
                      </w:rPr>
                      <w:t>Election of Moderators</w:t>
                    </w:r>
                  </w:p>
                </w:txbxContent>
              </v:textbox>
              <w10:wrap type="none"/>
            </v:shape>
            <v:shape style="position:absolute;left:13606;top:1122;width:8596;height:969" type="#_x0000_t202" filled="false" stroked="false">
              <v:textbox inset="0,0,0,0">
                <w:txbxContent>
                  <w:p>
                    <w:pPr>
                      <w:spacing w:line="273" w:lineRule="auto" w:before="0"/>
                      <w:ind w:left="0" w:right="41" w:firstLine="0"/>
                      <w:jc w:val="left"/>
                      <w:rPr>
                        <w:b/>
                        <w:sz w:val="18"/>
                      </w:rPr>
                    </w:pPr>
                    <w:r>
                      <w:rPr>
                        <w:b/>
                        <w:color w:val="231F20"/>
                        <w:w w:val="110"/>
                        <w:sz w:val="18"/>
                      </w:rPr>
                      <w:t>General </w:t>
                    </w:r>
                    <w:r>
                      <w:rPr>
                        <w:b/>
                        <w:color w:val="231F20"/>
                        <w:spacing w:val="2"/>
                        <w:w w:val="110"/>
                        <w:sz w:val="18"/>
                      </w:rPr>
                      <w:t>Assembly </w:t>
                    </w:r>
                    <w:r>
                      <w:rPr>
                        <w:b/>
                        <w:color w:val="231F20"/>
                        <w:w w:val="110"/>
                        <w:sz w:val="18"/>
                      </w:rPr>
                      <w:t>resolves that as from 2008 it shall </w:t>
                    </w:r>
                    <w:r>
                      <w:rPr>
                        <w:b/>
                        <w:color w:val="231F20"/>
                        <w:spacing w:val="2"/>
                        <w:w w:val="110"/>
                        <w:sz w:val="18"/>
                      </w:rPr>
                      <w:t>elect </w:t>
                    </w:r>
                    <w:r>
                      <w:rPr>
                        <w:b/>
                        <w:color w:val="231F20"/>
                        <w:w w:val="110"/>
                        <w:sz w:val="18"/>
                      </w:rPr>
                      <w:t>two Moderators at </w:t>
                    </w:r>
                    <w:r>
                      <w:rPr>
                        <w:b/>
                        <w:color w:val="231F20"/>
                        <w:spacing w:val="2"/>
                        <w:w w:val="110"/>
                        <w:sz w:val="18"/>
                      </w:rPr>
                      <w:t>its </w:t>
                    </w:r>
                    <w:r>
                      <w:rPr>
                        <w:b/>
                        <w:color w:val="231F20"/>
                        <w:w w:val="110"/>
                        <w:sz w:val="18"/>
                      </w:rPr>
                      <w:t>biennial meeting, one a minister of Word and Sacraments or a Church Related Community Worker, and one an Elder, to </w:t>
                    </w:r>
                    <w:r>
                      <w:rPr>
                        <w:b/>
                        <w:color w:val="231F20"/>
                        <w:spacing w:val="2"/>
                        <w:w w:val="110"/>
                        <w:sz w:val="18"/>
                      </w:rPr>
                      <w:t>serve together </w:t>
                    </w:r>
                    <w:r>
                      <w:rPr>
                        <w:b/>
                        <w:color w:val="231F20"/>
                        <w:w w:val="110"/>
                        <w:sz w:val="18"/>
                      </w:rPr>
                      <w:t>for the following two years.</w:t>
                    </w:r>
                  </w:p>
                </w:txbxContent>
              </v:textbox>
              <w10:wrap type="none"/>
            </v:shape>
            <w10:wrap type="none"/>
          </v:group>
        </w:pict>
      </w:r>
      <w:r>
        <w:rPr>
          <w:b w:val="0"/>
          <w:position w:val="-8"/>
        </w:rPr>
        <w:drawing>
          <wp:inline distT="0" distB="0" distL="0" distR="0">
            <wp:extent cx="237731" cy="237731"/>
            <wp:effectExtent l="0" t="0" r="0" b="0"/>
            <wp:docPr id="37" name="image63.png"/>
            <wp:cNvGraphicFramePr>
              <a:graphicFrameLocks noChangeAspect="1"/>
            </wp:cNvGraphicFramePr>
            <a:graphic>
              <a:graphicData uri="http://schemas.openxmlformats.org/drawingml/2006/picture">
                <pic:pic>
                  <pic:nvPicPr>
                    <pic:cNvPr id="38" name="image63.png"/>
                    <pic:cNvPicPr/>
                  </pic:nvPicPr>
                  <pic:blipFill>
                    <a:blip r:embed="rId107" cstate="print"/>
                    <a:stretch>
                      <a:fillRect/>
                    </a:stretch>
                  </pic:blipFill>
                  <pic:spPr>
                    <a:xfrm>
                      <a:off x="0" y="0"/>
                      <a:ext cx="237731" cy="237731"/>
                    </a:xfrm>
                    <a:prstGeom prst="rect">
                      <a:avLst/>
                    </a:prstGeom>
                  </pic:spPr>
                </pic:pic>
              </a:graphicData>
            </a:graphic>
          </wp:inline>
        </w:drawing>
      </w:r>
      <w:r>
        <w:rPr>
          <w:b w:val="0"/>
          <w:position w:val="-8"/>
        </w:rPr>
      </w:r>
      <w:r>
        <w:rPr>
          <w:rFonts w:ascii="Times New Roman"/>
          <w:b w:val="0"/>
          <w:sz w:val="20"/>
        </w:rPr>
        <w:t>  </w:t>
      </w:r>
      <w:r>
        <w:rPr>
          <w:rFonts w:ascii="Times New Roman"/>
          <w:b w:val="0"/>
          <w:spacing w:val="23"/>
          <w:sz w:val="20"/>
        </w:rPr>
        <w:t> </w:t>
      </w:r>
      <w:r>
        <w:rPr>
          <w:color w:val="231F20"/>
          <w:spacing w:val="8"/>
          <w:w w:val="125"/>
        </w:rPr>
        <w:t>CAtCh </w:t>
      </w:r>
      <w:r>
        <w:rPr>
          <w:color w:val="231F20"/>
          <w:spacing w:val="12"/>
          <w:w w:val="125"/>
        </w:rPr>
        <w:t>the</w:t>
      </w:r>
      <w:r>
        <w:rPr>
          <w:color w:val="231F20"/>
          <w:spacing w:val="30"/>
          <w:w w:val="125"/>
        </w:rPr>
        <w:t> </w:t>
      </w:r>
      <w:r>
        <w:rPr>
          <w:color w:val="231F20"/>
          <w:spacing w:val="16"/>
          <w:w w:val="125"/>
        </w:rPr>
        <w:t>Vision</w:t>
      </w:r>
    </w:p>
    <w:p>
      <w:pPr>
        <w:spacing w:line="273" w:lineRule="auto" w:before="224"/>
        <w:ind w:left="1141" w:right="12672" w:firstLine="0"/>
        <w:jc w:val="left"/>
        <w:rPr>
          <w:sz w:val="18"/>
        </w:rPr>
      </w:pPr>
      <w:r>
        <w:rPr>
          <w:color w:val="231F20"/>
          <w:w w:val="110"/>
          <w:sz w:val="18"/>
        </w:rPr>
        <w:t>The </w:t>
      </w:r>
      <w:r>
        <w:rPr>
          <w:color w:val="231F20"/>
          <w:spacing w:val="-6"/>
          <w:w w:val="110"/>
          <w:sz w:val="18"/>
        </w:rPr>
        <w:t>Revd </w:t>
      </w:r>
      <w:r>
        <w:rPr>
          <w:color w:val="231F20"/>
          <w:w w:val="110"/>
          <w:sz w:val="18"/>
        </w:rPr>
        <w:t>Dr </w:t>
      </w:r>
      <w:r>
        <w:rPr>
          <w:color w:val="231F20"/>
          <w:spacing w:val="-3"/>
          <w:w w:val="110"/>
          <w:sz w:val="18"/>
        </w:rPr>
        <w:t>John </w:t>
      </w:r>
      <w:r>
        <w:rPr>
          <w:color w:val="231F20"/>
          <w:spacing w:val="-4"/>
          <w:w w:val="110"/>
          <w:sz w:val="18"/>
        </w:rPr>
        <w:t>Campbell </w:t>
      </w:r>
      <w:r>
        <w:rPr>
          <w:color w:val="231F20"/>
          <w:spacing w:val="-3"/>
          <w:w w:val="110"/>
          <w:sz w:val="18"/>
        </w:rPr>
        <w:t>responded </w:t>
      </w:r>
      <w:r>
        <w:rPr>
          <w:color w:val="231F20"/>
          <w:w w:val="110"/>
          <w:sz w:val="18"/>
        </w:rPr>
        <w:t>to </w:t>
      </w:r>
      <w:r>
        <w:rPr>
          <w:color w:val="231F20"/>
          <w:spacing w:val="-3"/>
          <w:w w:val="110"/>
          <w:sz w:val="18"/>
        </w:rPr>
        <w:t>comments and </w:t>
      </w:r>
      <w:r>
        <w:rPr>
          <w:color w:val="231F20"/>
          <w:spacing w:val="-4"/>
          <w:w w:val="110"/>
          <w:sz w:val="18"/>
        </w:rPr>
        <w:t>questions </w:t>
      </w:r>
      <w:r>
        <w:rPr>
          <w:color w:val="231F20"/>
          <w:w w:val="110"/>
          <w:sz w:val="18"/>
        </w:rPr>
        <w:t>on </w:t>
      </w:r>
      <w:r>
        <w:rPr>
          <w:color w:val="231F20"/>
          <w:spacing w:val="-3"/>
          <w:w w:val="110"/>
          <w:sz w:val="18"/>
        </w:rPr>
        <w:t>the </w:t>
      </w:r>
      <w:r>
        <w:rPr>
          <w:color w:val="231F20"/>
          <w:spacing w:val="-4"/>
          <w:w w:val="110"/>
          <w:sz w:val="18"/>
        </w:rPr>
        <w:t>‘Vision4Life’ programme.</w:t>
      </w:r>
    </w:p>
    <w:p>
      <w:pPr>
        <w:pStyle w:val="BodyText"/>
        <w:spacing w:before="8"/>
        <w:rPr>
          <w:b w:val="0"/>
          <w:sz w:val="20"/>
        </w:rPr>
      </w:pPr>
    </w:p>
    <w:p>
      <w:pPr>
        <w:spacing w:before="0"/>
        <w:ind w:left="1141" w:right="0" w:firstLine="0"/>
        <w:jc w:val="left"/>
        <w:rPr>
          <w:sz w:val="18"/>
        </w:rPr>
      </w:pPr>
      <w:r>
        <w:rPr>
          <w:color w:val="231F20"/>
          <w:w w:val="110"/>
          <w:sz w:val="18"/>
        </w:rPr>
        <w:t>The General Secretary moved adoption of Resolution 1:</w:t>
      </w: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line="273" w:lineRule="auto" w:before="0"/>
        <w:ind w:left="13066" w:right="2393" w:firstLine="0"/>
        <w:jc w:val="left"/>
        <w:rPr>
          <w:sz w:val="18"/>
        </w:rPr>
      </w:pPr>
      <w:r>
        <w:rPr/>
        <w:pict>
          <v:group style="position:absolute;margin-left:56.631172pt;margin-top:-38.173683pt;width:482pt;height:100.75pt;mso-position-horizontal-relative:page;mso-position-vertical-relative:paragraph;z-index:251834368" coordorigin="1133,-763" coordsize="9640,2015">
            <v:shape style="position:absolute;left:1435;top:-651;width:4016;height:630" coordorigin="1436,-650" coordsize="4016,630" path="m5451,-322l1594,-322,1594,-650,1436,-650,1436,-322,1436,-20,5451,-20,5451,-322e" filled="true" fillcolor="#d8dadc" stroked="false">
              <v:path arrowok="t"/>
              <v:fill type="solid"/>
            </v:shape>
            <v:line style="position:absolute" from="1435,-656" to="5451,-656" stroked="true" strokeweight=".6pt" strokecolor="#d8dadc">
              <v:stroke dashstyle="solid"/>
            </v:line>
            <v:shape style="position:absolute;left:1593;top:-650;width:3858;height:328" coordorigin="1594,-650" coordsize="3858,328" path="m5451,-650l5036,-650,1594,-650,1594,-323,5036,-323,5451,-323,5451,-650e" filled="true" fillcolor="#d8dadc" stroked="false">
              <v:path arrowok="t"/>
              <v:fill type="solid"/>
            </v:shape>
            <v:shape style="position:absolute;left:1132;top:-715;width:9640;height:1966" type="#_x0000_t75" stroked="false">
              <v:imagedata r:id="rId108" o:title=""/>
            </v:shape>
            <v:shape style="position:absolute;left:1548;top:-764;width:3934;height:842" type="#_x0000_t202" filled="false" stroked="false">
              <v:textbox inset="0,0,0,0">
                <w:txbxContent>
                  <w:p>
                    <w:pPr>
                      <w:spacing w:before="2"/>
                      <w:ind w:left="0" w:right="0" w:firstLine="0"/>
                      <w:jc w:val="left"/>
                      <w:rPr>
                        <w:b/>
                        <w:sz w:val="50"/>
                      </w:rPr>
                    </w:pPr>
                    <w:r>
                      <w:rPr>
                        <w:b/>
                        <w:color w:val="FFFFFF"/>
                        <w:w w:val="110"/>
                        <w:sz w:val="43"/>
                      </w:rPr>
                      <w:t>RESOLUTION</w:t>
                    </w:r>
                    <w:r>
                      <w:rPr>
                        <w:b/>
                        <w:color w:val="231F20"/>
                        <w:w w:val="110"/>
                        <w:position w:val="-29"/>
                        <w:sz w:val="50"/>
                      </w:rPr>
                      <w:t>1</w:t>
                    </w:r>
                  </w:p>
                </w:txbxContent>
              </v:textbox>
              <w10:wrap type="none"/>
            </v:shape>
            <v:shape style="position:absolute;left:5871;top:-228;width:4901;height:241" type="#_x0000_t202" filled="false" stroked="false">
              <v:textbox inset="0,0,0,0">
                <w:txbxContent>
                  <w:p>
                    <w:pPr>
                      <w:spacing w:line="241" w:lineRule="exact" w:before="0"/>
                      <w:ind w:left="0" w:right="0" w:firstLine="0"/>
                      <w:jc w:val="left"/>
                      <w:rPr>
                        <w:b/>
                        <w:sz w:val="20"/>
                      </w:rPr>
                    </w:pPr>
                    <w:r>
                      <w:rPr>
                        <w:b/>
                        <w:color w:val="231F20"/>
                        <w:w w:val="110"/>
                        <w:sz w:val="20"/>
                      </w:rPr>
                      <w:t>‘Think-tank’ on mission and spirituality</w:t>
                    </w:r>
                  </w:p>
                </w:txbxContent>
              </v:textbox>
              <w10:wrap type="none"/>
            </v:shape>
            <v:shape style="position:absolute;left:1681;top:290;width:9025;height:719" type="#_x0000_t202" filled="false" stroked="false">
              <v:textbox inset="0,0,0,0">
                <w:txbxContent>
                  <w:p>
                    <w:pPr>
                      <w:spacing w:line="273" w:lineRule="auto" w:before="0"/>
                      <w:ind w:left="0" w:right="0" w:firstLine="0"/>
                      <w:jc w:val="left"/>
                      <w:rPr>
                        <w:b/>
                        <w:sz w:val="18"/>
                      </w:rPr>
                    </w:pPr>
                    <w:r>
                      <w:rPr>
                        <w:b/>
                        <w:color w:val="231F20"/>
                        <w:w w:val="110"/>
                        <w:sz w:val="18"/>
                      </w:rPr>
                      <w:t>General Assembly instructs Mission Council and the Nominations Committee to do such further work as is necessary to create a ‘think-tank’ on mission</w:t>
                    </w:r>
                  </w:p>
                  <w:p>
                    <w:pPr>
                      <w:spacing w:before="1"/>
                      <w:ind w:left="0" w:right="0" w:firstLine="0"/>
                      <w:jc w:val="left"/>
                      <w:rPr>
                        <w:b/>
                        <w:sz w:val="18"/>
                      </w:rPr>
                    </w:pPr>
                    <w:r>
                      <w:rPr>
                        <w:b/>
                        <w:color w:val="231F20"/>
                        <w:w w:val="110"/>
                        <w:sz w:val="18"/>
                      </w:rPr>
                      <w:t>and spirituality.</w:t>
                    </w:r>
                  </w:p>
                </w:txbxContent>
              </v:textbox>
              <w10:wrap type="none"/>
            </v:shape>
            <w10:wrap type="none"/>
          </v:group>
        </w:pict>
      </w:r>
      <w:r>
        <w:rPr>
          <w:color w:val="231F20"/>
          <w:w w:val="110"/>
          <w:sz w:val="18"/>
        </w:rPr>
        <w:t>An amendment was proposed by Ms Morag McLintock, seconded by the Revd Elizabeth Nash:</w:t>
      </w:r>
    </w:p>
    <w:p>
      <w:pPr>
        <w:pStyle w:val="BodyText"/>
        <w:spacing w:before="8"/>
        <w:rPr>
          <w:b w:val="0"/>
          <w:sz w:val="20"/>
        </w:rPr>
      </w:pPr>
    </w:p>
    <w:p>
      <w:pPr>
        <w:spacing w:before="0"/>
        <w:ind w:left="13066" w:right="0" w:firstLine="0"/>
        <w:jc w:val="left"/>
        <w:rPr>
          <w:sz w:val="18"/>
        </w:rPr>
      </w:pPr>
      <w:r>
        <w:rPr>
          <w:color w:val="231F20"/>
          <w:w w:val="110"/>
          <w:sz w:val="18"/>
        </w:rPr>
        <w:t>Add ‘or a lay member’ after the phrase ‘and one an Elder’.</w:t>
      </w:r>
    </w:p>
    <w:p>
      <w:pPr>
        <w:pStyle w:val="BodyText"/>
        <w:spacing w:before="11"/>
        <w:rPr>
          <w:b w:val="0"/>
          <w:sz w:val="14"/>
        </w:rPr>
      </w:pPr>
    </w:p>
    <w:p>
      <w:pPr>
        <w:spacing w:after="0"/>
        <w:rPr>
          <w:sz w:val="14"/>
        </w:rPr>
        <w:sectPr>
          <w:headerReference w:type="default" r:id="rId104"/>
          <w:footerReference w:type="default" r:id="rId105"/>
          <w:pgSz w:w="23820" w:h="16840" w:orient="landscape"/>
          <w:pgMar w:header="563" w:footer="564" w:top="800" w:bottom="760" w:left="540" w:right="520"/>
        </w:sectPr>
      </w:pPr>
    </w:p>
    <w:p>
      <w:pPr>
        <w:pStyle w:val="BodyText"/>
        <w:spacing w:before="2"/>
        <w:rPr>
          <w:b w:val="0"/>
          <w:sz w:val="32"/>
        </w:rPr>
      </w:pPr>
    </w:p>
    <w:p>
      <w:pPr>
        <w:spacing w:before="0"/>
        <w:ind w:left="1141" w:right="0" w:firstLine="0"/>
        <w:jc w:val="left"/>
        <w:rPr>
          <w:sz w:val="18"/>
        </w:rPr>
      </w:pPr>
      <w:r>
        <w:rPr>
          <w:color w:val="231F20"/>
          <w:w w:val="110"/>
          <w:sz w:val="18"/>
        </w:rPr>
        <w:t>After some debate, the Resolution was carried.</w:t>
      </w:r>
    </w:p>
    <w:p>
      <w:pPr>
        <w:pStyle w:val="BodyText"/>
        <w:spacing w:before="2"/>
        <w:rPr>
          <w:b w:val="0"/>
          <w:sz w:val="23"/>
        </w:rPr>
      </w:pPr>
    </w:p>
    <w:p>
      <w:pPr>
        <w:spacing w:line="273" w:lineRule="auto" w:before="0"/>
        <w:ind w:left="1141" w:right="173" w:firstLine="0"/>
        <w:jc w:val="left"/>
        <w:rPr>
          <w:sz w:val="18"/>
        </w:rPr>
      </w:pPr>
      <w:r>
        <w:rPr>
          <w:color w:val="231F20"/>
          <w:w w:val="110"/>
          <w:sz w:val="18"/>
        </w:rPr>
        <w:t>In moving adoption of Resolutions 2, 3 and 4 the General </w:t>
      </w:r>
      <w:r>
        <w:rPr>
          <w:color w:val="231F20"/>
          <w:spacing w:val="3"/>
          <w:w w:val="110"/>
          <w:sz w:val="18"/>
        </w:rPr>
        <w:t>Secretary </w:t>
      </w:r>
      <w:r>
        <w:rPr>
          <w:color w:val="231F20"/>
          <w:w w:val="110"/>
          <w:sz w:val="18"/>
        </w:rPr>
        <w:t>outlined the </w:t>
      </w:r>
      <w:r>
        <w:rPr>
          <w:color w:val="231F20"/>
          <w:spacing w:val="2"/>
          <w:w w:val="110"/>
          <w:sz w:val="18"/>
        </w:rPr>
        <w:t>process </w:t>
      </w:r>
      <w:r>
        <w:rPr>
          <w:color w:val="231F20"/>
          <w:w w:val="110"/>
          <w:sz w:val="18"/>
        </w:rPr>
        <w:t>of change that would result </w:t>
      </w:r>
      <w:r>
        <w:rPr>
          <w:color w:val="231F20"/>
          <w:spacing w:val="2"/>
          <w:w w:val="110"/>
          <w:sz w:val="18"/>
        </w:rPr>
        <w:t>from </w:t>
      </w:r>
      <w:r>
        <w:rPr>
          <w:color w:val="231F20"/>
          <w:w w:val="110"/>
          <w:sz w:val="18"/>
        </w:rPr>
        <w:t>these resolutions, and paid tribute to the hard work   and commitment of </w:t>
      </w:r>
      <w:r>
        <w:rPr>
          <w:color w:val="231F20"/>
          <w:spacing w:val="2"/>
          <w:w w:val="110"/>
          <w:sz w:val="18"/>
        </w:rPr>
        <w:t>members </w:t>
      </w:r>
      <w:r>
        <w:rPr>
          <w:color w:val="231F20"/>
          <w:w w:val="110"/>
          <w:sz w:val="18"/>
        </w:rPr>
        <w:t>and </w:t>
      </w:r>
      <w:r>
        <w:rPr>
          <w:color w:val="231F20"/>
          <w:spacing w:val="2"/>
          <w:w w:val="110"/>
          <w:sz w:val="18"/>
        </w:rPr>
        <w:t>officers </w:t>
      </w:r>
      <w:r>
        <w:rPr>
          <w:color w:val="231F20"/>
          <w:w w:val="110"/>
          <w:sz w:val="18"/>
        </w:rPr>
        <w:t>of those committees whose work would now  be passed on to the new Committee and</w:t>
      </w:r>
      <w:r>
        <w:rPr>
          <w:color w:val="231F20"/>
          <w:spacing w:val="19"/>
          <w:w w:val="110"/>
          <w:sz w:val="18"/>
        </w:rPr>
        <w:t> </w:t>
      </w:r>
      <w:r>
        <w:rPr>
          <w:color w:val="231F20"/>
          <w:w w:val="110"/>
          <w:sz w:val="18"/>
        </w:rPr>
        <w:t>Department.</w:t>
      </w:r>
    </w:p>
    <w:p>
      <w:pPr>
        <w:pStyle w:val="BodyText"/>
        <w:spacing w:before="9"/>
        <w:rPr>
          <w:b w:val="0"/>
          <w:sz w:val="20"/>
        </w:rPr>
      </w:pPr>
    </w:p>
    <w:p>
      <w:pPr>
        <w:spacing w:line="273" w:lineRule="auto" w:before="0"/>
        <w:ind w:left="1141" w:right="0" w:firstLine="0"/>
        <w:jc w:val="left"/>
        <w:rPr>
          <w:sz w:val="18"/>
        </w:rPr>
      </w:pPr>
      <w:r>
        <w:rPr>
          <w:color w:val="231F20"/>
          <w:w w:val="110"/>
          <w:sz w:val="18"/>
        </w:rPr>
        <w:t>The General Secretary responded to a number of questions and comments, and the Resolutions were put to the vote.</w:t>
      </w:r>
    </w:p>
    <w:p>
      <w:pPr>
        <w:spacing w:before="100"/>
        <w:ind w:left="1141" w:right="0" w:firstLine="0"/>
        <w:jc w:val="left"/>
        <w:rPr>
          <w:sz w:val="18"/>
        </w:rPr>
      </w:pPr>
      <w:r>
        <w:rPr/>
        <w:br w:type="column"/>
      </w:r>
      <w:r>
        <w:rPr>
          <w:color w:val="231F20"/>
          <w:w w:val="110"/>
          <w:sz w:val="18"/>
        </w:rPr>
        <w:t>After debate, the amendment fell.</w:t>
      </w:r>
    </w:p>
    <w:p>
      <w:pPr>
        <w:pStyle w:val="BodyText"/>
        <w:spacing w:before="2"/>
        <w:rPr>
          <w:b w:val="0"/>
          <w:sz w:val="23"/>
        </w:rPr>
      </w:pPr>
    </w:p>
    <w:p>
      <w:pPr>
        <w:spacing w:before="0"/>
        <w:ind w:left="1141" w:right="0" w:firstLine="0"/>
        <w:jc w:val="left"/>
        <w:rPr>
          <w:sz w:val="18"/>
        </w:rPr>
      </w:pPr>
      <w:r>
        <w:rPr>
          <w:color w:val="231F20"/>
          <w:w w:val="110"/>
          <w:sz w:val="18"/>
        </w:rPr>
        <w:t>After further debate, Resolution 5 was carried.</w:t>
      </w:r>
    </w:p>
    <w:p>
      <w:pPr>
        <w:pStyle w:val="BodyText"/>
        <w:spacing w:before="1"/>
        <w:rPr>
          <w:b w:val="0"/>
          <w:sz w:val="23"/>
        </w:rPr>
      </w:pPr>
    </w:p>
    <w:p>
      <w:pPr>
        <w:spacing w:before="1"/>
        <w:ind w:left="1141" w:right="0" w:firstLine="0"/>
        <w:jc w:val="left"/>
        <w:rPr>
          <w:sz w:val="18"/>
        </w:rPr>
      </w:pPr>
      <w:r>
        <w:rPr/>
        <w:pict>
          <v:group style="position:absolute;margin-left:651.974609pt;margin-top:22.280643pt;width:482.9pt;height:102.65pt;mso-position-horizontal-relative:page;mso-position-vertical-relative:paragraph;z-index:251838464" coordorigin="13039,446" coordsize="9658,2053">
            <v:shape style="position:absolute;left:13342;top:558;width:4016;height:630" coordorigin="13342,559" coordsize="4016,630" path="m17358,887l13500,887,13500,559,13342,559,13342,887,13342,1189,17358,1189,17358,887e" filled="true" fillcolor="#d8dadc" stroked="false">
              <v:path arrowok="t"/>
              <v:fill type="solid"/>
            </v:shape>
            <v:line style="position:absolute" from="13342,553" to="17358,553" stroked="true" strokeweight=".6pt" strokecolor="#d8dadc">
              <v:stroke dashstyle="solid"/>
            </v:line>
            <v:shape style="position:absolute;left:13500;top:559;width:3858;height:327" coordorigin="13500,559" coordsize="3858,327" path="m17358,559l16943,559,13500,559,13500,886,16943,886,17358,886,17358,559e" filled="true" fillcolor="#d8dadc" stroked="false">
              <v:path arrowok="t"/>
              <v:fill type="solid"/>
            </v:shape>
            <v:shape style="position:absolute;left:13039;top:494;width:9639;height:2004" type="#_x0000_t75" stroked="false">
              <v:imagedata r:id="rId109" o:title=""/>
            </v:shape>
            <v:shape style="position:absolute;left:13455;top:445;width:3943;height:842"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65"/>
                        <w:w w:val="111"/>
                        <w:sz w:val="43"/>
                      </w:rPr>
                      <w:t>N</w:t>
                    </w:r>
                    <w:r>
                      <w:rPr>
                        <w:b/>
                        <w:color w:val="231F20"/>
                        <w:spacing w:val="-9"/>
                        <w:w w:val="112"/>
                        <w:position w:val="-29"/>
                        <w:sz w:val="50"/>
                      </w:rPr>
                      <w:t>5a</w:t>
                    </w:r>
                  </w:p>
                </w:txbxContent>
              </v:textbox>
              <w10:wrap type="none"/>
            </v:shape>
            <v:shape style="position:absolute;left:19537;top:982;width:3160;height:491" type="#_x0000_t202" filled="false" stroked="false">
              <v:textbox inset="0,0,0,0">
                <w:txbxContent>
                  <w:p>
                    <w:pPr>
                      <w:spacing w:line="247" w:lineRule="auto" w:before="0"/>
                      <w:ind w:left="898" w:right="0" w:hanging="899"/>
                      <w:jc w:val="left"/>
                      <w:rPr>
                        <w:b/>
                        <w:sz w:val="20"/>
                      </w:rPr>
                    </w:pPr>
                    <w:r>
                      <w:rPr>
                        <w:b/>
                        <w:color w:val="231F20"/>
                        <w:w w:val="110"/>
                        <w:sz w:val="20"/>
                      </w:rPr>
                      <w:t>Election of Moderators of General Assembly</w:t>
                    </w:r>
                  </w:p>
                </w:txbxContent>
              </v:textbox>
              <w10:wrap type="none"/>
            </v:shape>
            <v:shape style="position:absolute;left:13606;top:1750;width:8595;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asks Mission Council to review the whole process for the nomination and election of Moderators of General Assembly.</w:t>
                    </w:r>
                  </w:p>
                </w:txbxContent>
              </v:textbox>
              <w10:wrap type="none"/>
            </v:shape>
            <w10:wrap type="none"/>
          </v:group>
        </w:pict>
      </w:r>
      <w:r>
        <w:rPr>
          <w:color w:val="231F20"/>
          <w:w w:val="110"/>
          <w:sz w:val="18"/>
        </w:rPr>
        <w:t>Revd Elizabeth Nash moved adoption of Resolution 5a, seconded by Ms Morag McLintock.</w:t>
      </w:r>
    </w:p>
    <w:p>
      <w:pPr>
        <w:spacing w:after="0"/>
        <w:jc w:val="left"/>
        <w:rPr>
          <w:sz w:val="18"/>
        </w:rPr>
        <w:sectPr>
          <w:type w:val="continuous"/>
          <w:pgSz w:w="23820" w:h="16840" w:orient="landscape"/>
          <w:pgMar w:top="1580" w:bottom="280" w:left="540" w:right="520"/>
          <w:cols w:num="2" w:equalWidth="0">
            <w:col w:w="10232" w:space="1693"/>
            <w:col w:w="10835"/>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19"/>
        </w:rPr>
      </w:pPr>
    </w:p>
    <w:p>
      <w:pPr>
        <w:spacing w:before="0"/>
        <w:ind w:left="13066" w:right="0" w:firstLine="0"/>
        <w:jc w:val="left"/>
        <w:rPr>
          <w:sz w:val="18"/>
        </w:rPr>
      </w:pPr>
      <w:r>
        <w:rPr/>
        <w:pict>
          <v:group style="position:absolute;margin-left:56.631172pt;margin-top:-51.951271pt;width:482pt;height:92.25pt;mso-position-horizontal-relative:page;mso-position-vertical-relative:paragraph;z-index:251830272" coordorigin="1133,-1039" coordsize="9640,1845">
            <v:shape style="position:absolute;left:1435;top:-927;width:4016;height:630" coordorigin="1436,-926" coordsize="4016,630" path="m5451,-598l1594,-598,1594,-926,1436,-926,1436,-598,1436,-296,5451,-296,5451,-598e" filled="true" fillcolor="#d8dadc" stroked="false">
              <v:path arrowok="t"/>
              <v:fill type="solid"/>
            </v:shape>
            <v:line style="position:absolute" from="1435,-932" to="5451,-932" stroked="true" strokeweight=".6pt" strokecolor="#d8dadc">
              <v:stroke dashstyle="solid"/>
            </v:line>
            <v:shape style="position:absolute;left:1593;top:-926;width:3858;height:328" coordorigin="1594,-925" coordsize="3858,328" path="m5451,-925l5036,-925,1594,-925,1594,-598,5036,-598,5451,-598,5451,-925e" filled="true" fillcolor="#d8dadc" stroked="false">
              <v:path arrowok="t"/>
              <v:fill type="solid"/>
            </v:shape>
            <v:shape style="position:absolute;left:1132;top:-991;width:9640;height:1796" type="#_x0000_t75" stroked="false">
              <v:imagedata r:id="rId110" o:title=""/>
            </v:shape>
            <v:shape style="position:absolute;left:1548;top:-1040;width:3934;height:867" type="#_x0000_t202" filled="false" stroked="false">
              <v:textbox inset="0,0,0,0">
                <w:txbxContent>
                  <w:p>
                    <w:pPr>
                      <w:spacing w:line="206" w:lineRule="auto" w:before="26"/>
                      <w:ind w:left="0" w:right="0" w:firstLine="0"/>
                      <w:jc w:val="left"/>
                      <w:rPr>
                        <w:b/>
                        <w:sz w:val="50"/>
                      </w:rPr>
                    </w:pPr>
                    <w:r>
                      <w:rPr>
                        <w:b/>
                        <w:color w:val="FFFFFF"/>
                        <w:w w:val="110"/>
                        <w:sz w:val="43"/>
                      </w:rPr>
                      <w:t>RESOLUTION</w:t>
                    </w:r>
                    <w:r>
                      <w:rPr>
                        <w:b/>
                        <w:color w:val="231F20"/>
                        <w:w w:val="110"/>
                        <w:position w:val="-32"/>
                        <w:sz w:val="50"/>
                      </w:rPr>
                      <w:t>2</w:t>
                    </w:r>
                  </w:p>
                </w:txbxContent>
              </v:textbox>
              <w10:wrap type="none"/>
            </v:shape>
            <v:shape style="position:absolute;left:7083;top:-478;width:3689;height:241" type="#_x0000_t202" filled="false" stroked="false">
              <v:textbox inset="0,0,0,0">
                <w:txbxContent>
                  <w:p>
                    <w:pPr>
                      <w:spacing w:line="241" w:lineRule="exact" w:before="0"/>
                      <w:ind w:left="0" w:right="0" w:firstLine="0"/>
                      <w:jc w:val="left"/>
                      <w:rPr>
                        <w:b/>
                        <w:sz w:val="20"/>
                      </w:rPr>
                    </w:pPr>
                    <w:r>
                      <w:rPr>
                        <w:b/>
                        <w:color w:val="231F20"/>
                        <w:w w:val="110"/>
                        <w:sz w:val="20"/>
                      </w:rPr>
                      <w:t>A new Department of Mission</w:t>
                    </w:r>
                  </w:p>
                </w:txbxContent>
              </v:textbox>
              <w10:wrap type="none"/>
            </v:shape>
            <v:shape style="position:absolute;left:1681;top:40;width:9024;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adopts the plan for the creation and functioning of a Mission Committee and Department.</w:t>
                    </w:r>
                  </w:p>
                </w:txbxContent>
              </v:textbox>
              <w10:wrap type="none"/>
            </v:shape>
            <w10:wrap type="none"/>
          </v:group>
        </w:pict>
      </w:r>
      <w:r>
        <w:rPr>
          <w:color w:val="231F20"/>
          <w:w w:val="110"/>
          <w:sz w:val="18"/>
        </w:rPr>
        <w:t>The Resolution was carried.</w:t>
      </w:r>
    </w:p>
    <w:p>
      <w:pPr>
        <w:pStyle w:val="BodyText"/>
        <w:spacing w:before="2"/>
        <w:rPr>
          <w:b w:val="0"/>
          <w:sz w:val="23"/>
        </w:rPr>
      </w:pPr>
    </w:p>
    <w:p>
      <w:pPr>
        <w:spacing w:before="0"/>
        <w:ind w:left="13066" w:right="0" w:firstLine="0"/>
        <w:jc w:val="left"/>
        <w:rPr>
          <w:sz w:val="18"/>
        </w:rPr>
      </w:pPr>
      <w:r>
        <w:rPr>
          <w:color w:val="231F20"/>
          <w:w w:val="110"/>
          <w:sz w:val="18"/>
        </w:rPr>
        <w:t>The Revd Dr Stephen Orchard resumed the Chair.</w:t>
      </w:r>
    </w:p>
    <w:p>
      <w:pPr>
        <w:pStyle w:val="BodyText"/>
        <w:spacing w:before="3"/>
        <w:rPr>
          <w:b w:val="0"/>
        </w:rPr>
      </w:pPr>
    </w:p>
    <w:p>
      <w:pPr>
        <w:spacing w:after="0"/>
        <w:sectPr>
          <w:type w:val="continuous"/>
          <w:pgSz w:w="23820" w:h="16840" w:orient="landscape"/>
          <w:pgMar w:top="1580" w:bottom="280" w:left="540" w:right="520"/>
        </w:sectPr>
      </w:pPr>
    </w:p>
    <w:p>
      <w:pPr>
        <w:spacing w:before="100"/>
        <w:ind w:left="1141" w:right="0" w:firstLine="0"/>
        <w:jc w:val="left"/>
        <w:rPr>
          <w:sz w:val="18"/>
        </w:rPr>
      </w:pPr>
      <w:r>
        <w:rPr/>
        <w:pict>
          <v:group style="position:absolute;margin-left:56.631172pt;margin-top:26.672131pt;width:482pt;height:92.25pt;mso-position-horizontal-relative:page;mso-position-vertical-relative:paragraph;z-index:251817984" coordorigin="1133,533" coordsize="9640,1845">
            <v:shape style="position:absolute;left:1435;top:647;width:4016;height:630" coordorigin="1436,647" coordsize="4016,630" path="m5451,975l1594,975,1594,647,1436,647,1436,975,1436,1277,5451,1277,5451,975e" filled="true" fillcolor="#d8dadc" stroked="false">
              <v:path arrowok="t"/>
              <v:fill type="solid"/>
            </v:shape>
            <v:line style="position:absolute" from="1435,641" to="5451,641" stroked="true" strokeweight=".6pt" strokecolor="#d8dadc">
              <v:stroke dashstyle="solid"/>
            </v:line>
            <v:shape style="position:absolute;left:1593;top:647;width:3858;height:328" coordorigin="1594,647" coordsize="3858,328" path="m5451,647l5036,647,1594,647,1594,974,5036,974,5451,974,5451,647e" filled="true" fillcolor="#d8dadc" stroked="false">
              <v:path arrowok="t"/>
              <v:fill type="solid"/>
            </v:shape>
            <v:shape style="position:absolute;left:1132;top:582;width:9640;height:1796" type="#_x0000_t75" stroked="false">
              <v:imagedata r:id="rId111" o:title=""/>
            </v:shape>
            <v:shape style="position:absolute;left:1548;top:533;width:3934;height:854" type="#_x0000_t202" filled="false" stroked="false">
              <v:textbox inset="0,0,0,0">
                <w:txbxContent>
                  <w:p>
                    <w:pPr>
                      <w:spacing w:before="2"/>
                      <w:ind w:left="0" w:right="0" w:firstLine="0"/>
                      <w:jc w:val="left"/>
                      <w:rPr>
                        <w:b/>
                        <w:sz w:val="50"/>
                      </w:rPr>
                    </w:pPr>
                    <w:r>
                      <w:rPr>
                        <w:b/>
                        <w:color w:val="FFFFFF"/>
                        <w:w w:val="110"/>
                        <w:sz w:val="43"/>
                      </w:rPr>
                      <w:t>RESOLUTION</w:t>
                    </w:r>
                    <w:r>
                      <w:rPr>
                        <w:b/>
                        <w:color w:val="231F20"/>
                        <w:w w:val="110"/>
                        <w:position w:val="-30"/>
                        <w:sz w:val="50"/>
                      </w:rPr>
                      <w:t>3</w:t>
                    </w:r>
                  </w:p>
                </w:txbxContent>
              </v:textbox>
              <w10:wrap type="none"/>
            </v:shape>
            <v:shape style="position:absolute;left:7083;top:1081;width:3689;height:241" type="#_x0000_t202" filled="false" stroked="false">
              <v:textbox inset="0,0,0,0">
                <w:txbxContent>
                  <w:p>
                    <w:pPr>
                      <w:spacing w:line="241" w:lineRule="exact" w:before="0"/>
                      <w:ind w:left="0" w:right="0" w:firstLine="0"/>
                      <w:jc w:val="left"/>
                      <w:rPr>
                        <w:b/>
                        <w:sz w:val="20"/>
                      </w:rPr>
                    </w:pPr>
                    <w:r>
                      <w:rPr>
                        <w:b/>
                        <w:color w:val="231F20"/>
                        <w:w w:val="110"/>
                        <w:sz w:val="20"/>
                      </w:rPr>
                      <w:t>A new Department of Mission</w:t>
                    </w:r>
                  </w:p>
                </w:txbxContent>
              </v:textbox>
              <w10:wrap type="none"/>
            </v:shape>
            <v:shape style="position:absolute;left:1681;top:1599;width:8885;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instructs Mission Council to bring proposals for the Mission Department’s work programme to the 2008 Assembly.</w:t>
                    </w:r>
                  </w:p>
                </w:txbxContent>
              </v:textbox>
              <w10:wrap type="none"/>
            </v:shape>
            <w10:wrap type="none"/>
          </v:group>
        </w:pict>
      </w:r>
      <w:r>
        <w:rPr>
          <w:color w:val="231F20"/>
          <w:w w:val="110"/>
          <w:sz w:val="18"/>
        </w:rPr>
        <w:t>The Resolution was</w:t>
      </w:r>
      <w:r>
        <w:rPr>
          <w:color w:val="231F20"/>
          <w:spacing w:val="52"/>
          <w:w w:val="110"/>
          <w:sz w:val="18"/>
        </w:rPr>
        <w:t> </w:t>
      </w:r>
      <w:r>
        <w:rPr>
          <w:color w:val="231F20"/>
          <w:w w:val="110"/>
          <w:sz w:val="18"/>
        </w:rPr>
        <w:t>carried.</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before="143"/>
        <w:ind w:left="1141" w:right="0" w:firstLine="0"/>
        <w:jc w:val="left"/>
        <w:rPr>
          <w:sz w:val="18"/>
        </w:rPr>
      </w:pPr>
      <w:r>
        <w:rPr/>
        <w:pict>
          <v:group style="position:absolute;margin-left:56.698456pt;margin-top:29.491432pt;width:482pt;height:102.65pt;mso-position-horizontal-relative:page;mso-position-vertical-relative:paragraph;z-index:251822080" coordorigin="1134,590" coordsize="9640,2053">
            <v:shape style="position:absolute;left:1436;top:704;width:4016;height:630" coordorigin="1437,704" coordsize="4016,630" path="m5453,1030l1595,1030,1595,704,1437,704,1437,1030,1437,1334,5453,1334,5453,1030e" filled="true" fillcolor="#d8dadc" stroked="false">
              <v:path arrowok="t"/>
              <v:fill type="solid"/>
            </v:shape>
            <v:line style="position:absolute" from="1437,698" to="5453,698" stroked="true" strokeweight=".6pt" strokecolor="#d8dadc">
              <v:stroke dashstyle="solid"/>
            </v:line>
            <v:shape style="position:absolute;left:1594;top:703;width:3858;height:328" coordorigin="1595,704" coordsize="3858,328" path="m5453,704l5037,704,1595,704,1595,1031,5037,1031,5453,1031,5453,704e" filled="true" fillcolor="#d8dadc" stroked="false">
              <v:path arrowok="t"/>
              <v:fill type="solid"/>
            </v:shape>
            <v:shape style="position:absolute;left:1133;top:638;width:9640;height:2004" type="#_x0000_t75" stroked="false">
              <v:imagedata r:id="rId112" o:title=""/>
            </v:shape>
            <v:shape style="position:absolute;left:1550;top:589;width:3932;height:840" type="#_x0000_t202" filled="false" stroked="false">
              <v:textbox inset="0,0,0,0">
                <w:txbxContent>
                  <w:p>
                    <w:pPr>
                      <w:spacing w:before="2"/>
                      <w:ind w:left="0" w:right="0" w:firstLine="0"/>
                      <w:jc w:val="left"/>
                      <w:rPr>
                        <w:b/>
                        <w:sz w:val="50"/>
                      </w:rPr>
                    </w:pPr>
                    <w:r>
                      <w:rPr>
                        <w:b/>
                        <w:color w:val="FFFFFF"/>
                        <w:w w:val="110"/>
                        <w:sz w:val="43"/>
                      </w:rPr>
                      <w:t>RESOLUTION</w:t>
                    </w:r>
                    <w:r>
                      <w:rPr>
                        <w:b/>
                        <w:color w:val="231F20"/>
                        <w:w w:val="110"/>
                        <w:position w:val="-29"/>
                        <w:sz w:val="50"/>
                      </w:rPr>
                      <w:t>4</w:t>
                    </w:r>
                  </w:p>
                </w:txbxContent>
              </v:textbox>
              <w10:wrap type="none"/>
            </v:shape>
            <v:shape style="position:absolute;left:7083;top:1124;width:3689;height:241" type="#_x0000_t202" filled="false" stroked="false">
              <v:textbox inset="0,0,0,0">
                <w:txbxContent>
                  <w:p>
                    <w:pPr>
                      <w:spacing w:line="241" w:lineRule="exact" w:before="0"/>
                      <w:ind w:left="0" w:right="0" w:firstLine="0"/>
                      <w:jc w:val="left"/>
                      <w:rPr>
                        <w:b/>
                        <w:sz w:val="20"/>
                      </w:rPr>
                    </w:pPr>
                    <w:r>
                      <w:rPr>
                        <w:b/>
                        <w:color w:val="231F20"/>
                        <w:w w:val="110"/>
                        <w:sz w:val="20"/>
                      </w:rPr>
                      <w:t>A new Department of Mission</w:t>
                    </w:r>
                  </w:p>
                </w:txbxContent>
              </v:textbox>
              <w10:wrap type="none"/>
            </v:shape>
            <v:shape style="position:absolute;left:1681;top:1642;width:8821;height:719" type="#_x0000_t202" filled="false" stroked="false">
              <v:textbox inset="0,0,0,0">
                <w:txbxContent>
                  <w:p>
                    <w:pPr>
                      <w:spacing w:line="273" w:lineRule="auto" w:before="0"/>
                      <w:ind w:left="0" w:right="0" w:firstLine="0"/>
                      <w:jc w:val="left"/>
                      <w:rPr>
                        <w:b/>
                        <w:sz w:val="18"/>
                      </w:rPr>
                    </w:pPr>
                    <w:r>
                      <w:rPr>
                        <w:b/>
                        <w:color w:val="231F20"/>
                        <w:w w:val="110"/>
                        <w:sz w:val="18"/>
                      </w:rPr>
                      <w:t>General Assembly instructs Mission Council to arrange for a review of the working of the Mission Department in January 2010 and to report its findings and recommendations to the 2010 Assembly.</w:t>
                    </w:r>
                  </w:p>
                </w:txbxContent>
              </v:textbox>
              <w10:wrap type="none"/>
            </v:shape>
            <w10:wrap type="none"/>
          </v:group>
        </w:pict>
      </w:r>
      <w:r>
        <w:rPr>
          <w:color w:val="231F20"/>
          <w:w w:val="110"/>
          <w:sz w:val="18"/>
        </w:rPr>
        <w:t>The Resolution was</w:t>
      </w:r>
      <w:r>
        <w:rPr>
          <w:color w:val="231F20"/>
          <w:spacing w:val="52"/>
          <w:w w:val="110"/>
          <w:sz w:val="18"/>
        </w:rPr>
        <w:t> </w:t>
      </w:r>
      <w:r>
        <w:rPr>
          <w:color w:val="231F20"/>
          <w:w w:val="110"/>
          <w:sz w:val="18"/>
        </w:rPr>
        <w:t>carried.</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3"/>
        <w:rPr>
          <w:b w:val="0"/>
          <w:sz w:val="32"/>
        </w:rPr>
      </w:pPr>
    </w:p>
    <w:p>
      <w:pPr>
        <w:spacing w:before="0"/>
        <w:ind w:left="1141" w:right="0" w:firstLine="0"/>
        <w:jc w:val="left"/>
        <w:rPr>
          <w:sz w:val="18"/>
        </w:rPr>
      </w:pPr>
      <w:r>
        <w:rPr>
          <w:color w:val="231F20"/>
          <w:w w:val="110"/>
          <w:sz w:val="18"/>
        </w:rPr>
        <w:t>The Resolution was</w:t>
      </w:r>
      <w:r>
        <w:rPr>
          <w:color w:val="231F20"/>
          <w:spacing w:val="52"/>
          <w:w w:val="110"/>
          <w:sz w:val="18"/>
        </w:rPr>
        <w:t> </w:t>
      </w:r>
      <w:r>
        <w:rPr>
          <w:color w:val="231F20"/>
          <w:w w:val="110"/>
          <w:sz w:val="18"/>
        </w:rPr>
        <w:t>carried.</w:t>
      </w:r>
    </w:p>
    <w:p>
      <w:pPr>
        <w:pStyle w:val="BodyText"/>
        <w:spacing w:before="2"/>
        <w:rPr>
          <w:b w:val="0"/>
          <w:sz w:val="23"/>
        </w:rPr>
      </w:pPr>
    </w:p>
    <w:p>
      <w:pPr>
        <w:spacing w:before="0"/>
        <w:ind w:left="1141" w:right="0" w:firstLine="0"/>
        <w:jc w:val="left"/>
        <w:rPr>
          <w:sz w:val="18"/>
        </w:rPr>
      </w:pPr>
      <w:r>
        <w:rPr>
          <w:color w:val="231F20"/>
          <w:w w:val="110"/>
          <w:sz w:val="18"/>
        </w:rPr>
        <w:t>The General Secretary moved adoption of Resolution 5:</w:t>
      </w:r>
    </w:p>
    <w:p>
      <w:pPr>
        <w:spacing w:before="290"/>
        <w:ind w:left="1141" w:right="0" w:firstLine="0"/>
        <w:jc w:val="left"/>
        <w:rPr>
          <w:rFonts w:ascii="Arial"/>
          <w:b/>
          <w:sz w:val="28"/>
        </w:rPr>
      </w:pPr>
      <w:r>
        <w:rPr/>
        <w:br w:type="column"/>
      </w:r>
      <w:r>
        <w:rPr>
          <w:position w:val="-9"/>
        </w:rPr>
        <w:drawing>
          <wp:inline distT="0" distB="0" distL="0" distR="0">
            <wp:extent cx="237744" cy="237731"/>
            <wp:effectExtent l="0" t="0" r="0" b="0"/>
            <wp:docPr id="39" name="image69.png"/>
            <wp:cNvGraphicFramePr>
              <a:graphicFrameLocks noChangeAspect="1"/>
            </wp:cNvGraphicFramePr>
            <a:graphic>
              <a:graphicData uri="http://schemas.openxmlformats.org/drawingml/2006/picture">
                <pic:pic>
                  <pic:nvPicPr>
                    <pic:cNvPr id="40" name="image69.png"/>
                    <pic:cNvPicPr/>
                  </pic:nvPicPr>
                  <pic:blipFill>
                    <a:blip r:embed="rId113" cstate="print"/>
                    <a:stretch>
                      <a:fillRect/>
                    </a:stretch>
                  </pic:blipFill>
                  <pic:spPr>
                    <a:xfrm>
                      <a:off x="0" y="0"/>
                      <a:ext cx="237744" cy="237731"/>
                    </a:xfrm>
                    <a:prstGeom prst="rect">
                      <a:avLst/>
                    </a:prstGeom>
                  </pic:spPr>
                </pic:pic>
              </a:graphicData>
            </a:graphic>
          </wp:inline>
        </w:drawing>
      </w:r>
      <w:r>
        <w:rPr>
          <w:position w:val="-9"/>
        </w:rPr>
      </w:r>
      <w:r>
        <w:rPr>
          <w:rFonts w:ascii="Times New Roman"/>
          <w:sz w:val="20"/>
        </w:rPr>
        <w:t>   </w:t>
      </w:r>
      <w:r>
        <w:rPr>
          <w:rFonts w:ascii="Times New Roman"/>
          <w:spacing w:val="-8"/>
          <w:sz w:val="20"/>
        </w:rPr>
        <w:t> </w:t>
      </w:r>
      <w:r>
        <w:rPr>
          <w:rFonts w:ascii="Arial"/>
          <w:b/>
          <w:color w:val="231F20"/>
          <w:spacing w:val="17"/>
          <w:w w:val="219"/>
          <w:sz w:val="28"/>
        </w:rPr>
        <w:t>l</w:t>
      </w:r>
      <w:r>
        <w:rPr>
          <w:rFonts w:ascii="Arial"/>
          <w:b/>
          <w:color w:val="231F20"/>
          <w:spacing w:val="21"/>
          <w:w w:val="100"/>
          <w:sz w:val="28"/>
        </w:rPr>
        <w:t>i</w:t>
      </w:r>
      <w:r>
        <w:rPr>
          <w:rFonts w:ascii="Arial"/>
          <w:b/>
          <w:color w:val="231F20"/>
          <w:spacing w:val="14"/>
          <w:w w:val="143"/>
          <w:sz w:val="28"/>
        </w:rPr>
        <w:t>f</w:t>
      </w:r>
      <w:r>
        <w:rPr>
          <w:rFonts w:ascii="Arial"/>
          <w:b/>
          <w:color w:val="231F20"/>
          <w:w w:val="143"/>
          <w:sz w:val="28"/>
        </w:rPr>
        <w:t>e</w:t>
      </w:r>
      <w:r>
        <w:rPr>
          <w:rFonts w:ascii="Arial"/>
          <w:b/>
          <w:color w:val="231F20"/>
          <w:sz w:val="28"/>
        </w:rPr>
        <w:t> </w:t>
      </w:r>
      <w:r>
        <w:rPr>
          <w:rFonts w:ascii="Arial"/>
          <w:b/>
          <w:color w:val="231F20"/>
          <w:spacing w:val="-38"/>
          <w:sz w:val="28"/>
        </w:rPr>
        <w:t> </w:t>
      </w:r>
      <w:r>
        <w:rPr>
          <w:rFonts w:ascii="Arial"/>
          <w:b/>
          <w:color w:val="231F20"/>
          <w:spacing w:val="20"/>
          <w:w w:val="99"/>
          <w:sz w:val="28"/>
        </w:rPr>
        <w:t>A</w:t>
      </w:r>
      <w:r>
        <w:rPr>
          <w:rFonts w:ascii="Arial"/>
          <w:b/>
          <w:color w:val="231F20"/>
          <w:spacing w:val="19"/>
          <w:w w:val="118"/>
          <w:sz w:val="28"/>
        </w:rPr>
        <w:t>n</w:t>
      </w:r>
      <w:r>
        <w:rPr>
          <w:rFonts w:ascii="Arial"/>
          <w:b/>
          <w:color w:val="231F20"/>
          <w:w w:val="118"/>
          <w:sz w:val="28"/>
        </w:rPr>
        <w:t>d</w:t>
      </w:r>
      <w:r>
        <w:rPr>
          <w:rFonts w:ascii="Arial"/>
          <w:b/>
          <w:color w:val="231F20"/>
          <w:sz w:val="28"/>
        </w:rPr>
        <w:t> </w:t>
      </w:r>
      <w:r>
        <w:rPr>
          <w:rFonts w:ascii="Arial"/>
          <w:b/>
          <w:color w:val="231F20"/>
          <w:spacing w:val="-38"/>
          <w:sz w:val="28"/>
        </w:rPr>
        <w:t> </w:t>
      </w:r>
      <w:r>
        <w:rPr>
          <w:rFonts w:ascii="Arial"/>
          <w:b/>
          <w:color w:val="231F20"/>
          <w:spacing w:val="21"/>
          <w:w w:val="121"/>
          <w:sz w:val="28"/>
        </w:rPr>
        <w:t>w</w:t>
      </w:r>
      <w:r>
        <w:rPr>
          <w:rFonts w:ascii="Arial"/>
          <w:b/>
          <w:color w:val="231F20"/>
          <w:spacing w:val="19"/>
          <w:w w:val="100"/>
          <w:sz w:val="28"/>
        </w:rPr>
        <w:t>i</w:t>
      </w:r>
      <w:r>
        <w:rPr>
          <w:rFonts w:ascii="Arial"/>
          <w:b/>
          <w:color w:val="231F20"/>
          <w:spacing w:val="18"/>
          <w:w w:val="183"/>
          <w:sz w:val="28"/>
        </w:rPr>
        <w:t>t</w:t>
      </w:r>
      <w:r>
        <w:rPr>
          <w:rFonts w:ascii="Arial"/>
          <w:b/>
          <w:color w:val="231F20"/>
          <w:spacing w:val="19"/>
          <w:w w:val="119"/>
          <w:sz w:val="28"/>
        </w:rPr>
        <w:t>n</w:t>
      </w:r>
      <w:r>
        <w:rPr>
          <w:rFonts w:ascii="Arial"/>
          <w:b/>
          <w:color w:val="231F20"/>
          <w:spacing w:val="16"/>
          <w:w w:val="119"/>
          <w:sz w:val="28"/>
        </w:rPr>
        <w:t>e</w:t>
      </w:r>
      <w:r>
        <w:rPr>
          <w:rFonts w:ascii="Arial"/>
          <w:b/>
          <w:color w:val="231F20"/>
          <w:spacing w:val="19"/>
          <w:w w:val="119"/>
          <w:sz w:val="28"/>
        </w:rPr>
        <w:t>ss</w:t>
      </w:r>
    </w:p>
    <w:p>
      <w:pPr>
        <w:spacing w:line="273" w:lineRule="auto" w:before="211"/>
        <w:ind w:left="1708" w:right="797" w:firstLine="0"/>
        <w:jc w:val="left"/>
        <w:rPr>
          <w:sz w:val="18"/>
        </w:rPr>
      </w:pPr>
      <w:r>
        <w:rPr>
          <w:color w:val="231F20"/>
          <w:w w:val="110"/>
          <w:sz w:val="18"/>
        </w:rPr>
        <w:t>The </w:t>
      </w:r>
      <w:r>
        <w:rPr>
          <w:color w:val="231F20"/>
          <w:spacing w:val="3"/>
          <w:w w:val="110"/>
          <w:sz w:val="18"/>
        </w:rPr>
        <w:t>report </w:t>
      </w:r>
      <w:r>
        <w:rPr>
          <w:color w:val="231F20"/>
          <w:w w:val="110"/>
          <w:sz w:val="18"/>
        </w:rPr>
        <w:t>of the Life and Witness Committee was presented by the Convener, the Revd Peter Ball. Assembly was addressed by the Revd Graham Jones, National Rural </w:t>
      </w:r>
      <w:r>
        <w:rPr>
          <w:color w:val="231F20"/>
          <w:spacing w:val="2"/>
          <w:w w:val="110"/>
          <w:sz w:val="18"/>
        </w:rPr>
        <w:t>Officer  </w:t>
      </w:r>
      <w:r>
        <w:rPr>
          <w:color w:val="231F20"/>
          <w:w w:val="110"/>
          <w:sz w:val="18"/>
        </w:rPr>
        <w:t>for the United Reformed Church and the Methodist</w:t>
      </w:r>
      <w:r>
        <w:rPr>
          <w:color w:val="231F20"/>
          <w:spacing w:val="22"/>
          <w:w w:val="110"/>
          <w:sz w:val="18"/>
        </w:rPr>
        <w:t> </w:t>
      </w:r>
      <w:r>
        <w:rPr>
          <w:color w:val="231F20"/>
          <w:w w:val="110"/>
          <w:sz w:val="18"/>
        </w:rPr>
        <w:t>Church.</w:t>
      </w:r>
    </w:p>
    <w:p>
      <w:pPr>
        <w:pStyle w:val="BodyText"/>
        <w:spacing w:before="9"/>
        <w:rPr>
          <w:b w:val="0"/>
          <w:sz w:val="20"/>
        </w:rPr>
      </w:pPr>
    </w:p>
    <w:p>
      <w:pPr>
        <w:spacing w:line="273" w:lineRule="auto" w:before="0"/>
        <w:ind w:left="1708" w:right="0" w:firstLine="0"/>
        <w:jc w:val="left"/>
        <w:rPr>
          <w:sz w:val="18"/>
        </w:rPr>
      </w:pPr>
      <w:r>
        <w:rPr>
          <w:color w:val="231F20"/>
          <w:w w:val="110"/>
          <w:sz w:val="18"/>
        </w:rPr>
        <w:t>Mr Ball presented the paper ‘Covenant Membership and Mission’ and moved adoption of Resolution 37:</w:t>
      </w:r>
    </w:p>
    <w:p>
      <w:pPr>
        <w:pStyle w:val="BodyText"/>
        <w:spacing w:before="8"/>
        <w:rPr>
          <w:b w:val="0"/>
          <w:sz w:val="20"/>
        </w:rPr>
      </w:pPr>
    </w:p>
    <w:p>
      <w:pPr>
        <w:pStyle w:val="BodyText"/>
        <w:tabs>
          <w:tab w:pos="6829" w:val="left" w:leader="none"/>
        </w:tabs>
        <w:ind w:left="1708"/>
      </w:pPr>
      <w:r>
        <w:rPr>
          <w:color w:val="231F20"/>
          <w:w w:val="110"/>
          <w:u w:val="single" w:color="231F20"/>
        </w:rPr>
        <w:t>Resolution</w:t>
      </w:r>
      <w:r>
        <w:rPr>
          <w:color w:val="231F20"/>
          <w:spacing w:val="9"/>
          <w:w w:val="110"/>
          <w:u w:val="single" w:color="231F20"/>
        </w:rPr>
        <w:t> </w:t>
      </w:r>
      <w:r>
        <w:rPr>
          <w:color w:val="231F20"/>
          <w:w w:val="110"/>
          <w:u w:val="single" w:color="231F20"/>
        </w:rPr>
        <w:t>37</w:t>
        <w:tab/>
        <w:t>Covenant Membership and</w:t>
      </w:r>
      <w:r>
        <w:rPr>
          <w:color w:val="231F20"/>
          <w:spacing w:val="16"/>
          <w:w w:val="110"/>
          <w:u w:val="single" w:color="231F20"/>
        </w:rPr>
        <w:t> </w:t>
      </w:r>
      <w:r>
        <w:rPr>
          <w:color w:val="231F20"/>
          <w:w w:val="110"/>
          <w:u w:val="single" w:color="231F20"/>
        </w:rPr>
        <w:t>Mission</w:t>
      </w:r>
    </w:p>
    <w:p>
      <w:pPr>
        <w:pStyle w:val="BodyText"/>
        <w:spacing w:before="2"/>
        <w:rPr>
          <w:sz w:val="23"/>
        </w:rPr>
      </w:pPr>
    </w:p>
    <w:p>
      <w:pPr>
        <w:spacing w:before="0"/>
        <w:ind w:left="1708" w:right="0" w:firstLine="0"/>
        <w:jc w:val="left"/>
        <w:rPr>
          <w:sz w:val="18"/>
        </w:rPr>
      </w:pPr>
      <w:r>
        <w:rPr>
          <w:color w:val="231F20"/>
          <w:w w:val="110"/>
          <w:sz w:val="18"/>
        </w:rPr>
        <w:t>General Assembly:</w:t>
      </w:r>
    </w:p>
    <w:p>
      <w:pPr>
        <w:pStyle w:val="BodyText"/>
        <w:spacing w:before="1"/>
        <w:rPr>
          <w:b w:val="0"/>
          <w:sz w:val="23"/>
        </w:rPr>
      </w:pPr>
    </w:p>
    <w:p>
      <w:pPr>
        <w:pStyle w:val="ListParagraph"/>
        <w:numPr>
          <w:ilvl w:val="1"/>
          <w:numId w:val="11"/>
        </w:numPr>
        <w:tabs>
          <w:tab w:pos="2428" w:val="left" w:leader="none"/>
          <w:tab w:pos="2429" w:val="left" w:leader="none"/>
        </w:tabs>
        <w:spacing w:line="273" w:lineRule="auto" w:before="1" w:after="0"/>
        <w:ind w:left="2428" w:right="869" w:hanging="720"/>
        <w:jc w:val="left"/>
        <w:rPr>
          <w:sz w:val="18"/>
        </w:rPr>
      </w:pPr>
      <w:r>
        <w:rPr>
          <w:color w:val="231F20"/>
          <w:spacing w:val="2"/>
          <w:w w:val="110"/>
          <w:sz w:val="18"/>
        </w:rPr>
        <w:t>reaffirms </w:t>
      </w:r>
      <w:r>
        <w:rPr>
          <w:color w:val="231F20"/>
          <w:w w:val="110"/>
          <w:sz w:val="18"/>
        </w:rPr>
        <w:t>local church membership as an expression of faithful and committed </w:t>
      </w:r>
      <w:r>
        <w:rPr>
          <w:color w:val="231F20"/>
          <w:spacing w:val="2"/>
          <w:w w:val="110"/>
          <w:sz w:val="18"/>
        </w:rPr>
        <w:t>response </w:t>
      </w:r>
      <w:r>
        <w:rPr>
          <w:color w:val="231F20"/>
          <w:w w:val="110"/>
          <w:sz w:val="18"/>
        </w:rPr>
        <w:t>to God’s covenant with creation and Christ’s call to discipleship within the fellowship of the</w:t>
      </w:r>
      <w:r>
        <w:rPr>
          <w:color w:val="231F20"/>
          <w:spacing w:val="4"/>
          <w:w w:val="110"/>
          <w:sz w:val="18"/>
        </w:rPr>
        <w:t> </w:t>
      </w:r>
      <w:r>
        <w:rPr>
          <w:color w:val="231F20"/>
          <w:w w:val="110"/>
          <w:sz w:val="18"/>
        </w:rPr>
        <w:t>Church;</w:t>
      </w:r>
    </w:p>
    <w:p>
      <w:pPr>
        <w:pStyle w:val="BodyText"/>
        <w:spacing w:before="8"/>
        <w:rPr>
          <w:b w:val="0"/>
          <w:sz w:val="20"/>
        </w:rPr>
      </w:pPr>
    </w:p>
    <w:p>
      <w:pPr>
        <w:pStyle w:val="ListParagraph"/>
        <w:numPr>
          <w:ilvl w:val="1"/>
          <w:numId w:val="11"/>
        </w:numPr>
        <w:tabs>
          <w:tab w:pos="2428" w:val="left" w:leader="none"/>
          <w:tab w:pos="2429" w:val="left" w:leader="none"/>
        </w:tabs>
        <w:spacing w:line="273" w:lineRule="auto" w:before="0" w:after="0"/>
        <w:ind w:left="2428" w:right="831" w:hanging="720"/>
        <w:jc w:val="left"/>
        <w:rPr>
          <w:sz w:val="18"/>
        </w:rPr>
      </w:pPr>
      <w:r>
        <w:rPr>
          <w:color w:val="231F20"/>
          <w:w w:val="110"/>
          <w:sz w:val="18"/>
        </w:rPr>
        <w:t>encourages all churches to initiate conversations within their congregations and with other </w:t>
      </w:r>
      <w:r>
        <w:rPr>
          <w:color w:val="231F20"/>
          <w:spacing w:val="2"/>
          <w:w w:val="110"/>
          <w:sz w:val="18"/>
        </w:rPr>
        <w:t>partners </w:t>
      </w:r>
      <w:r>
        <w:rPr>
          <w:color w:val="231F20"/>
          <w:w w:val="110"/>
          <w:sz w:val="18"/>
        </w:rPr>
        <w:t>on renewing their understanding of covenant membership and to explore the </w:t>
      </w:r>
      <w:r>
        <w:rPr>
          <w:color w:val="231F20"/>
          <w:spacing w:val="2"/>
          <w:w w:val="110"/>
          <w:sz w:val="18"/>
        </w:rPr>
        <w:t>importance </w:t>
      </w:r>
      <w:r>
        <w:rPr>
          <w:color w:val="231F20"/>
          <w:w w:val="110"/>
          <w:sz w:val="18"/>
        </w:rPr>
        <w:t>of personal faith and commitment in creating flourishing</w:t>
      </w:r>
      <w:r>
        <w:rPr>
          <w:color w:val="231F20"/>
          <w:spacing w:val="1"/>
          <w:w w:val="110"/>
          <w:sz w:val="18"/>
        </w:rPr>
        <w:t> </w:t>
      </w:r>
      <w:r>
        <w:rPr>
          <w:color w:val="231F20"/>
          <w:w w:val="110"/>
          <w:sz w:val="18"/>
        </w:rPr>
        <w:t>communities;</w:t>
      </w:r>
    </w:p>
    <w:p>
      <w:pPr>
        <w:spacing w:after="0" w:line="273" w:lineRule="auto"/>
        <w:jc w:val="left"/>
        <w:rPr>
          <w:sz w:val="18"/>
        </w:rPr>
        <w:sectPr>
          <w:type w:val="continuous"/>
          <w:pgSz w:w="23820" w:h="16840" w:orient="landscape"/>
          <w:pgMar w:top="1580" w:bottom="280" w:left="540" w:right="520"/>
          <w:cols w:num="2" w:equalWidth="0">
            <w:col w:w="6864" w:space="4493"/>
            <w:col w:w="11403"/>
          </w:cols>
        </w:sectPr>
      </w:pPr>
    </w:p>
    <w:p>
      <w:pPr>
        <w:pStyle w:val="BodyText"/>
        <w:spacing w:before="9"/>
        <w:rPr>
          <w:b w:val="0"/>
          <w:sz w:val="30"/>
        </w:rPr>
      </w:pPr>
    </w:p>
    <w:p>
      <w:pPr>
        <w:pStyle w:val="ListParagraph"/>
        <w:numPr>
          <w:ilvl w:val="1"/>
          <w:numId w:val="11"/>
        </w:numPr>
        <w:tabs>
          <w:tab w:pos="1880" w:val="left" w:leader="none"/>
          <w:tab w:pos="1881" w:val="left" w:leader="none"/>
        </w:tabs>
        <w:spacing w:line="273" w:lineRule="auto" w:before="0" w:after="0"/>
        <w:ind w:left="1880" w:right="38" w:hanging="720"/>
        <w:jc w:val="left"/>
        <w:rPr>
          <w:sz w:val="18"/>
        </w:rPr>
      </w:pPr>
      <w:r>
        <w:rPr>
          <w:color w:val="231F20"/>
          <w:w w:val="110"/>
          <w:sz w:val="18"/>
        </w:rPr>
        <w:t>asks Mission Council to examine the feasibility of providing the option of multiple membership within the United Reformed Church, and between the United Reformed Church and ecumenical </w:t>
      </w:r>
      <w:r>
        <w:rPr>
          <w:color w:val="231F20"/>
          <w:spacing w:val="2"/>
          <w:w w:val="110"/>
          <w:sz w:val="18"/>
        </w:rPr>
        <w:t>partners, </w:t>
      </w:r>
      <w:r>
        <w:rPr>
          <w:color w:val="231F20"/>
          <w:w w:val="110"/>
          <w:sz w:val="18"/>
        </w:rPr>
        <w:t>which is recognised by local churches and the wider</w:t>
      </w:r>
      <w:r>
        <w:rPr>
          <w:color w:val="231F20"/>
          <w:spacing w:val="2"/>
          <w:w w:val="110"/>
          <w:sz w:val="18"/>
        </w:rPr>
        <w:t> </w:t>
      </w:r>
      <w:r>
        <w:rPr>
          <w:color w:val="231F20"/>
          <w:w w:val="110"/>
          <w:sz w:val="18"/>
        </w:rPr>
        <w:t>Church;</w:t>
      </w:r>
    </w:p>
    <w:p>
      <w:pPr>
        <w:pStyle w:val="BodyText"/>
        <w:spacing w:before="10"/>
        <w:rPr>
          <w:b w:val="0"/>
          <w:sz w:val="20"/>
        </w:rPr>
      </w:pPr>
    </w:p>
    <w:p>
      <w:pPr>
        <w:pStyle w:val="ListParagraph"/>
        <w:numPr>
          <w:ilvl w:val="1"/>
          <w:numId w:val="11"/>
        </w:numPr>
        <w:tabs>
          <w:tab w:pos="1880" w:val="left" w:leader="none"/>
          <w:tab w:pos="1881" w:val="left" w:leader="none"/>
        </w:tabs>
        <w:spacing w:line="273" w:lineRule="auto" w:before="0" w:after="0"/>
        <w:ind w:left="1880" w:right="258" w:hanging="720"/>
        <w:jc w:val="left"/>
        <w:rPr>
          <w:sz w:val="18"/>
        </w:rPr>
      </w:pPr>
      <w:r>
        <w:rPr>
          <w:color w:val="231F20"/>
          <w:w w:val="110"/>
          <w:sz w:val="18"/>
        </w:rPr>
        <w:t>asks Mission Council to devise a </w:t>
      </w:r>
      <w:r>
        <w:rPr>
          <w:color w:val="231F20"/>
          <w:spacing w:val="2"/>
          <w:w w:val="110"/>
          <w:sz w:val="18"/>
        </w:rPr>
        <w:t>process </w:t>
      </w:r>
      <w:r>
        <w:rPr>
          <w:color w:val="231F20"/>
          <w:w w:val="110"/>
          <w:sz w:val="18"/>
        </w:rPr>
        <w:t>for agreeing local church contributions towards the Ministry and Mission Fund which do not primarily focus on membership numbers, with a view to implementing it throughout the United Reformed Church;</w:t>
      </w:r>
    </w:p>
    <w:p>
      <w:pPr>
        <w:pStyle w:val="BodyText"/>
        <w:spacing w:before="9"/>
        <w:rPr>
          <w:b w:val="0"/>
          <w:sz w:val="20"/>
        </w:rPr>
      </w:pPr>
    </w:p>
    <w:p>
      <w:pPr>
        <w:pStyle w:val="ListParagraph"/>
        <w:numPr>
          <w:ilvl w:val="1"/>
          <w:numId w:val="11"/>
        </w:numPr>
        <w:tabs>
          <w:tab w:pos="1880" w:val="left" w:leader="none"/>
          <w:tab w:pos="1881" w:val="left" w:leader="none"/>
        </w:tabs>
        <w:spacing w:line="273" w:lineRule="auto" w:before="0" w:after="0"/>
        <w:ind w:left="1880" w:right="411" w:hanging="720"/>
        <w:jc w:val="left"/>
        <w:rPr>
          <w:sz w:val="18"/>
        </w:rPr>
      </w:pPr>
      <w:r>
        <w:rPr>
          <w:color w:val="231F20"/>
          <w:w w:val="110"/>
          <w:sz w:val="18"/>
        </w:rPr>
        <w:t>invites local churches to explore holding an annual Covenant </w:t>
      </w:r>
      <w:r>
        <w:rPr>
          <w:color w:val="231F20"/>
          <w:spacing w:val="2"/>
          <w:w w:val="110"/>
          <w:sz w:val="18"/>
        </w:rPr>
        <w:t>Service </w:t>
      </w:r>
      <w:r>
        <w:rPr>
          <w:color w:val="231F20"/>
          <w:w w:val="110"/>
          <w:sz w:val="18"/>
        </w:rPr>
        <w:t>as a way of renewing the corporate commitment of existing members, welcoming new </w:t>
      </w:r>
      <w:r>
        <w:rPr>
          <w:color w:val="231F20"/>
          <w:spacing w:val="2"/>
          <w:w w:val="110"/>
          <w:sz w:val="18"/>
        </w:rPr>
        <w:t>members </w:t>
      </w:r>
      <w:r>
        <w:rPr>
          <w:color w:val="231F20"/>
          <w:w w:val="110"/>
          <w:sz w:val="18"/>
        </w:rPr>
        <w:t>and providing a regular focus for discussion about the meaning and context of membership within the United Reformed</w:t>
      </w:r>
      <w:r>
        <w:rPr>
          <w:color w:val="231F20"/>
          <w:spacing w:val="24"/>
          <w:w w:val="110"/>
          <w:sz w:val="18"/>
        </w:rPr>
        <w:t> </w:t>
      </w:r>
      <w:r>
        <w:rPr>
          <w:color w:val="231F20"/>
          <w:w w:val="110"/>
          <w:sz w:val="18"/>
        </w:rPr>
        <w:t>Church.</w:t>
      </w:r>
    </w:p>
    <w:p>
      <w:pPr>
        <w:pStyle w:val="BodyText"/>
        <w:rPr>
          <w:b w:val="0"/>
          <w:sz w:val="22"/>
        </w:rPr>
      </w:pPr>
    </w:p>
    <w:p>
      <w:pPr>
        <w:spacing w:line="273" w:lineRule="auto" w:before="135"/>
        <w:ind w:left="1160" w:right="248" w:firstLine="0"/>
        <w:jc w:val="left"/>
        <w:rPr>
          <w:sz w:val="18"/>
        </w:rPr>
      </w:pPr>
      <w:r>
        <w:rPr>
          <w:color w:val="231F20"/>
          <w:w w:val="110"/>
          <w:sz w:val="18"/>
        </w:rPr>
        <w:t>On the advice of the Clerk, paragraph d) of the resolution was ruled out of order, and the Resolution was put with paragraph d) deleted.</w:t>
      </w:r>
    </w:p>
    <w:p>
      <w:pPr>
        <w:pStyle w:val="BodyText"/>
        <w:spacing w:before="8"/>
        <w:rPr>
          <w:b w:val="0"/>
          <w:sz w:val="20"/>
        </w:rPr>
      </w:pPr>
    </w:p>
    <w:p>
      <w:pPr>
        <w:spacing w:before="0"/>
        <w:ind w:left="1160" w:right="0" w:firstLine="0"/>
        <w:jc w:val="left"/>
        <w:rPr>
          <w:sz w:val="18"/>
        </w:rPr>
      </w:pPr>
      <w:r>
        <w:rPr>
          <w:color w:val="231F20"/>
          <w:w w:val="110"/>
          <w:sz w:val="18"/>
        </w:rPr>
        <w:t>The revised resolution, with subsequent re-numbering was:</w:t>
      </w:r>
    </w:p>
    <w:p>
      <w:pPr>
        <w:pStyle w:val="Heading2"/>
        <w:tabs>
          <w:tab w:pos="3147" w:val="left" w:leader="none"/>
        </w:tabs>
        <w:spacing w:before="0"/>
        <w:ind w:left="1160"/>
        <w:rPr>
          <w:i/>
        </w:rPr>
      </w:pPr>
      <w:r>
        <w:rPr>
          <w:i w:val="0"/>
        </w:rPr>
        <w:br w:type="column"/>
      </w:r>
      <w:r>
        <w:rPr>
          <w:i/>
          <w:color w:val="231F20"/>
        </w:rPr>
        <w:t>S e</w:t>
      </w:r>
      <w:r>
        <w:rPr>
          <w:i/>
          <w:color w:val="231F20"/>
          <w:spacing w:val="-101"/>
        </w:rPr>
        <w:t> </w:t>
      </w:r>
      <w:r>
        <w:rPr>
          <w:i/>
          <w:color w:val="231F20"/>
          <w:spacing w:val="47"/>
        </w:rPr>
        <w:t>con</w:t>
      </w:r>
      <w:r>
        <w:rPr>
          <w:i/>
          <w:color w:val="231F20"/>
          <w:spacing w:val="-51"/>
        </w:rPr>
        <w:t> </w:t>
      </w:r>
      <w:r>
        <w:rPr>
          <w:i/>
          <w:color w:val="231F20"/>
        </w:rPr>
        <w:t>d</w:t>
        <w:tab/>
        <w:t>S</w:t>
      </w:r>
      <w:r>
        <w:rPr>
          <w:i/>
          <w:color w:val="231F20"/>
          <w:spacing w:val="-49"/>
        </w:rPr>
        <w:t> </w:t>
      </w:r>
      <w:r>
        <w:rPr>
          <w:i/>
          <w:color w:val="231F20"/>
        </w:rPr>
        <w:t>e</w:t>
      </w:r>
      <w:r>
        <w:rPr>
          <w:i/>
          <w:color w:val="231F20"/>
          <w:spacing w:val="-53"/>
        </w:rPr>
        <w:t> </w:t>
      </w:r>
      <w:r>
        <w:rPr>
          <w:i/>
          <w:color w:val="231F20"/>
        </w:rPr>
        <w:t>s</w:t>
      </w:r>
      <w:r>
        <w:rPr>
          <w:i/>
          <w:color w:val="231F20"/>
          <w:spacing w:val="-55"/>
        </w:rPr>
        <w:t> </w:t>
      </w:r>
      <w:r>
        <w:rPr>
          <w:i/>
          <w:color w:val="231F20"/>
          <w:spacing w:val="35"/>
        </w:rPr>
        <w:t>si</w:t>
      </w:r>
      <w:r>
        <w:rPr>
          <w:i/>
          <w:color w:val="231F20"/>
          <w:spacing w:val="-54"/>
        </w:rPr>
        <w:t> </w:t>
      </w:r>
      <w:r>
        <w:rPr>
          <w:i/>
          <w:color w:val="231F20"/>
          <w:spacing w:val="35"/>
        </w:rPr>
        <w:t>on</w:t>
      </w:r>
      <w:r>
        <w:rPr>
          <w:i/>
          <w:color w:val="231F20"/>
          <w:spacing w:val="-59"/>
        </w:rPr>
        <w:t> </w:t>
      </w:r>
    </w:p>
    <w:p>
      <w:pPr>
        <w:spacing w:after="0"/>
        <w:sectPr>
          <w:headerReference w:type="default" r:id="rId114"/>
          <w:footerReference w:type="default" r:id="rId115"/>
          <w:pgSz w:w="23820" w:h="16840" w:orient="landscape"/>
          <w:pgMar w:header="532" w:footer="477" w:top="720" w:bottom="660" w:left="540" w:right="520"/>
          <w:cols w:num="2" w:equalWidth="0">
            <w:col w:w="10258" w:space="6012"/>
            <w:col w:w="6490"/>
          </w:cols>
        </w:sectPr>
      </w:pPr>
    </w:p>
    <w:p>
      <w:pPr>
        <w:pStyle w:val="BodyText"/>
        <w:spacing w:before="6"/>
        <w:rPr>
          <w:rFonts w:ascii="Adobe Garamond Pro"/>
          <w:b w:val="0"/>
          <w:i/>
        </w:rPr>
      </w:pPr>
      <w:r>
        <w:rPr/>
        <w:pict>
          <v:group style="position:absolute;margin-left:650.550598pt;margin-top:91.774216pt;width:438.9pt;height:712.3pt;mso-position-horizontal-relative:page;mso-position-vertical-relative:page;z-index:-261453824" coordorigin="13011,1835" coordsize="8778,14246">
            <v:rect style="position:absolute;left:13039;top:1856;width:3255;height:14225" filled="true" fillcolor="#a7a9ac" stroked="false">
              <v:fill type="solid"/>
            </v:rect>
            <v:shape style="position:absolute;left:13011;top:1835;width:8770;height:6839" coordorigin="13011,1835" coordsize="8770,6839" path="m13011,4280l13011,4276,13011,4280,13011,4280m15413,1835l13011,1835,13011,4276,13012,4199,13016,4123,13022,4047,13030,3972,13040,3898,13053,3825,13067,3752,13084,3680,13103,3609,13124,3539,13147,3470,13172,3402,13199,3334,13228,3268,13259,3203,13292,3138,13326,3075,13363,3013,13401,2952,13440,2893,13482,2835,13525,2778,13570,2722,13616,2667,13664,2615,13713,2563,13764,2513,13816,2464,13870,2417,13925,2372,13982,2328,14039,2286,14098,2245,14158,2206,14220,2169,14282,2133,14346,2100,14411,2068,14477,2038,14544,2010,14611,1984,14680,1960,14750,1938,14821,1918,14892,1900,14964,1884,15037,1870,15111,1859,15186,1850,15261,1843,15337,1838,15413,1835m21781,2920l14254,2920,14254,8674,21781,8674,21781,2920e" filled="true" fillcolor="#ffffff" stroked="false">
              <v:path arrowok="t"/>
              <v:fill type="solid"/>
            </v:shape>
            <v:shape style="position:absolute;left:19476;top:6346;width:2308;height:2349" coordorigin="19477,6347" coordsize="2308,2349" path="m21784,6351l21783,6428,21779,6504,21773,6579,21765,6654,21754,6728,21741,6801,21726,6874,21708,6945,21689,7016,21667,7086,21643,7154,21617,7222,21589,7289,21559,7355,21527,7419,21494,7483,21458,7545,21420,7606,21381,7666,21340,7724,21297,7782,21253,7838,21207,7892,21159,7945,21110,7996,21059,8046,21007,8095,20953,8142,20898,8187,20841,8231,20783,8272,20724,8313,20663,8351,20602,8387,20539,8422,20475,8455,20409,8486,20343,8515,20276,8542,20207,8567,20138,8589,20068,8610,19997,8629,19925,8645,19852,8659,19778,8671,19704,8681,19629,8688,19553,8693,19477,8695,21784,8695,21784,6351xm21784,6347l21784,6347,21784,6351,21784,6347xe" filled="true" fillcolor="#a7a9ac" stroked="false">
              <v:path arrowok="t"/>
              <v:fill type="solid"/>
            </v:shape>
            <v:shape style="position:absolute;left:16576;top:11644;width:375;height:375" type="#_x0000_t75" stroked="false">
              <v:imagedata r:id="rId116" o:title=""/>
            </v:shape>
            <v:shape style="position:absolute;left:16590;top:13316;width:375;height:375" type="#_x0000_t75" stroked="false">
              <v:imagedata r:id="rId117" o:title=""/>
            </v:shape>
            <v:shape style="position:absolute;left:13896;top:13620;width:2403;height:2445" coordorigin="13897,13620" coordsize="2403,2445" path="m16299,13625l16298,13702,16295,13778,16289,13853,16281,13928,16270,14002,16258,14076,16243,14149,16226,14220,16207,14292,16186,14362,16163,14431,16138,14499,16111,14567,16082,14633,16051,14698,16018,14762,15984,14826,15948,14888,15910,14948,15870,15008,15828,15066,15785,15123,15740,15179,15694,15233,15646,15286,15597,15338,15546,15388,15494,15436,15440,15484,15385,15529,15329,15573,15271,15615,15212,15656,15152,15695,15090,15732,15028,15767,14964,15801,14899,15833,14833,15863,14767,15891,14699,15917,14630,15941,14560,15963,14490,15983,14418,16001,14346,16017,14273,16030,14199,16042,14124,16051,14049,16058,13973,16063,13897,16065,16299,16065,16299,13625xm16299,13620l16299,13620,16299,13625,16299,13620xe" filled="true" fillcolor="#808285" stroked="false">
              <v:path arrowok="t"/>
              <v:fill type="solid"/>
            </v:shape>
            <v:shape style="position:absolute;left:17669;top:10460;width:4041;height:469" type="#_x0000_t202" filled="false" stroked="false">
              <v:textbox inset="0,0,0,0">
                <w:txbxContent>
                  <w:p>
                    <w:pPr>
                      <w:spacing w:before="0"/>
                      <w:ind w:left="0" w:right="0" w:firstLine="0"/>
                      <w:jc w:val="left"/>
                      <w:rPr>
                        <w:sz w:val="18"/>
                      </w:rPr>
                    </w:pPr>
                    <w:r>
                      <w:rPr>
                        <w:color w:val="231F20"/>
                        <w:w w:val="110"/>
                        <w:sz w:val="18"/>
                      </w:rPr>
                      <w:t>The Assembly met in small groups</w:t>
                    </w:r>
                  </w:p>
                  <w:p>
                    <w:pPr>
                      <w:spacing w:before="31"/>
                      <w:ind w:left="0" w:right="0" w:firstLine="0"/>
                      <w:jc w:val="left"/>
                      <w:rPr>
                        <w:sz w:val="18"/>
                      </w:rPr>
                    </w:pPr>
                    <w:r>
                      <w:rPr>
                        <w:color w:val="231F20"/>
                        <w:w w:val="110"/>
                        <w:sz w:val="18"/>
                      </w:rPr>
                      <w:t>to discuss the paper on </w:t>
                    </w:r>
                    <w:r>
                      <w:rPr>
                        <w:color w:val="231F20"/>
                        <w:spacing w:val="2"/>
                        <w:w w:val="110"/>
                        <w:sz w:val="18"/>
                      </w:rPr>
                      <w:t>Assisted</w:t>
                    </w:r>
                    <w:r>
                      <w:rPr>
                        <w:color w:val="231F20"/>
                        <w:spacing w:val="58"/>
                        <w:w w:val="110"/>
                        <w:sz w:val="18"/>
                      </w:rPr>
                      <w:t> </w:t>
                    </w:r>
                    <w:r>
                      <w:rPr>
                        <w:color w:val="231F20"/>
                        <w:w w:val="110"/>
                        <w:sz w:val="18"/>
                      </w:rPr>
                      <w:t>Dying.</w:t>
                    </w:r>
                  </w:p>
                </w:txbxContent>
              </v:textbox>
              <w10:wrap type="none"/>
            </v:shape>
            <v:shape style="position:absolute;left:17669;top:11463;width:3982;height:1368" type="#_x0000_t202" filled="false" stroked="false">
              <v:textbox inset="0,0,0,0">
                <w:txbxContent>
                  <w:p>
                    <w:pPr>
                      <w:spacing w:line="313" w:lineRule="exact" w:before="0"/>
                      <w:ind w:left="0" w:right="0" w:firstLine="0"/>
                      <w:jc w:val="left"/>
                      <w:rPr>
                        <w:rFonts w:ascii="Arial"/>
                        <w:b/>
                        <w:sz w:val="28"/>
                      </w:rPr>
                    </w:pPr>
                    <w:r>
                      <w:rPr>
                        <w:rFonts w:ascii="Arial"/>
                        <w:b/>
                        <w:color w:val="231F20"/>
                        <w:w w:val="150"/>
                        <w:sz w:val="28"/>
                      </w:rPr>
                      <w:t>report from</w:t>
                    </w:r>
                  </w:p>
                  <w:p>
                    <w:pPr>
                      <w:spacing w:before="14"/>
                      <w:ind w:left="0" w:right="0" w:firstLine="0"/>
                      <w:jc w:val="left"/>
                      <w:rPr>
                        <w:rFonts w:ascii="Arial" w:hAnsi="Arial"/>
                        <w:b/>
                        <w:sz w:val="28"/>
                      </w:rPr>
                    </w:pPr>
                    <w:r>
                      <w:rPr>
                        <w:rFonts w:ascii="Arial" w:hAnsi="Arial"/>
                        <w:b/>
                        <w:color w:val="231F20"/>
                        <w:spacing w:val="16"/>
                        <w:w w:val="99"/>
                        <w:sz w:val="28"/>
                      </w:rPr>
                      <w:t>C</w:t>
                    </w:r>
                    <w:r>
                      <w:rPr>
                        <w:rFonts w:ascii="Arial" w:hAnsi="Arial"/>
                        <w:b/>
                        <w:color w:val="231F20"/>
                        <w:spacing w:val="20"/>
                        <w:w w:val="118"/>
                        <w:sz w:val="28"/>
                      </w:rPr>
                      <w:t>h</w:t>
                    </w:r>
                    <w:r>
                      <w:rPr>
                        <w:rFonts w:ascii="Arial" w:hAnsi="Arial"/>
                        <w:b/>
                        <w:color w:val="231F20"/>
                        <w:spacing w:val="21"/>
                        <w:w w:val="100"/>
                        <w:sz w:val="28"/>
                      </w:rPr>
                      <w:t>i</w:t>
                    </w:r>
                    <w:r>
                      <w:rPr>
                        <w:rFonts w:ascii="Arial" w:hAnsi="Arial"/>
                        <w:b/>
                        <w:color w:val="231F20"/>
                        <w:spacing w:val="17"/>
                        <w:w w:val="219"/>
                        <w:sz w:val="28"/>
                      </w:rPr>
                      <w:t>l</w:t>
                    </w:r>
                    <w:r>
                      <w:rPr>
                        <w:rFonts w:ascii="Arial" w:hAnsi="Arial"/>
                        <w:b/>
                        <w:color w:val="231F20"/>
                        <w:spacing w:val="19"/>
                        <w:w w:val="118"/>
                        <w:sz w:val="28"/>
                      </w:rPr>
                      <w:t>d</w:t>
                    </w:r>
                    <w:r>
                      <w:rPr>
                        <w:rFonts w:ascii="Arial" w:hAnsi="Arial"/>
                        <w:b/>
                        <w:color w:val="231F20"/>
                        <w:spacing w:val="20"/>
                        <w:w w:val="185"/>
                        <w:sz w:val="28"/>
                      </w:rPr>
                      <w:t>r</w:t>
                    </w:r>
                    <w:r>
                      <w:rPr>
                        <w:rFonts w:ascii="Arial" w:hAnsi="Arial"/>
                        <w:b/>
                        <w:color w:val="231F20"/>
                        <w:spacing w:val="19"/>
                        <w:w w:val="119"/>
                        <w:sz w:val="28"/>
                      </w:rPr>
                      <w:t>e</w:t>
                    </w:r>
                    <w:r>
                      <w:rPr>
                        <w:rFonts w:ascii="Arial" w:hAnsi="Arial"/>
                        <w:b/>
                        <w:color w:val="231F20"/>
                        <w:spacing w:val="19"/>
                        <w:w w:val="118"/>
                        <w:sz w:val="28"/>
                      </w:rPr>
                      <w:t>n</w:t>
                    </w:r>
                    <w:r>
                      <w:rPr>
                        <w:rFonts w:ascii="Arial" w:hAnsi="Arial"/>
                        <w:b/>
                        <w:color w:val="231F20"/>
                        <w:spacing w:val="16"/>
                        <w:w w:val="100"/>
                        <w:sz w:val="28"/>
                      </w:rPr>
                      <w:t>’</w:t>
                    </w:r>
                    <w:r>
                      <w:rPr>
                        <w:rFonts w:ascii="Arial" w:hAnsi="Arial"/>
                        <w:b/>
                        <w:color w:val="231F20"/>
                        <w:w w:val="119"/>
                        <w:sz w:val="28"/>
                      </w:rPr>
                      <w:t>s</w:t>
                    </w:r>
                    <w:r>
                      <w:rPr>
                        <w:rFonts w:ascii="Arial" w:hAnsi="Arial"/>
                        <w:b/>
                        <w:color w:val="231F20"/>
                        <w:sz w:val="28"/>
                      </w:rPr>
                      <w:t> </w:t>
                    </w:r>
                    <w:r>
                      <w:rPr>
                        <w:rFonts w:ascii="Arial" w:hAnsi="Arial"/>
                        <w:b/>
                        <w:color w:val="231F20"/>
                        <w:spacing w:val="-38"/>
                        <w:sz w:val="28"/>
                      </w:rPr>
                      <w:t> </w:t>
                    </w:r>
                    <w:r>
                      <w:rPr>
                        <w:rFonts w:ascii="Arial" w:hAnsi="Arial"/>
                        <w:b/>
                        <w:color w:val="231F20"/>
                        <w:spacing w:val="15"/>
                        <w:w w:val="99"/>
                        <w:sz w:val="28"/>
                      </w:rPr>
                      <w:t>A</w:t>
                    </w:r>
                    <w:r>
                      <w:rPr>
                        <w:rFonts w:ascii="Arial" w:hAnsi="Arial"/>
                        <w:b/>
                        <w:color w:val="231F20"/>
                        <w:spacing w:val="19"/>
                        <w:w w:val="119"/>
                        <w:sz w:val="28"/>
                      </w:rPr>
                      <w:t>s</w:t>
                    </w:r>
                    <w:r>
                      <w:rPr>
                        <w:rFonts w:ascii="Arial" w:hAnsi="Arial"/>
                        <w:b/>
                        <w:color w:val="231F20"/>
                        <w:spacing w:val="18"/>
                        <w:w w:val="119"/>
                        <w:sz w:val="28"/>
                      </w:rPr>
                      <w:t>s</w:t>
                    </w:r>
                    <w:r>
                      <w:rPr>
                        <w:rFonts w:ascii="Arial" w:hAnsi="Arial"/>
                        <w:b/>
                        <w:color w:val="231F20"/>
                        <w:spacing w:val="19"/>
                        <w:w w:val="103"/>
                        <w:sz w:val="28"/>
                      </w:rPr>
                      <w:t>e</w:t>
                    </w:r>
                    <w:r>
                      <w:rPr>
                        <w:rFonts w:ascii="Arial" w:hAnsi="Arial"/>
                        <w:b/>
                        <w:color w:val="231F20"/>
                        <w:spacing w:val="20"/>
                        <w:w w:val="103"/>
                        <w:sz w:val="28"/>
                      </w:rPr>
                      <w:t>m</w:t>
                    </w:r>
                    <w:r>
                      <w:rPr>
                        <w:rFonts w:ascii="Arial" w:hAnsi="Arial"/>
                        <w:b/>
                        <w:color w:val="231F20"/>
                        <w:spacing w:val="17"/>
                        <w:w w:val="118"/>
                        <w:sz w:val="28"/>
                      </w:rPr>
                      <w:t>b</w:t>
                    </w:r>
                    <w:r>
                      <w:rPr>
                        <w:rFonts w:ascii="Arial" w:hAnsi="Arial"/>
                        <w:b/>
                        <w:color w:val="231F20"/>
                        <w:spacing w:val="-10"/>
                        <w:w w:val="219"/>
                        <w:sz w:val="28"/>
                      </w:rPr>
                      <w:t>l</w:t>
                    </w:r>
                    <w:r>
                      <w:rPr>
                        <w:rFonts w:ascii="Arial" w:hAnsi="Arial"/>
                        <w:b/>
                        <w:color w:val="231F20"/>
                        <w:w w:val="119"/>
                        <w:sz w:val="28"/>
                      </w:rPr>
                      <w:t>y</w:t>
                    </w:r>
                  </w:p>
                  <w:p>
                    <w:pPr>
                      <w:spacing w:line="273" w:lineRule="auto" w:before="249"/>
                      <w:ind w:left="0" w:right="0" w:firstLine="0"/>
                      <w:jc w:val="left"/>
                      <w:rPr>
                        <w:sz w:val="18"/>
                      </w:rPr>
                    </w:pPr>
                    <w:r>
                      <w:rPr>
                        <w:color w:val="231F20"/>
                        <w:w w:val="110"/>
                        <w:sz w:val="18"/>
                      </w:rPr>
                      <w:t>The Assembly received an audio-visual report from the Children’s Assembly.</w:t>
                    </w:r>
                  </w:p>
                </w:txbxContent>
              </v:textbox>
              <w10:wrap type="none"/>
            </v:shape>
            <v:shape style="position:absolute;left:17669;top:13365;width:3713;height:1032" type="#_x0000_t202" filled="false" stroked="false">
              <v:textbox inset="0,0,0,0">
                <w:txbxContent>
                  <w:p>
                    <w:pPr>
                      <w:spacing w:line="313" w:lineRule="exact" w:before="0"/>
                      <w:ind w:left="0" w:right="0" w:firstLine="0"/>
                      <w:jc w:val="left"/>
                      <w:rPr>
                        <w:rFonts w:ascii="Arial"/>
                        <w:b/>
                        <w:sz w:val="28"/>
                      </w:rPr>
                    </w:pPr>
                    <w:r>
                      <w:rPr>
                        <w:rFonts w:ascii="Arial"/>
                        <w:b/>
                        <w:color w:val="231F20"/>
                        <w:w w:val="120"/>
                        <w:sz w:val="28"/>
                      </w:rPr>
                      <w:t>Assisted dying</w:t>
                    </w:r>
                  </w:p>
                  <w:p>
                    <w:pPr>
                      <w:spacing w:line="273" w:lineRule="auto" w:before="249"/>
                      <w:ind w:left="0" w:right="0" w:firstLine="0"/>
                      <w:jc w:val="left"/>
                      <w:rPr>
                        <w:sz w:val="18"/>
                      </w:rPr>
                    </w:pPr>
                    <w:r>
                      <w:rPr>
                        <w:color w:val="231F20"/>
                        <w:w w:val="110"/>
                        <w:sz w:val="18"/>
                      </w:rPr>
                      <w:t>Mr Simon Loveitt moved adoption of Resolution 51:</w:t>
                    </w:r>
                  </w:p>
                </w:txbxContent>
              </v:textbox>
              <w10:wrap type="none"/>
            </v:shape>
            <v:shape style="position:absolute;left:16294;top:1856;width:5495;height:1064" type="#_x0000_t202" filled="true" fillcolor="#a7a9ac" stroked="false">
              <v:textbox inset="0,0,0,0">
                <w:txbxContent>
                  <w:p>
                    <w:pPr>
                      <w:spacing w:line="240" w:lineRule="auto" w:before="0"/>
                      <w:rPr>
                        <w:sz w:val="18"/>
                      </w:rPr>
                    </w:pPr>
                  </w:p>
                  <w:p>
                    <w:pPr>
                      <w:spacing w:line="240" w:lineRule="auto" w:before="0"/>
                      <w:rPr>
                        <w:sz w:val="18"/>
                      </w:rPr>
                    </w:pPr>
                  </w:p>
                  <w:p>
                    <w:pPr>
                      <w:spacing w:line="240" w:lineRule="auto" w:before="10"/>
                      <w:rPr>
                        <w:sz w:val="25"/>
                      </w:rPr>
                    </w:pPr>
                  </w:p>
                  <w:p>
                    <w:pPr>
                      <w:spacing w:before="0"/>
                      <w:ind w:left="858" w:right="0" w:firstLine="0"/>
                      <w:jc w:val="left"/>
                      <w:rPr>
                        <w:sz w:val="14"/>
                      </w:rPr>
                    </w:pPr>
                    <w:r>
                      <w:rPr>
                        <w:color w:val="FFFFFF"/>
                        <w:w w:val="115"/>
                        <w:sz w:val="14"/>
                      </w:rPr>
                      <w:t>Simon Loveitt introduces the paper on Assisted Dying</w:t>
                    </w:r>
                  </w:p>
                </w:txbxContent>
              </v:textbox>
              <v:fill type="solid"/>
              <w10:wrap type="none"/>
            </v:shape>
            <v:shape style="position:absolute;left:13039;top:1856;width:3255;height:14225" type="#_x0000_t202" filled="false" stroked="false">
              <v:textbox inset="0,0,0,0">
                <w:txbxContent>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240" w:lineRule="auto" w:before="0"/>
                      <w:rPr>
                        <w:sz w:val="38"/>
                      </w:rPr>
                    </w:pPr>
                  </w:p>
                  <w:p>
                    <w:pPr>
                      <w:spacing w:line="302" w:lineRule="auto" w:before="321"/>
                      <w:ind w:left="597" w:right="328" w:firstLine="0"/>
                      <w:jc w:val="left"/>
                      <w:rPr>
                        <w:rFonts w:ascii="Adobe Garamond Pro Bold" w:hAnsi="Adobe Garamond Pro Bold"/>
                        <w:b/>
                        <w:i/>
                        <w:sz w:val="32"/>
                      </w:rPr>
                    </w:pPr>
                    <w:r>
                      <w:rPr>
                        <w:rFonts w:ascii="Adobe Garamond Pro Bold" w:hAnsi="Adobe Garamond Pro Bold"/>
                        <w:b/>
                        <w:i/>
                        <w:color w:val="E0E2E4"/>
                        <w:sz w:val="32"/>
                      </w:rPr>
                      <w:t>“Community </w:t>
                    </w:r>
                    <w:r>
                      <w:rPr>
                        <w:rFonts w:ascii="Adobe Garamond Pro Bold" w:hAnsi="Adobe Garamond Pro Bold"/>
                        <w:b/>
                        <w:i/>
                        <w:color w:val="E0E2E4"/>
                        <w:sz w:val="32"/>
                      </w:rPr>
                      <w:t>means people respect each other”</w:t>
                    </w:r>
                  </w:p>
                  <w:p>
                    <w:pPr>
                      <w:spacing w:before="225"/>
                      <w:ind w:left="566" w:right="0" w:firstLine="0"/>
                      <w:jc w:val="left"/>
                      <w:rPr>
                        <w:sz w:val="14"/>
                      </w:rPr>
                    </w:pPr>
                    <w:r>
                      <w:rPr>
                        <w:color w:val="FFFFFF"/>
                        <w:w w:val="115"/>
                        <w:sz w:val="14"/>
                      </w:rPr>
                      <w:t>Children’s Assembly</w:t>
                    </w:r>
                  </w:p>
                  <w:p>
                    <w:pPr>
                      <w:spacing w:before="50"/>
                      <w:ind w:left="566" w:right="0" w:firstLine="0"/>
                      <w:jc w:val="left"/>
                      <w:rPr>
                        <w:sz w:val="14"/>
                      </w:rPr>
                    </w:pPr>
                    <w:r>
                      <w:rPr>
                        <w:color w:val="FFFFFF"/>
                        <w:w w:val="115"/>
                        <w:sz w:val="14"/>
                      </w:rPr>
                      <w:t>quotation</w:t>
                    </w:r>
                  </w:p>
                </w:txbxContent>
              </v:textbox>
              <w10:wrap type="none"/>
            </v:shape>
            <w10:wrap type="none"/>
          </v:group>
        </w:pict>
      </w:r>
      <w:r>
        <w:rPr/>
        <w:pict>
          <v:shape style="position:absolute;margin-left:1116.647217pt;margin-top:36.840614pt;width:50.15pt;height:378.4pt;mso-position-horizontal-relative:page;mso-position-vertical-relative:page;z-index:251854848" type="#_x0000_t202" filled="false" stroked="false">
            <v:textbox inset="0,0,0,0" style="layout-flow:vertical">
              <w:txbxContent>
                <w:p>
                  <w:pPr>
                    <w:spacing w:before="22"/>
                    <w:ind w:left="20" w:right="0" w:firstLine="0"/>
                    <w:jc w:val="left"/>
                    <w:rPr>
                      <w:b/>
                      <w:sz w:val="46"/>
                    </w:rPr>
                  </w:pPr>
                  <w:r>
                    <w:rPr>
                      <w:b/>
                      <w:color w:val="231F20"/>
                      <w:spacing w:val="-14"/>
                      <w:w w:val="110"/>
                      <w:sz w:val="79"/>
                    </w:rPr>
                    <w:t>Monday </w:t>
                  </w:r>
                  <w:r>
                    <w:rPr>
                      <w:b/>
                      <w:color w:val="231F20"/>
                      <w:spacing w:val="-12"/>
                      <w:w w:val="110"/>
                      <w:sz w:val="79"/>
                    </w:rPr>
                    <w:t>July</w:t>
                  </w:r>
                  <w:r>
                    <w:rPr>
                      <w:b/>
                      <w:color w:val="231F20"/>
                      <w:spacing w:val="106"/>
                      <w:w w:val="110"/>
                      <w:sz w:val="79"/>
                    </w:rPr>
                    <w:t> </w:t>
                  </w:r>
                  <w:r>
                    <w:rPr>
                      <w:b/>
                      <w:color w:val="231F20"/>
                      <w:w w:val="110"/>
                      <w:sz w:val="79"/>
                    </w:rPr>
                    <w:t>9</w:t>
                  </w:r>
                  <w:r>
                    <w:rPr>
                      <w:b/>
                      <w:color w:val="231F20"/>
                      <w:w w:val="110"/>
                      <w:position w:val="26"/>
                      <w:sz w:val="46"/>
                    </w:rPr>
                    <w:t>th</w:t>
                  </w:r>
                </w:p>
              </w:txbxContent>
            </v:textbox>
            <w10:wrap type="none"/>
          </v:shape>
        </w:pict>
      </w:r>
    </w:p>
    <w:p>
      <w:pPr>
        <w:tabs>
          <w:tab w:pos="16033" w:val="left" w:leader="none"/>
        </w:tabs>
        <w:spacing w:line="240" w:lineRule="auto"/>
        <w:ind w:left="593" w:right="0" w:firstLine="0"/>
        <w:rPr>
          <w:rFonts w:ascii="Adobe Garamond Pro"/>
          <w:sz w:val="20"/>
        </w:rPr>
      </w:pPr>
      <w:r>
        <w:rPr>
          <w:rFonts w:ascii="Adobe Garamond Pro"/>
          <w:sz w:val="20"/>
        </w:rPr>
        <w:pict>
          <v:group style="width:482.85pt;height:314.3pt;mso-position-horizontal-relative:char;mso-position-vertical-relative:line" coordorigin="0,0" coordsize="9657,6286">
            <v:rect style="position:absolute;left:302;top:441;width:4016;height:302" filled="true" fillcolor="#d8dadc" stroked="false">
              <v:fill type="solid"/>
            </v:rect>
            <v:rect style="position:absolute;left:302;top:113;width:159;height:328" filled="true" fillcolor="#d8dadc" stroked="false">
              <v:fill type="solid"/>
            </v:rect>
            <v:line style="position:absolute" from="303,108" to="4319,108" stroked="true" strokeweight=".6pt" strokecolor="#d8dadc">
              <v:stroke dashstyle="solid"/>
            </v:line>
            <v:rect style="position:absolute;left:3903;top:113;width:416;height:328" filled="true" fillcolor="#d8dadc" stroked="false">
              <v:fill type="solid"/>
            </v:rect>
            <v:rect style="position:absolute;left:460;top:113;width:3443;height:328" filled="true" fillcolor="#d8dadc" stroked="false">
              <v:fill type="solid"/>
            </v:rect>
            <v:shape style="position:absolute;left:0;top:48;width:9640;height:6237" type="#_x0000_t75" stroked="false">
              <v:imagedata r:id="rId118" o:title=""/>
            </v:shape>
            <v:shape style="position:absolute;left:416;top:0;width:3930;height:1269"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77"/>
                        <w:w w:val="111"/>
                        <w:sz w:val="43"/>
                      </w:rPr>
                      <w:t>N</w:t>
                    </w:r>
                    <w:r>
                      <w:rPr>
                        <w:b/>
                        <w:color w:val="231F20"/>
                        <w:spacing w:val="-21"/>
                        <w:w w:val="112"/>
                        <w:position w:val="-29"/>
                        <w:sz w:val="50"/>
                      </w:rPr>
                      <w:t>37</w:t>
                    </w:r>
                  </w:p>
                  <w:p>
                    <w:pPr>
                      <w:spacing w:before="210"/>
                      <w:ind w:left="150" w:right="0" w:firstLine="0"/>
                      <w:jc w:val="left"/>
                      <w:rPr>
                        <w:b/>
                        <w:sz w:val="18"/>
                      </w:rPr>
                    </w:pPr>
                    <w:r>
                      <w:rPr>
                        <w:b/>
                        <w:color w:val="231F20"/>
                        <w:w w:val="110"/>
                        <w:sz w:val="18"/>
                      </w:rPr>
                      <w:t>General Assembly:</w:t>
                    </w:r>
                  </w:p>
                </w:txbxContent>
              </v:textbox>
              <w10:wrap type="none"/>
            </v:shape>
            <v:shape style="position:absolute;left:5328;top:531;width:4329;height:241" type="#_x0000_t202" filled="false" stroked="false">
              <v:textbox inset="0,0,0,0">
                <w:txbxContent>
                  <w:p>
                    <w:pPr>
                      <w:spacing w:line="241" w:lineRule="exact" w:before="0"/>
                      <w:ind w:left="0" w:right="0" w:firstLine="0"/>
                      <w:jc w:val="left"/>
                      <w:rPr>
                        <w:b/>
                        <w:sz w:val="20"/>
                      </w:rPr>
                    </w:pPr>
                    <w:r>
                      <w:rPr>
                        <w:b/>
                        <w:color w:val="231F20"/>
                        <w:w w:val="110"/>
                        <w:sz w:val="20"/>
                      </w:rPr>
                      <w:t>Covenant Membership and Mission</w:t>
                    </w:r>
                  </w:p>
                </w:txbxContent>
              </v:textbox>
              <w10:wrap type="none"/>
            </v:shape>
            <v:shape style="position:absolute;left:566;top:1549;width:231;height:219" type="#_x0000_t202" filled="false" stroked="false">
              <v:textbox inset="0,0,0,0">
                <w:txbxContent>
                  <w:p>
                    <w:pPr>
                      <w:spacing w:before="0"/>
                      <w:ind w:left="0" w:right="0" w:firstLine="0"/>
                      <w:jc w:val="left"/>
                      <w:rPr>
                        <w:b/>
                        <w:sz w:val="18"/>
                      </w:rPr>
                    </w:pPr>
                    <w:r>
                      <w:rPr>
                        <w:b/>
                        <w:color w:val="231F20"/>
                        <w:spacing w:val="-16"/>
                        <w:w w:val="110"/>
                        <w:sz w:val="18"/>
                      </w:rPr>
                      <w:t>a)</w:t>
                    </w:r>
                  </w:p>
                </w:txbxContent>
              </v:textbox>
              <w10:wrap type="none"/>
            </v:shape>
            <v:shape style="position:absolute;left:1286;top:1549;width:8219;height:719" type="#_x0000_t202" filled="false" stroked="false">
              <v:textbox inset="0,0,0,0">
                <w:txbxContent>
                  <w:p>
                    <w:pPr>
                      <w:spacing w:line="273" w:lineRule="auto" w:before="0"/>
                      <w:ind w:left="0" w:right="0" w:firstLine="0"/>
                      <w:jc w:val="left"/>
                      <w:rPr>
                        <w:b/>
                        <w:sz w:val="18"/>
                      </w:rPr>
                    </w:pPr>
                    <w:r>
                      <w:rPr>
                        <w:b/>
                        <w:color w:val="231F20"/>
                        <w:w w:val="110"/>
                        <w:sz w:val="18"/>
                      </w:rPr>
                      <w:t>reaffirms local church membership as an expression of faithful and committed response to God’s covenant with creation and Christ’s call to discipleship within the fellowship of the Church;</w:t>
                    </w:r>
                  </w:p>
                </w:txbxContent>
              </v:textbox>
              <w10:wrap type="none"/>
            </v:shape>
            <v:shape style="position:absolute;left:566;top:2549;width:253;height:1219" type="#_x0000_t202" filled="false" stroked="false">
              <v:textbox inset="0,0,0,0">
                <w:txbxContent>
                  <w:p>
                    <w:pPr>
                      <w:spacing w:before="0"/>
                      <w:ind w:left="0" w:right="0" w:firstLine="0"/>
                      <w:jc w:val="left"/>
                      <w:rPr>
                        <w:b/>
                        <w:sz w:val="18"/>
                      </w:rPr>
                    </w:pPr>
                    <w:r>
                      <w:rPr>
                        <w:b/>
                        <w:color w:val="231F20"/>
                        <w:spacing w:val="-8"/>
                        <w:w w:val="110"/>
                        <w:sz w:val="18"/>
                      </w:rPr>
                      <w:t>b)</w:t>
                    </w:r>
                  </w:p>
                  <w:p>
                    <w:pPr>
                      <w:spacing w:line="240" w:lineRule="auto" w:before="0"/>
                      <w:rPr>
                        <w:b/>
                        <w:sz w:val="22"/>
                      </w:rPr>
                    </w:pPr>
                  </w:p>
                  <w:p>
                    <w:pPr>
                      <w:spacing w:line="240" w:lineRule="auto" w:before="0"/>
                      <w:rPr>
                        <w:b/>
                        <w:sz w:val="22"/>
                      </w:rPr>
                    </w:pPr>
                  </w:p>
                  <w:p>
                    <w:pPr>
                      <w:spacing w:line="240" w:lineRule="auto" w:before="3"/>
                      <w:rPr>
                        <w:b/>
                        <w:sz w:val="20"/>
                      </w:rPr>
                    </w:pPr>
                  </w:p>
                  <w:p>
                    <w:pPr>
                      <w:spacing w:before="0"/>
                      <w:ind w:left="0" w:right="0" w:firstLine="0"/>
                      <w:jc w:val="left"/>
                      <w:rPr>
                        <w:b/>
                        <w:sz w:val="18"/>
                      </w:rPr>
                    </w:pPr>
                    <w:r>
                      <w:rPr>
                        <w:b/>
                        <w:color w:val="231F20"/>
                        <w:spacing w:val="-6"/>
                        <w:w w:val="110"/>
                        <w:sz w:val="18"/>
                      </w:rPr>
                      <w:t>c)</w:t>
                    </w:r>
                  </w:p>
                </w:txbxContent>
              </v:textbox>
              <w10:wrap type="none"/>
            </v:shape>
            <v:shape style="position:absolute;left:1286;top:2549;width:8300;height:1969" type="#_x0000_t202" filled="false" stroked="false">
              <v:textbox inset="0,0,0,0">
                <w:txbxContent>
                  <w:p>
                    <w:pPr>
                      <w:spacing w:line="273" w:lineRule="auto" w:before="0"/>
                      <w:ind w:left="0" w:right="38" w:firstLine="0"/>
                      <w:jc w:val="left"/>
                      <w:rPr>
                        <w:b/>
                        <w:sz w:val="18"/>
                      </w:rPr>
                    </w:pPr>
                    <w:r>
                      <w:rPr>
                        <w:b/>
                        <w:color w:val="231F20"/>
                        <w:w w:val="110"/>
                        <w:sz w:val="18"/>
                      </w:rPr>
                      <w:t>encourages all churches to initiate conversations within their congregations and with other partners on renewing their understanding of covenant membership and to explore the importance of personal faith and commitment in creating flourishing</w:t>
                    </w:r>
                    <w:r>
                      <w:rPr>
                        <w:b/>
                        <w:color w:val="231F20"/>
                        <w:spacing w:val="14"/>
                        <w:w w:val="110"/>
                        <w:sz w:val="18"/>
                      </w:rPr>
                      <w:t> </w:t>
                    </w:r>
                    <w:r>
                      <w:rPr>
                        <w:b/>
                        <w:color w:val="231F20"/>
                        <w:w w:val="110"/>
                        <w:sz w:val="18"/>
                      </w:rPr>
                      <w:t>communities;</w:t>
                    </w:r>
                  </w:p>
                  <w:p>
                    <w:pPr>
                      <w:spacing w:line="273" w:lineRule="auto" w:before="2"/>
                      <w:ind w:left="0" w:right="203" w:firstLine="0"/>
                      <w:jc w:val="left"/>
                      <w:rPr>
                        <w:b/>
                        <w:sz w:val="18"/>
                      </w:rPr>
                    </w:pPr>
                    <w:r>
                      <w:rPr>
                        <w:b/>
                        <w:color w:val="231F20"/>
                        <w:w w:val="110"/>
                        <w:sz w:val="18"/>
                      </w:rPr>
                      <w:t>asks  Mission Council to examine the feasibility of providing the option   of multiple membership within the United Reformed Church, and  between the United Reformed Church and ecumenical partners, which is recognised by local churches and the wider</w:t>
                    </w:r>
                    <w:r>
                      <w:rPr>
                        <w:b/>
                        <w:color w:val="231F20"/>
                        <w:spacing w:val="17"/>
                        <w:w w:val="110"/>
                        <w:sz w:val="18"/>
                      </w:rPr>
                      <w:t> </w:t>
                    </w:r>
                    <w:r>
                      <w:rPr>
                        <w:b/>
                        <w:color w:val="231F20"/>
                        <w:w w:val="110"/>
                        <w:sz w:val="18"/>
                      </w:rPr>
                      <w:t>Church;</w:t>
                    </w:r>
                  </w:p>
                </w:txbxContent>
              </v:textbox>
              <w10:wrap type="none"/>
            </v:shape>
            <v:shape style="position:absolute;left:566;top:4799;width:265;height:219" type="#_x0000_t202" filled="false" stroked="false">
              <v:textbox inset="0,0,0,0">
                <w:txbxContent>
                  <w:p>
                    <w:pPr>
                      <w:spacing w:before="0"/>
                      <w:ind w:left="0" w:right="0" w:firstLine="0"/>
                      <w:jc w:val="left"/>
                      <w:rPr>
                        <w:b/>
                        <w:sz w:val="18"/>
                      </w:rPr>
                    </w:pPr>
                    <w:r>
                      <w:rPr>
                        <w:b/>
                        <w:color w:val="231F20"/>
                        <w:w w:val="110"/>
                        <w:sz w:val="18"/>
                      </w:rPr>
                      <w:t>d)</w:t>
                    </w:r>
                  </w:p>
                </w:txbxContent>
              </v:textbox>
              <w10:wrap type="none"/>
            </v:shape>
            <v:shape style="position:absolute;left:1286;top:4799;width:8029;height:1219" type="#_x0000_t202" filled="false" stroked="false">
              <v:textbox inset="0,0,0,0">
                <w:txbxContent>
                  <w:p>
                    <w:pPr>
                      <w:spacing w:line="273" w:lineRule="auto" w:before="0"/>
                      <w:ind w:left="0" w:right="122" w:firstLine="0"/>
                      <w:jc w:val="left"/>
                      <w:rPr>
                        <w:b/>
                        <w:sz w:val="18"/>
                      </w:rPr>
                    </w:pPr>
                    <w:r>
                      <w:rPr>
                        <w:b/>
                        <w:color w:val="231F20"/>
                        <w:w w:val="110"/>
                        <w:sz w:val="18"/>
                      </w:rPr>
                      <w:t>invites local churches to explore holding an annual Covenant Service  as a way of renewing the corporate commitment of existing members, welcoming new members and providing a regular focus for discussion about the meaning and context of membership within the United Reformed Church.</w:t>
                    </w:r>
                  </w:p>
                </w:txbxContent>
              </v:textbox>
              <w10:wrap type="none"/>
            </v:shape>
          </v:group>
        </w:pict>
      </w:r>
      <w:r>
        <w:rPr>
          <w:rFonts w:ascii="Adobe Garamond Pro"/>
          <w:sz w:val="20"/>
        </w:rPr>
      </w:r>
      <w:r>
        <w:rPr>
          <w:rFonts w:ascii="Adobe Garamond Pro"/>
          <w:sz w:val="20"/>
        </w:rPr>
        <w:tab/>
      </w:r>
      <w:r>
        <w:rPr>
          <w:rFonts w:ascii="Adobe Garamond Pro"/>
          <w:position w:val="172"/>
          <w:sz w:val="20"/>
        </w:rPr>
        <w:drawing>
          <wp:inline distT="0" distB="0" distL="0" distR="0">
            <wp:extent cx="238137" cy="238125"/>
            <wp:effectExtent l="0" t="0" r="0" b="0"/>
            <wp:docPr id="41" name="image73.png"/>
            <wp:cNvGraphicFramePr>
              <a:graphicFrameLocks noChangeAspect="1"/>
            </wp:cNvGraphicFramePr>
            <a:graphic>
              <a:graphicData uri="http://schemas.openxmlformats.org/drawingml/2006/picture">
                <pic:pic>
                  <pic:nvPicPr>
                    <pic:cNvPr id="42" name="image73.png"/>
                    <pic:cNvPicPr/>
                  </pic:nvPicPr>
                  <pic:blipFill>
                    <a:blip r:embed="rId119" cstate="print"/>
                    <a:stretch>
                      <a:fillRect/>
                    </a:stretch>
                  </pic:blipFill>
                  <pic:spPr>
                    <a:xfrm>
                      <a:off x="0" y="0"/>
                      <a:ext cx="238137" cy="238125"/>
                    </a:xfrm>
                    <a:prstGeom prst="rect">
                      <a:avLst/>
                    </a:prstGeom>
                  </pic:spPr>
                </pic:pic>
              </a:graphicData>
            </a:graphic>
          </wp:inline>
        </w:drawing>
      </w:r>
      <w:r>
        <w:rPr>
          <w:rFonts w:ascii="Adobe Garamond Pro"/>
          <w:position w:val="172"/>
          <w:sz w:val="20"/>
        </w:rPr>
      </w:r>
    </w:p>
    <w:p>
      <w:pPr>
        <w:pStyle w:val="BodyText"/>
        <w:spacing w:before="1"/>
        <w:rPr>
          <w:rFonts w:ascii="Adobe Garamond Pro"/>
          <w:b w:val="0"/>
          <w:i/>
          <w:sz w:val="10"/>
        </w:rPr>
      </w:pPr>
    </w:p>
    <w:p>
      <w:pPr>
        <w:spacing w:before="100"/>
        <w:ind w:left="1160" w:right="0" w:firstLine="0"/>
        <w:jc w:val="left"/>
        <w:rPr>
          <w:sz w:val="18"/>
        </w:rPr>
      </w:pPr>
      <w:r>
        <w:rPr/>
        <w:pict>
          <v:shape style="position:absolute;margin-left:1116.785156pt;margin-top:-243.766159pt;width:20pt;height:190.9pt;mso-position-horizontal-relative:page;mso-position-vertical-relative:paragraph;z-index:251855872"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color w:val="231F20"/>
          <w:w w:val="110"/>
          <w:sz w:val="18"/>
        </w:rPr>
        <w:t>The Resolution was carried.</w:t>
      </w:r>
    </w:p>
    <w:p>
      <w:pPr>
        <w:pStyle w:val="BodyText"/>
        <w:rPr>
          <w:b w:val="0"/>
          <w:sz w:val="22"/>
        </w:rPr>
      </w:pPr>
    </w:p>
    <w:p>
      <w:pPr>
        <w:pStyle w:val="Heading4"/>
        <w:spacing w:before="180"/>
      </w:pPr>
      <w:r>
        <w:rPr>
          <w:b w:val="0"/>
          <w:position w:val="-2"/>
        </w:rPr>
        <w:drawing>
          <wp:inline distT="0" distB="0" distL="0" distR="0">
            <wp:extent cx="237731" cy="237718"/>
            <wp:effectExtent l="0" t="0" r="0" b="0"/>
            <wp:docPr id="43" name="image74.png"/>
            <wp:cNvGraphicFramePr>
              <a:graphicFrameLocks noChangeAspect="1"/>
            </wp:cNvGraphicFramePr>
            <a:graphic>
              <a:graphicData uri="http://schemas.openxmlformats.org/drawingml/2006/picture">
                <pic:pic>
                  <pic:nvPicPr>
                    <pic:cNvPr id="44" name="image74.png"/>
                    <pic:cNvPicPr/>
                  </pic:nvPicPr>
                  <pic:blipFill>
                    <a:blip r:embed="rId120" cstate="print"/>
                    <a:stretch>
                      <a:fillRect/>
                    </a:stretch>
                  </pic:blipFill>
                  <pic:spPr>
                    <a:xfrm>
                      <a:off x="0" y="0"/>
                      <a:ext cx="237731" cy="237718"/>
                    </a:xfrm>
                    <a:prstGeom prst="rect">
                      <a:avLst/>
                    </a:prstGeom>
                  </pic:spPr>
                </pic:pic>
              </a:graphicData>
            </a:graphic>
          </wp:inline>
        </w:drawing>
      </w:r>
      <w:r>
        <w:rPr>
          <w:b w:val="0"/>
          <w:position w:val="-2"/>
        </w:rPr>
      </w:r>
      <w:r>
        <w:rPr>
          <w:rFonts w:ascii="Times New Roman"/>
          <w:b w:val="0"/>
          <w:sz w:val="20"/>
        </w:rPr>
        <w:t>   </w:t>
      </w:r>
      <w:r>
        <w:rPr>
          <w:rFonts w:ascii="Times New Roman"/>
          <w:b w:val="0"/>
          <w:spacing w:val="-8"/>
          <w:sz w:val="20"/>
        </w:rPr>
        <w:t> </w:t>
      </w:r>
      <w:r>
        <w:rPr>
          <w:color w:val="231F20"/>
          <w:spacing w:val="13"/>
          <w:w w:val="120"/>
        </w:rPr>
        <w:t>ChurCh And</w:t>
      </w:r>
      <w:r>
        <w:rPr>
          <w:color w:val="231F20"/>
          <w:spacing w:val="34"/>
          <w:w w:val="120"/>
        </w:rPr>
        <w:t> </w:t>
      </w:r>
      <w:r>
        <w:rPr>
          <w:color w:val="231F20"/>
          <w:spacing w:val="17"/>
          <w:w w:val="120"/>
        </w:rPr>
        <w:t>soCiety</w:t>
      </w:r>
    </w:p>
    <w:p>
      <w:pPr>
        <w:spacing w:line="273" w:lineRule="auto" w:before="250"/>
        <w:ind w:left="1160" w:right="13283" w:firstLine="0"/>
        <w:jc w:val="left"/>
        <w:rPr>
          <w:sz w:val="18"/>
        </w:rPr>
      </w:pPr>
      <w:r>
        <w:rPr>
          <w:color w:val="231F20"/>
          <w:w w:val="110"/>
          <w:sz w:val="18"/>
        </w:rPr>
        <w:t>The report of the Church and Society Committee was presented by the Convener, Mr Simon Loveitt.</w:t>
      </w:r>
    </w:p>
    <w:p>
      <w:pPr>
        <w:pStyle w:val="BodyText"/>
        <w:spacing w:before="8"/>
        <w:rPr>
          <w:b w:val="0"/>
          <w:sz w:val="20"/>
        </w:rPr>
      </w:pPr>
    </w:p>
    <w:p>
      <w:pPr>
        <w:spacing w:line="549" w:lineRule="auto" w:before="0"/>
        <w:ind w:left="1160" w:right="16248" w:firstLine="0"/>
        <w:jc w:val="left"/>
        <w:rPr>
          <w:sz w:val="18"/>
        </w:rPr>
      </w:pPr>
      <w:r>
        <w:rPr>
          <w:color w:val="231F20"/>
          <w:w w:val="110"/>
          <w:sz w:val="18"/>
        </w:rPr>
        <w:t>Mr Loveitt introduced the paper on Assisted Dying. The Assembly adjourned.</w:t>
      </w:r>
    </w:p>
    <w:p>
      <w:pPr>
        <w:spacing w:after="0" w:line="549" w:lineRule="auto"/>
        <w:jc w:val="left"/>
        <w:rPr>
          <w:sz w:val="18"/>
        </w:rPr>
        <w:sectPr>
          <w:type w:val="continuous"/>
          <w:pgSz w:w="23820" w:h="16840" w:orient="landscape"/>
          <w:pgMar w:top="1580" w:bottom="280" w:left="540" w:right="520"/>
        </w:sectPr>
      </w:pPr>
    </w:p>
    <w:p>
      <w:pPr>
        <w:pStyle w:val="BodyText"/>
        <w:spacing w:before="8"/>
        <w:rPr>
          <w:b w:val="0"/>
          <w:sz w:val="16"/>
        </w:rPr>
      </w:pPr>
    </w:p>
    <w:p>
      <w:pPr>
        <w:spacing w:after="0"/>
        <w:rPr>
          <w:sz w:val="16"/>
        </w:rPr>
        <w:sectPr>
          <w:headerReference w:type="default" r:id="rId121"/>
          <w:footerReference w:type="default" r:id="rId122"/>
          <w:pgSz w:w="23820" w:h="16840" w:orient="landscape"/>
          <w:pgMar w:header="563" w:footer="564" w:top="800" w:bottom="760" w:left="540" w:right="520"/>
        </w:sectPr>
      </w:pPr>
    </w:p>
    <w:p>
      <w:pPr>
        <w:pStyle w:val="BodyText"/>
        <w:tabs>
          <w:tab w:pos="7967" w:val="left" w:leader="none"/>
        </w:tabs>
        <w:spacing w:before="100"/>
        <w:ind w:left="593"/>
      </w:pPr>
      <w:r>
        <w:rPr>
          <w:color w:val="231F20"/>
          <w:w w:val="110"/>
          <w:u w:val="single" w:color="231F20"/>
        </w:rPr>
        <w:t>Resolution</w:t>
      </w:r>
      <w:r>
        <w:rPr>
          <w:color w:val="231F20"/>
          <w:spacing w:val="11"/>
          <w:w w:val="110"/>
          <w:u w:val="single" w:color="231F20"/>
        </w:rPr>
        <w:t> </w:t>
      </w:r>
      <w:r>
        <w:rPr>
          <w:color w:val="231F20"/>
          <w:spacing w:val="-4"/>
          <w:w w:val="110"/>
          <w:u w:val="single" w:color="231F20"/>
        </w:rPr>
        <w:t>51</w:t>
        <w:tab/>
      </w:r>
      <w:r>
        <w:rPr>
          <w:color w:val="231F20"/>
          <w:spacing w:val="2"/>
          <w:w w:val="110"/>
          <w:u w:val="single" w:color="231F20"/>
        </w:rPr>
        <w:t>Assisted</w:t>
      </w:r>
      <w:r>
        <w:rPr>
          <w:color w:val="231F20"/>
          <w:w w:val="110"/>
          <w:u w:val="single" w:color="231F20"/>
        </w:rPr>
        <w:t> Dying</w:t>
      </w:r>
    </w:p>
    <w:p>
      <w:pPr>
        <w:pStyle w:val="BodyText"/>
        <w:spacing w:before="1"/>
        <w:rPr>
          <w:sz w:val="23"/>
        </w:rPr>
      </w:pPr>
    </w:p>
    <w:p>
      <w:pPr>
        <w:pStyle w:val="BodyText"/>
        <w:spacing w:before="1"/>
        <w:ind w:left="593"/>
      </w:pPr>
      <w:r>
        <w:rPr/>
        <w:pict>
          <v:group style="position:absolute;margin-left:651.907043pt;margin-top:-3.316548pt;width:482.95pt;height:380.4pt;mso-position-horizontal-relative:page;mso-position-vertical-relative:paragraph;z-index:251865088" coordorigin="13038,-66" coordsize="9659,7608">
            <v:shape style="position:absolute;left:13038;top:-18;width:9640;height:7560" type="#_x0000_t75" stroked="false">
              <v:imagedata r:id="rId123" o:title=""/>
            </v:shape>
            <v:shape style="position:absolute;left:13340;top:-67;width:4032;height:855"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62"/>
                        <w:w w:val="111"/>
                        <w:sz w:val="43"/>
                        <w:shd w:fill="D8DADC" w:color="auto" w:val="clear"/>
                      </w:rPr>
                      <w:t>N</w:t>
                    </w:r>
                    <w:r>
                      <w:rPr>
                        <w:b/>
                        <w:color w:val="231F20"/>
                        <w:spacing w:val="-35"/>
                        <w:w w:val="112"/>
                        <w:position w:val="-30"/>
                        <w:sz w:val="50"/>
                      </w:rPr>
                      <w:t>51</w:t>
                    </w:r>
                  </w:p>
                </w:txbxContent>
              </v:textbox>
              <w10:wrap type="none"/>
            </v:shape>
            <v:shape style="position:absolute;left:20826;top:482;width:1871;height:241" type="#_x0000_t202" filled="false" stroked="false">
              <v:textbox inset="0,0,0,0">
                <w:txbxContent>
                  <w:p>
                    <w:pPr>
                      <w:spacing w:line="241" w:lineRule="exact" w:before="0"/>
                      <w:ind w:left="0" w:right="0" w:firstLine="0"/>
                      <w:jc w:val="left"/>
                      <w:rPr>
                        <w:b/>
                        <w:sz w:val="20"/>
                      </w:rPr>
                    </w:pPr>
                    <w:r>
                      <w:rPr>
                        <w:b/>
                        <w:color w:val="231F20"/>
                        <w:w w:val="110"/>
                        <w:sz w:val="20"/>
                      </w:rPr>
                      <w:t>Assisted Dying</w:t>
                    </w:r>
                  </w:p>
                </w:txbxContent>
              </v:textbox>
              <w10:wrap type="none"/>
            </v:shape>
            <v:shape style="position:absolute;left:13606;top:1000;width:9090;height:6220" type="#_x0000_t202" filled="false" stroked="false">
              <v:textbox inset="0,0,0,0">
                <w:txbxContent>
                  <w:p>
                    <w:pPr>
                      <w:spacing w:before="0"/>
                      <w:ind w:left="0" w:right="0" w:firstLine="0"/>
                      <w:jc w:val="left"/>
                      <w:rPr>
                        <w:b/>
                        <w:sz w:val="18"/>
                      </w:rPr>
                    </w:pPr>
                    <w:r>
                      <w:rPr>
                        <w:b/>
                        <w:color w:val="231F20"/>
                        <w:w w:val="110"/>
                        <w:sz w:val="18"/>
                      </w:rPr>
                      <w:t>General Assembly affirms the report Assisted Dying, as encapsulated in the</w:t>
                    </w:r>
                  </w:p>
                  <w:p>
                    <w:pPr>
                      <w:spacing w:before="31"/>
                      <w:ind w:left="0" w:right="0" w:firstLine="0"/>
                      <w:jc w:val="left"/>
                      <w:rPr>
                        <w:b/>
                        <w:sz w:val="18"/>
                      </w:rPr>
                    </w:pPr>
                    <w:r>
                      <w:rPr>
                        <w:b/>
                        <w:color w:val="231F20"/>
                        <w:w w:val="110"/>
                        <w:sz w:val="18"/>
                      </w:rPr>
                      <w:t>following statements:</w:t>
                    </w:r>
                  </w:p>
                  <w:p>
                    <w:pPr>
                      <w:numPr>
                        <w:ilvl w:val="0"/>
                        <w:numId w:val="13"/>
                      </w:numPr>
                      <w:tabs>
                        <w:tab w:pos="719" w:val="left" w:leader="none"/>
                        <w:tab w:pos="720" w:val="left" w:leader="none"/>
                      </w:tabs>
                      <w:spacing w:line="273" w:lineRule="auto" w:before="31"/>
                      <w:ind w:left="720" w:right="107" w:hanging="720"/>
                      <w:jc w:val="left"/>
                      <w:rPr>
                        <w:b/>
                        <w:sz w:val="18"/>
                      </w:rPr>
                    </w:pPr>
                    <w:r>
                      <w:rPr>
                        <w:b/>
                        <w:color w:val="231F20"/>
                        <w:spacing w:val="2"/>
                        <w:w w:val="110"/>
                        <w:sz w:val="18"/>
                      </w:rPr>
                      <w:t>As </w:t>
                    </w:r>
                    <w:r>
                      <w:rPr>
                        <w:b/>
                        <w:color w:val="231F20"/>
                        <w:w w:val="110"/>
                        <w:sz w:val="18"/>
                      </w:rPr>
                      <w:t>Christians we regard all human life as being God given, and </w:t>
                    </w:r>
                    <w:r>
                      <w:rPr>
                        <w:b/>
                        <w:color w:val="231F20"/>
                        <w:spacing w:val="2"/>
                        <w:w w:val="110"/>
                        <w:sz w:val="18"/>
                      </w:rPr>
                      <w:t>therefore </w:t>
                    </w:r>
                    <w:r>
                      <w:rPr>
                        <w:b/>
                        <w:color w:val="231F20"/>
                        <w:w w:val="110"/>
                        <w:sz w:val="18"/>
                      </w:rPr>
                      <w:t>precious; we believe that death is not the end and we have faith that </w:t>
                    </w:r>
                    <w:r>
                      <w:rPr>
                        <w:b/>
                        <w:color w:val="231F20"/>
                        <w:spacing w:val="2"/>
                        <w:w w:val="110"/>
                        <w:sz w:val="18"/>
                      </w:rPr>
                      <w:t>there </w:t>
                    </w:r>
                    <w:r>
                      <w:rPr>
                        <w:b/>
                        <w:color w:val="231F20"/>
                        <w:w w:val="110"/>
                        <w:sz w:val="18"/>
                      </w:rPr>
                      <w:t>is a more </w:t>
                    </w:r>
                    <w:r>
                      <w:rPr>
                        <w:b/>
                        <w:color w:val="231F20"/>
                        <w:spacing w:val="3"/>
                        <w:w w:val="110"/>
                        <w:sz w:val="18"/>
                      </w:rPr>
                      <w:t>perfect </w:t>
                    </w:r>
                    <w:r>
                      <w:rPr>
                        <w:b/>
                        <w:color w:val="231F20"/>
                        <w:w w:val="110"/>
                        <w:sz w:val="18"/>
                      </w:rPr>
                      <w:t>life to</w:t>
                    </w:r>
                    <w:r>
                      <w:rPr>
                        <w:b/>
                        <w:color w:val="231F20"/>
                        <w:spacing w:val="-1"/>
                        <w:w w:val="110"/>
                        <w:sz w:val="18"/>
                      </w:rPr>
                      <w:t> </w:t>
                    </w:r>
                    <w:r>
                      <w:rPr>
                        <w:b/>
                        <w:color w:val="231F20"/>
                        <w:w w:val="110"/>
                        <w:sz w:val="18"/>
                      </w:rPr>
                      <w:t>follow.</w:t>
                    </w:r>
                  </w:p>
                  <w:p>
                    <w:pPr>
                      <w:numPr>
                        <w:ilvl w:val="0"/>
                        <w:numId w:val="13"/>
                      </w:numPr>
                      <w:tabs>
                        <w:tab w:pos="719" w:val="left" w:leader="none"/>
                        <w:tab w:pos="720" w:val="left" w:leader="none"/>
                      </w:tabs>
                      <w:spacing w:line="273" w:lineRule="auto" w:before="2"/>
                      <w:ind w:left="720" w:right="18" w:hanging="720"/>
                      <w:jc w:val="left"/>
                      <w:rPr>
                        <w:b/>
                        <w:sz w:val="18"/>
                      </w:rPr>
                    </w:pPr>
                    <w:r>
                      <w:rPr>
                        <w:b/>
                        <w:color w:val="231F20"/>
                        <w:w w:val="110"/>
                        <w:sz w:val="18"/>
                      </w:rPr>
                      <w:t>We </w:t>
                    </w:r>
                    <w:r>
                      <w:rPr>
                        <w:b/>
                        <w:color w:val="231F20"/>
                        <w:spacing w:val="2"/>
                        <w:w w:val="110"/>
                        <w:sz w:val="18"/>
                      </w:rPr>
                      <w:t>recognise </w:t>
                    </w:r>
                    <w:r>
                      <w:rPr>
                        <w:b/>
                        <w:color w:val="231F20"/>
                        <w:w w:val="110"/>
                        <w:sz w:val="18"/>
                      </w:rPr>
                      <w:t>that </w:t>
                    </w:r>
                    <w:r>
                      <w:rPr>
                        <w:b/>
                        <w:color w:val="231F20"/>
                        <w:spacing w:val="2"/>
                        <w:w w:val="110"/>
                        <w:sz w:val="18"/>
                      </w:rPr>
                      <w:t>there </w:t>
                    </w:r>
                    <w:r>
                      <w:rPr>
                        <w:b/>
                        <w:color w:val="231F20"/>
                        <w:w w:val="110"/>
                        <w:sz w:val="18"/>
                      </w:rPr>
                      <w:t>is a time to die and that </w:t>
                    </w:r>
                    <w:r>
                      <w:rPr>
                        <w:b/>
                        <w:color w:val="231F20"/>
                        <w:spacing w:val="2"/>
                        <w:w w:val="110"/>
                        <w:sz w:val="18"/>
                      </w:rPr>
                      <w:t>there </w:t>
                    </w:r>
                    <w:r>
                      <w:rPr>
                        <w:b/>
                        <w:color w:val="231F20"/>
                        <w:w w:val="110"/>
                        <w:sz w:val="18"/>
                      </w:rPr>
                      <w:t>are </w:t>
                    </w:r>
                    <w:r>
                      <w:rPr>
                        <w:b/>
                        <w:color w:val="231F20"/>
                        <w:spacing w:val="2"/>
                        <w:w w:val="110"/>
                        <w:sz w:val="18"/>
                      </w:rPr>
                      <w:t>circumstances </w:t>
                    </w:r>
                    <w:r>
                      <w:rPr>
                        <w:b/>
                        <w:color w:val="231F20"/>
                        <w:w w:val="110"/>
                        <w:sz w:val="18"/>
                      </w:rPr>
                      <w:t>in which it will be wrong to continue to provide </w:t>
                    </w:r>
                    <w:r>
                      <w:rPr>
                        <w:b/>
                        <w:color w:val="231F20"/>
                        <w:spacing w:val="2"/>
                        <w:w w:val="110"/>
                        <w:sz w:val="18"/>
                      </w:rPr>
                      <w:t>treatment </w:t>
                    </w:r>
                    <w:r>
                      <w:rPr>
                        <w:b/>
                        <w:color w:val="231F20"/>
                        <w:w w:val="110"/>
                        <w:sz w:val="18"/>
                      </w:rPr>
                      <w:t>designed to prolong life.</w:t>
                    </w:r>
                  </w:p>
                  <w:p>
                    <w:pPr>
                      <w:numPr>
                        <w:ilvl w:val="0"/>
                        <w:numId w:val="13"/>
                      </w:numPr>
                      <w:tabs>
                        <w:tab w:pos="719" w:val="left" w:leader="none"/>
                        <w:tab w:pos="720" w:val="left" w:leader="none"/>
                      </w:tabs>
                      <w:spacing w:line="273" w:lineRule="auto" w:before="2"/>
                      <w:ind w:left="720" w:right="273" w:hanging="720"/>
                      <w:jc w:val="left"/>
                      <w:rPr>
                        <w:b/>
                        <w:sz w:val="18"/>
                      </w:rPr>
                    </w:pPr>
                    <w:r>
                      <w:rPr>
                        <w:b/>
                        <w:color w:val="231F20"/>
                        <w:w w:val="110"/>
                        <w:sz w:val="18"/>
                      </w:rPr>
                      <w:t>We </w:t>
                    </w:r>
                    <w:r>
                      <w:rPr>
                        <w:b/>
                        <w:color w:val="231F20"/>
                        <w:spacing w:val="2"/>
                        <w:w w:val="110"/>
                        <w:sz w:val="18"/>
                      </w:rPr>
                      <w:t>recognise </w:t>
                    </w:r>
                    <w:r>
                      <w:rPr>
                        <w:b/>
                        <w:color w:val="231F20"/>
                        <w:w w:val="110"/>
                        <w:sz w:val="18"/>
                      </w:rPr>
                      <w:t>that some palliative </w:t>
                    </w:r>
                    <w:r>
                      <w:rPr>
                        <w:b/>
                        <w:color w:val="231F20"/>
                        <w:spacing w:val="2"/>
                        <w:w w:val="110"/>
                        <w:sz w:val="18"/>
                      </w:rPr>
                      <w:t>treatment </w:t>
                    </w:r>
                    <w:r>
                      <w:rPr>
                        <w:b/>
                        <w:color w:val="231F20"/>
                        <w:w w:val="110"/>
                        <w:sz w:val="18"/>
                      </w:rPr>
                      <w:t>for the terminally ill  makes the patient more </w:t>
                    </w:r>
                    <w:r>
                      <w:rPr>
                        <w:b/>
                        <w:color w:val="231F20"/>
                        <w:spacing w:val="2"/>
                        <w:w w:val="110"/>
                        <w:sz w:val="18"/>
                      </w:rPr>
                      <w:t>comfortable </w:t>
                    </w:r>
                    <w:r>
                      <w:rPr>
                        <w:b/>
                        <w:color w:val="231F20"/>
                        <w:w w:val="110"/>
                        <w:sz w:val="18"/>
                      </w:rPr>
                      <w:t>and pain </w:t>
                    </w:r>
                    <w:r>
                      <w:rPr>
                        <w:b/>
                        <w:color w:val="231F20"/>
                        <w:spacing w:val="2"/>
                        <w:w w:val="110"/>
                        <w:sz w:val="18"/>
                      </w:rPr>
                      <w:t>free </w:t>
                    </w:r>
                    <w:r>
                      <w:rPr>
                        <w:b/>
                        <w:color w:val="231F20"/>
                        <w:w w:val="110"/>
                        <w:sz w:val="18"/>
                      </w:rPr>
                      <w:t>but can also </w:t>
                    </w:r>
                    <w:r>
                      <w:rPr>
                        <w:b/>
                        <w:color w:val="231F20"/>
                        <w:spacing w:val="2"/>
                        <w:w w:val="110"/>
                        <w:sz w:val="18"/>
                      </w:rPr>
                      <w:t>hasten </w:t>
                    </w:r>
                    <w:r>
                      <w:rPr>
                        <w:b/>
                        <w:color w:val="231F20"/>
                        <w:w w:val="110"/>
                        <w:sz w:val="18"/>
                      </w:rPr>
                      <w:t>death. We believe this to be </w:t>
                    </w:r>
                    <w:r>
                      <w:rPr>
                        <w:b/>
                        <w:color w:val="231F20"/>
                        <w:spacing w:val="2"/>
                        <w:w w:val="110"/>
                        <w:sz w:val="18"/>
                      </w:rPr>
                      <w:t>acceptable, </w:t>
                    </w:r>
                    <w:r>
                      <w:rPr>
                        <w:b/>
                        <w:color w:val="231F20"/>
                        <w:w w:val="110"/>
                        <w:sz w:val="18"/>
                      </w:rPr>
                      <w:t>as long as the intention of the </w:t>
                    </w:r>
                    <w:r>
                      <w:rPr>
                        <w:b/>
                        <w:color w:val="231F20"/>
                        <w:spacing w:val="2"/>
                        <w:w w:val="110"/>
                        <w:sz w:val="18"/>
                      </w:rPr>
                      <w:t>treatment </w:t>
                    </w:r>
                    <w:r>
                      <w:rPr>
                        <w:b/>
                        <w:color w:val="231F20"/>
                        <w:w w:val="110"/>
                        <w:sz w:val="18"/>
                      </w:rPr>
                      <w:t>is pain relief and </w:t>
                    </w:r>
                    <w:r>
                      <w:rPr>
                        <w:b/>
                        <w:color w:val="231F20"/>
                        <w:spacing w:val="2"/>
                        <w:w w:val="110"/>
                        <w:sz w:val="18"/>
                      </w:rPr>
                      <w:t>comfort </w:t>
                    </w:r>
                    <w:r>
                      <w:rPr>
                        <w:b/>
                        <w:color w:val="231F20"/>
                        <w:w w:val="110"/>
                        <w:sz w:val="18"/>
                      </w:rPr>
                      <w:t>of the</w:t>
                    </w:r>
                    <w:r>
                      <w:rPr>
                        <w:b/>
                        <w:color w:val="231F20"/>
                        <w:spacing w:val="10"/>
                        <w:w w:val="110"/>
                        <w:sz w:val="18"/>
                      </w:rPr>
                      <w:t> </w:t>
                    </w:r>
                    <w:r>
                      <w:rPr>
                        <w:b/>
                        <w:color w:val="231F20"/>
                        <w:spacing w:val="2"/>
                        <w:w w:val="110"/>
                        <w:sz w:val="18"/>
                      </w:rPr>
                      <w:t>patient.</w:t>
                    </w:r>
                  </w:p>
                  <w:p>
                    <w:pPr>
                      <w:numPr>
                        <w:ilvl w:val="0"/>
                        <w:numId w:val="13"/>
                      </w:numPr>
                      <w:tabs>
                        <w:tab w:pos="719" w:val="left" w:leader="none"/>
                        <w:tab w:pos="720" w:val="left" w:leader="none"/>
                      </w:tabs>
                      <w:spacing w:line="273" w:lineRule="auto" w:before="3"/>
                      <w:ind w:left="720" w:right="410" w:hanging="720"/>
                      <w:jc w:val="left"/>
                      <w:rPr>
                        <w:b/>
                        <w:sz w:val="18"/>
                      </w:rPr>
                    </w:pPr>
                    <w:r>
                      <w:rPr>
                        <w:b/>
                        <w:color w:val="231F20"/>
                        <w:w w:val="110"/>
                        <w:sz w:val="18"/>
                      </w:rPr>
                      <w:t>We could not support legislation that would empower medical </w:t>
                    </w:r>
                    <w:r>
                      <w:rPr>
                        <w:b/>
                        <w:color w:val="231F20"/>
                        <w:spacing w:val="3"/>
                        <w:w w:val="110"/>
                        <w:sz w:val="18"/>
                      </w:rPr>
                      <w:t>staff </w:t>
                    </w:r>
                    <w:r>
                      <w:rPr>
                        <w:b/>
                        <w:color w:val="231F20"/>
                        <w:w w:val="110"/>
                        <w:sz w:val="18"/>
                      </w:rPr>
                      <w:t>to intervene</w:t>
                    </w:r>
                    <w:r>
                      <w:rPr>
                        <w:b/>
                        <w:color w:val="231F20"/>
                        <w:spacing w:val="8"/>
                        <w:w w:val="110"/>
                        <w:sz w:val="18"/>
                      </w:rPr>
                      <w:t> </w:t>
                    </w:r>
                    <w:r>
                      <w:rPr>
                        <w:b/>
                        <w:color w:val="231F20"/>
                        <w:w w:val="110"/>
                        <w:sz w:val="18"/>
                      </w:rPr>
                      <w:t>in</w:t>
                    </w:r>
                    <w:r>
                      <w:rPr>
                        <w:b/>
                        <w:color w:val="231F20"/>
                        <w:spacing w:val="8"/>
                        <w:w w:val="110"/>
                        <w:sz w:val="18"/>
                      </w:rPr>
                      <w:t> </w:t>
                    </w:r>
                    <w:r>
                      <w:rPr>
                        <w:b/>
                        <w:color w:val="231F20"/>
                        <w:w w:val="110"/>
                        <w:sz w:val="18"/>
                      </w:rPr>
                      <w:t>ways</w:t>
                    </w:r>
                    <w:r>
                      <w:rPr>
                        <w:b/>
                        <w:color w:val="231F20"/>
                        <w:spacing w:val="8"/>
                        <w:w w:val="110"/>
                        <w:sz w:val="18"/>
                      </w:rPr>
                      <w:t> </w:t>
                    </w:r>
                    <w:r>
                      <w:rPr>
                        <w:b/>
                        <w:color w:val="231F20"/>
                        <w:w w:val="110"/>
                        <w:sz w:val="18"/>
                      </w:rPr>
                      <w:t>which</w:t>
                    </w:r>
                    <w:r>
                      <w:rPr>
                        <w:b/>
                        <w:color w:val="231F20"/>
                        <w:spacing w:val="8"/>
                        <w:w w:val="110"/>
                        <w:sz w:val="18"/>
                      </w:rPr>
                      <w:t> </w:t>
                    </w:r>
                    <w:r>
                      <w:rPr>
                        <w:b/>
                        <w:color w:val="231F20"/>
                        <w:w w:val="110"/>
                        <w:sz w:val="18"/>
                      </w:rPr>
                      <w:t>deliberately</w:t>
                    </w:r>
                    <w:r>
                      <w:rPr>
                        <w:b/>
                        <w:color w:val="231F20"/>
                        <w:spacing w:val="8"/>
                        <w:w w:val="110"/>
                        <w:sz w:val="18"/>
                      </w:rPr>
                      <w:t> </w:t>
                    </w:r>
                    <w:r>
                      <w:rPr>
                        <w:b/>
                        <w:color w:val="231F20"/>
                        <w:spacing w:val="2"/>
                        <w:w w:val="110"/>
                        <w:sz w:val="18"/>
                      </w:rPr>
                      <w:t>seek</w:t>
                    </w:r>
                    <w:r>
                      <w:rPr>
                        <w:b/>
                        <w:color w:val="231F20"/>
                        <w:spacing w:val="9"/>
                        <w:w w:val="110"/>
                        <w:sz w:val="18"/>
                      </w:rPr>
                      <w:t> </w:t>
                    </w:r>
                    <w:r>
                      <w:rPr>
                        <w:b/>
                        <w:color w:val="231F20"/>
                        <w:w w:val="110"/>
                        <w:sz w:val="18"/>
                      </w:rPr>
                      <w:t>to</w:t>
                    </w:r>
                    <w:r>
                      <w:rPr>
                        <w:b/>
                        <w:color w:val="231F20"/>
                        <w:spacing w:val="8"/>
                        <w:w w:val="110"/>
                        <w:sz w:val="18"/>
                      </w:rPr>
                      <w:t> </w:t>
                    </w:r>
                    <w:r>
                      <w:rPr>
                        <w:b/>
                        <w:color w:val="231F20"/>
                        <w:spacing w:val="2"/>
                        <w:w w:val="110"/>
                        <w:sz w:val="18"/>
                      </w:rPr>
                      <w:t>assist</w:t>
                    </w:r>
                    <w:r>
                      <w:rPr>
                        <w:b/>
                        <w:color w:val="231F20"/>
                        <w:spacing w:val="8"/>
                        <w:w w:val="110"/>
                        <w:sz w:val="18"/>
                      </w:rPr>
                      <w:t> </w:t>
                    </w:r>
                    <w:r>
                      <w:rPr>
                        <w:b/>
                        <w:color w:val="231F20"/>
                        <w:w w:val="110"/>
                        <w:sz w:val="18"/>
                      </w:rPr>
                      <w:t>a</w:t>
                    </w:r>
                    <w:r>
                      <w:rPr>
                        <w:b/>
                        <w:color w:val="231F20"/>
                        <w:spacing w:val="8"/>
                        <w:w w:val="110"/>
                        <w:sz w:val="18"/>
                      </w:rPr>
                      <w:t> </w:t>
                    </w:r>
                    <w:r>
                      <w:rPr>
                        <w:b/>
                        <w:color w:val="231F20"/>
                        <w:w w:val="110"/>
                        <w:sz w:val="18"/>
                      </w:rPr>
                      <w:t>patient</w:t>
                    </w:r>
                    <w:r>
                      <w:rPr>
                        <w:b/>
                        <w:color w:val="231F20"/>
                        <w:spacing w:val="8"/>
                        <w:w w:val="110"/>
                        <w:sz w:val="18"/>
                      </w:rPr>
                      <w:t> </w:t>
                    </w:r>
                    <w:r>
                      <w:rPr>
                        <w:b/>
                        <w:color w:val="231F20"/>
                        <w:w w:val="110"/>
                        <w:sz w:val="18"/>
                      </w:rPr>
                      <w:t>to</w:t>
                    </w:r>
                    <w:r>
                      <w:rPr>
                        <w:b/>
                        <w:color w:val="231F20"/>
                        <w:spacing w:val="9"/>
                        <w:w w:val="110"/>
                        <w:sz w:val="18"/>
                      </w:rPr>
                      <w:t> </w:t>
                    </w:r>
                    <w:r>
                      <w:rPr>
                        <w:b/>
                        <w:color w:val="231F20"/>
                        <w:w w:val="110"/>
                        <w:sz w:val="18"/>
                      </w:rPr>
                      <w:t>die.</w:t>
                    </w:r>
                  </w:p>
                  <w:p>
                    <w:pPr>
                      <w:spacing w:before="1"/>
                      <w:ind w:left="720" w:right="0" w:firstLine="0"/>
                      <w:jc w:val="left"/>
                      <w:rPr>
                        <w:b/>
                        <w:sz w:val="18"/>
                      </w:rPr>
                    </w:pPr>
                    <w:r>
                      <w:rPr>
                        <w:b/>
                        <w:color w:val="231F20"/>
                        <w:w w:val="110"/>
                        <w:sz w:val="18"/>
                      </w:rPr>
                      <w:t>We would therefore oppose</w:t>
                    </w:r>
                  </w:p>
                  <w:p>
                    <w:pPr>
                      <w:spacing w:before="31"/>
                      <w:ind w:left="720" w:right="0" w:firstLine="0"/>
                      <w:jc w:val="left"/>
                      <w:rPr>
                        <w:b/>
                        <w:sz w:val="18"/>
                      </w:rPr>
                    </w:pPr>
                    <w:r>
                      <w:rPr>
                        <w:b/>
                        <w:color w:val="231F20"/>
                        <w:w w:val="110"/>
                        <w:sz w:val="18"/>
                      </w:rPr>
                      <w:t>any change in the law to permit voluntary euthanasia or assisted suicide.</w:t>
                    </w:r>
                  </w:p>
                  <w:p>
                    <w:pPr>
                      <w:numPr>
                        <w:ilvl w:val="0"/>
                        <w:numId w:val="13"/>
                      </w:numPr>
                      <w:tabs>
                        <w:tab w:pos="719" w:val="left" w:leader="none"/>
                        <w:tab w:pos="720" w:val="left" w:leader="none"/>
                      </w:tabs>
                      <w:spacing w:line="273" w:lineRule="auto" w:before="31"/>
                      <w:ind w:left="720" w:right="405" w:hanging="720"/>
                      <w:jc w:val="left"/>
                      <w:rPr>
                        <w:b/>
                        <w:sz w:val="18"/>
                      </w:rPr>
                    </w:pPr>
                    <w:r>
                      <w:rPr>
                        <w:b/>
                        <w:color w:val="231F20"/>
                        <w:w w:val="110"/>
                        <w:sz w:val="18"/>
                      </w:rPr>
                      <w:t>We believe that a Living Will or Advance Directive which has </w:t>
                    </w:r>
                    <w:r>
                      <w:rPr>
                        <w:b/>
                        <w:color w:val="231F20"/>
                        <w:spacing w:val="2"/>
                        <w:w w:val="110"/>
                        <w:sz w:val="18"/>
                      </w:rPr>
                      <w:t>been prepared </w:t>
                    </w:r>
                    <w:r>
                      <w:rPr>
                        <w:b/>
                        <w:color w:val="231F20"/>
                        <w:w w:val="110"/>
                        <w:sz w:val="18"/>
                      </w:rPr>
                      <w:t>by a patient of sound mind, can be helpful for </w:t>
                    </w:r>
                    <w:r>
                      <w:rPr>
                        <w:b/>
                        <w:color w:val="231F20"/>
                        <w:spacing w:val="2"/>
                        <w:w w:val="110"/>
                        <w:sz w:val="18"/>
                      </w:rPr>
                      <w:t>carers </w:t>
                    </w:r>
                    <w:r>
                      <w:rPr>
                        <w:b/>
                        <w:color w:val="231F20"/>
                        <w:w w:val="110"/>
                        <w:sz w:val="18"/>
                      </w:rPr>
                      <w:t>and relatives; however we do not believe such a document should be </w:t>
                    </w:r>
                    <w:r>
                      <w:rPr>
                        <w:b/>
                        <w:color w:val="231F20"/>
                        <w:spacing w:val="2"/>
                        <w:w w:val="110"/>
                        <w:sz w:val="18"/>
                      </w:rPr>
                      <w:t>used </w:t>
                    </w:r>
                    <w:r>
                      <w:rPr>
                        <w:b/>
                        <w:color w:val="231F20"/>
                        <w:w w:val="110"/>
                        <w:sz w:val="18"/>
                      </w:rPr>
                      <w:t>to facilitate a person’s</w:t>
                    </w:r>
                    <w:r>
                      <w:rPr>
                        <w:b/>
                        <w:color w:val="231F20"/>
                        <w:spacing w:val="2"/>
                        <w:w w:val="110"/>
                        <w:sz w:val="18"/>
                      </w:rPr>
                      <w:t> </w:t>
                    </w:r>
                    <w:r>
                      <w:rPr>
                        <w:b/>
                        <w:color w:val="231F20"/>
                        <w:w w:val="110"/>
                        <w:sz w:val="18"/>
                      </w:rPr>
                      <w:t>death.</w:t>
                    </w:r>
                  </w:p>
                  <w:p>
                    <w:pPr>
                      <w:numPr>
                        <w:ilvl w:val="0"/>
                        <w:numId w:val="13"/>
                      </w:numPr>
                      <w:tabs>
                        <w:tab w:pos="719" w:val="left" w:leader="none"/>
                        <w:tab w:pos="720" w:val="left" w:leader="none"/>
                      </w:tabs>
                      <w:spacing w:before="3"/>
                      <w:ind w:left="720" w:right="0" w:hanging="720"/>
                      <w:jc w:val="left"/>
                      <w:rPr>
                        <w:b/>
                        <w:sz w:val="18"/>
                      </w:rPr>
                    </w:pPr>
                    <w:r>
                      <w:rPr>
                        <w:b/>
                        <w:color w:val="231F20"/>
                        <w:w w:val="110"/>
                        <w:sz w:val="18"/>
                      </w:rPr>
                      <w:t>We believe that additional </w:t>
                    </w:r>
                    <w:r>
                      <w:rPr>
                        <w:b/>
                        <w:color w:val="231F20"/>
                        <w:spacing w:val="2"/>
                        <w:w w:val="110"/>
                        <w:sz w:val="18"/>
                      </w:rPr>
                      <w:t>resources </w:t>
                    </w:r>
                    <w:r>
                      <w:rPr>
                        <w:b/>
                        <w:color w:val="231F20"/>
                        <w:w w:val="110"/>
                        <w:sz w:val="18"/>
                      </w:rPr>
                      <w:t>are </w:t>
                    </w:r>
                    <w:r>
                      <w:rPr>
                        <w:b/>
                        <w:color w:val="231F20"/>
                        <w:spacing w:val="2"/>
                        <w:w w:val="110"/>
                        <w:sz w:val="18"/>
                      </w:rPr>
                      <w:t>needed </w:t>
                    </w:r>
                    <w:r>
                      <w:rPr>
                        <w:b/>
                        <w:color w:val="231F20"/>
                        <w:w w:val="110"/>
                        <w:sz w:val="18"/>
                      </w:rPr>
                      <w:t>to provide</w:t>
                    </w:r>
                    <w:r>
                      <w:rPr>
                        <w:b/>
                        <w:color w:val="231F20"/>
                        <w:spacing w:val="36"/>
                        <w:w w:val="110"/>
                        <w:sz w:val="18"/>
                      </w:rPr>
                      <w:t> </w:t>
                    </w:r>
                    <w:r>
                      <w:rPr>
                        <w:b/>
                        <w:color w:val="231F20"/>
                        <w:w w:val="110"/>
                        <w:sz w:val="18"/>
                      </w:rPr>
                      <w:t>more</w:t>
                    </w:r>
                  </w:p>
                  <w:p>
                    <w:pPr>
                      <w:spacing w:before="31"/>
                      <w:ind w:left="720" w:right="0" w:firstLine="0"/>
                      <w:jc w:val="left"/>
                      <w:rPr>
                        <w:b/>
                        <w:sz w:val="18"/>
                      </w:rPr>
                    </w:pPr>
                    <w:r>
                      <w:rPr>
                        <w:b/>
                        <w:color w:val="231F20"/>
                        <w:w w:val="110"/>
                        <w:sz w:val="18"/>
                      </w:rPr>
                      <w:t>uniformly available and more high quality palliative care.</w:t>
                    </w:r>
                  </w:p>
                  <w:p>
                    <w:pPr>
                      <w:numPr>
                        <w:ilvl w:val="0"/>
                        <w:numId w:val="13"/>
                      </w:numPr>
                      <w:tabs>
                        <w:tab w:pos="719" w:val="left" w:leader="none"/>
                        <w:tab w:pos="720" w:val="left" w:leader="none"/>
                      </w:tabs>
                      <w:spacing w:line="273" w:lineRule="auto" w:before="31"/>
                      <w:ind w:left="720" w:right="169" w:hanging="720"/>
                      <w:jc w:val="left"/>
                      <w:rPr>
                        <w:b/>
                        <w:sz w:val="18"/>
                      </w:rPr>
                    </w:pPr>
                    <w:r>
                      <w:rPr>
                        <w:b/>
                        <w:color w:val="231F20"/>
                        <w:w w:val="110"/>
                        <w:sz w:val="18"/>
                      </w:rPr>
                      <w:t>We </w:t>
                    </w:r>
                    <w:r>
                      <w:rPr>
                        <w:b/>
                        <w:color w:val="231F20"/>
                        <w:spacing w:val="2"/>
                        <w:w w:val="110"/>
                        <w:sz w:val="18"/>
                      </w:rPr>
                      <w:t>recognise </w:t>
                    </w:r>
                    <w:r>
                      <w:rPr>
                        <w:b/>
                        <w:color w:val="231F20"/>
                        <w:w w:val="110"/>
                        <w:sz w:val="18"/>
                      </w:rPr>
                      <w:t>the valuable contribution made by </w:t>
                    </w:r>
                    <w:r>
                      <w:rPr>
                        <w:b/>
                        <w:color w:val="231F20"/>
                        <w:spacing w:val="2"/>
                        <w:w w:val="110"/>
                        <w:sz w:val="18"/>
                      </w:rPr>
                      <w:t>carers. </w:t>
                    </w:r>
                    <w:r>
                      <w:rPr>
                        <w:b/>
                        <w:color w:val="231F20"/>
                        <w:w w:val="110"/>
                        <w:sz w:val="18"/>
                      </w:rPr>
                      <w:t>We </w:t>
                    </w:r>
                    <w:r>
                      <w:rPr>
                        <w:b/>
                        <w:color w:val="231F20"/>
                        <w:spacing w:val="2"/>
                        <w:w w:val="110"/>
                        <w:sz w:val="18"/>
                      </w:rPr>
                      <w:t>express </w:t>
                    </w:r>
                    <w:r>
                      <w:rPr>
                        <w:b/>
                        <w:color w:val="231F20"/>
                        <w:w w:val="110"/>
                        <w:sz w:val="18"/>
                      </w:rPr>
                      <w:t>our prayerful support for </w:t>
                    </w:r>
                    <w:r>
                      <w:rPr>
                        <w:b/>
                        <w:color w:val="231F20"/>
                        <w:spacing w:val="2"/>
                        <w:w w:val="110"/>
                        <w:sz w:val="18"/>
                      </w:rPr>
                      <w:t>those </w:t>
                    </w:r>
                    <w:r>
                      <w:rPr>
                        <w:b/>
                        <w:color w:val="231F20"/>
                        <w:w w:val="110"/>
                        <w:sz w:val="18"/>
                      </w:rPr>
                      <w:t>who work in, and promote </w:t>
                    </w:r>
                    <w:r>
                      <w:rPr>
                        <w:b/>
                        <w:color w:val="231F20"/>
                        <w:spacing w:val="2"/>
                        <w:w w:val="110"/>
                        <w:sz w:val="18"/>
                      </w:rPr>
                      <w:t>hospices, </w:t>
                    </w:r>
                    <w:r>
                      <w:rPr>
                        <w:b/>
                        <w:color w:val="231F20"/>
                        <w:w w:val="110"/>
                        <w:sz w:val="18"/>
                      </w:rPr>
                      <w:t>and </w:t>
                    </w:r>
                    <w:r>
                      <w:rPr>
                        <w:b/>
                        <w:color w:val="231F20"/>
                        <w:spacing w:val="2"/>
                        <w:w w:val="110"/>
                        <w:sz w:val="18"/>
                      </w:rPr>
                      <w:t>others </w:t>
                    </w:r>
                    <w:r>
                      <w:rPr>
                        <w:b/>
                        <w:color w:val="231F20"/>
                        <w:w w:val="110"/>
                        <w:sz w:val="18"/>
                      </w:rPr>
                      <w:t>who </w:t>
                    </w:r>
                    <w:r>
                      <w:rPr>
                        <w:b/>
                        <w:color w:val="231F20"/>
                        <w:spacing w:val="2"/>
                        <w:w w:val="110"/>
                        <w:sz w:val="18"/>
                      </w:rPr>
                      <w:t>care, </w:t>
                    </w:r>
                    <w:r>
                      <w:rPr>
                        <w:b/>
                        <w:color w:val="231F20"/>
                        <w:w w:val="110"/>
                        <w:sz w:val="18"/>
                      </w:rPr>
                      <w:t>befriend and provide support for the</w:t>
                    </w:r>
                    <w:r>
                      <w:rPr>
                        <w:b/>
                        <w:color w:val="231F20"/>
                        <w:spacing w:val="31"/>
                        <w:w w:val="110"/>
                        <w:sz w:val="18"/>
                      </w:rPr>
                      <w:t> </w:t>
                    </w:r>
                    <w:r>
                      <w:rPr>
                        <w:b/>
                        <w:color w:val="231F20"/>
                        <w:w w:val="110"/>
                        <w:sz w:val="18"/>
                      </w:rPr>
                      <w:t>dying.</w:t>
                    </w:r>
                  </w:p>
                </w:txbxContent>
              </v:textbox>
              <w10:wrap type="none"/>
            </v:shape>
            <w10:wrap type="none"/>
          </v:group>
        </w:pict>
      </w:r>
      <w:r>
        <w:rPr>
          <w:color w:val="231F20"/>
          <w:w w:val="110"/>
        </w:rPr>
        <w:t>General Assembly affirms the report Assisted Dying, as encapsulated in the</w:t>
      </w:r>
    </w:p>
    <w:p>
      <w:pPr>
        <w:pStyle w:val="BodyText"/>
        <w:spacing w:before="31"/>
        <w:ind w:left="593"/>
      </w:pPr>
      <w:r>
        <w:rPr>
          <w:color w:val="231F20"/>
          <w:w w:val="110"/>
        </w:rPr>
        <w:t>following statements:</w:t>
      </w:r>
    </w:p>
    <w:p>
      <w:pPr>
        <w:pStyle w:val="ListParagraph"/>
        <w:numPr>
          <w:ilvl w:val="0"/>
          <w:numId w:val="14"/>
        </w:numPr>
        <w:tabs>
          <w:tab w:pos="1313" w:val="left" w:leader="none"/>
          <w:tab w:pos="1314" w:val="left" w:leader="none"/>
        </w:tabs>
        <w:spacing w:line="273" w:lineRule="auto" w:before="31" w:after="0"/>
        <w:ind w:left="1313" w:right="3283" w:hanging="720"/>
        <w:jc w:val="left"/>
        <w:rPr>
          <w:b/>
          <w:sz w:val="18"/>
        </w:rPr>
      </w:pPr>
      <w:r>
        <w:rPr>
          <w:b/>
          <w:color w:val="231F20"/>
          <w:w w:val="110"/>
          <w:sz w:val="18"/>
        </w:rPr>
        <w:t>As Christians we regard all </w:t>
      </w:r>
      <w:r>
        <w:rPr>
          <w:b/>
          <w:color w:val="231F20"/>
          <w:spacing w:val="-3"/>
          <w:w w:val="110"/>
          <w:sz w:val="18"/>
        </w:rPr>
        <w:t>human </w:t>
      </w:r>
      <w:r>
        <w:rPr>
          <w:b/>
          <w:color w:val="231F20"/>
          <w:w w:val="110"/>
          <w:sz w:val="18"/>
        </w:rPr>
        <w:t>life as being God </w:t>
      </w:r>
      <w:r>
        <w:rPr>
          <w:b/>
          <w:color w:val="231F20"/>
          <w:spacing w:val="-3"/>
          <w:w w:val="110"/>
          <w:sz w:val="18"/>
        </w:rPr>
        <w:t>given, </w:t>
      </w:r>
      <w:r>
        <w:rPr>
          <w:b/>
          <w:color w:val="231F20"/>
          <w:w w:val="110"/>
          <w:sz w:val="18"/>
        </w:rPr>
        <w:t>and therefore precious; we </w:t>
      </w:r>
      <w:r>
        <w:rPr>
          <w:b/>
          <w:color w:val="231F20"/>
          <w:spacing w:val="-3"/>
          <w:w w:val="110"/>
          <w:sz w:val="18"/>
        </w:rPr>
        <w:t>believe </w:t>
      </w:r>
      <w:r>
        <w:rPr>
          <w:b/>
          <w:color w:val="231F20"/>
          <w:w w:val="110"/>
          <w:sz w:val="18"/>
        </w:rPr>
        <w:t>that death is not the end and we </w:t>
      </w:r>
      <w:r>
        <w:rPr>
          <w:b/>
          <w:color w:val="231F20"/>
          <w:spacing w:val="-4"/>
          <w:w w:val="110"/>
          <w:sz w:val="18"/>
        </w:rPr>
        <w:t>have </w:t>
      </w:r>
      <w:r>
        <w:rPr>
          <w:b/>
          <w:color w:val="231F20"/>
          <w:w w:val="110"/>
          <w:sz w:val="18"/>
        </w:rPr>
        <w:t>faith that</w:t>
      </w:r>
      <w:r>
        <w:rPr>
          <w:b/>
          <w:color w:val="231F20"/>
          <w:spacing w:val="-48"/>
          <w:w w:val="110"/>
          <w:sz w:val="18"/>
        </w:rPr>
        <w:t> </w:t>
      </w:r>
      <w:r>
        <w:rPr>
          <w:b/>
          <w:color w:val="231F20"/>
          <w:w w:val="110"/>
          <w:sz w:val="18"/>
        </w:rPr>
        <w:t>there is a more perfect life to</w:t>
      </w:r>
      <w:r>
        <w:rPr>
          <w:b/>
          <w:color w:val="231F20"/>
          <w:spacing w:val="-35"/>
          <w:w w:val="110"/>
          <w:sz w:val="18"/>
        </w:rPr>
        <w:t> </w:t>
      </w:r>
      <w:r>
        <w:rPr>
          <w:b/>
          <w:color w:val="231F20"/>
          <w:spacing w:val="-4"/>
          <w:w w:val="110"/>
          <w:sz w:val="18"/>
        </w:rPr>
        <w:t>follow.</w:t>
      </w:r>
    </w:p>
    <w:p>
      <w:pPr>
        <w:pStyle w:val="ListParagraph"/>
        <w:numPr>
          <w:ilvl w:val="0"/>
          <w:numId w:val="14"/>
        </w:numPr>
        <w:tabs>
          <w:tab w:pos="1313" w:val="left" w:leader="none"/>
          <w:tab w:pos="1314" w:val="left" w:leader="none"/>
        </w:tabs>
        <w:spacing w:line="273" w:lineRule="auto" w:before="2" w:after="0"/>
        <w:ind w:left="1313" w:right="3208" w:hanging="720"/>
        <w:jc w:val="left"/>
        <w:rPr>
          <w:b/>
          <w:sz w:val="18"/>
        </w:rPr>
      </w:pPr>
      <w:r>
        <w:rPr>
          <w:b/>
          <w:color w:val="231F20"/>
          <w:w w:val="110"/>
          <w:sz w:val="18"/>
        </w:rPr>
        <w:t>We </w:t>
      </w:r>
      <w:r>
        <w:rPr>
          <w:b/>
          <w:color w:val="231F20"/>
          <w:spacing w:val="2"/>
          <w:w w:val="110"/>
          <w:sz w:val="18"/>
        </w:rPr>
        <w:t>recognise </w:t>
      </w:r>
      <w:r>
        <w:rPr>
          <w:b/>
          <w:color w:val="231F20"/>
          <w:w w:val="110"/>
          <w:sz w:val="18"/>
        </w:rPr>
        <w:t>that </w:t>
      </w:r>
      <w:r>
        <w:rPr>
          <w:b/>
          <w:color w:val="231F20"/>
          <w:spacing w:val="2"/>
          <w:w w:val="110"/>
          <w:sz w:val="18"/>
        </w:rPr>
        <w:t>there </w:t>
      </w:r>
      <w:r>
        <w:rPr>
          <w:b/>
          <w:color w:val="231F20"/>
          <w:w w:val="110"/>
          <w:sz w:val="18"/>
        </w:rPr>
        <w:t>is a time to die and that </w:t>
      </w:r>
      <w:r>
        <w:rPr>
          <w:b/>
          <w:color w:val="231F20"/>
          <w:spacing w:val="2"/>
          <w:w w:val="110"/>
          <w:sz w:val="18"/>
        </w:rPr>
        <w:t>there </w:t>
      </w:r>
      <w:r>
        <w:rPr>
          <w:b/>
          <w:color w:val="231F20"/>
          <w:w w:val="110"/>
          <w:sz w:val="18"/>
        </w:rPr>
        <w:t>are </w:t>
      </w:r>
      <w:r>
        <w:rPr>
          <w:b/>
          <w:color w:val="231F20"/>
          <w:spacing w:val="2"/>
          <w:w w:val="110"/>
          <w:sz w:val="18"/>
        </w:rPr>
        <w:t>circumstances </w:t>
      </w:r>
      <w:r>
        <w:rPr>
          <w:b/>
          <w:color w:val="231F20"/>
          <w:w w:val="110"/>
          <w:sz w:val="18"/>
        </w:rPr>
        <w:t>in which it will be wrong to continue to provide </w:t>
      </w:r>
      <w:r>
        <w:rPr>
          <w:b/>
          <w:color w:val="231F20"/>
          <w:spacing w:val="2"/>
          <w:w w:val="110"/>
          <w:sz w:val="18"/>
        </w:rPr>
        <w:t>treatment </w:t>
      </w:r>
      <w:r>
        <w:rPr>
          <w:b/>
          <w:color w:val="231F20"/>
          <w:w w:val="110"/>
          <w:sz w:val="18"/>
        </w:rPr>
        <w:t>designed to prolong life.</w:t>
      </w:r>
    </w:p>
    <w:p>
      <w:pPr>
        <w:pStyle w:val="ListParagraph"/>
        <w:numPr>
          <w:ilvl w:val="0"/>
          <w:numId w:val="14"/>
        </w:numPr>
        <w:tabs>
          <w:tab w:pos="1313" w:val="left" w:leader="none"/>
          <w:tab w:pos="1314" w:val="left" w:leader="none"/>
        </w:tabs>
        <w:spacing w:line="273" w:lineRule="auto" w:before="2" w:after="0"/>
        <w:ind w:left="1313" w:right="3384" w:hanging="720"/>
        <w:jc w:val="left"/>
        <w:rPr>
          <w:b/>
          <w:sz w:val="18"/>
        </w:rPr>
      </w:pPr>
      <w:r>
        <w:rPr>
          <w:b/>
          <w:color w:val="231F20"/>
          <w:spacing w:val="-3"/>
          <w:w w:val="110"/>
          <w:sz w:val="18"/>
        </w:rPr>
        <w:t>We </w:t>
      </w:r>
      <w:r>
        <w:rPr>
          <w:b/>
          <w:color w:val="231F20"/>
          <w:w w:val="110"/>
          <w:sz w:val="18"/>
        </w:rPr>
        <w:t>recognise that some palliative treatment for the terminally ill, makes the patient more comfortable and pain free, but can also hasten death. </w:t>
      </w:r>
      <w:r>
        <w:rPr>
          <w:b/>
          <w:color w:val="231F20"/>
          <w:spacing w:val="-3"/>
          <w:w w:val="110"/>
          <w:sz w:val="18"/>
        </w:rPr>
        <w:t>We </w:t>
      </w:r>
      <w:r>
        <w:rPr>
          <w:b/>
          <w:color w:val="231F20"/>
          <w:w w:val="110"/>
          <w:sz w:val="18"/>
        </w:rPr>
        <w:t>believe this to be acceptable, as long as the primary purpose of the treatment is pain relief and comfort of the</w:t>
      </w:r>
      <w:r>
        <w:rPr>
          <w:b/>
          <w:color w:val="231F20"/>
          <w:spacing w:val="-14"/>
          <w:w w:val="110"/>
          <w:sz w:val="18"/>
        </w:rPr>
        <w:t> </w:t>
      </w:r>
      <w:r>
        <w:rPr>
          <w:b/>
          <w:color w:val="231F20"/>
          <w:w w:val="110"/>
          <w:sz w:val="18"/>
        </w:rPr>
        <w:t>patient.</w:t>
      </w:r>
    </w:p>
    <w:p>
      <w:pPr>
        <w:pStyle w:val="ListParagraph"/>
        <w:numPr>
          <w:ilvl w:val="0"/>
          <w:numId w:val="14"/>
        </w:numPr>
        <w:tabs>
          <w:tab w:pos="1313" w:val="left" w:leader="none"/>
          <w:tab w:pos="1314" w:val="left" w:leader="none"/>
        </w:tabs>
        <w:spacing w:line="273" w:lineRule="auto" w:before="2" w:after="0"/>
        <w:ind w:left="1313" w:right="3589" w:hanging="720"/>
        <w:jc w:val="left"/>
        <w:rPr>
          <w:b/>
          <w:sz w:val="18"/>
        </w:rPr>
      </w:pPr>
      <w:r>
        <w:rPr>
          <w:b/>
          <w:color w:val="231F20"/>
          <w:w w:val="110"/>
          <w:sz w:val="18"/>
        </w:rPr>
        <w:t>We could not support legislation that would empower medical </w:t>
      </w:r>
      <w:r>
        <w:rPr>
          <w:b/>
          <w:color w:val="231F20"/>
          <w:spacing w:val="3"/>
          <w:w w:val="110"/>
          <w:sz w:val="18"/>
        </w:rPr>
        <w:t>staff </w:t>
      </w:r>
      <w:r>
        <w:rPr>
          <w:b/>
          <w:color w:val="231F20"/>
          <w:w w:val="110"/>
          <w:sz w:val="18"/>
        </w:rPr>
        <w:t>to intervene in ways which deliberately </w:t>
      </w:r>
      <w:r>
        <w:rPr>
          <w:b/>
          <w:color w:val="231F20"/>
          <w:spacing w:val="2"/>
          <w:w w:val="110"/>
          <w:sz w:val="18"/>
        </w:rPr>
        <w:t>seek </w:t>
      </w:r>
      <w:r>
        <w:rPr>
          <w:b/>
          <w:color w:val="231F20"/>
          <w:w w:val="110"/>
          <w:sz w:val="18"/>
        </w:rPr>
        <w:t>to </w:t>
      </w:r>
      <w:r>
        <w:rPr>
          <w:b/>
          <w:color w:val="231F20"/>
          <w:spacing w:val="2"/>
          <w:w w:val="110"/>
          <w:sz w:val="18"/>
        </w:rPr>
        <w:t>assist </w:t>
      </w:r>
      <w:r>
        <w:rPr>
          <w:b/>
          <w:color w:val="231F20"/>
          <w:w w:val="110"/>
          <w:sz w:val="18"/>
        </w:rPr>
        <w:t>a patient to die.  We would </w:t>
      </w:r>
      <w:r>
        <w:rPr>
          <w:b/>
          <w:color w:val="231F20"/>
          <w:spacing w:val="2"/>
          <w:w w:val="110"/>
          <w:sz w:val="18"/>
        </w:rPr>
        <w:t>therefore </w:t>
      </w:r>
      <w:r>
        <w:rPr>
          <w:b/>
          <w:color w:val="231F20"/>
          <w:w w:val="110"/>
          <w:sz w:val="18"/>
        </w:rPr>
        <w:t>oppose any change in the law to permit voluntary euthanasia or </w:t>
      </w:r>
      <w:r>
        <w:rPr>
          <w:b/>
          <w:color w:val="231F20"/>
          <w:spacing w:val="2"/>
          <w:w w:val="110"/>
          <w:sz w:val="18"/>
        </w:rPr>
        <w:t>assisted </w:t>
      </w:r>
      <w:r>
        <w:rPr>
          <w:b/>
          <w:color w:val="231F20"/>
          <w:w w:val="110"/>
          <w:sz w:val="18"/>
        </w:rPr>
        <w:t>suicide.</w:t>
      </w:r>
    </w:p>
    <w:p>
      <w:pPr>
        <w:pStyle w:val="ListParagraph"/>
        <w:numPr>
          <w:ilvl w:val="0"/>
          <w:numId w:val="14"/>
        </w:numPr>
        <w:tabs>
          <w:tab w:pos="1313" w:val="left" w:leader="none"/>
          <w:tab w:pos="1314" w:val="left" w:leader="none"/>
        </w:tabs>
        <w:spacing w:line="273" w:lineRule="auto" w:before="3" w:after="0"/>
        <w:ind w:left="1313" w:right="3596" w:hanging="720"/>
        <w:jc w:val="left"/>
        <w:rPr>
          <w:b/>
          <w:sz w:val="18"/>
        </w:rPr>
      </w:pPr>
      <w:r>
        <w:rPr>
          <w:b/>
          <w:color w:val="231F20"/>
          <w:w w:val="110"/>
          <w:sz w:val="18"/>
        </w:rPr>
        <w:t>We believe that a Living Will or Advance Directive which has </w:t>
      </w:r>
      <w:r>
        <w:rPr>
          <w:b/>
          <w:color w:val="231F20"/>
          <w:spacing w:val="2"/>
          <w:w w:val="110"/>
          <w:sz w:val="18"/>
        </w:rPr>
        <w:t>been prepared </w:t>
      </w:r>
      <w:r>
        <w:rPr>
          <w:b/>
          <w:color w:val="231F20"/>
          <w:w w:val="110"/>
          <w:sz w:val="18"/>
        </w:rPr>
        <w:t>by a patient of sound mind, can be helpful for </w:t>
      </w:r>
      <w:r>
        <w:rPr>
          <w:b/>
          <w:color w:val="231F20"/>
          <w:spacing w:val="2"/>
          <w:w w:val="110"/>
          <w:sz w:val="18"/>
        </w:rPr>
        <w:t>carers </w:t>
      </w:r>
      <w:r>
        <w:rPr>
          <w:b/>
          <w:color w:val="231F20"/>
          <w:w w:val="110"/>
          <w:sz w:val="18"/>
        </w:rPr>
        <w:t>and relatives; however we do not believe such a document should be </w:t>
      </w:r>
      <w:r>
        <w:rPr>
          <w:b/>
          <w:color w:val="231F20"/>
          <w:spacing w:val="2"/>
          <w:w w:val="110"/>
          <w:sz w:val="18"/>
        </w:rPr>
        <w:t>used </w:t>
      </w:r>
      <w:r>
        <w:rPr>
          <w:b/>
          <w:color w:val="231F20"/>
          <w:w w:val="110"/>
          <w:sz w:val="18"/>
        </w:rPr>
        <w:t>to facilitate a person’s</w:t>
      </w:r>
      <w:r>
        <w:rPr>
          <w:b/>
          <w:color w:val="231F20"/>
          <w:spacing w:val="2"/>
          <w:w w:val="110"/>
          <w:sz w:val="18"/>
        </w:rPr>
        <w:t> </w:t>
      </w:r>
      <w:r>
        <w:rPr>
          <w:b/>
          <w:color w:val="231F20"/>
          <w:w w:val="110"/>
          <w:sz w:val="18"/>
        </w:rPr>
        <w:t>death.</w:t>
      </w:r>
    </w:p>
    <w:p>
      <w:pPr>
        <w:pStyle w:val="ListParagraph"/>
        <w:numPr>
          <w:ilvl w:val="0"/>
          <w:numId w:val="14"/>
        </w:numPr>
        <w:tabs>
          <w:tab w:pos="1313" w:val="left" w:leader="none"/>
          <w:tab w:pos="1314" w:val="left" w:leader="none"/>
        </w:tabs>
        <w:spacing w:line="240" w:lineRule="auto" w:before="2" w:after="0"/>
        <w:ind w:left="1313" w:right="0" w:hanging="721"/>
        <w:jc w:val="left"/>
        <w:rPr>
          <w:b/>
          <w:sz w:val="18"/>
        </w:rPr>
      </w:pPr>
      <w:r>
        <w:rPr>
          <w:b/>
          <w:color w:val="231F20"/>
          <w:w w:val="110"/>
          <w:sz w:val="18"/>
        </w:rPr>
        <w:t>We believe that additional </w:t>
      </w:r>
      <w:r>
        <w:rPr>
          <w:b/>
          <w:color w:val="231F20"/>
          <w:spacing w:val="2"/>
          <w:w w:val="110"/>
          <w:sz w:val="18"/>
        </w:rPr>
        <w:t>resources </w:t>
      </w:r>
      <w:r>
        <w:rPr>
          <w:b/>
          <w:color w:val="231F20"/>
          <w:w w:val="110"/>
          <w:sz w:val="18"/>
        </w:rPr>
        <w:t>are </w:t>
      </w:r>
      <w:r>
        <w:rPr>
          <w:b/>
          <w:color w:val="231F20"/>
          <w:spacing w:val="2"/>
          <w:w w:val="110"/>
          <w:sz w:val="18"/>
        </w:rPr>
        <w:t>needed </w:t>
      </w:r>
      <w:r>
        <w:rPr>
          <w:b/>
          <w:color w:val="231F20"/>
          <w:w w:val="110"/>
          <w:sz w:val="18"/>
        </w:rPr>
        <w:t>to provide</w:t>
      </w:r>
      <w:r>
        <w:rPr>
          <w:b/>
          <w:color w:val="231F20"/>
          <w:spacing w:val="8"/>
          <w:w w:val="110"/>
          <w:sz w:val="18"/>
        </w:rPr>
        <w:t> </w:t>
      </w:r>
      <w:r>
        <w:rPr>
          <w:b/>
          <w:color w:val="231F20"/>
          <w:w w:val="110"/>
          <w:sz w:val="18"/>
        </w:rPr>
        <w:t>more</w:t>
      </w:r>
    </w:p>
    <w:p>
      <w:pPr>
        <w:pStyle w:val="BodyText"/>
        <w:spacing w:before="32"/>
        <w:ind w:left="1313"/>
      </w:pPr>
      <w:r>
        <w:rPr>
          <w:color w:val="231F20"/>
          <w:w w:val="110"/>
        </w:rPr>
        <w:t>uniformly available and more high quality palliative care.</w:t>
      </w:r>
    </w:p>
    <w:p>
      <w:pPr>
        <w:pStyle w:val="ListParagraph"/>
        <w:numPr>
          <w:ilvl w:val="0"/>
          <w:numId w:val="14"/>
        </w:numPr>
        <w:tabs>
          <w:tab w:pos="1313" w:val="left" w:leader="none"/>
          <w:tab w:pos="1314" w:val="left" w:leader="none"/>
        </w:tabs>
        <w:spacing w:line="273" w:lineRule="auto" w:before="31" w:after="0"/>
        <w:ind w:left="1313" w:right="3359" w:hanging="720"/>
        <w:jc w:val="left"/>
        <w:rPr>
          <w:b/>
          <w:sz w:val="18"/>
        </w:rPr>
      </w:pPr>
      <w:r>
        <w:rPr>
          <w:b/>
          <w:color w:val="231F20"/>
          <w:w w:val="110"/>
          <w:sz w:val="18"/>
        </w:rPr>
        <w:t>We </w:t>
      </w:r>
      <w:r>
        <w:rPr>
          <w:b/>
          <w:color w:val="231F20"/>
          <w:spacing w:val="2"/>
          <w:w w:val="110"/>
          <w:sz w:val="18"/>
        </w:rPr>
        <w:t>recognise </w:t>
      </w:r>
      <w:r>
        <w:rPr>
          <w:b/>
          <w:color w:val="231F20"/>
          <w:w w:val="110"/>
          <w:sz w:val="18"/>
        </w:rPr>
        <w:t>the valuable contribution made by </w:t>
      </w:r>
      <w:r>
        <w:rPr>
          <w:b/>
          <w:color w:val="231F20"/>
          <w:spacing w:val="2"/>
          <w:w w:val="110"/>
          <w:sz w:val="18"/>
        </w:rPr>
        <w:t>carers. </w:t>
      </w:r>
      <w:r>
        <w:rPr>
          <w:b/>
          <w:color w:val="231F20"/>
          <w:w w:val="110"/>
          <w:sz w:val="18"/>
        </w:rPr>
        <w:t>We </w:t>
      </w:r>
      <w:r>
        <w:rPr>
          <w:b/>
          <w:color w:val="231F20"/>
          <w:spacing w:val="2"/>
          <w:w w:val="110"/>
          <w:sz w:val="18"/>
        </w:rPr>
        <w:t>express </w:t>
      </w:r>
      <w:r>
        <w:rPr>
          <w:b/>
          <w:color w:val="231F20"/>
          <w:w w:val="110"/>
          <w:sz w:val="18"/>
        </w:rPr>
        <w:t>our prayerful support for </w:t>
      </w:r>
      <w:r>
        <w:rPr>
          <w:b/>
          <w:color w:val="231F20"/>
          <w:spacing w:val="2"/>
          <w:w w:val="110"/>
          <w:sz w:val="18"/>
        </w:rPr>
        <w:t>those </w:t>
      </w:r>
      <w:r>
        <w:rPr>
          <w:b/>
          <w:color w:val="231F20"/>
          <w:w w:val="110"/>
          <w:sz w:val="18"/>
        </w:rPr>
        <w:t>who work in, and promote </w:t>
      </w:r>
      <w:r>
        <w:rPr>
          <w:b/>
          <w:color w:val="231F20"/>
          <w:spacing w:val="2"/>
          <w:w w:val="110"/>
          <w:sz w:val="18"/>
        </w:rPr>
        <w:t>hospices, </w:t>
      </w:r>
      <w:r>
        <w:rPr>
          <w:b/>
          <w:color w:val="231F20"/>
          <w:w w:val="110"/>
          <w:sz w:val="18"/>
        </w:rPr>
        <w:t>and </w:t>
      </w:r>
      <w:r>
        <w:rPr>
          <w:b/>
          <w:color w:val="231F20"/>
          <w:spacing w:val="2"/>
          <w:w w:val="110"/>
          <w:sz w:val="18"/>
        </w:rPr>
        <w:t>others </w:t>
      </w:r>
      <w:r>
        <w:rPr>
          <w:b/>
          <w:color w:val="231F20"/>
          <w:w w:val="110"/>
          <w:sz w:val="18"/>
        </w:rPr>
        <w:t>who </w:t>
      </w:r>
      <w:r>
        <w:rPr>
          <w:b/>
          <w:color w:val="231F20"/>
          <w:spacing w:val="2"/>
          <w:w w:val="110"/>
          <w:sz w:val="18"/>
        </w:rPr>
        <w:t>care, </w:t>
      </w:r>
      <w:r>
        <w:rPr>
          <w:b/>
          <w:color w:val="231F20"/>
          <w:w w:val="110"/>
          <w:sz w:val="18"/>
        </w:rPr>
        <w:t>befriend and provide support for the</w:t>
      </w:r>
      <w:r>
        <w:rPr>
          <w:b/>
          <w:color w:val="231F20"/>
          <w:spacing w:val="31"/>
          <w:w w:val="110"/>
          <w:sz w:val="18"/>
        </w:rPr>
        <w:t> </w:t>
      </w:r>
      <w:r>
        <w:rPr>
          <w:b/>
          <w:color w:val="231F20"/>
          <w:w w:val="110"/>
          <w:sz w:val="18"/>
        </w:rPr>
        <w:t>dying.</w:t>
      </w:r>
    </w:p>
    <w:p>
      <w:pPr>
        <w:spacing w:line="500" w:lineRule="exact" w:before="33"/>
        <w:ind w:left="593" w:right="3562" w:firstLine="0"/>
        <w:jc w:val="left"/>
        <w:rPr>
          <w:sz w:val="18"/>
        </w:rPr>
      </w:pPr>
      <w:r>
        <w:rPr>
          <w:color w:val="231F20"/>
          <w:w w:val="110"/>
          <w:sz w:val="18"/>
        </w:rPr>
        <w:t>Mr Hugh Barlow moved an amendment to clause (i), seconded by Mrs Viv Henderson: Amendment to Resolution 51 (clause (i)):</w:t>
      </w:r>
    </w:p>
    <w:p>
      <w:pPr>
        <w:spacing w:line="187" w:lineRule="exact" w:before="0"/>
        <w:ind w:left="593" w:right="0" w:firstLine="0"/>
        <w:jc w:val="left"/>
        <w:rPr>
          <w:sz w:val="18"/>
        </w:rPr>
      </w:pPr>
      <w:r>
        <w:rPr>
          <w:color w:val="231F20"/>
          <w:w w:val="110"/>
          <w:sz w:val="18"/>
        </w:rPr>
        <w:t>after ‘all human life is God-given and precious’ add: ‘but we acknowledge the wretchedness</w:t>
      </w:r>
    </w:p>
    <w:p>
      <w:pPr>
        <w:spacing w:line="549" w:lineRule="auto" w:before="31"/>
        <w:ind w:left="593" w:right="3562" w:firstLine="0"/>
        <w:jc w:val="left"/>
        <w:rPr>
          <w:sz w:val="18"/>
        </w:rPr>
      </w:pPr>
      <w:r>
        <w:rPr>
          <w:color w:val="231F20"/>
          <w:w w:val="110"/>
          <w:sz w:val="18"/>
        </w:rPr>
        <w:t>of those terminally ill people who cannot believe that their continued life is </w:t>
      </w:r>
      <w:r>
        <w:rPr>
          <w:color w:val="231F20"/>
          <w:spacing w:val="-3"/>
          <w:w w:val="110"/>
          <w:sz w:val="18"/>
        </w:rPr>
        <w:t>worthwhile.’ </w:t>
      </w:r>
      <w:r>
        <w:rPr>
          <w:color w:val="231F20"/>
          <w:spacing w:val="2"/>
          <w:w w:val="110"/>
          <w:sz w:val="18"/>
        </w:rPr>
        <w:t>After </w:t>
      </w:r>
      <w:r>
        <w:rPr>
          <w:color w:val="231F20"/>
          <w:w w:val="110"/>
          <w:sz w:val="18"/>
        </w:rPr>
        <w:t>debate, the amendment fell.</w:t>
      </w:r>
    </w:p>
    <w:p>
      <w:pPr>
        <w:spacing w:line="217" w:lineRule="exact" w:before="0"/>
        <w:ind w:left="593" w:right="0" w:firstLine="0"/>
        <w:jc w:val="left"/>
        <w:rPr>
          <w:sz w:val="18"/>
        </w:rPr>
      </w:pPr>
      <w:r>
        <w:rPr/>
        <w:drawing>
          <wp:anchor distT="0" distB="0" distL="0" distR="0" allowOverlap="1" layoutInCell="1" locked="0" behindDoc="0" simplePos="0" relativeHeight="251866112">
            <wp:simplePos x="0" y="0"/>
            <wp:positionH relativeFrom="page">
              <wp:posOffset>8279994</wp:posOffset>
            </wp:positionH>
            <wp:positionV relativeFrom="paragraph">
              <wp:posOffset>111847</wp:posOffset>
            </wp:positionV>
            <wp:extent cx="237744" cy="237731"/>
            <wp:effectExtent l="0" t="0" r="0" b="0"/>
            <wp:wrapNone/>
            <wp:docPr id="45" name="image76.png"/>
            <wp:cNvGraphicFramePr>
              <a:graphicFrameLocks noChangeAspect="1"/>
            </wp:cNvGraphicFramePr>
            <a:graphic>
              <a:graphicData uri="http://schemas.openxmlformats.org/drawingml/2006/picture">
                <pic:pic>
                  <pic:nvPicPr>
                    <pic:cNvPr id="46" name="image76.png"/>
                    <pic:cNvPicPr/>
                  </pic:nvPicPr>
                  <pic:blipFill>
                    <a:blip r:embed="rId124" cstate="print"/>
                    <a:stretch>
                      <a:fillRect/>
                    </a:stretch>
                  </pic:blipFill>
                  <pic:spPr>
                    <a:xfrm>
                      <a:off x="0" y="0"/>
                      <a:ext cx="237744" cy="237731"/>
                    </a:xfrm>
                    <a:prstGeom prst="rect">
                      <a:avLst/>
                    </a:prstGeom>
                  </pic:spPr>
                </pic:pic>
              </a:graphicData>
            </a:graphic>
          </wp:anchor>
        </w:drawing>
      </w:r>
      <w:r>
        <w:rPr>
          <w:color w:val="231F20"/>
          <w:w w:val="110"/>
          <w:sz w:val="18"/>
        </w:rPr>
        <w:t>Clause (i) was carried.</w:t>
      </w:r>
    </w:p>
    <w:p>
      <w:pPr>
        <w:pStyle w:val="BodyText"/>
        <w:spacing w:before="2"/>
        <w:rPr>
          <w:b w:val="0"/>
          <w:sz w:val="23"/>
        </w:rPr>
      </w:pPr>
    </w:p>
    <w:p>
      <w:pPr>
        <w:spacing w:before="0"/>
        <w:ind w:left="593" w:right="0" w:firstLine="0"/>
        <w:jc w:val="left"/>
        <w:rPr>
          <w:sz w:val="18"/>
        </w:rPr>
      </w:pPr>
      <w:r>
        <w:rPr>
          <w:color w:val="231F20"/>
          <w:w w:val="110"/>
          <w:sz w:val="18"/>
        </w:rPr>
        <w:t>After debate, Clause (ii) was carried.</w:t>
      </w:r>
    </w:p>
    <w:p>
      <w:pPr>
        <w:pStyle w:val="BodyText"/>
        <w:spacing w:before="1"/>
        <w:rPr>
          <w:b w:val="0"/>
          <w:sz w:val="23"/>
        </w:rPr>
      </w:pPr>
    </w:p>
    <w:p>
      <w:pPr>
        <w:spacing w:before="1"/>
        <w:ind w:left="593" w:right="0" w:firstLine="0"/>
        <w:jc w:val="left"/>
        <w:rPr>
          <w:sz w:val="18"/>
        </w:rPr>
      </w:pPr>
      <w:r>
        <w:rPr>
          <w:color w:val="231F20"/>
          <w:w w:val="110"/>
          <w:sz w:val="18"/>
        </w:rPr>
        <w:t>Mr Loveitt moved an amendment to clause (iii):</w:t>
      </w:r>
    </w:p>
    <w:p>
      <w:pPr>
        <w:pStyle w:val="BodyText"/>
        <w:spacing w:before="1"/>
        <w:rPr>
          <w:b w:val="0"/>
          <w:sz w:val="23"/>
        </w:rPr>
      </w:pPr>
    </w:p>
    <w:p>
      <w:pPr>
        <w:pStyle w:val="ListParagraph"/>
        <w:numPr>
          <w:ilvl w:val="0"/>
          <w:numId w:val="15"/>
        </w:numPr>
        <w:tabs>
          <w:tab w:pos="1110" w:val="left" w:leader="none"/>
          <w:tab w:pos="1111" w:val="left" w:leader="none"/>
        </w:tabs>
        <w:spacing w:line="273" w:lineRule="auto" w:before="0" w:after="0"/>
        <w:ind w:left="593" w:right="3435" w:firstLine="0"/>
        <w:jc w:val="left"/>
        <w:rPr>
          <w:b/>
          <w:sz w:val="18"/>
        </w:rPr>
      </w:pPr>
      <w:r>
        <w:rPr/>
        <w:pict>
          <v:group style="position:absolute;margin-left:651.974609pt;margin-top:-.222975pt;width:482.9pt;height:126.25pt;mso-position-horizontal-relative:page;mso-position-vertical-relative:paragraph;z-index:251860992" coordorigin="13039,-4" coordsize="9658,2525">
            <v:shape style="position:absolute;left:13039;top:44;width:9639;height:2476" type="#_x0000_t75" stroked="false">
              <v:imagedata r:id="rId125" o:title=""/>
            </v:shape>
            <v:shape style="position:absolute;left:13342;top:-5;width:4052;height:858" type="#_x0000_t202" filled="false" stroked="false">
              <v:textbox inset="0,0,0,0">
                <w:txbxContent>
                  <w:p>
                    <w:pPr>
                      <w:spacing w:line="206" w:lineRule="auto" w:before="27"/>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85"/>
                        <w:w w:val="111"/>
                        <w:sz w:val="43"/>
                        <w:shd w:fill="D8DADC" w:color="auto" w:val="clear"/>
                      </w:rPr>
                      <w:t>N</w:t>
                    </w:r>
                    <w:r>
                      <w:rPr>
                        <w:b/>
                        <w:color w:val="231F20"/>
                        <w:spacing w:val="-13"/>
                        <w:w w:val="112"/>
                        <w:position w:val="-31"/>
                        <w:sz w:val="50"/>
                      </w:rPr>
                      <w:t>33</w:t>
                    </w:r>
                  </w:p>
                </w:txbxContent>
              </v:textbox>
              <w10:wrap type="none"/>
            </v:shape>
            <v:shape style="position:absolute;left:18876;top:547;width:3821;height:241" type="#_x0000_t202" filled="false" stroked="false">
              <v:textbox inset="0,0,0,0">
                <w:txbxContent>
                  <w:p>
                    <w:pPr>
                      <w:spacing w:line="241" w:lineRule="exact" w:before="0"/>
                      <w:ind w:left="0" w:right="0" w:firstLine="0"/>
                      <w:jc w:val="left"/>
                      <w:rPr>
                        <w:b/>
                        <w:sz w:val="20"/>
                      </w:rPr>
                    </w:pPr>
                    <w:r>
                      <w:rPr>
                        <w:b/>
                        <w:color w:val="231F20"/>
                        <w:w w:val="110"/>
                        <w:sz w:val="20"/>
                      </w:rPr>
                      <w:t>Pastoral Reference Committee</w:t>
                    </w:r>
                  </w:p>
                </w:txbxContent>
              </v:textbox>
              <w10:wrap type="none"/>
            </v:shape>
            <v:shape style="position:absolute;left:13606;top:1065;width:253;height:969" type="#_x0000_t202" filled="false" stroked="false">
              <v:textbox inset="0,0,0,0">
                <w:txbxContent>
                  <w:p>
                    <w:pPr>
                      <w:spacing w:before="0"/>
                      <w:ind w:left="0" w:right="0" w:firstLine="0"/>
                      <w:jc w:val="left"/>
                      <w:rPr>
                        <w:b/>
                        <w:sz w:val="18"/>
                      </w:rPr>
                    </w:pPr>
                    <w:r>
                      <w:rPr>
                        <w:b/>
                        <w:color w:val="231F20"/>
                        <w:spacing w:val="-16"/>
                        <w:w w:val="110"/>
                        <w:sz w:val="18"/>
                      </w:rPr>
                      <w:t>a)</w:t>
                    </w:r>
                  </w:p>
                  <w:p>
                    <w:pPr>
                      <w:spacing w:line="240" w:lineRule="auto" w:before="0"/>
                      <w:rPr>
                        <w:b/>
                        <w:sz w:val="22"/>
                      </w:rPr>
                    </w:pPr>
                  </w:p>
                  <w:p>
                    <w:pPr>
                      <w:spacing w:line="240" w:lineRule="auto" w:before="8"/>
                      <w:rPr>
                        <w:b/>
                        <w:sz w:val="21"/>
                      </w:rPr>
                    </w:pPr>
                  </w:p>
                  <w:p>
                    <w:pPr>
                      <w:spacing w:before="0"/>
                      <w:ind w:left="0" w:right="0" w:firstLine="0"/>
                      <w:jc w:val="left"/>
                      <w:rPr>
                        <w:b/>
                        <w:sz w:val="18"/>
                      </w:rPr>
                    </w:pPr>
                    <w:r>
                      <w:rPr>
                        <w:b/>
                        <w:color w:val="231F20"/>
                        <w:spacing w:val="-8"/>
                        <w:w w:val="110"/>
                        <w:sz w:val="18"/>
                      </w:rPr>
                      <w:t>b)</w:t>
                    </w:r>
                  </w:p>
                </w:txbxContent>
              </v:textbox>
              <w10:wrap type="none"/>
            </v:shape>
            <v:shape style="position:absolute;left:14326;top:1065;width:8278;height:1219" type="#_x0000_t202" filled="false" stroked="false">
              <v:textbox inset="0,0,0,0">
                <w:txbxContent>
                  <w:p>
                    <w:pPr>
                      <w:spacing w:before="0"/>
                      <w:ind w:left="0" w:right="0" w:firstLine="0"/>
                      <w:jc w:val="left"/>
                      <w:rPr>
                        <w:b/>
                        <w:sz w:val="18"/>
                      </w:rPr>
                    </w:pPr>
                    <w:r>
                      <w:rPr>
                        <w:b/>
                        <w:color w:val="231F20"/>
                        <w:w w:val="110"/>
                        <w:sz w:val="18"/>
                      </w:rPr>
                      <w:t>General Assembly thanks and discharges the Welfare Sub-Committee</w:t>
                    </w:r>
                  </w:p>
                  <w:p>
                    <w:pPr>
                      <w:spacing w:line="273" w:lineRule="auto" w:before="31"/>
                      <w:ind w:left="0" w:right="0" w:firstLine="0"/>
                      <w:jc w:val="left"/>
                      <w:rPr>
                        <w:b/>
                        <w:sz w:val="18"/>
                      </w:rPr>
                    </w:pPr>
                    <w:r>
                      <w:rPr>
                        <w:b/>
                        <w:color w:val="231F20"/>
                        <w:w w:val="110"/>
                        <w:sz w:val="18"/>
                      </w:rPr>
                      <w:t>of the Pastoral Reference Committee and directs that its responsibilities be discharged directly by the Pastoral Reference Committee.</w:t>
                    </w:r>
                  </w:p>
                  <w:p>
                    <w:pPr>
                      <w:spacing w:line="273" w:lineRule="auto" w:before="1"/>
                      <w:ind w:left="0" w:right="0" w:firstLine="0"/>
                      <w:jc w:val="left"/>
                      <w:rPr>
                        <w:b/>
                        <w:sz w:val="18"/>
                      </w:rPr>
                    </w:pPr>
                    <w:r>
                      <w:rPr>
                        <w:b/>
                        <w:color w:val="231F20"/>
                        <w:w w:val="110"/>
                        <w:sz w:val="18"/>
                      </w:rPr>
                      <w:t>General Assembly resolves that the Pastoral Reference Committee be known as The Pastoral Reference and Welfare Committee.</w:t>
                    </w:r>
                  </w:p>
                </w:txbxContent>
              </v:textbox>
              <w10:wrap type="none"/>
            </v:shape>
            <w10:wrap type="none"/>
          </v:group>
        </w:pict>
      </w:r>
      <w:r>
        <w:rPr>
          <w:b/>
          <w:color w:val="231F20"/>
          <w:w w:val="110"/>
          <w:sz w:val="18"/>
        </w:rPr>
        <w:t>We </w:t>
      </w:r>
      <w:r>
        <w:rPr>
          <w:b/>
          <w:color w:val="231F20"/>
          <w:spacing w:val="2"/>
          <w:w w:val="110"/>
          <w:sz w:val="18"/>
        </w:rPr>
        <w:t>recognise </w:t>
      </w:r>
      <w:r>
        <w:rPr>
          <w:b/>
          <w:color w:val="231F20"/>
          <w:w w:val="110"/>
          <w:sz w:val="18"/>
        </w:rPr>
        <w:t>that some palliative </w:t>
      </w:r>
      <w:r>
        <w:rPr>
          <w:b/>
          <w:color w:val="231F20"/>
          <w:spacing w:val="2"/>
          <w:w w:val="110"/>
          <w:sz w:val="18"/>
        </w:rPr>
        <w:t>treatment </w:t>
      </w:r>
      <w:r>
        <w:rPr>
          <w:b/>
          <w:color w:val="231F20"/>
          <w:w w:val="110"/>
          <w:sz w:val="18"/>
        </w:rPr>
        <w:t>for the terminally ill makes the patient more </w:t>
      </w:r>
      <w:r>
        <w:rPr>
          <w:b/>
          <w:color w:val="231F20"/>
          <w:spacing w:val="2"/>
          <w:w w:val="110"/>
          <w:sz w:val="18"/>
        </w:rPr>
        <w:t>comfortable </w:t>
      </w:r>
      <w:r>
        <w:rPr>
          <w:b/>
          <w:color w:val="231F20"/>
          <w:w w:val="110"/>
          <w:sz w:val="18"/>
        </w:rPr>
        <w:t>and pain </w:t>
      </w:r>
      <w:r>
        <w:rPr>
          <w:b/>
          <w:color w:val="231F20"/>
          <w:spacing w:val="2"/>
          <w:w w:val="110"/>
          <w:sz w:val="18"/>
        </w:rPr>
        <w:t>free </w:t>
      </w:r>
      <w:r>
        <w:rPr>
          <w:b/>
          <w:color w:val="231F20"/>
          <w:w w:val="110"/>
          <w:sz w:val="18"/>
        </w:rPr>
        <w:t>but can also </w:t>
      </w:r>
      <w:r>
        <w:rPr>
          <w:b/>
          <w:color w:val="231F20"/>
          <w:spacing w:val="2"/>
          <w:w w:val="110"/>
          <w:sz w:val="18"/>
        </w:rPr>
        <w:t>hasten </w:t>
      </w:r>
      <w:r>
        <w:rPr>
          <w:b/>
          <w:color w:val="231F20"/>
          <w:w w:val="110"/>
          <w:sz w:val="18"/>
        </w:rPr>
        <w:t>death. We believe this to be </w:t>
      </w:r>
      <w:r>
        <w:rPr>
          <w:b/>
          <w:color w:val="231F20"/>
          <w:spacing w:val="2"/>
          <w:w w:val="110"/>
          <w:sz w:val="18"/>
        </w:rPr>
        <w:t>acceptable, </w:t>
      </w:r>
      <w:r>
        <w:rPr>
          <w:b/>
          <w:color w:val="231F20"/>
          <w:w w:val="110"/>
          <w:sz w:val="18"/>
        </w:rPr>
        <w:t>as long as the intention of the </w:t>
      </w:r>
      <w:r>
        <w:rPr>
          <w:b/>
          <w:color w:val="231F20"/>
          <w:spacing w:val="2"/>
          <w:w w:val="110"/>
          <w:sz w:val="18"/>
        </w:rPr>
        <w:t>treatment </w:t>
      </w:r>
      <w:r>
        <w:rPr>
          <w:b/>
          <w:color w:val="231F20"/>
          <w:w w:val="110"/>
          <w:sz w:val="18"/>
        </w:rPr>
        <w:t>is pain relief and </w:t>
      </w:r>
      <w:r>
        <w:rPr>
          <w:b/>
          <w:color w:val="231F20"/>
          <w:spacing w:val="2"/>
          <w:w w:val="110"/>
          <w:sz w:val="18"/>
        </w:rPr>
        <w:t>comfort </w:t>
      </w:r>
      <w:r>
        <w:rPr>
          <w:b/>
          <w:color w:val="231F20"/>
          <w:w w:val="110"/>
          <w:sz w:val="18"/>
        </w:rPr>
        <w:t>of the </w:t>
      </w:r>
      <w:r>
        <w:rPr>
          <w:b/>
          <w:color w:val="231F20"/>
          <w:spacing w:val="2"/>
          <w:w w:val="110"/>
          <w:sz w:val="18"/>
        </w:rPr>
        <w:t>patient.</w:t>
      </w:r>
    </w:p>
    <w:p>
      <w:pPr>
        <w:pStyle w:val="BodyText"/>
        <w:spacing w:before="10"/>
        <w:rPr>
          <w:sz w:val="20"/>
        </w:rPr>
      </w:pPr>
    </w:p>
    <w:p>
      <w:pPr>
        <w:spacing w:line="549" w:lineRule="auto" w:before="0"/>
        <w:ind w:left="593" w:right="3776" w:firstLine="0"/>
        <w:jc w:val="left"/>
        <w:rPr>
          <w:sz w:val="18"/>
        </w:rPr>
      </w:pPr>
      <w:r>
        <w:rPr>
          <w:color w:val="231F20"/>
          <w:w w:val="110"/>
          <w:sz w:val="18"/>
        </w:rPr>
        <w:t>The Assembly agreed to the replacement of clause (iii) with the amended text. Clause (iii), as amended, was carried.</w:t>
      </w:r>
    </w:p>
    <w:p>
      <w:pPr>
        <w:spacing w:line="549" w:lineRule="auto" w:before="0"/>
        <w:ind w:left="593" w:right="7873" w:firstLine="0"/>
        <w:jc w:val="left"/>
        <w:rPr>
          <w:sz w:val="18"/>
        </w:rPr>
      </w:pPr>
      <w:r>
        <w:rPr>
          <w:color w:val="231F20"/>
          <w:w w:val="110"/>
          <w:sz w:val="18"/>
        </w:rPr>
        <w:t>After brief debate, clause (iv) was carried. After brief debate, clause (v) was carried. After brief debate, clause (vi) was carried. After brief debate, clause (vii) was carried.</w:t>
      </w:r>
    </w:p>
    <w:p>
      <w:pPr>
        <w:spacing w:before="100"/>
        <w:ind w:left="152" w:right="0" w:firstLine="0"/>
        <w:jc w:val="left"/>
        <w:rPr>
          <w:sz w:val="18"/>
        </w:rPr>
      </w:pPr>
      <w:r>
        <w:rPr/>
        <w:br w:type="column"/>
      </w:r>
      <w:r>
        <w:rPr>
          <w:color w:val="231F20"/>
          <w:w w:val="110"/>
          <w:sz w:val="18"/>
        </w:rPr>
        <w:t>The final, amended, form of the resolution was:</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0"/>
        <w:rPr>
          <w:b w:val="0"/>
          <w:sz w:val="22"/>
        </w:rPr>
      </w:pPr>
    </w:p>
    <w:p>
      <w:pPr>
        <w:spacing w:line="273" w:lineRule="auto" w:before="0"/>
        <w:ind w:left="152" w:right="1306" w:firstLine="0"/>
        <w:jc w:val="left"/>
        <w:rPr>
          <w:sz w:val="18"/>
        </w:rPr>
      </w:pPr>
      <w:r>
        <w:rPr>
          <w:color w:val="231F20"/>
          <w:w w:val="110"/>
          <w:sz w:val="18"/>
        </w:rPr>
        <w:t>The Moderator greeted Mr Stuart Dew on relinquishing his Church and Society responsibilities.</w:t>
      </w:r>
    </w:p>
    <w:p>
      <w:pPr>
        <w:pStyle w:val="BodyText"/>
        <w:rPr>
          <w:b w:val="0"/>
          <w:sz w:val="22"/>
        </w:rPr>
      </w:pPr>
    </w:p>
    <w:p>
      <w:pPr>
        <w:pStyle w:val="BodyText"/>
        <w:spacing w:before="9"/>
        <w:rPr>
          <w:b w:val="0"/>
        </w:rPr>
      </w:pPr>
    </w:p>
    <w:p>
      <w:pPr>
        <w:pStyle w:val="Heading4"/>
        <w:ind w:left="152"/>
      </w:pPr>
      <w:r>
        <w:rPr>
          <w:color w:val="231F20"/>
          <w:spacing w:val="1"/>
          <w:w w:val="104"/>
        </w:rPr>
        <w:t>p</w:t>
      </w:r>
      <w:r>
        <w:rPr>
          <w:color w:val="231F20"/>
          <w:spacing w:val="15"/>
          <w:w w:val="104"/>
        </w:rPr>
        <w:t>A</w:t>
      </w:r>
      <w:r>
        <w:rPr>
          <w:color w:val="231F20"/>
          <w:spacing w:val="16"/>
          <w:w w:val="119"/>
        </w:rPr>
        <w:t>s</w:t>
      </w:r>
      <w:r>
        <w:rPr>
          <w:color w:val="231F20"/>
          <w:spacing w:val="14"/>
          <w:w w:val="147"/>
        </w:rPr>
        <w:t>t</w:t>
      </w:r>
      <w:r>
        <w:rPr>
          <w:color w:val="231F20"/>
          <w:spacing w:val="20"/>
          <w:w w:val="147"/>
        </w:rPr>
        <w:t>o</w:t>
      </w:r>
      <w:r>
        <w:rPr>
          <w:color w:val="231F20"/>
          <w:w w:val="185"/>
        </w:rPr>
        <w:t>r</w:t>
      </w:r>
      <w:r>
        <w:rPr>
          <w:color w:val="231F20"/>
          <w:spacing w:val="-47"/>
        </w:rPr>
        <w:t> </w:t>
      </w:r>
      <w:r>
        <w:rPr>
          <w:color w:val="231F20"/>
          <w:spacing w:val="20"/>
          <w:w w:val="99"/>
        </w:rPr>
        <w:t>A</w:t>
      </w:r>
      <w:r>
        <w:rPr>
          <w:color w:val="231F20"/>
          <w:w w:val="219"/>
        </w:rPr>
        <w:t>l</w:t>
      </w:r>
      <w:r>
        <w:rPr>
          <w:color w:val="231F20"/>
        </w:rPr>
        <w:t> </w:t>
      </w:r>
      <w:r>
        <w:rPr>
          <w:color w:val="231F20"/>
          <w:spacing w:val="-38"/>
        </w:rPr>
        <w:t> </w:t>
      </w:r>
      <w:r>
        <w:rPr>
          <w:color w:val="231F20"/>
          <w:spacing w:val="20"/>
          <w:w w:val="185"/>
        </w:rPr>
        <w:t>r</w:t>
      </w:r>
      <w:r>
        <w:rPr>
          <w:color w:val="231F20"/>
          <w:spacing w:val="19"/>
          <w:w w:val="143"/>
        </w:rPr>
        <w:t>e</w:t>
      </w:r>
      <w:r>
        <w:rPr>
          <w:color w:val="231F20"/>
          <w:spacing w:val="14"/>
          <w:w w:val="143"/>
        </w:rPr>
        <w:t>f</w:t>
      </w:r>
      <w:r>
        <w:rPr>
          <w:color w:val="231F20"/>
          <w:spacing w:val="19"/>
          <w:w w:val="146"/>
        </w:rPr>
        <w:t>e</w:t>
      </w:r>
      <w:r>
        <w:rPr>
          <w:color w:val="231F20"/>
          <w:spacing w:val="20"/>
          <w:w w:val="146"/>
        </w:rPr>
        <w:t>r</w:t>
      </w:r>
      <w:r>
        <w:rPr>
          <w:color w:val="231F20"/>
          <w:spacing w:val="19"/>
          <w:w w:val="119"/>
        </w:rPr>
        <w:t>e</w:t>
      </w:r>
      <w:r>
        <w:rPr>
          <w:color w:val="231F20"/>
          <w:spacing w:val="18"/>
          <w:w w:val="119"/>
        </w:rPr>
        <w:t>n</w:t>
      </w:r>
      <w:r>
        <w:rPr>
          <w:color w:val="231F20"/>
          <w:spacing w:val="16"/>
          <w:w w:val="99"/>
        </w:rPr>
        <w:t>C</w:t>
      </w:r>
      <w:r>
        <w:rPr>
          <w:color w:val="231F20"/>
          <w:w w:val="119"/>
        </w:rPr>
        <w:t>e</w:t>
      </w:r>
      <w:r>
        <w:rPr>
          <w:color w:val="231F20"/>
        </w:rPr>
        <w:t> </w:t>
      </w:r>
      <w:r>
        <w:rPr>
          <w:color w:val="231F20"/>
          <w:spacing w:val="-38"/>
        </w:rPr>
        <w:t> </w:t>
      </w:r>
      <w:r>
        <w:rPr>
          <w:color w:val="231F20"/>
          <w:spacing w:val="16"/>
          <w:w w:val="99"/>
        </w:rPr>
        <w:t>C</w:t>
      </w:r>
      <w:r>
        <w:rPr>
          <w:color w:val="231F20"/>
          <w:spacing w:val="20"/>
          <w:w w:val="127"/>
        </w:rPr>
        <w:t>o</w:t>
      </w:r>
      <w:r>
        <w:rPr>
          <w:color w:val="231F20"/>
          <w:spacing w:val="21"/>
          <w:w w:val="93"/>
        </w:rPr>
        <w:t>mm</w:t>
      </w:r>
      <w:r>
        <w:rPr>
          <w:color w:val="231F20"/>
          <w:spacing w:val="19"/>
          <w:w w:val="100"/>
        </w:rPr>
        <w:t>i</w:t>
      </w:r>
      <w:r>
        <w:rPr>
          <w:color w:val="231F20"/>
          <w:spacing w:val="25"/>
          <w:w w:val="183"/>
        </w:rPr>
        <w:t>t</w:t>
      </w:r>
      <w:r>
        <w:rPr>
          <w:color w:val="231F20"/>
          <w:spacing w:val="18"/>
          <w:w w:val="183"/>
        </w:rPr>
        <w:t>t</w:t>
      </w:r>
      <w:r>
        <w:rPr>
          <w:color w:val="231F20"/>
          <w:spacing w:val="19"/>
          <w:w w:val="119"/>
        </w:rPr>
        <w:t>e</w:t>
      </w:r>
      <w:r>
        <w:rPr>
          <w:color w:val="231F20"/>
          <w:w w:val="119"/>
        </w:rPr>
        <w:t>e</w:t>
      </w:r>
      <w:r>
        <w:rPr>
          <w:color w:val="231F20"/>
        </w:rPr>
        <w:t> </w:t>
      </w:r>
      <w:r>
        <w:rPr>
          <w:color w:val="231F20"/>
          <w:spacing w:val="-38"/>
        </w:rPr>
        <w:t> </w:t>
      </w:r>
      <w:r>
        <w:rPr>
          <w:color w:val="231F20"/>
          <w:spacing w:val="20"/>
          <w:w w:val="185"/>
        </w:rPr>
        <w:t>r</w:t>
      </w:r>
      <w:r>
        <w:rPr>
          <w:color w:val="231F20"/>
          <w:spacing w:val="19"/>
          <w:w w:val="119"/>
        </w:rPr>
        <w:t>e</w:t>
      </w:r>
      <w:r>
        <w:rPr>
          <w:color w:val="231F20"/>
          <w:spacing w:val="17"/>
          <w:w w:val="118"/>
        </w:rPr>
        <w:t>p</w:t>
      </w:r>
      <w:r>
        <w:rPr>
          <w:color w:val="231F20"/>
          <w:spacing w:val="20"/>
          <w:w w:val="118"/>
        </w:rPr>
        <w:t>o</w:t>
      </w:r>
      <w:r>
        <w:rPr>
          <w:color w:val="231F20"/>
          <w:spacing w:val="18"/>
          <w:w w:val="185"/>
        </w:rPr>
        <w:t>r</w:t>
      </w:r>
      <w:r>
        <w:rPr>
          <w:color w:val="231F20"/>
          <w:w w:val="183"/>
        </w:rPr>
        <w:t>t</w:t>
      </w:r>
    </w:p>
    <w:p>
      <w:pPr>
        <w:spacing w:line="273" w:lineRule="auto" w:before="250"/>
        <w:ind w:left="152" w:right="1306" w:firstLine="0"/>
        <w:jc w:val="left"/>
        <w:rPr>
          <w:sz w:val="18"/>
        </w:rPr>
      </w:pPr>
      <w:r>
        <w:rPr>
          <w:color w:val="231F20"/>
          <w:w w:val="110"/>
          <w:sz w:val="18"/>
        </w:rPr>
        <w:t>The report of the Pastoral Reference Committee was presented by the Convener, the Revd Keith Forecast, who moved adoption of Resolution 33:</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1"/>
        <w:rPr>
          <w:b w:val="0"/>
          <w:sz w:val="26"/>
        </w:rPr>
      </w:pPr>
    </w:p>
    <w:p>
      <w:pPr>
        <w:spacing w:before="1"/>
        <w:ind w:left="152" w:right="0" w:firstLine="0"/>
        <w:jc w:val="left"/>
        <w:rPr>
          <w:sz w:val="18"/>
        </w:rPr>
      </w:pPr>
      <w:r>
        <w:rPr>
          <w:color w:val="231F20"/>
          <w:w w:val="110"/>
          <w:sz w:val="18"/>
        </w:rPr>
        <w:t>The Resolution was carried.</w:t>
      </w:r>
    </w:p>
    <w:p>
      <w:pPr>
        <w:pStyle w:val="BodyText"/>
        <w:spacing w:before="1"/>
        <w:rPr>
          <w:b w:val="0"/>
          <w:sz w:val="23"/>
        </w:rPr>
      </w:pPr>
    </w:p>
    <w:p>
      <w:pPr>
        <w:spacing w:before="0"/>
        <w:ind w:left="152" w:right="0" w:firstLine="0"/>
        <w:jc w:val="left"/>
        <w:rPr>
          <w:sz w:val="18"/>
        </w:rPr>
      </w:pPr>
      <w:r>
        <w:rPr>
          <w:color w:val="231F20"/>
          <w:w w:val="110"/>
          <w:sz w:val="18"/>
        </w:rPr>
        <w:t>The Moderator thanked Mr Forecast for his work as Convener.</w:t>
      </w:r>
    </w:p>
    <w:p>
      <w:pPr>
        <w:spacing w:after="0"/>
        <w:jc w:val="left"/>
        <w:rPr>
          <w:sz w:val="18"/>
        </w:rPr>
        <w:sectPr>
          <w:type w:val="continuous"/>
          <w:pgSz w:w="23820" w:h="16840" w:orient="landscape"/>
          <w:pgMar w:top="1580" w:bottom="280" w:left="540" w:right="520"/>
          <w:cols w:num="2" w:equalWidth="0">
            <w:col w:w="12874" w:space="40"/>
            <w:col w:w="9846"/>
          </w:cols>
        </w:sectPr>
      </w:pPr>
    </w:p>
    <w:p>
      <w:pPr>
        <w:pStyle w:val="BodyText"/>
        <w:spacing w:before="8"/>
        <w:rPr>
          <w:b w:val="0"/>
          <w:sz w:val="16"/>
        </w:rPr>
      </w:pPr>
      <w:r>
        <w:rPr/>
        <w:pict>
          <v:shape style="position:absolute;margin-left:651.968994pt;margin-top:56.693016pt;width:506.75pt;height:735.15pt;mso-position-horizontal-relative:page;mso-position-vertical-relative:page;z-index:251871232"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66"/>
                    <w:gridCol w:w="7654"/>
                  </w:tblGrid>
                  <w:tr>
                    <w:trPr>
                      <w:trHeight w:val="760" w:hRule="atLeast"/>
                    </w:trPr>
                    <w:tc>
                      <w:tcPr>
                        <w:tcW w:w="2466" w:type="dxa"/>
                      </w:tcPr>
                      <w:p>
                        <w:pPr>
                          <w:pStyle w:val="TableParagraph"/>
                          <w:spacing w:line="273" w:lineRule="auto" w:before="80"/>
                          <w:ind w:left="107" w:right="202"/>
                          <w:rPr>
                            <w:sz w:val="18"/>
                          </w:rPr>
                        </w:pPr>
                        <w:r>
                          <w:rPr>
                            <w:color w:val="231F20"/>
                            <w:w w:val="110"/>
                            <w:sz w:val="18"/>
                          </w:rPr>
                          <w:t>Enquirers Conferences</w:t>
                        </w:r>
                      </w:p>
                    </w:tc>
                    <w:tc>
                      <w:tcPr>
                        <w:tcW w:w="7654" w:type="dxa"/>
                      </w:tcPr>
                      <w:p>
                        <w:pPr>
                          <w:pStyle w:val="TableParagraph"/>
                          <w:spacing w:line="273" w:lineRule="auto" w:before="80"/>
                          <w:ind w:left="107" w:right="244"/>
                          <w:rPr>
                            <w:sz w:val="18"/>
                          </w:rPr>
                        </w:pPr>
                        <w:r>
                          <w:rPr>
                            <w:color w:val="231F20"/>
                            <w:w w:val="110"/>
                            <w:sz w:val="18"/>
                          </w:rPr>
                          <w:t>At any point during this stage of the process the potential candidate should attend a Synod Enquirers Conference.</w:t>
                        </w:r>
                      </w:p>
                    </w:tc>
                  </w:tr>
                  <w:tr>
                    <w:trPr>
                      <w:trHeight w:val="760" w:hRule="atLeast"/>
                    </w:trPr>
                    <w:tc>
                      <w:tcPr>
                        <w:tcW w:w="2466" w:type="dxa"/>
                      </w:tcPr>
                      <w:p>
                        <w:pPr>
                          <w:pStyle w:val="TableParagraph"/>
                          <w:spacing w:line="273" w:lineRule="auto" w:before="80"/>
                          <w:ind w:left="107"/>
                          <w:rPr>
                            <w:sz w:val="18"/>
                          </w:rPr>
                        </w:pPr>
                        <w:r>
                          <w:rPr>
                            <w:color w:val="231F20"/>
                            <w:w w:val="110"/>
                            <w:sz w:val="18"/>
                          </w:rPr>
                          <w:t>THE FORMAL CANDIDATING STAGE</w:t>
                        </w:r>
                      </w:p>
                    </w:tc>
                    <w:tc>
                      <w:tcPr>
                        <w:tcW w:w="7654" w:type="dxa"/>
                      </w:tcPr>
                      <w:p>
                        <w:pPr>
                          <w:pStyle w:val="TableParagraph"/>
                          <w:rPr>
                            <w:rFonts w:ascii="Times New Roman"/>
                            <w:sz w:val="20"/>
                          </w:rPr>
                        </w:pPr>
                      </w:p>
                    </w:tc>
                  </w:tr>
                  <w:tr>
                    <w:trPr>
                      <w:trHeight w:val="760" w:hRule="atLeast"/>
                    </w:trPr>
                    <w:tc>
                      <w:tcPr>
                        <w:tcW w:w="2466" w:type="dxa"/>
                      </w:tcPr>
                      <w:p>
                        <w:pPr>
                          <w:pStyle w:val="TableParagraph"/>
                          <w:spacing w:line="273" w:lineRule="auto" w:before="80"/>
                          <w:ind w:left="107" w:right="202"/>
                          <w:rPr>
                            <w:sz w:val="18"/>
                          </w:rPr>
                        </w:pPr>
                        <w:r>
                          <w:rPr>
                            <w:color w:val="231F20"/>
                            <w:w w:val="110"/>
                            <w:sz w:val="18"/>
                          </w:rPr>
                          <w:t>CHURCH MEETING INTERVIEW</w:t>
                        </w:r>
                      </w:p>
                    </w:tc>
                    <w:tc>
                      <w:tcPr>
                        <w:tcW w:w="7654" w:type="dxa"/>
                      </w:tcPr>
                      <w:p>
                        <w:pPr>
                          <w:pStyle w:val="TableParagraph"/>
                          <w:spacing w:line="273" w:lineRule="auto" w:before="80"/>
                          <w:ind w:left="107" w:right="18"/>
                          <w:rPr>
                            <w:i/>
                            <w:sz w:val="18"/>
                          </w:rPr>
                        </w:pPr>
                        <w:r>
                          <w:rPr>
                            <w:color w:val="231F20"/>
                            <w:w w:val="110"/>
                            <w:sz w:val="18"/>
                          </w:rPr>
                          <w:t>Produces a decision of a Council of the Church. </w:t>
                        </w:r>
                        <w:r>
                          <w:rPr>
                            <w:i/>
                            <w:color w:val="231F20"/>
                            <w:w w:val="110"/>
                            <w:sz w:val="18"/>
                          </w:rPr>
                          <w:t>If the decision is not to </w:t>
                        </w:r>
                        <w:r>
                          <w:rPr>
                            <w:i/>
                            <w:color w:val="231F20"/>
                            <w:w w:val="110"/>
                            <w:sz w:val="18"/>
                          </w:rPr>
                          <w:t>recommend the candidate will not proceed to the next stage.</w:t>
                        </w:r>
                      </w:p>
                    </w:tc>
                  </w:tr>
                  <w:tr>
                    <w:trPr>
                      <w:trHeight w:val="1260" w:hRule="atLeast"/>
                    </w:trPr>
                    <w:tc>
                      <w:tcPr>
                        <w:tcW w:w="2466" w:type="dxa"/>
                      </w:tcPr>
                      <w:p>
                        <w:pPr>
                          <w:pStyle w:val="TableParagraph"/>
                          <w:spacing w:before="80"/>
                          <w:ind w:left="107"/>
                          <w:rPr>
                            <w:sz w:val="18"/>
                          </w:rPr>
                        </w:pPr>
                        <w:r>
                          <w:rPr>
                            <w:color w:val="231F20"/>
                            <w:w w:val="110"/>
                            <w:sz w:val="18"/>
                          </w:rPr>
                          <w:t>SYNOD INTERVIEWS</w:t>
                        </w:r>
                      </w:p>
                    </w:tc>
                    <w:tc>
                      <w:tcPr>
                        <w:tcW w:w="7654" w:type="dxa"/>
                      </w:tcPr>
                      <w:p>
                        <w:pPr>
                          <w:pStyle w:val="TableParagraph"/>
                          <w:spacing w:line="273" w:lineRule="auto" w:before="80"/>
                          <w:ind w:left="107" w:right="18"/>
                          <w:rPr>
                            <w:i/>
                            <w:sz w:val="18"/>
                          </w:rPr>
                        </w:pPr>
                        <w:r>
                          <w:rPr>
                            <w:color w:val="231F20"/>
                            <w:w w:val="110"/>
                            <w:sz w:val="18"/>
                          </w:rPr>
                          <w:t>Produces a decision of a Council of the Church. </w:t>
                        </w:r>
                        <w:r>
                          <w:rPr>
                            <w:i/>
                            <w:color w:val="231F20"/>
                            <w:w w:val="110"/>
                            <w:sz w:val="18"/>
                          </w:rPr>
                          <w:t>If the decision is not to </w:t>
                        </w:r>
                        <w:r>
                          <w:rPr>
                            <w:i/>
                            <w:color w:val="231F20"/>
                            <w:w w:val="110"/>
                            <w:sz w:val="18"/>
                          </w:rPr>
                          <w:t>recommend the candidate will not proceed to the next stage.</w:t>
                        </w:r>
                      </w:p>
                      <w:p>
                        <w:pPr>
                          <w:pStyle w:val="TableParagraph"/>
                          <w:spacing w:line="273" w:lineRule="auto" w:before="1"/>
                          <w:ind w:left="107" w:right="244"/>
                          <w:rPr>
                            <w:sz w:val="18"/>
                          </w:rPr>
                        </w:pPr>
                        <w:r>
                          <w:rPr>
                            <w:color w:val="231F20"/>
                            <w:w w:val="110"/>
                            <w:sz w:val="18"/>
                          </w:rPr>
                          <w:t>Therefore any candidate who goes on to the Assessment Conference goes sponsored by the Synod.</w:t>
                        </w:r>
                      </w:p>
                    </w:tc>
                  </w:tr>
                  <w:tr>
                    <w:trPr>
                      <w:trHeight w:val="11098" w:hRule="atLeast"/>
                    </w:trPr>
                    <w:tc>
                      <w:tcPr>
                        <w:tcW w:w="2466" w:type="dxa"/>
                      </w:tcPr>
                      <w:p>
                        <w:pPr>
                          <w:pStyle w:val="TableParagraph"/>
                          <w:spacing w:line="273" w:lineRule="auto" w:before="80"/>
                          <w:ind w:left="107"/>
                          <w:rPr>
                            <w:sz w:val="18"/>
                          </w:rPr>
                        </w:pPr>
                        <w:r>
                          <w:rPr>
                            <w:color w:val="231F20"/>
                            <w:w w:val="110"/>
                            <w:sz w:val="18"/>
                          </w:rPr>
                          <w:t>ASSESSMENT BOARD CONFERENCE</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1"/>
                          </w:rPr>
                        </w:pPr>
                      </w:p>
                      <w:p>
                        <w:pPr>
                          <w:pStyle w:val="TableParagraph"/>
                          <w:ind w:left="107"/>
                          <w:rPr>
                            <w:sz w:val="18"/>
                          </w:rPr>
                        </w:pPr>
                        <w:r>
                          <w:rPr>
                            <w:color w:val="231F20"/>
                            <w:w w:val="110"/>
                            <w:sz w:val="18"/>
                          </w:rPr>
                          <w:t>During training</w:t>
                        </w:r>
                      </w:p>
                    </w:tc>
                    <w:tc>
                      <w:tcPr>
                        <w:tcW w:w="7654" w:type="dxa"/>
                      </w:tcPr>
                      <w:p>
                        <w:pPr>
                          <w:pStyle w:val="TableParagraph"/>
                          <w:spacing w:line="273" w:lineRule="auto" w:before="80"/>
                          <w:ind w:left="107" w:right="613"/>
                          <w:rPr>
                            <w:sz w:val="18"/>
                          </w:rPr>
                        </w:pPr>
                        <w:r>
                          <w:rPr>
                            <w:color w:val="231F20"/>
                            <w:spacing w:val="-4"/>
                            <w:w w:val="110"/>
                            <w:sz w:val="18"/>
                          </w:rPr>
                          <w:t>With </w:t>
                        </w:r>
                        <w:r>
                          <w:rPr>
                            <w:color w:val="231F20"/>
                            <w:spacing w:val="-3"/>
                            <w:w w:val="110"/>
                            <w:sz w:val="18"/>
                          </w:rPr>
                          <w:t>the demise </w:t>
                        </w:r>
                        <w:r>
                          <w:rPr>
                            <w:color w:val="231F20"/>
                            <w:w w:val="110"/>
                            <w:sz w:val="18"/>
                          </w:rPr>
                          <w:t>of </w:t>
                        </w:r>
                        <w:r>
                          <w:rPr>
                            <w:color w:val="231F20"/>
                            <w:spacing w:val="-3"/>
                            <w:w w:val="110"/>
                            <w:sz w:val="18"/>
                          </w:rPr>
                          <w:t>the District </w:t>
                        </w:r>
                        <w:r>
                          <w:rPr>
                            <w:color w:val="231F20"/>
                            <w:spacing w:val="-5"/>
                            <w:w w:val="110"/>
                            <w:sz w:val="18"/>
                          </w:rPr>
                          <w:t>Council, </w:t>
                        </w:r>
                        <w:r>
                          <w:rPr>
                            <w:color w:val="231F20"/>
                            <w:spacing w:val="-3"/>
                            <w:w w:val="110"/>
                            <w:sz w:val="18"/>
                          </w:rPr>
                          <w:t>in the </w:t>
                        </w:r>
                        <w:r>
                          <w:rPr>
                            <w:color w:val="231F20"/>
                            <w:w w:val="110"/>
                            <w:sz w:val="18"/>
                          </w:rPr>
                          <w:t>case of </w:t>
                        </w:r>
                        <w:r>
                          <w:rPr>
                            <w:color w:val="231F20"/>
                            <w:spacing w:val="-4"/>
                            <w:w w:val="110"/>
                            <w:sz w:val="18"/>
                          </w:rPr>
                          <w:t>candidates </w:t>
                        </w:r>
                        <w:r>
                          <w:rPr>
                            <w:color w:val="231F20"/>
                            <w:spacing w:val="-2"/>
                            <w:w w:val="110"/>
                            <w:sz w:val="18"/>
                          </w:rPr>
                          <w:t>for </w:t>
                        </w:r>
                        <w:r>
                          <w:rPr>
                            <w:color w:val="231F20"/>
                            <w:spacing w:val="-3"/>
                            <w:w w:val="110"/>
                            <w:sz w:val="18"/>
                          </w:rPr>
                          <w:t>the</w:t>
                        </w:r>
                        <w:r>
                          <w:rPr>
                            <w:color w:val="231F20"/>
                            <w:spacing w:val="-10"/>
                            <w:w w:val="110"/>
                            <w:sz w:val="18"/>
                          </w:rPr>
                          <w:t> </w:t>
                        </w:r>
                        <w:r>
                          <w:rPr>
                            <w:color w:val="231F20"/>
                            <w:spacing w:val="-3"/>
                            <w:w w:val="110"/>
                            <w:sz w:val="18"/>
                          </w:rPr>
                          <w:t>Ministry</w:t>
                        </w:r>
                        <w:r>
                          <w:rPr>
                            <w:color w:val="231F20"/>
                            <w:spacing w:val="-10"/>
                            <w:w w:val="110"/>
                            <w:sz w:val="18"/>
                          </w:rPr>
                          <w:t> </w:t>
                        </w:r>
                        <w:r>
                          <w:rPr>
                            <w:color w:val="231F20"/>
                            <w:w w:val="110"/>
                            <w:sz w:val="18"/>
                          </w:rPr>
                          <w:t>of</w:t>
                        </w:r>
                        <w:r>
                          <w:rPr>
                            <w:color w:val="231F20"/>
                            <w:spacing w:val="-10"/>
                            <w:w w:val="110"/>
                            <w:sz w:val="18"/>
                          </w:rPr>
                          <w:t> </w:t>
                        </w:r>
                        <w:r>
                          <w:rPr>
                            <w:color w:val="231F20"/>
                            <w:spacing w:val="-4"/>
                            <w:w w:val="110"/>
                            <w:sz w:val="18"/>
                          </w:rPr>
                          <w:t>Word</w:t>
                        </w:r>
                        <w:r>
                          <w:rPr>
                            <w:color w:val="231F20"/>
                            <w:spacing w:val="-10"/>
                            <w:w w:val="110"/>
                            <w:sz w:val="18"/>
                          </w:rPr>
                          <w:t> </w:t>
                        </w:r>
                        <w:r>
                          <w:rPr>
                            <w:color w:val="231F20"/>
                            <w:spacing w:val="-3"/>
                            <w:w w:val="110"/>
                            <w:sz w:val="18"/>
                          </w:rPr>
                          <w:t>and</w:t>
                        </w:r>
                        <w:r>
                          <w:rPr>
                            <w:color w:val="231F20"/>
                            <w:spacing w:val="-9"/>
                            <w:w w:val="110"/>
                            <w:sz w:val="18"/>
                          </w:rPr>
                          <w:t> </w:t>
                        </w:r>
                        <w:r>
                          <w:rPr>
                            <w:color w:val="231F20"/>
                            <w:spacing w:val="-4"/>
                            <w:w w:val="110"/>
                            <w:sz w:val="18"/>
                          </w:rPr>
                          <w:t>Sacraments,</w:t>
                        </w:r>
                        <w:r>
                          <w:rPr>
                            <w:color w:val="231F20"/>
                            <w:spacing w:val="-10"/>
                            <w:w w:val="110"/>
                            <w:sz w:val="18"/>
                          </w:rPr>
                          <w:t> </w:t>
                        </w:r>
                        <w:r>
                          <w:rPr>
                            <w:color w:val="231F20"/>
                            <w:spacing w:val="-4"/>
                            <w:w w:val="110"/>
                            <w:sz w:val="18"/>
                          </w:rPr>
                          <w:t>Synod</w:t>
                        </w:r>
                        <w:r>
                          <w:rPr>
                            <w:color w:val="231F20"/>
                            <w:spacing w:val="-10"/>
                            <w:w w:val="110"/>
                            <w:sz w:val="18"/>
                          </w:rPr>
                          <w:t> </w:t>
                        </w:r>
                        <w:r>
                          <w:rPr>
                            <w:color w:val="231F20"/>
                            <w:spacing w:val="-5"/>
                            <w:w w:val="110"/>
                            <w:sz w:val="18"/>
                          </w:rPr>
                          <w:t>will</w:t>
                        </w:r>
                        <w:r>
                          <w:rPr>
                            <w:color w:val="231F20"/>
                            <w:spacing w:val="-10"/>
                            <w:w w:val="110"/>
                            <w:sz w:val="18"/>
                          </w:rPr>
                          <w:t> </w:t>
                        </w:r>
                        <w:r>
                          <w:rPr>
                            <w:color w:val="231F20"/>
                            <w:w w:val="110"/>
                            <w:sz w:val="18"/>
                          </w:rPr>
                          <w:t>need</w:t>
                        </w:r>
                        <w:r>
                          <w:rPr>
                            <w:color w:val="231F20"/>
                            <w:spacing w:val="-9"/>
                            <w:w w:val="110"/>
                            <w:sz w:val="18"/>
                          </w:rPr>
                          <w:t> </w:t>
                        </w:r>
                        <w:r>
                          <w:rPr>
                            <w:color w:val="231F20"/>
                            <w:w w:val="110"/>
                            <w:sz w:val="18"/>
                          </w:rPr>
                          <w:t>to</w:t>
                        </w:r>
                        <w:r>
                          <w:rPr>
                            <w:color w:val="231F20"/>
                            <w:spacing w:val="-10"/>
                            <w:w w:val="110"/>
                            <w:sz w:val="18"/>
                          </w:rPr>
                          <w:t> </w:t>
                        </w:r>
                        <w:r>
                          <w:rPr>
                            <w:color w:val="231F20"/>
                            <w:spacing w:val="-3"/>
                            <w:w w:val="110"/>
                            <w:sz w:val="18"/>
                          </w:rPr>
                          <w:t>arrange</w:t>
                        </w:r>
                        <w:r>
                          <w:rPr>
                            <w:color w:val="231F20"/>
                            <w:spacing w:val="-10"/>
                            <w:w w:val="110"/>
                            <w:sz w:val="18"/>
                          </w:rPr>
                          <w:t> </w:t>
                        </w:r>
                        <w:r>
                          <w:rPr>
                            <w:color w:val="231F20"/>
                            <w:spacing w:val="-2"/>
                            <w:w w:val="110"/>
                            <w:sz w:val="18"/>
                          </w:rPr>
                          <w:t>for</w:t>
                        </w:r>
                        <w:r>
                          <w:rPr>
                            <w:color w:val="231F20"/>
                            <w:spacing w:val="-10"/>
                            <w:w w:val="110"/>
                            <w:sz w:val="18"/>
                          </w:rPr>
                          <w:t> </w:t>
                        </w:r>
                        <w:r>
                          <w:rPr>
                            <w:color w:val="231F20"/>
                            <w:spacing w:val="-5"/>
                            <w:w w:val="110"/>
                            <w:sz w:val="18"/>
                          </w:rPr>
                          <w:t>an </w:t>
                        </w:r>
                        <w:r>
                          <w:rPr>
                            <w:color w:val="231F20"/>
                            <w:w w:val="110"/>
                            <w:sz w:val="18"/>
                          </w:rPr>
                          <w:t>assessed</w:t>
                        </w:r>
                        <w:r>
                          <w:rPr>
                            <w:color w:val="231F20"/>
                            <w:spacing w:val="-12"/>
                            <w:w w:val="110"/>
                            <w:sz w:val="18"/>
                          </w:rPr>
                          <w:t> </w:t>
                        </w:r>
                        <w:r>
                          <w:rPr>
                            <w:color w:val="231F20"/>
                            <w:w w:val="110"/>
                            <w:sz w:val="18"/>
                          </w:rPr>
                          <w:t>service</w:t>
                        </w:r>
                        <w:r>
                          <w:rPr>
                            <w:color w:val="231F20"/>
                            <w:spacing w:val="-12"/>
                            <w:w w:val="110"/>
                            <w:sz w:val="18"/>
                          </w:rPr>
                          <w:t> </w:t>
                        </w:r>
                        <w:r>
                          <w:rPr>
                            <w:color w:val="231F20"/>
                            <w:spacing w:val="-3"/>
                            <w:w w:val="110"/>
                            <w:sz w:val="18"/>
                          </w:rPr>
                          <w:t>and</w:t>
                        </w:r>
                        <w:r>
                          <w:rPr>
                            <w:color w:val="231F20"/>
                            <w:spacing w:val="-12"/>
                            <w:w w:val="110"/>
                            <w:sz w:val="18"/>
                          </w:rPr>
                          <w:t> </w:t>
                        </w:r>
                        <w:r>
                          <w:rPr>
                            <w:color w:val="231F20"/>
                            <w:w w:val="110"/>
                            <w:sz w:val="18"/>
                          </w:rPr>
                          <w:t>see</w:t>
                        </w:r>
                        <w:r>
                          <w:rPr>
                            <w:color w:val="231F20"/>
                            <w:spacing w:val="-12"/>
                            <w:w w:val="110"/>
                            <w:sz w:val="18"/>
                          </w:rPr>
                          <w:t> </w:t>
                        </w:r>
                        <w:r>
                          <w:rPr>
                            <w:color w:val="231F20"/>
                            <w:spacing w:val="-3"/>
                            <w:w w:val="110"/>
                            <w:sz w:val="18"/>
                          </w:rPr>
                          <w:t>through</w:t>
                        </w:r>
                        <w:r>
                          <w:rPr>
                            <w:color w:val="231F20"/>
                            <w:spacing w:val="-12"/>
                            <w:w w:val="110"/>
                            <w:sz w:val="18"/>
                          </w:rPr>
                          <w:t> </w:t>
                        </w:r>
                        <w:r>
                          <w:rPr>
                            <w:color w:val="231F20"/>
                            <w:spacing w:val="-5"/>
                            <w:w w:val="110"/>
                            <w:sz w:val="18"/>
                          </w:rPr>
                          <w:t>any</w:t>
                        </w:r>
                        <w:r>
                          <w:rPr>
                            <w:color w:val="231F20"/>
                            <w:spacing w:val="-12"/>
                            <w:w w:val="110"/>
                            <w:sz w:val="18"/>
                          </w:rPr>
                          <w:t> </w:t>
                        </w:r>
                        <w:r>
                          <w:rPr>
                            <w:color w:val="231F20"/>
                            <w:spacing w:val="-4"/>
                            <w:w w:val="110"/>
                            <w:sz w:val="18"/>
                          </w:rPr>
                          <w:t>appropriate</w:t>
                        </w:r>
                        <w:r>
                          <w:rPr>
                            <w:color w:val="231F20"/>
                            <w:spacing w:val="-12"/>
                            <w:w w:val="110"/>
                            <w:sz w:val="18"/>
                          </w:rPr>
                          <w:t> </w:t>
                        </w:r>
                        <w:r>
                          <w:rPr>
                            <w:color w:val="231F20"/>
                            <w:spacing w:val="-4"/>
                            <w:w w:val="110"/>
                            <w:sz w:val="18"/>
                          </w:rPr>
                          <w:t>placement</w:t>
                        </w:r>
                        <w:r>
                          <w:rPr>
                            <w:color w:val="231F20"/>
                            <w:spacing w:val="-11"/>
                            <w:w w:val="110"/>
                            <w:sz w:val="18"/>
                          </w:rPr>
                          <w:t> </w:t>
                        </w:r>
                        <w:r>
                          <w:rPr>
                            <w:color w:val="231F20"/>
                            <w:spacing w:val="-3"/>
                            <w:w w:val="110"/>
                            <w:sz w:val="18"/>
                          </w:rPr>
                          <w:t>work</w:t>
                        </w:r>
                        <w:r>
                          <w:rPr>
                            <w:color w:val="231F20"/>
                            <w:spacing w:val="-12"/>
                            <w:w w:val="110"/>
                            <w:sz w:val="18"/>
                          </w:rPr>
                          <w:t> </w:t>
                        </w:r>
                        <w:r>
                          <w:rPr>
                            <w:color w:val="231F20"/>
                            <w:w w:val="110"/>
                            <w:sz w:val="18"/>
                          </w:rPr>
                          <w:t>or</w:t>
                        </w:r>
                      </w:p>
                      <w:p>
                        <w:pPr>
                          <w:pStyle w:val="TableParagraph"/>
                          <w:spacing w:line="273" w:lineRule="auto" w:before="2"/>
                          <w:ind w:left="107" w:right="149"/>
                          <w:jc w:val="both"/>
                          <w:rPr>
                            <w:sz w:val="18"/>
                          </w:rPr>
                        </w:pPr>
                        <w:r>
                          <w:rPr>
                            <w:color w:val="231F20"/>
                            <w:spacing w:val="-6"/>
                            <w:w w:val="110"/>
                            <w:sz w:val="18"/>
                          </w:rPr>
                          <w:t>‘shadowing’.</w:t>
                        </w:r>
                        <w:r>
                          <w:rPr>
                            <w:color w:val="231F20"/>
                            <w:spacing w:val="-8"/>
                            <w:w w:val="110"/>
                            <w:sz w:val="18"/>
                          </w:rPr>
                          <w:t> </w:t>
                        </w:r>
                        <w:r>
                          <w:rPr>
                            <w:color w:val="231F20"/>
                            <w:w w:val="110"/>
                            <w:sz w:val="18"/>
                          </w:rPr>
                          <w:t>The </w:t>
                        </w:r>
                        <w:r>
                          <w:rPr>
                            <w:color w:val="231F20"/>
                            <w:spacing w:val="-4"/>
                            <w:w w:val="110"/>
                            <w:sz w:val="18"/>
                          </w:rPr>
                          <w:t>Synod </w:t>
                        </w:r>
                        <w:r>
                          <w:rPr>
                            <w:color w:val="231F20"/>
                            <w:spacing w:val="-3"/>
                            <w:w w:val="110"/>
                            <w:sz w:val="18"/>
                          </w:rPr>
                          <w:t>also </w:t>
                        </w:r>
                        <w:r>
                          <w:rPr>
                            <w:color w:val="231F20"/>
                            <w:spacing w:val="-5"/>
                            <w:w w:val="110"/>
                            <w:sz w:val="18"/>
                          </w:rPr>
                          <w:t>will </w:t>
                        </w:r>
                        <w:r>
                          <w:rPr>
                            <w:color w:val="231F20"/>
                            <w:w w:val="110"/>
                            <w:sz w:val="18"/>
                          </w:rPr>
                          <w:t>need to </w:t>
                        </w:r>
                        <w:r>
                          <w:rPr>
                            <w:color w:val="231F20"/>
                            <w:spacing w:val="-3"/>
                            <w:w w:val="110"/>
                            <w:sz w:val="18"/>
                          </w:rPr>
                          <w:t>collect local </w:t>
                        </w:r>
                        <w:r>
                          <w:rPr>
                            <w:color w:val="231F20"/>
                            <w:spacing w:val="-4"/>
                            <w:w w:val="110"/>
                            <w:sz w:val="18"/>
                          </w:rPr>
                          <w:t>knowledge </w:t>
                        </w:r>
                        <w:r>
                          <w:rPr>
                            <w:color w:val="231F20"/>
                            <w:spacing w:val="-3"/>
                            <w:w w:val="110"/>
                            <w:sz w:val="18"/>
                          </w:rPr>
                          <w:t>and </w:t>
                        </w:r>
                        <w:r>
                          <w:rPr>
                            <w:color w:val="231F20"/>
                            <w:spacing w:val="-5"/>
                            <w:w w:val="110"/>
                            <w:sz w:val="18"/>
                          </w:rPr>
                          <w:t>opinion </w:t>
                        </w:r>
                        <w:r>
                          <w:rPr>
                            <w:color w:val="231F20"/>
                            <w:w w:val="110"/>
                            <w:sz w:val="18"/>
                          </w:rPr>
                          <w:t>of</w:t>
                        </w:r>
                        <w:r>
                          <w:rPr>
                            <w:color w:val="231F20"/>
                            <w:spacing w:val="-10"/>
                            <w:w w:val="110"/>
                            <w:sz w:val="18"/>
                          </w:rPr>
                          <w:t> </w:t>
                        </w:r>
                        <w:r>
                          <w:rPr>
                            <w:color w:val="231F20"/>
                            <w:spacing w:val="-3"/>
                            <w:w w:val="110"/>
                            <w:sz w:val="18"/>
                          </w:rPr>
                          <w:t>the</w:t>
                        </w:r>
                        <w:r>
                          <w:rPr>
                            <w:color w:val="231F20"/>
                            <w:spacing w:val="-10"/>
                            <w:w w:val="110"/>
                            <w:sz w:val="18"/>
                          </w:rPr>
                          <w:t> </w:t>
                        </w:r>
                        <w:r>
                          <w:rPr>
                            <w:color w:val="231F20"/>
                            <w:spacing w:val="-4"/>
                            <w:w w:val="110"/>
                            <w:sz w:val="18"/>
                          </w:rPr>
                          <w:t>candidate,</w:t>
                        </w:r>
                        <w:r>
                          <w:rPr>
                            <w:color w:val="231F20"/>
                            <w:spacing w:val="-9"/>
                            <w:w w:val="110"/>
                            <w:sz w:val="18"/>
                          </w:rPr>
                          <w:t> </w:t>
                        </w:r>
                        <w:r>
                          <w:rPr>
                            <w:color w:val="231F20"/>
                            <w:spacing w:val="-4"/>
                            <w:w w:val="110"/>
                            <w:sz w:val="18"/>
                          </w:rPr>
                          <w:t>which</w:t>
                        </w:r>
                        <w:r>
                          <w:rPr>
                            <w:color w:val="231F20"/>
                            <w:spacing w:val="-10"/>
                            <w:w w:val="110"/>
                            <w:sz w:val="18"/>
                          </w:rPr>
                          <w:t> </w:t>
                        </w:r>
                        <w:r>
                          <w:rPr>
                            <w:color w:val="231F20"/>
                            <w:w w:val="110"/>
                            <w:sz w:val="18"/>
                          </w:rPr>
                          <w:t>is</w:t>
                        </w:r>
                        <w:r>
                          <w:rPr>
                            <w:color w:val="231F20"/>
                            <w:spacing w:val="-9"/>
                            <w:w w:val="110"/>
                            <w:sz w:val="18"/>
                          </w:rPr>
                          <w:t> </w:t>
                        </w:r>
                        <w:r>
                          <w:rPr>
                            <w:color w:val="231F20"/>
                            <w:w w:val="110"/>
                            <w:sz w:val="18"/>
                          </w:rPr>
                          <w:t>set</w:t>
                        </w:r>
                        <w:r>
                          <w:rPr>
                            <w:color w:val="231F20"/>
                            <w:spacing w:val="-10"/>
                            <w:w w:val="110"/>
                            <w:sz w:val="18"/>
                          </w:rPr>
                          <w:t> </w:t>
                        </w:r>
                        <w:r>
                          <w:rPr>
                            <w:color w:val="231F20"/>
                            <w:spacing w:val="-3"/>
                            <w:w w:val="110"/>
                            <w:sz w:val="18"/>
                          </w:rPr>
                          <w:t>in</w:t>
                        </w:r>
                        <w:r>
                          <w:rPr>
                            <w:color w:val="231F20"/>
                            <w:spacing w:val="-9"/>
                            <w:w w:val="110"/>
                            <w:sz w:val="18"/>
                          </w:rPr>
                          <w:t> </w:t>
                        </w:r>
                        <w:r>
                          <w:rPr>
                            <w:color w:val="231F20"/>
                            <w:w w:val="110"/>
                            <w:sz w:val="18"/>
                          </w:rPr>
                          <w:t>a</w:t>
                        </w:r>
                        <w:r>
                          <w:rPr>
                            <w:color w:val="231F20"/>
                            <w:spacing w:val="-10"/>
                            <w:w w:val="110"/>
                            <w:sz w:val="18"/>
                          </w:rPr>
                          <w:t> </w:t>
                        </w:r>
                        <w:r>
                          <w:rPr>
                            <w:color w:val="231F20"/>
                            <w:spacing w:val="-4"/>
                            <w:w w:val="110"/>
                            <w:sz w:val="18"/>
                          </w:rPr>
                          <w:t>wider</w:t>
                        </w:r>
                        <w:r>
                          <w:rPr>
                            <w:color w:val="231F20"/>
                            <w:spacing w:val="-10"/>
                            <w:w w:val="110"/>
                            <w:sz w:val="18"/>
                          </w:rPr>
                          <w:t> </w:t>
                        </w:r>
                        <w:r>
                          <w:rPr>
                            <w:color w:val="231F20"/>
                            <w:spacing w:val="-3"/>
                            <w:w w:val="110"/>
                            <w:sz w:val="18"/>
                          </w:rPr>
                          <w:t>context</w:t>
                        </w:r>
                        <w:r>
                          <w:rPr>
                            <w:color w:val="231F20"/>
                            <w:spacing w:val="-9"/>
                            <w:w w:val="110"/>
                            <w:sz w:val="18"/>
                          </w:rPr>
                          <w:t> </w:t>
                        </w:r>
                        <w:r>
                          <w:rPr>
                            <w:color w:val="231F20"/>
                            <w:spacing w:val="-4"/>
                            <w:w w:val="110"/>
                            <w:sz w:val="18"/>
                          </w:rPr>
                          <w:t>than</w:t>
                        </w:r>
                        <w:r>
                          <w:rPr>
                            <w:color w:val="231F20"/>
                            <w:spacing w:val="-10"/>
                            <w:w w:val="110"/>
                            <w:sz w:val="18"/>
                          </w:rPr>
                          <w:t> </w:t>
                        </w:r>
                        <w:r>
                          <w:rPr>
                            <w:color w:val="231F20"/>
                            <w:spacing w:val="-4"/>
                            <w:w w:val="110"/>
                            <w:sz w:val="18"/>
                          </w:rPr>
                          <w:t>that</w:t>
                        </w:r>
                        <w:r>
                          <w:rPr>
                            <w:color w:val="231F20"/>
                            <w:spacing w:val="-9"/>
                            <w:w w:val="110"/>
                            <w:sz w:val="18"/>
                          </w:rPr>
                          <w:t> </w:t>
                        </w:r>
                        <w:r>
                          <w:rPr>
                            <w:color w:val="231F20"/>
                            <w:w w:val="110"/>
                            <w:sz w:val="18"/>
                          </w:rPr>
                          <w:t>of</w:t>
                        </w:r>
                        <w:r>
                          <w:rPr>
                            <w:color w:val="231F20"/>
                            <w:spacing w:val="-10"/>
                            <w:w w:val="110"/>
                            <w:sz w:val="18"/>
                          </w:rPr>
                          <w:t> </w:t>
                        </w:r>
                        <w:r>
                          <w:rPr>
                            <w:color w:val="231F20"/>
                            <w:spacing w:val="-3"/>
                            <w:w w:val="110"/>
                            <w:sz w:val="18"/>
                          </w:rPr>
                          <w:t>the</w:t>
                        </w:r>
                        <w:r>
                          <w:rPr>
                            <w:color w:val="231F20"/>
                            <w:spacing w:val="-9"/>
                            <w:w w:val="110"/>
                            <w:sz w:val="18"/>
                          </w:rPr>
                          <w:t> </w:t>
                        </w:r>
                        <w:r>
                          <w:rPr>
                            <w:color w:val="231F20"/>
                            <w:spacing w:val="-3"/>
                            <w:w w:val="110"/>
                            <w:sz w:val="18"/>
                          </w:rPr>
                          <w:t>local</w:t>
                        </w:r>
                        <w:r>
                          <w:rPr>
                            <w:color w:val="231F20"/>
                            <w:spacing w:val="-10"/>
                            <w:w w:val="110"/>
                            <w:sz w:val="18"/>
                          </w:rPr>
                          <w:t> </w:t>
                        </w:r>
                        <w:r>
                          <w:rPr>
                            <w:color w:val="231F20"/>
                            <w:spacing w:val="-3"/>
                            <w:w w:val="110"/>
                            <w:sz w:val="18"/>
                          </w:rPr>
                          <w:t>church </w:t>
                        </w:r>
                        <w:r>
                          <w:rPr>
                            <w:color w:val="231F20"/>
                            <w:spacing w:val="-4"/>
                            <w:w w:val="110"/>
                            <w:sz w:val="18"/>
                          </w:rPr>
                          <w:t>alone, </w:t>
                        </w:r>
                        <w:r>
                          <w:rPr>
                            <w:color w:val="231F20"/>
                            <w:w w:val="110"/>
                            <w:sz w:val="18"/>
                          </w:rPr>
                          <w:t>to </w:t>
                        </w:r>
                        <w:r>
                          <w:rPr>
                            <w:color w:val="231F20"/>
                            <w:spacing w:val="-4"/>
                            <w:w w:val="110"/>
                            <w:sz w:val="18"/>
                          </w:rPr>
                          <w:t>help </w:t>
                        </w:r>
                        <w:r>
                          <w:rPr>
                            <w:color w:val="231F20"/>
                            <w:spacing w:val="-3"/>
                            <w:w w:val="110"/>
                            <w:sz w:val="18"/>
                          </w:rPr>
                          <w:t>in </w:t>
                        </w:r>
                        <w:r>
                          <w:rPr>
                            <w:color w:val="231F20"/>
                            <w:spacing w:val="-4"/>
                            <w:w w:val="110"/>
                            <w:sz w:val="18"/>
                          </w:rPr>
                          <w:t>reaching </w:t>
                        </w:r>
                        <w:r>
                          <w:rPr>
                            <w:color w:val="231F20"/>
                            <w:spacing w:val="-3"/>
                            <w:w w:val="110"/>
                            <w:sz w:val="18"/>
                          </w:rPr>
                          <w:t>an informed </w:t>
                        </w:r>
                        <w:r>
                          <w:rPr>
                            <w:color w:val="231F20"/>
                            <w:spacing w:val="-4"/>
                            <w:w w:val="110"/>
                            <w:sz w:val="18"/>
                          </w:rPr>
                          <w:t>decision. </w:t>
                        </w:r>
                        <w:r>
                          <w:rPr>
                            <w:color w:val="231F20"/>
                            <w:w w:val="110"/>
                            <w:sz w:val="18"/>
                          </w:rPr>
                          <w:t>The </w:t>
                        </w:r>
                        <w:r>
                          <w:rPr>
                            <w:color w:val="231F20"/>
                            <w:spacing w:val="-3"/>
                            <w:w w:val="110"/>
                            <w:sz w:val="18"/>
                          </w:rPr>
                          <w:t>new Structures </w:t>
                        </w:r>
                        <w:r>
                          <w:rPr>
                            <w:color w:val="231F20"/>
                            <w:w w:val="110"/>
                            <w:sz w:val="18"/>
                          </w:rPr>
                          <w:t>of each </w:t>
                        </w:r>
                        <w:r>
                          <w:rPr>
                            <w:color w:val="231F20"/>
                            <w:spacing w:val="-4"/>
                            <w:w w:val="110"/>
                            <w:sz w:val="18"/>
                          </w:rPr>
                          <w:t>Synod</w:t>
                        </w:r>
                        <w:r>
                          <w:rPr>
                            <w:color w:val="231F20"/>
                            <w:spacing w:val="-10"/>
                            <w:w w:val="110"/>
                            <w:sz w:val="18"/>
                          </w:rPr>
                          <w:t> </w:t>
                        </w:r>
                        <w:r>
                          <w:rPr>
                            <w:color w:val="231F20"/>
                            <w:spacing w:val="-5"/>
                            <w:w w:val="110"/>
                            <w:sz w:val="18"/>
                          </w:rPr>
                          <w:t>will</w:t>
                        </w:r>
                        <w:r>
                          <w:rPr>
                            <w:color w:val="231F20"/>
                            <w:spacing w:val="-10"/>
                            <w:w w:val="110"/>
                            <w:sz w:val="18"/>
                          </w:rPr>
                          <w:t> </w:t>
                        </w:r>
                        <w:r>
                          <w:rPr>
                            <w:color w:val="231F20"/>
                            <w:spacing w:val="-4"/>
                            <w:w w:val="110"/>
                            <w:sz w:val="18"/>
                          </w:rPr>
                          <w:t>doubtless</w:t>
                        </w:r>
                        <w:r>
                          <w:rPr>
                            <w:color w:val="231F20"/>
                            <w:spacing w:val="-10"/>
                            <w:w w:val="110"/>
                            <w:sz w:val="18"/>
                          </w:rPr>
                          <w:t> </w:t>
                        </w:r>
                        <w:r>
                          <w:rPr>
                            <w:color w:val="231F20"/>
                            <w:spacing w:val="-4"/>
                            <w:w w:val="110"/>
                            <w:sz w:val="18"/>
                          </w:rPr>
                          <w:t>determine</w:t>
                        </w:r>
                        <w:r>
                          <w:rPr>
                            <w:color w:val="231F20"/>
                            <w:spacing w:val="-10"/>
                            <w:w w:val="110"/>
                            <w:sz w:val="18"/>
                          </w:rPr>
                          <w:t> </w:t>
                        </w:r>
                        <w:r>
                          <w:rPr>
                            <w:color w:val="231F20"/>
                            <w:spacing w:val="-4"/>
                            <w:w w:val="110"/>
                            <w:sz w:val="18"/>
                          </w:rPr>
                          <w:t>how</w:t>
                        </w:r>
                        <w:r>
                          <w:rPr>
                            <w:color w:val="231F20"/>
                            <w:spacing w:val="-9"/>
                            <w:w w:val="110"/>
                            <w:sz w:val="18"/>
                          </w:rPr>
                          <w:t> </w:t>
                        </w:r>
                        <w:r>
                          <w:rPr>
                            <w:color w:val="231F20"/>
                            <w:spacing w:val="-4"/>
                            <w:w w:val="110"/>
                            <w:sz w:val="18"/>
                          </w:rPr>
                          <w:t>that</w:t>
                        </w:r>
                        <w:r>
                          <w:rPr>
                            <w:color w:val="231F20"/>
                            <w:spacing w:val="-10"/>
                            <w:w w:val="110"/>
                            <w:sz w:val="18"/>
                          </w:rPr>
                          <w:t> </w:t>
                        </w:r>
                        <w:r>
                          <w:rPr>
                            <w:color w:val="231F20"/>
                            <w:w w:val="110"/>
                            <w:sz w:val="18"/>
                          </w:rPr>
                          <w:t>is</w:t>
                        </w:r>
                        <w:r>
                          <w:rPr>
                            <w:color w:val="231F20"/>
                            <w:spacing w:val="-10"/>
                            <w:w w:val="110"/>
                            <w:sz w:val="18"/>
                          </w:rPr>
                          <w:t> </w:t>
                        </w:r>
                        <w:r>
                          <w:rPr>
                            <w:color w:val="231F20"/>
                            <w:w w:val="110"/>
                            <w:sz w:val="18"/>
                          </w:rPr>
                          <w:t>to</w:t>
                        </w:r>
                        <w:r>
                          <w:rPr>
                            <w:color w:val="231F20"/>
                            <w:spacing w:val="-10"/>
                            <w:w w:val="110"/>
                            <w:sz w:val="18"/>
                          </w:rPr>
                          <w:t> </w:t>
                        </w:r>
                        <w:r>
                          <w:rPr>
                            <w:color w:val="231F20"/>
                            <w:w w:val="110"/>
                            <w:sz w:val="18"/>
                          </w:rPr>
                          <w:t>be</w:t>
                        </w:r>
                        <w:r>
                          <w:rPr>
                            <w:color w:val="231F20"/>
                            <w:spacing w:val="-9"/>
                            <w:w w:val="110"/>
                            <w:sz w:val="18"/>
                          </w:rPr>
                          <w:t> </w:t>
                        </w:r>
                        <w:r>
                          <w:rPr>
                            <w:color w:val="231F20"/>
                            <w:spacing w:val="-5"/>
                            <w:w w:val="110"/>
                            <w:sz w:val="18"/>
                          </w:rPr>
                          <w:t>achieved.</w:t>
                        </w:r>
                      </w:p>
                      <w:p>
                        <w:pPr>
                          <w:pStyle w:val="TableParagraph"/>
                          <w:spacing w:before="9"/>
                          <w:rPr>
                            <w:b/>
                            <w:sz w:val="20"/>
                          </w:rPr>
                        </w:pPr>
                      </w:p>
                      <w:p>
                        <w:pPr>
                          <w:pStyle w:val="TableParagraph"/>
                          <w:spacing w:line="273" w:lineRule="auto"/>
                          <w:ind w:left="107" w:right="170"/>
                          <w:rPr>
                            <w:sz w:val="18"/>
                          </w:rPr>
                        </w:pPr>
                        <w:r>
                          <w:rPr>
                            <w:color w:val="231F20"/>
                            <w:w w:val="110"/>
                            <w:sz w:val="18"/>
                          </w:rPr>
                          <w:t>The </w:t>
                        </w:r>
                        <w:r>
                          <w:rPr>
                            <w:color w:val="231F20"/>
                            <w:spacing w:val="-4"/>
                            <w:w w:val="110"/>
                            <w:sz w:val="18"/>
                          </w:rPr>
                          <w:t>Synod interview should </w:t>
                        </w:r>
                        <w:r>
                          <w:rPr>
                            <w:color w:val="231F20"/>
                            <w:spacing w:val="-3"/>
                            <w:w w:val="110"/>
                            <w:sz w:val="18"/>
                          </w:rPr>
                          <w:t>also identify </w:t>
                        </w:r>
                        <w:r>
                          <w:rPr>
                            <w:color w:val="231F20"/>
                            <w:spacing w:val="-4"/>
                            <w:w w:val="110"/>
                            <w:sz w:val="18"/>
                          </w:rPr>
                          <w:t>whether </w:t>
                        </w:r>
                        <w:r>
                          <w:rPr>
                            <w:color w:val="231F20"/>
                            <w:spacing w:val="-3"/>
                            <w:w w:val="110"/>
                            <w:sz w:val="18"/>
                          </w:rPr>
                          <w:t>there </w:t>
                        </w:r>
                        <w:r>
                          <w:rPr>
                            <w:color w:val="231F20"/>
                            <w:w w:val="110"/>
                            <w:sz w:val="18"/>
                          </w:rPr>
                          <w:t>are </w:t>
                        </w:r>
                        <w:r>
                          <w:rPr>
                            <w:color w:val="231F20"/>
                            <w:spacing w:val="-4"/>
                            <w:w w:val="110"/>
                            <w:sz w:val="18"/>
                          </w:rPr>
                          <w:t>determining </w:t>
                        </w:r>
                        <w:r>
                          <w:rPr>
                            <w:color w:val="231F20"/>
                            <w:w w:val="110"/>
                            <w:sz w:val="18"/>
                          </w:rPr>
                          <w:t>factors </w:t>
                        </w:r>
                        <w:r>
                          <w:rPr>
                            <w:color w:val="231F20"/>
                            <w:spacing w:val="-3"/>
                            <w:w w:val="110"/>
                            <w:sz w:val="18"/>
                          </w:rPr>
                          <w:t>in </w:t>
                        </w:r>
                        <w:r>
                          <w:rPr>
                            <w:color w:val="231F20"/>
                            <w:w w:val="110"/>
                            <w:sz w:val="18"/>
                          </w:rPr>
                          <w:t>each </w:t>
                        </w:r>
                        <w:r>
                          <w:rPr>
                            <w:color w:val="231F20"/>
                            <w:spacing w:val="-5"/>
                            <w:w w:val="110"/>
                            <w:sz w:val="18"/>
                          </w:rPr>
                          <w:t>candidate’s situation, </w:t>
                        </w:r>
                        <w:r>
                          <w:rPr>
                            <w:color w:val="231F20"/>
                            <w:spacing w:val="-3"/>
                            <w:w w:val="110"/>
                            <w:sz w:val="18"/>
                          </w:rPr>
                          <w:t>personal </w:t>
                        </w:r>
                        <w:r>
                          <w:rPr>
                            <w:color w:val="231F20"/>
                            <w:w w:val="110"/>
                            <w:sz w:val="18"/>
                          </w:rPr>
                          <w:t>or </w:t>
                        </w:r>
                        <w:r>
                          <w:rPr>
                            <w:color w:val="231F20"/>
                            <w:spacing w:val="-3"/>
                            <w:w w:val="110"/>
                            <w:sz w:val="18"/>
                          </w:rPr>
                          <w:t>otherwise, </w:t>
                        </w:r>
                        <w:r>
                          <w:rPr>
                            <w:color w:val="231F20"/>
                            <w:spacing w:val="-4"/>
                            <w:w w:val="110"/>
                            <w:sz w:val="18"/>
                          </w:rPr>
                          <w:t>which </w:t>
                        </w:r>
                        <w:r>
                          <w:rPr>
                            <w:color w:val="231F20"/>
                            <w:spacing w:val="-3"/>
                            <w:w w:val="110"/>
                            <w:sz w:val="18"/>
                          </w:rPr>
                          <w:t>the interviewers </w:t>
                        </w:r>
                        <w:r>
                          <w:rPr>
                            <w:color w:val="231F20"/>
                            <w:spacing w:val="-4"/>
                            <w:w w:val="110"/>
                            <w:sz w:val="18"/>
                          </w:rPr>
                          <w:t>would want </w:t>
                        </w:r>
                        <w:r>
                          <w:rPr>
                            <w:color w:val="231F20"/>
                            <w:spacing w:val="-3"/>
                            <w:w w:val="110"/>
                            <w:sz w:val="18"/>
                          </w:rPr>
                          <w:t>the </w:t>
                        </w:r>
                        <w:r>
                          <w:rPr>
                            <w:color w:val="231F20"/>
                            <w:spacing w:val="-7"/>
                            <w:w w:val="110"/>
                            <w:sz w:val="18"/>
                          </w:rPr>
                          <w:t>Training </w:t>
                        </w:r>
                        <w:r>
                          <w:rPr>
                            <w:color w:val="231F20"/>
                            <w:spacing w:val="-4"/>
                            <w:w w:val="110"/>
                            <w:sz w:val="18"/>
                          </w:rPr>
                          <w:t>Board, which interviews </w:t>
                        </w:r>
                        <w:r>
                          <w:rPr>
                            <w:color w:val="231F20"/>
                            <w:w w:val="110"/>
                            <w:sz w:val="18"/>
                          </w:rPr>
                          <w:t>on </w:t>
                        </w:r>
                        <w:r>
                          <w:rPr>
                            <w:color w:val="231F20"/>
                            <w:spacing w:val="-4"/>
                            <w:w w:val="110"/>
                            <w:sz w:val="18"/>
                          </w:rPr>
                          <w:t>behalf </w:t>
                        </w:r>
                        <w:r>
                          <w:rPr>
                            <w:color w:val="231F20"/>
                            <w:w w:val="110"/>
                            <w:sz w:val="18"/>
                          </w:rPr>
                          <w:t>of </w:t>
                        </w:r>
                        <w:r>
                          <w:rPr>
                            <w:color w:val="231F20"/>
                            <w:spacing w:val="-3"/>
                            <w:w w:val="110"/>
                            <w:sz w:val="18"/>
                          </w:rPr>
                          <w:t>the </w:t>
                        </w:r>
                        <w:r>
                          <w:rPr>
                            <w:color w:val="231F20"/>
                            <w:spacing w:val="-4"/>
                            <w:w w:val="110"/>
                            <w:sz w:val="18"/>
                          </w:rPr>
                          <w:t>Education </w:t>
                        </w:r>
                        <w:r>
                          <w:rPr>
                            <w:color w:val="231F20"/>
                            <w:spacing w:val="-3"/>
                            <w:w w:val="110"/>
                            <w:sz w:val="18"/>
                          </w:rPr>
                          <w:t>and </w:t>
                        </w:r>
                        <w:r>
                          <w:rPr>
                            <w:color w:val="231F20"/>
                            <w:spacing w:val="-4"/>
                            <w:w w:val="110"/>
                            <w:sz w:val="18"/>
                          </w:rPr>
                          <w:t>Learning Committee, </w:t>
                        </w:r>
                        <w:r>
                          <w:rPr>
                            <w:color w:val="231F20"/>
                            <w:w w:val="110"/>
                            <w:sz w:val="18"/>
                          </w:rPr>
                          <w:t>to </w:t>
                        </w:r>
                        <w:r>
                          <w:rPr>
                            <w:color w:val="231F20"/>
                            <w:spacing w:val="-4"/>
                            <w:w w:val="110"/>
                            <w:sz w:val="18"/>
                          </w:rPr>
                          <w:t>take into account </w:t>
                        </w:r>
                        <w:r>
                          <w:rPr>
                            <w:color w:val="231F20"/>
                            <w:spacing w:val="-3"/>
                            <w:w w:val="110"/>
                            <w:sz w:val="18"/>
                          </w:rPr>
                          <w:t>in selecting the resource centre and </w:t>
                        </w:r>
                        <w:r>
                          <w:rPr>
                            <w:color w:val="231F20"/>
                            <w:spacing w:val="-5"/>
                            <w:w w:val="110"/>
                            <w:sz w:val="18"/>
                          </w:rPr>
                          <w:t>training </w:t>
                        </w:r>
                        <w:r>
                          <w:rPr>
                            <w:color w:val="231F20"/>
                            <w:spacing w:val="-4"/>
                            <w:w w:val="110"/>
                            <w:sz w:val="18"/>
                          </w:rPr>
                          <w:t>programme.  </w:t>
                        </w:r>
                        <w:r>
                          <w:rPr>
                            <w:color w:val="231F20"/>
                            <w:spacing w:val="-3"/>
                            <w:w w:val="110"/>
                            <w:sz w:val="18"/>
                          </w:rPr>
                          <w:t>This </w:t>
                        </w:r>
                        <w:r>
                          <w:rPr>
                            <w:color w:val="231F20"/>
                            <w:spacing w:val="-4"/>
                            <w:w w:val="110"/>
                            <w:sz w:val="18"/>
                          </w:rPr>
                          <w:t>information should </w:t>
                        </w:r>
                        <w:r>
                          <w:rPr>
                            <w:color w:val="231F20"/>
                            <w:w w:val="110"/>
                            <w:sz w:val="18"/>
                          </w:rPr>
                          <w:t>be </w:t>
                        </w:r>
                        <w:r>
                          <w:rPr>
                            <w:color w:val="231F20"/>
                            <w:spacing w:val="-4"/>
                            <w:w w:val="110"/>
                            <w:sz w:val="18"/>
                          </w:rPr>
                          <w:t>sent </w:t>
                        </w:r>
                        <w:r>
                          <w:rPr>
                            <w:color w:val="231F20"/>
                            <w:w w:val="110"/>
                            <w:sz w:val="18"/>
                          </w:rPr>
                          <w:t>to </w:t>
                        </w:r>
                        <w:r>
                          <w:rPr>
                            <w:color w:val="231F20"/>
                            <w:spacing w:val="-3"/>
                            <w:w w:val="110"/>
                            <w:sz w:val="18"/>
                          </w:rPr>
                          <w:t>the </w:t>
                        </w:r>
                        <w:r>
                          <w:rPr>
                            <w:color w:val="231F20"/>
                            <w:spacing w:val="-7"/>
                            <w:w w:val="110"/>
                            <w:sz w:val="18"/>
                          </w:rPr>
                          <w:t>Training </w:t>
                        </w:r>
                        <w:r>
                          <w:rPr>
                            <w:color w:val="231F20"/>
                            <w:w w:val="110"/>
                            <w:sz w:val="18"/>
                          </w:rPr>
                          <w:t>Board </w:t>
                        </w:r>
                        <w:r>
                          <w:rPr>
                            <w:color w:val="231F20"/>
                            <w:spacing w:val="-4"/>
                            <w:w w:val="110"/>
                            <w:sz w:val="18"/>
                          </w:rPr>
                          <w:t>via </w:t>
                        </w:r>
                        <w:r>
                          <w:rPr>
                            <w:color w:val="231F20"/>
                            <w:spacing w:val="-3"/>
                            <w:w w:val="110"/>
                            <w:sz w:val="18"/>
                          </w:rPr>
                          <w:t>the </w:t>
                        </w:r>
                        <w:r>
                          <w:rPr>
                            <w:color w:val="231F20"/>
                            <w:spacing w:val="-4"/>
                            <w:w w:val="110"/>
                            <w:sz w:val="18"/>
                          </w:rPr>
                          <w:t>Ministries </w:t>
                        </w:r>
                        <w:r>
                          <w:rPr>
                            <w:color w:val="231F20"/>
                            <w:w w:val="110"/>
                            <w:sz w:val="18"/>
                          </w:rPr>
                          <w:t>office </w:t>
                        </w:r>
                        <w:r>
                          <w:rPr>
                            <w:color w:val="231F20"/>
                            <w:spacing w:val="-4"/>
                            <w:w w:val="110"/>
                            <w:sz w:val="18"/>
                          </w:rPr>
                          <w:t>along with </w:t>
                        </w:r>
                        <w:r>
                          <w:rPr>
                            <w:color w:val="231F20"/>
                            <w:spacing w:val="-3"/>
                            <w:w w:val="110"/>
                            <w:sz w:val="18"/>
                          </w:rPr>
                          <w:t>the </w:t>
                        </w:r>
                        <w:r>
                          <w:rPr>
                            <w:color w:val="231F20"/>
                            <w:w w:val="110"/>
                            <w:sz w:val="18"/>
                          </w:rPr>
                          <w:t>report on </w:t>
                        </w:r>
                        <w:r>
                          <w:rPr>
                            <w:color w:val="231F20"/>
                            <w:spacing w:val="-3"/>
                            <w:w w:val="110"/>
                            <w:sz w:val="18"/>
                          </w:rPr>
                          <w:t>the </w:t>
                        </w:r>
                        <w:r>
                          <w:rPr>
                            <w:color w:val="231F20"/>
                            <w:spacing w:val="-4"/>
                            <w:w w:val="110"/>
                            <w:sz w:val="18"/>
                          </w:rPr>
                          <w:t>candidate </w:t>
                        </w:r>
                        <w:r>
                          <w:rPr>
                            <w:color w:val="231F20"/>
                            <w:spacing w:val="-2"/>
                            <w:w w:val="110"/>
                            <w:sz w:val="18"/>
                          </w:rPr>
                          <w:t>for </w:t>
                        </w:r>
                        <w:r>
                          <w:rPr>
                            <w:color w:val="231F20"/>
                            <w:spacing w:val="-3"/>
                            <w:w w:val="110"/>
                            <w:sz w:val="18"/>
                          </w:rPr>
                          <w:t>the Assessment</w:t>
                        </w:r>
                        <w:r>
                          <w:rPr>
                            <w:color w:val="231F20"/>
                            <w:spacing w:val="-26"/>
                            <w:w w:val="110"/>
                            <w:sz w:val="18"/>
                          </w:rPr>
                          <w:t> </w:t>
                        </w:r>
                        <w:r>
                          <w:rPr>
                            <w:color w:val="231F20"/>
                            <w:spacing w:val="-3"/>
                            <w:w w:val="110"/>
                            <w:sz w:val="18"/>
                          </w:rPr>
                          <w:t>Board.</w:t>
                        </w:r>
                      </w:p>
                      <w:p>
                        <w:pPr>
                          <w:pStyle w:val="TableParagraph"/>
                          <w:spacing w:before="11"/>
                          <w:rPr>
                            <w:b/>
                            <w:sz w:val="20"/>
                          </w:rPr>
                        </w:pPr>
                      </w:p>
                      <w:p>
                        <w:pPr>
                          <w:pStyle w:val="TableParagraph"/>
                          <w:spacing w:line="273" w:lineRule="auto"/>
                          <w:ind w:left="107" w:right="244"/>
                          <w:rPr>
                            <w:sz w:val="18"/>
                          </w:rPr>
                        </w:pPr>
                        <w:r>
                          <w:rPr>
                            <w:color w:val="231F20"/>
                            <w:spacing w:val="-4"/>
                            <w:w w:val="110"/>
                            <w:sz w:val="18"/>
                          </w:rPr>
                          <w:t>In </w:t>
                        </w:r>
                        <w:r>
                          <w:rPr>
                            <w:color w:val="231F20"/>
                            <w:spacing w:val="-3"/>
                            <w:w w:val="110"/>
                            <w:sz w:val="18"/>
                          </w:rPr>
                          <w:t>the </w:t>
                        </w:r>
                        <w:r>
                          <w:rPr>
                            <w:color w:val="231F20"/>
                            <w:spacing w:val="-5"/>
                            <w:w w:val="110"/>
                            <w:sz w:val="18"/>
                          </w:rPr>
                          <w:t>event </w:t>
                        </w:r>
                        <w:r>
                          <w:rPr>
                            <w:color w:val="231F20"/>
                            <w:spacing w:val="-4"/>
                            <w:w w:val="110"/>
                            <w:sz w:val="18"/>
                          </w:rPr>
                          <w:t>that </w:t>
                        </w:r>
                        <w:r>
                          <w:rPr>
                            <w:color w:val="231F20"/>
                            <w:spacing w:val="-3"/>
                            <w:w w:val="110"/>
                            <w:sz w:val="18"/>
                          </w:rPr>
                          <w:t>the Assessment </w:t>
                        </w:r>
                        <w:r>
                          <w:rPr>
                            <w:color w:val="231F20"/>
                            <w:w w:val="110"/>
                            <w:sz w:val="18"/>
                          </w:rPr>
                          <w:t>Board </w:t>
                        </w:r>
                        <w:r>
                          <w:rPr>
                            <w:color w:val="231F20"/>
                            <w:spacing w:val="-3"/>
                            <w:w w:val="110"/>
                            <w:sz w:val="18"/>
                          </w:rPr>
                          <w:t>does not recommend </w:t>
                        </w:r>
                        <w:r>
                          <w:rPr>
                            <w:color w:val="231F20"/>
                            <w:w w:val="110"/>
                            <w:sz w:val="18"/>
                          </w:rPr>
                          <w:t>a </w:t>
                        </w:r>
                        <w:r>
                          <w:rPr>
                            <w:color w:val="231F20"/>
                            <w:spacing w:val="-4"/>
                            <w:w w:val="110"/>
                            <w:sz w:val="18"/>
                          </w:rPr>
                          <w:t>candidate </w:t>
                        </w:r>
                        <w:r>
                          <w:rPr>
                            <w:color w:val="231F20"/>
                            <w:spacing w:val="-2"/>
                            <w:w w:val="110"/>
                            <w:sz w:val="18"/>
                          </w:rPr>
                          <w:t>for </w:t>
                        </w:r>
                        <w:r>
                          <w:rPr>
                            <w:color w:val="231F20"/>
                            <w:spacing w:val="-5"/>
                            <w:w w:val="110"/>
                            <w:sz w:val="18"/>
                          </w:rPr>
                          <w:t>training </w:t>
                        </w:r>
                        <w:r>
                          <w:rPr>
                            <w:color w:val="231F20"/>
                            <w:spacing w:val="-3"/>
                            <w:w w:val="110"/>
                            <w:sz w:val="18"/>
                          </w:rPr>
                          <w:t>then the </w:t>
                        </w:r>
                        <w:r>
                          <w:rPr>
                            <w:color w:val="231F20"/>
                            <w:w w:val="110"/>
                            <w:sz w:val="18"/>
                          </w:rPr>
                          <w:t>Secretary of </w:t>
                        </w:r>
                        <w:r>
                          <w:rPr>
                            <w:color w:val="231F20"/>
                            <w:spacing w:val="-3"/>
                            <w:w w:val="110"/>
                            <w:sz w:val="18"/>
                          </w:rPr>
                          <w:t>the assessment </w:t>
                        </w:r>
                        <w:r>
                          <w:rPr>
                            <w:color w:val="231F20"/>
                            <w:w w:val="110"/>
                            <w:sz w:val="18"/>
                          </w:rPr>
                          <w:t>Board </w:t>
                        </w:r>
                        <w:r>
                          <w:rPr>
                            <w:color w:val="231F20"/>
                            <w:spacing w:val="-3"/>
                            <w:w w:val="110"/>
                            <w:sz w:val="18"/>
                          </w:rPr>
                          <w:t>must notify the </w:t>
                        </w:r>
                        <w:r>
                          <w:rPr>
                            <w:color w:val="231F20"/>
                            <w:spacing w:val="-4"/>
                            <w:w w:val="110"/>
                            <w:sz w:val="18"/>
                          </w:rPr>
                          <w:t>relevant Synod </w:t>
                        </w:r>
                        <w:r>
                          <w:rPr>
                            <w:color w:val="231F20"/>
                            <w:spacing w:val="-3"/>
                            <w:w w:val="110"/>
                            <w:sz w:val="18"/>
                          </w:rPr>
                          <w:t>and arrange </w:t>
                        </w:r>
                        <w:r>
                          <w:rPr>
                            <w:color w:val="231F20"/>
                            <w:w w:val="110"/>
                            <w:sz w:val="18"/>
                          </w:rPr>
                          <w:t>a </w:t>
                        </w:r>
                        <w:r>
                          <w:rPr>
                            <w:color w:val="231F20"/>
                            <w:spacing w:val="-4"/>
                            <w:w w:val="110"/>
                            <w:sz w:val="18"/>
                          </w:rPr>
                          <w:t>meeting </w:t>
                        </w:r>
                        <w:r>
                          <w:rPr>
                            <w:color w:val="231F20"/>
                            <w:spacing w:val="-3"/>
                            <w:w w:val="110"/>
                            <w:sz w:val="18"/>
                          </w:rPr>
                          <w:t>in order </w:t>
                        </w:r>
                        <w:r>
                          <w:rPr>
                            <w:color w:val="231F20"/>
                            <w:w w:val="110"/>
                            <w:sz w:val="18"/>
                          </w:rPr>
                          <w:t>to </w:t>
                        </w:r>
                        <w:r>
                          <w:rPr>
                            <w:color w:val="231F20"/>
                            <w:spacing w:val="-3"/>
                            <w:w w:val="110"/>
                            <w:sz w:val="18"/>
                          </w:rPr>
                          <w:t>come </w:t>
                        </w:r>
                        <w:r>
                          <w:rPr>
                            <w:color w:val="231F20"/>
                            <w:w w:val="110"/>
                            <w:sz w:val="18"/>
                          </w:rPr>
                          <w:t>to </w:t>
                        </w:r>
                        <w:r>
                          <w:rPr>
                            <w:color w:val="231F20"/>
                            <w:spacing w:val="-3"/>
                            <w:w w:val="110"/>
                            <w:sz w:val="18"/>
                          </w:rPr>
                          <w:t>an agreed decision </w:t>
                        </w:r>
                        <w:r>
                          <w:rPr>
                            <w:color w:val="231F20"/>
                            <w:spacing w:val="-4"/>
                            <w:w w:val="110"/>
                            <w:sz w:val="18"/>
                          </w:rPr>
                          <w:t>about </w:t>
                        </w:r>
                        <w:r>
                          <w:rPr>
                            <w:color w:val="231F20"/>
                            <w:spacing w:val="-3"/>
                            <w:w w:val="110"/>
                            <w:sz w:val="18"/>
                          </w:rPr>
                          <w:t>the </w:t>
                        </w:r>
                        <w:r>
                          <w:rPr>
                            <w:color w:val="231F20"/>
                            <w:spacing w:val="-4"/>
                            <w:w w:val="110"/>
                            <w:sz w:val="18"/>
                          </w:rPr>
                          <w:t>candidate.</w:t>
                        </w:r>
                      </w:p>
                      <w:p>
                        <w:pPr>
                          <w:pStyle w:val="TableParagraph"/>
                          <w:spacing w:before="10"/>
                          <w:rPr>
                            <w:b/>
                            <w:sz w:val="20"/>
                          </w:rPr>
                        </w:pPr>
                      </w:p>
                      <w:p>
                        <w:pPr>
                          <w:pStyle w:val="TableParagraph"/>
                          <w:spacing w:line="273" w:lineRule="auto"/>
                          <w:ind w:left="107" w:right="152"/>
                          <w:rPr>
                            <w:sz w:val="18"/>
                          </w:rPr>
                        </w:pPr>
                        <w:r>
                          <w:rPr>
                            <w:color w:val="231F20"/>
                            <w:w w:val="110"/>
                            <w:sz w:val="18"/>
                          </w:rPr>
                          <w:t>No </w:t>
                        </w:r>
                        <w:r>
                          <w:rPr>
                            <w:color w:val="231F20"/>
                            <w:spacing w:val="-4"/>
                            <w:w w:val="110"/>
                            <w:sz w:val="18"/>
                          </w:rPr>
                          <w:t>candidate </w:t>
                        </w:r>
                        <w:r>
                          <w:rPr>
                            <w:color w:val="231F20"/>
                            <w:spacing w:val="-5"/>
                            <w:w w:val="110"/>
                            <w:sz w:val="18"/>
                          </w:rPr>
                          <w:t>will </w:t>
                        </w:r>
                        <w:r>
                          <w:rPr>
                            <w:color w:val="231F20"/>
                            <w:w w:val="110"/>
                            <w:sz w:val="18"/>
                          </w:rPr>
                          <w:t>be </w:t>
                        </w:r>
                        <w:r>
                          <w:rPr>
                            <w:color w:val="231F20"/>
                            <w:spacing w:val="-3"/>
                            <w:w w:val="110"/>
                            <w:sz w:val="18"/>
                          </w:rPr>
                          <w:t>informed </w:t>
                        </w:r>
                        <w:r>
                          <w:rPr>
                            <w:color w:val="231F20"/>
                            <w:spacing w:val="-5"/>
                            <w:w w:val="110"/>
                            <w:sz w:val="18"/>
                          </w:rPr>
                          <w:t>immediately </w:t>
                        </w:r>
                        <w:r>
                          <w:rPr>
                            <w:color w:val="231F20"/>
                            <w:w w:val="110"/>
                            <w:sz w:val="18"/>
                          </w:rPr>
                          <w:t>of </w:t>
                        </w:r>
                        <w:r>
                          <w:rPr>
                            <w:color w:val="231F20"/>
                            <w:spacing w:val="-3"/>
                            <w:w w:val="110"/>
                            <w:sz w:val="18"/>
                          </w:rPr>
                          <w:t>the decision </w:t>
                        </w:r>
                        <w:r>
                          <w:rPr>
                            <w:color w:val="231F20"/>
                            <w:w w:val="110"/>
                            <w:sz w:val="18"/>
                          </w:rPr>
                          <w:t>of </w:t>
                        </w:r>
                        <w:r>
                          <w:rPr>
                            <w:color w:val="231F20"/>
                            <w:spacing w:val="-3"/>
                            <w:w w:val="110"/>
                            <w:sz w:val="18"/>
                          </w:rPr>
                          <w:t>the Assessment </w:t>
                        </w:r>
                        <w:r>
                          <w:rPr>
                            <w:color w:val="231F20"/>
                            <w:w w:val="110"/>
                            <w:sz w:val="18"/>
                          </w:rPr>
                          <w:t>Board or </w:t>
                        </w:r>
                        <w:r>
                          <w:rPr>
                            <w:color w:val="231F20"/>
                            <w:spacing w:val="-3"/>
                            <w:w w:val="110"/>
                            <w:sz w:val="18"/>
                          </w:rPr>
                          <w:t>the </w:t>
                        </w:r>
                        <w:r>
                          <w:rPr>
                            <w:color w:val="231F20"/>
                            <w:spacing w:val="-5"/>
                            <w:w w:val="110"/>
                            <w:sz w:val="18"/>
                          </w:rPr>
                          <w:t>training </w:t>
                        </w:r>
                        <w:r>
                          <w:rPr>
                            <w:color w:val="231F20"/>
                            <w:spacing w:val="-4"/>
                            <w:w w:val="110"/>
                            <w:sz w:val="18"/>
                          </w:rPr>
                          <w:t>recommendation. </w:t>
                        </w:r>
                        <w:r>
                          <w:rPr>
                            <w:color w:val="231F20"/>
                            <w:spacing w:val="-3"/>
                            <w:w w:val="110"/>
                            <w:sz w:val="18"/>
                          </w:rPr>
                          <w:t>This </w:t>
                        </w:r>
                        <w:r>
                          <w:rPr>
                            <w:color w:val="231F20"/>
                            <w:spacing w:val="-5"/>
                            <w:w w:val="110"/>
                            <w:sz w:val="18"/>
                          </w:rPr>
                          <w:t>allows </w:t>
                        </w:r>
                        <w:r>
                          <w:rPr>
                            <w:color w:val="231F20"/>
                            <w:spacing w:val="-4"/>
                            <w:w w:val="110"/>
                            <w:sz w:val="18"/>
                          </w:rPr>
                          <w:t>time </w:t>
                        </w:r>
                        <w:r>
                          <w:rPr>
                            <w:color w:val="231F20"/>
                            <w:spacing w:val="-2"/>
                            <w:w w:val="110"/>
                            <w:sz w:val="18"/>
                          </w:rPr>
                          <w:t>for </w:t>
                        </w:r>
                        <w:r>
                          <w:rPr>
                            <w:color w:val="231F20"/>
                            <w:spacing w:val="-5"/>
                            <w:w w:val="110"/>
                            <w:sz w:val="18"/>
                          </w:rPr>
                          <w:t>any </w:t>
                        </w:r>
                        <w:r>
                          <w:rPr>
                            <w:color w:val="231F20"/>
                            <w:spacing w:val="-4"/>
                            <w:w w:val="110"/>
                            <w:sz w:val="18"/>
                          </w:rPr>
                          <w:t>divisions </w:t>
                        </w:r>
                        <w:r>
                          <w:rPr>
                            <w:color w:val="231F20"/>
                            <w:spacing w:val="-5"/>
                            <w:w w:val="110"/>
                            <w:sz w:val="18"/>
                          </w:rPr>
                          <w:t>over </w:t>
                        </w:r>
                        <w:r>
                          <w:rPr>
                            <w:color w:val="231F20"/>
                            <w:spacing w:val="-3"/>
                            <w:w w:val="110"/>
                            <w:sz w:val="18"/>
                          </w:rPr>
                          <w:t>the </w:t>
                        </w:r>
                        <w:r>
                          <w:rPr>
                            <w:color w:val="231F20"/>
                            <w:spacing w:val="-4"/>
                            <w:w w:val="110"/>
                            <w:sz w:val="18"/>
                          </w:rPr>
                          <w:t>recommendation </w:t>
                        </w:r>
                        <w:r>
                          <w:rPr>
                            <w:color w:val="231F20"/>
                            <w:w w:val="110"/>
                            <w:sz w:val="18"/>
                          </w:rPr>
                          <w:t>to be </w:t>
                        </w:r>
                        <w:r>
                          <w:rPr>
                            <w:color w:val="231F20"/>
                            <w:spacing w:val="-3"/>
                            <w:w w:val="110"/>
                            <w:sz w:val="18"/>
                          </w:rPr>
                          <w:t>resolved between the </w:t>
                        </w:r>
                        <w:r>
                          <w:rPr>
                            <w:color w:val="231F20"/>
                            <w:w w:val="110"/>
                            <w:sz w:val="18"/>
                          </w:rPr>
                          <w:t>Board </w:t>
                        </w:r>
                        <w:r>
                          <w:rPr>
                            <w:color w:val="231F20"/>
                            <w:spacing w:val="-3"/>
                            <w:w w:val="110"/>
                            <w:sz w:val="18"/>
                          </w:rPr>
                          <w:t>and the </w:t>
                        </w:r>
                        <w:r>
                          <w:rPr>
                            <w:color w:val="231F20"/>
                            <w:spacing w:val="-4"/>
                            <w:w w:val="110"/>
                            <w:sz w:val="18"/>
                          </w:rPr>
                          <w:t>Synods </w:t>
                        </w:r>
                        <w:r>
                          <w:rPr>
                            <w:color w:val="231F20"/>
                            <w:spacing w:val="-3"/>
                            <w:w w:val="110"/>
                            <w:sz w:val="18"/>
                          </w:rPr>
                          <w:t>and ensures an equality </w:t>
                        </w:r>
                        <w:r>
                          <w:rPr>
                            <w:color w:val="231F20"/>
                            <w:w w:val="110"/>
                            <w:sz w:val="18"/>
                          </w:rPr>
                          <w:t>of </w:t>
                        </w:r>
                        <w:r>
                          <w:rPr>
                            <w:color w:val="231F20"/>
                            <w:spacing w:val="-3"/>
                            <w:w w:val="110"/>
                            <w:sz w:val="18"/>
                          </w:rPr>
                          <w:t>treatment </w:t>
                        </w:r>
                        <w:r>
                          <w:rPr>
                            <w:color w:val="231F20"/>
                            <w:spacing w:val="-2"/>
                            <w:w w:val="110"/>
                            <w:sz w:val="18"/>
                          </w:rPr>
                          <w:t>for </w:t>
                        </w:r>
                        <w:r>
                          <w:rPr>
                            <w:color w:val="231F20"/>
                            <w:w w:val="110"/>
                            <w:sz w:val="18"/>
                          </w:rPr>
                          <w:t>each</w:t>
                        </w:r>
                        <w:r>
                          <w:rPr>
                            <w:color w:val="231F20"/>
                            <w:spacing w:val="-41"/>
                            <w:w w:val="110"/>
                            <w:sz w:val="18"/>
                          </w:rPr>
                          <w:t> </w:t>
                        </w:r>
                        <w:r>
                          <w:rPr>
                            <w:color w:val="231F20"/>
                            <w:spacing w:val="-4"/>
                            <w:w w:val="110"/>
                            <w:sz w:val="18"/>
                          </w:rPr>
                          <w:t>candidate.</w:t>
                        </w:r>
                      </w:p>
                      <w:p>
                        <w:pPr>
                          <w:pStyle w:val="TableParagraph"/>
                          <w:spacing w:before="9"/>
                          <w:rPr>
                            <w:b/>
                            <w:sz w:val="20"/>
                          </w:rPr>
                        </w:pPr>
                      </w:p>
                      <w:p>
                        <w:pPr>
                          <w:pStyle w:val="TableParagraph"/>
                          <w:spacing w:line="273" w:lineRule="auto"/>
                          <w:ind w:left="107" w:right="244"/>
                          <w:rPr>
                            <w:sz w:val="18"/>
                          </w:rPr>
                        </w:pPr>
                        <w:r>
                          <w:rPr>
                            <w:color w:val="231F20"/>
                            <w:w w:val="110"/>
                            <w:sz w:val="18"/>
                          </w:rPr>
                          <w:t>The </w:t>
                        </w:r>
                        <w:r>
                          <w:rPr>
                            <w:color w:val="231F20"/>
                            <w:spacing w:val="-4"/>
                            <w:w w:val="110"/>
                            <w:sz w:val="18"/>
                          </w:rPr>
                          <w:t>Synods </w:t>
                        </w:r>
                        <w:r>
                          <w:rPr>
                            <w:color w:val="231F20"/>
                            <w:spacing w:val="-5"/>
                            <w:w w:val="110"/>
                            <w:sz w:val="18"/>
                          </w:rPr>
                          <w:t>will </w:t>
                        </w:r>
                        <w:r>
                          <w:rPr>
                            <w:color w:val="231F20"/>
                            <w:spacing w:val="-3"/>
                            <w:w w:val="110"/>
                            <w:sz w:val="18"/>
                          </w:rPr>
                          <w:t>arrange </w:t>
                        </w:r>
                        <w:r>
                          <w:rPr>
                            <w:color w:val="231F20"/>
                            <w:spacing w:val="-2"/>
                            <w:w w:val="110"/>
                            <w:sz w:val="18"/>
                          </w:rPr>
                          <w:t>for </w:t>
                        </w:r>
                        <w:r>
                          <w:rPr>
                            <w:color w:val="231F20"/>
                            <w:w w:val="110"/>
                            <w:sz w:val="18"/>
                          </w:rPr>
                          <w:t>each </w:t>
                        </w:r>
                        <w:r>
                          <w:rPr>
                            <w:color w:val="231F20"/>
                            <w:spacing w:val="-4"/>
                            <w:w w:val="110"/>
                            <w:sz w:val="18"/>
                          </w:rPr>
                          <w:t>candidate </w:t>
                        </w:r>
                        <w:r>
                          <w:rPr>
                            <w:color w:val="231F20"/>
                            <w:w w:val="110"/>
                            <w:sz w:val="18"/>
                          </w:rPr>
                          <w:t>to be </w:t>
                        </w:r>
                        <w:r>
                          <w:rPr>
                            <w:color w:val="231F20"/>
                            <w:spacing w:val="-3"/>
                            <w:w w:val="110"/>
                            <w:sz w:val="18"/>
                          </w:rPr>
                          <w:t>debriefed </w:t>
                        </w:r>
                        <w:r>
                          <w:rPr>
                            <w:color w:val="231F20"/>
                            <w:w w:val="110"/>
                            <w:sz w:val="18"/>
                          </w:rPr>
                          <w:t>after </w:t>
                        </w:r>
                        <w:r>
                          <w:rPr>
                            <w:color w:val="231F20"/>
                            <w:spacing w:val="-3"/>
                            <w:w w:val="110"/>
                            <w:sz w:val="18"/>
                          </w:rPr>
                          <w:t>the decision has </w:t>
                        </w:r>
                        <w:r>
                          <w:rPr>
                            <w:color w:val="231F20"/>
                            <w:w w:val="110"/>
                            <w:sz w:val="18"/>
                          </w:rPr>
                          <w:t>been </w:t>
                        </w:r>
                        <w:r>
                          <w:rPr>
                            <w:color w:val="231F20"/>
                            <w:spacing w:val="-4"/>
                            <w:w w:val="110"/>
                            <w:sz w:val="18"/>
                          </w:rPr>
                          <w:t>made known </w:t>
                        </w:r>
                        <w:r>
                          <w:rPr>
                            <w:color w:val="231F20"/>
                            <w:spacing w:val="-3"/>
                            <w:w w:val="110"/>
                            <w:sz w:val="18"/>
                          </w:rPr>
                          <w:t>and ensure </w:t>
                        </w:r>
                        <w:r>
                          <w:rPr>
                            <w:color w:val="231F20"/>
                            <w:spacing w:val="-4"/>
                            <w:w w:val="110"/>
                            <w:sz w:val="18"/>
                          </w:rPr>
                          <w:t>that </w:t>
                        </w:r>
                        <w:r>
                          <w:rPr>
                            <w:color w:val="231F20"/>
                            <w:spacing w:val="-3"/>
                            <w:w w:val="110"/>
                            <w:sz w:val="18"/>
                          </w:rPr>
                          <w:t>the </w:t>
                        </w:r>
                        <w:r>
                          <w:rPr>
                            <w:color w:val="231F20"/>
                            <w:spacing w:val="-4"/>
                            <w:w w:val="110"/>
                            <w:sz w:val="18"/>
                          </w:rPr>
                          <w:t>candidates </w:t>
                        </w:r>
                        <w:r>
                          <w:rPr>
                            <w:color w:val="231F20"/>
                            <w:spacing w:val="-3"/>
                            <w:w w:val="110"/>
                            <w:sz w:val="18"/>
                          </w:rPr>
                          <w:t>who </w:t>
                        </w:r>
                        <w:r>
                          <w:rPr>
                            <w:color w:val="231F20"/>
                            <w:spacing w:val="-6"/>
                            <w:w w:val="110"/>
                            <w:sz w:val="18"/>
                          </w:rPr>
                          <w:t>have </w:t>
                        </w:r>
                        <w:r>
                          <w:rPr>
                            <w:color w:val="231F20"/>
                            <w:spacing w:val="-3"/>
                            <w:w w:val="110"/>
                            <w:sz w:val="18"/>
                          </w:rPr>
                          <w:t>not </w:t>
                        </w:r>
                        <w:r>
                          <w:rPr>
                            <w:color w:val="231F20"/>
                            <w:w w:val="110"/>
                            <w:sz w:val="18"/>
                          </w:rPr>
                          <w:t>been </w:t>
                        </w:r>
                        <w:r>
                          <w:rPr>
                            <w:color w:val="231F20"/>
                            <w:spacing w:val="-3"/>
                            <w:w w:val="110"/>
                            <w:sz w:val="18"/>
                          </w:rPr>
                          <w:t>accepted </w:t>
                        </w:r>
                        <w:r>
                          <w:rPr>
                            <w:color w:val="231F20"/>
                            <w:spacing w:val="-2"/>
                            <w:w w:val="110"/>
                            <w:sz w:val="18"/>
                          </w:rPr>
                          <w:t>for </w:t>
                        </w:r>
                        <w:r>
                          <w:rPr>
                            <w:color w:val="231F20"/>
                            <w:spacing w:val="-5"/>
                            <w:w w:val="110"/>
                            <w:sz w:val="18"/>
                          </w:rPr>
                          <w:t>training </w:t>
                        </w:r>
                        <w:r>
                          <w:rPr>
                            <w:color w:val="231F20"/>
                            <w:spacing w:val="-3"/>
                            <w:w w:val="110"/>
                            <w:sz w:val="18"/>
                          </w:rPr>
                          <w:t>receive </w:t>
                        </w:r>
                        <w:r>
                          <w:rPr>
                            <w:color w:val="231F20"/>
                            <w:spacing w:val="-4"/>
                            <w:w w:val="110"/>
                            <w:sz w:val="18"/>
                          </w:rPr>
                          <w:t>appropriate </w:t>
                        </w:r>
                        <w:r>
                          <w:rPr>
                            <w:color w:val="231F20"/>
                            <w:spacing w:val="-3"/>
                            <w:w w:val="110"/>
                            <w:sz w:val="18"/>
                          </w:rPr>
                          <w:t>support. This </w:t>
                        </w:r>
                        <w:r>
                          <w:rPr>
                            <w:color w:val="231F20"/>
                            <w:spacing w:val="-5"/>
                            <w:w w:val="110"/>
                            <w:sz w:val="18"/>
                          </w:rPr>
                          <w:t>may </w:t>
                        </w:r>
                        <w:r>
                          <w:rPr>
                            <w:color w:val="231F20"/>
                            <w:spacing w:val="-4"/>
                            <w:w w:val="110"/>
                            <w:sz w:val="18"/>
                          </w:rPr>
                          <w:t>include </w:t>
                        </w:r>
                        <w:r>
                          <w:rPr>
                            <w:color w:val="231F20"/>
                            <w:spacing w:val="-3"/>
                            <w:w w:val="110"/>
                            <w:sz w:val="18"/>
                          </w:rPr>
                          <w:t>an </w:t>
                        </w:r>
                        <w:r>
                          <w:rPr>
                            <w:color w:val="231F20"/>
                            <w:spacing w:val="-4"/>
                            <w:w w:val="110"/>
                            <w:sz w:val="18"/>
                          </w:rPr>
                          <w:t>element </w:t>
                        </w:r>
                        <w:r>
                          <w:rPr>
                            <w:color w:val="231F20"/>
                            <w:w w:val="110"/>
                            <w:sz w:val="18"/>
                          </w:rPr>
                          <w:t>of </w:t>
                        </w:r>
                        <w:r>
                          <w:rPr>
                            <w:color w:val="231F20"/>
                            <w:spacing w:val="-4"/>
                            <w:w w:val="110"/>
                            <w:sz w:val="18"/>
                          </w:rPr>
                          <w:t>mentoring </w:t>
                        </w:r>
                        <w:r>
                          <w:rPr>
                            <w:color w:val="231F20"/>
                            <w:spacing w:val="-3"/>
                            <w:w w:val="110"/>
                            <w:sz w:val="18"/>
                          </w:rPr>
                          <w:t>if the </w:t>
                        </w:r>
                        <w:r>
                          <w:rPr>
                            <w:color w:val="231F20"/>
                            <w:spacing w:val="-4"/>
                            <w:w w:val="110"/>
                            <w:sz w:val="18"/>
                          </w:rPr>
                          <w:t>candidate </w:t>
                        </w:r>
                        <w:r>
                          <w:rPr>
                            <w:color w:val="231F20"/>
                            <w:spacing w:val="-3"/>
                            <w:w w:val="110"/>
                            <w:sz w:val="18"/>
                          </w:rPr>
                          <w:t>has </w:t>
                        </w:r>
                        <w:r>
                          <w:rPr>
                            <w:color w:val="231F20"/>
                            <w:w w:val="110"/>
                            <w:sz w:val="18"/>
                          </w:rPr>
                          <w:t>been </w:t>
                        </w:r>
                        <w:r>
                          <w:rPr>
                            <w:color w:val="231F20"/>
                            <w:spacing w:val="-3"/>
                            <w:w w:val="110"/>
                            <w:sz w:val="18"/>
                          </w:rPr>
                          <w:t>advised </w:t>
                        </w:r>
                        <w:r>
                          <w:rPr>
                            <w:color w:val="231F20"/>
                            <w:w w:val="110"/>
                            <w:sz w:val="18"/>
                          </w:rPr>
                          <w:t>to </w:t>
                        </w:r>
                        <w:r>
                          <w:rPr>
                            <w:color w:val="231F20"/>
                            <w:spacing w:val="-4"/>
                            <w:w w:val="110"/>
                            <w:sz w:val="18"/>
                          </w:rPr>
                          <w:t>reapply </w:t>
                        </w:r>
                        <w:r>
                          <w:rPr>
                            <w:color w:val="231F20"/>
                            <w:w w:val="110"/>
                            <w:sz w:val="18"/>
                          </w:rPr>
                          <w:t>after </w:t>
                        </w:r>
                        <w:r>
                          <w:rPr>
                            <w:color w:val="231F20"/>
                            <w:spacing w:val="-4"/>
                            <w:w w:val="110"/>
                            <w:sz w:val="18"/>
                          </w:rPr>
                          <w:t>completing </w:t>
                        </w:r>
                        <w:r>
                          <w:rPr>
                            <w:color w:val="231F20"/>
                            <w:spacing w:val="-3"/>
                            <w:w w:val="110"/>
                            <w:sz w:val="18"/>
                          </w:rPr>
                          <w:t>some </w:t>
                        </w:r>
                        <w:r>
                          <w:rPr>
                            <w:color w:val="231F20"/>
                            <w:spacing w:val="-5"/>
                            <w:w w:val="110"/>
                            <w:sz w:val="18"/>
                          </w:rPr>
                          <w:t>further, </w:t>
                        </w:r>
                        <w:r>
                          <w:rPr>
                            <w:color w:val="231F20"/>
                            <w:spacing w:val="-4"/>
                            <w:w w:val="110"/>
                            <w:sz w:val="18"/>
                          </w:rPr>
                          <w:t>wider exploration </w:t>
                        </w:r>
                        <w:r>
                          <w:rPr>
                            <w:color w:val="231F20"/>
                            <w:w w:val="110"/>
                            <w:sz w:val="18"/>
                          </w:rPr>
                          <w:t>of </w:t>
                        </w:r>
                        <w:r>
                          <w:rPr>
                            <w:color w:val="231F20"/>
                            <w:spacing w:val="-3"/>
                            <w:w w:val="110"/>
                            <w:sz w:val="18"/>
                          </w:rPr>
                          <w:t>the </w:t>
                        </w:r>
                        <w:r>
                          <w:rPr>
                            <w:color w:val="231F20"/>
                            <w:spacing w:val="-4"/>
                            <w:w w:val="110"/>
                            <w:sz w:val="18"/>
                          </w:rPr>
                          <w:t>United </w:t>
                        </w:r>
                        <w:r>
                          <w:rPr>
                            <w:color w:val="231F20"/>
                            <w:spacing w:val="-3"/>
                            <w:w w:val="110"/>
                            <w:sz w:val="18"/>
                          </w:rPr>
                          <w:t>Reformed </w:t>
                        </w:r>
                        <w:r>
                          <w:rPr>
                            <w:color w:val="231F20"/>
                            <w:spacing w:val="-4"/>
                            <w:w w:val="110"/>
                            <w:sz w:val="18"/>
                          </w:rPr>
                          <w:t>Church.</w:t>
                        </w:r>
                      </w:p>
                      <w:p>
                        <w:pPr>
                          <w:pStyle w:val="TableParagraph"/>
                          <w:spacing w:before="11"/>
                          <w:rPr>
                            <w:b/>
                            <w:sz w:val="20"/>
                          </w:rPr>
                        </w:pPr>
                      </w:p>
                      <w:p>
                        <w:pPr>
                          <w:pStyle w:val="TableParagraph"/>
                          <w:spacing w:line="273" w:lineRule="auto"/>
                          <w:ind w:left="107" w:right="75"/>
                          <w:rPr>
                            <w:sz w:val="18"/>
                          </w:rPr>
                        </w:pPr>
                        <w:r>
                          <w:rPr>
                            <w:color w:val="231F20"/>
                            <w:w w:val="110"/>
                            <w:sz w:val="18"/>
                          </w:rPr>
                          <w:t>The </w:t>
                        </w:r>
                        <w:r>
                          <w:rPr>
                            <w:color w:val="231F20"/>
                            <w:spacing w:val="-4"/>
                            <w:w w:val="110"/>
                            <w:sz w:val="18"/>
                          </w:rPr>
                          <w:t>Synods </w:t>
                        </w:r>
                        <w:r>
                          <w:rPr>
                            <w:color w:val="231F20"/>
                            <w:spacing w:val="-5"/>
                            <w:w w:val="110"/>
                            <w:sz w:val="18"/>
                          </w:rPr>
                          <w:t>will </w:t>
                        </w:r>
                        <w:r>
                          <w:rPr>
                            <w:color w:val="231F20"/>
                            <w:w w:val="110"/>
                            <w:sz w:val="18"/>
                          </w:rPr>
                          <w:t>be </w:t>
                        </w:r>
                        <w:r>
                          <w:rPr>
                            <w:color w:val="231F20"/>
                            <w:spacing w:val="-4"/>
                            <w:w w:val="110"/>
                            <w:sz w:val="18"/>
                          </w:rPr>
                          <w:t>asked </w:t>
                        </w:r>
                        <w:r>
                          <w:rPr>
                            <w:color w:val="231F20"/>
                            <w:w w:val="110"/>
                            <w:sz w:val="18"/>
                          </w:rPr>
                          <w:t>to </w:t>
                        </w:r>
                        <w:r>
                          <w:rPr>
                            <w:color w:val="231F20"/>
                            <w:spacing w:val="-4"/>
                            <w:w w:val="110"/>
                            <w:sz w:val="18"/>
                          </w:rPr>
                          <w:t>continue </w:t>
                        </w:r>
                        <w:r>
                          <w:rPr>
                            <w:color w:val="231F20"/>
                            <w:w w:val="110"/>
                            <w:sz w:val="18"/>
                          </w:rPr>
                          <w:t>to </w:t>
                        </w:r>
                        <w:r>
                          <w:rPr>
                            <w:color w:val="231F20"/>
                            <w:spacing w:val="-3"/>
                            <w:w w:val="110"/>
                            <w:sz w:val="18"/>
                          </w:rPr>
                          <w:t>exercise the pastoral </w:t>
                        </w:r>
                        <w:r>
                          <w:rPr>
                            <w:color w:val="231F20"/>
                            <w:w w:val="110"/>
                            <w:sz w:val="18"/>
                          </w:rPr>
                          <w:t>care of </w:t>
                        </w:r>
                        <w:r>
                          <w:rPr>
                            <w:color w:val="231F20"/>
                            <w:spacing w:val="-3"/>
                            <w:w w:val="110"/>
                            <w:sz w:val="18"/>
                          </w:rPr>
                          <w:t>the </w:t>
                        </w:r>
                        <w:r>
                          <w:rPr>
                            <w:color w:val="231F20"/>
                            <w:spacing w:val="-4"/>
                            <w:w w:val="110"/>
                            <w:sz w:val="18"/>
                          </w:rPr>
                          <w:t>candidates </w:t>
                        </w:r>
                        <w:r>
                          <w:rPr>
                            <w:color w:val="231F20"/>
                            <w:w w:val="110"/>
                            <w:sz w:val="18"/>
                          </w:rPr>
                          <w:t>as is </w:t>
                        </w:r>
                        <w:r>
                          <w:rPr>
                            <w:color w:val="231F20"/>
                            <w:spacing w:val="-3"/>
                            <w:w w:val="110"/>
                            <w:sz w:val="18"/>
                          </w:rPr>
                          <w:t>presently the case. This </w:t>
                        </w:r>
                        <w:r>
                          <w:rPr>
                            <w:color w:val="231F20"/>
                            <w:spacing w:val="-4"/>
                            <w:w w:val="110"/>
                            <w:sz w:val="18"/>
                          </w:rPr>
                          <w:t>should </w:t>
                        </w:r>
                        <w:r>
                          <w:rPr>
                            <w:color w:val="231F20"/>
                            <w:spacing w:val="-3"/>
                            <w:w w:val="110"/>
                            <w:sz w:val="18"/>
                          </w:rPr>
                          <w:t>not present </w:t>
                        </w:r>
                        <w:r>
                          <w:rPr>
                            <w:color w:val="231F20"/>
                            <w:w w:val="110"/>
                            <w:sz w:val="18"/>
                          </w:rPr>
                          <w:t>a </w:t>
                        </w:r>
                        <w:r>
                          <w:rPr>
                            <w:color w:val="231F20"/>
                            <w:spacing w:val="-3"/>
                            <w:w w:val="110"/>
                            <w:sz w:val="18"/>
                          </w:rPr>
                          <w:t>conflict since </w:t>
                        </w:r>
                        <w:r>
                          <w:rPr>
                            <w:color w:val="231F20"/>
                            <w:w w:val="110"/>
                            <w:sz w:val="18"/>
                          </w:rPr>
                          <w:t>no </w:t>
                        </w:r>
                        <w:r>
                          <w:rPr>
                            <w:color w:val="231F20"/>
                            <w:spacing w:val="-4"/>
                            <w:w w:val="110"/>
                            <w:sz w:val="18"/>
                          </w:rPr>
                          <w:t>candidate </w:t>
                        </w:r>
                        <w:r>
                          <w:rPr>
                            <w:color w:val="231F20"/>
                            <w:spacing w:val="-5"/>
                            <w:w w:val="110"/>
                            <w:sz w:val="18"/>
                          </w:rPr>
                          <w:t>will </w:t>
                        </w:r>
                        <w:r>
                          <w:rPr>
                            <w:color w:val="231F20"/>
                            <w:spacing w:val="-6"/>
                            <w:w w:val="110"/>
                            <w:sz w:val="18"/>
                          </w:rPr>
                          <w:t>have </w:t>
                        </w:r>
                        <w:r>
                          <w:rPr>
                            <w:color w:val="231F20"/>
                            <w:w w:val="110"/>
                            <w:sz w:val="18"/>
                          </w:rPr>
                          <w:t>been </w:t>
                        </w:r>
                        <w:r>
                          <w:rPr>
                            <w:color w:val="231F20"/>
                            <w:spacing w:val="-3"/>
                            <w:w w:val="110"/>
                            <w:sz w:val="18"/>
                          </w:rPr>
                          <w:t>sent </w:t>
                        </w:r>
                        <w:r>
                          <w:rPr>
                            <w:color w:val="231F20"/>
                            <w:w w:val="110"/>
                            <w:sz w:val="18"/>
                          </w:rPr>
                          <w:t>to </w:t>
                        </w:r>
                        <w:r>
                          <w:rPr>
                            <w:color w:val="231F20"/>
                            <w:spacing w:val="-3"/>
                            <w:w w:val="110"/>
                            <w:sz w:val="18"/>
                          </w:rPr>
                          <w:t>the Assessment Conference who does not </w:t>
                        </w:r>
                        <w:r>
                          <w:rPr>
                            <w:color w:val="231F20"/>
                            <w:spacing w:val="-6"/>
                            <w:w w:val="110"/>
                            <w:sz w:val="18"/>
                          </w:rPr>
                          <w:t>have </w:t>
                        </w:r>
                        <w:r>
                          <w:rPr>
                            <w:color w:val="231F20"/>
                            <w:spacing w:val="-3"/>
                            <w:w w:val="110"/>
                            <w:sz w:val="18"/>
                          </w:rPr>
                          <w:t>the prior support </w:t>
                        </w:r>
                        <w:r>
                          <w:rPr>
                            <w:color w:val="231F20"/>
                            <w:w w:val="110"/>
                            <w:sz w:val="18"/>
                          </w:rPr>
                          <w:t>of </w:t>
                        </w:r>
                        <w:r>
                          <w:rPr>
                            <w:color w:val="231F20"/>
                            <w:spacing w:val="-3"/>
                            <w:w w:val="110"/>
                            <w:sz w:val="18"/>
                          </w:rPr>
                          <w:t>the </w:t>
                        </w:r>
                        <w:r>
                          <w:rPr>
                            <w:color w:val="231F20"/>
                            <w:spacing w:val="-4"/>
                            <w:w w:val="110"/>
                            <w:sz w:val="18"/>
                          </w:rPr>
                          <w:t>Synod.</w:t>
                        </w:r>
                      </w:p>
                      <w:p>
                        <w:pPr>
                          <w:pStyle w:val="TableParagraph"/>
                          <w:spacing w:before="9"/>
                          <w:rPr>
                            <w:b/>
                            <w:sz w:val="20"/>
                          </w:rPr>
                        </w:pPr>
                      </w:p>
                      <w:p>
                        <w:pPr>
                          <w:pStyle w:val="TableParagraph"/>
                          <w:spacing w:line="273" w:lineRule="auto" w:before="1"/>
                          <w:ind w:left="107" w:right="482"/>
                          <w:rPr>
                            <w:sz w:val="18"/>
                          </w:rPr>
                        </w:pPr>
                        <w:r>
                          <w:rPr>
                            <w:color w:val="231F20"/>
                            <w:spacing w:val="-4"/>
                            <w:w w:val="110"/>
                            <w:sz w:val="18"/>
                          </w:rPr>
                          <w:t>Synods </w:t>
                        </w:r>
                        <w:r>
                          <w:rPr>
                            <w:color w:val="231F20"/>
                            <w:spacing w:val="-5"/>
                            <w:w w:val="110"/>
                            <w:sz w:val="18"/>
                          </w:rPr>
                          <w:t>will </w:t>
                        </w:r>
                        <w:r>
                          <w:rPr>
                            <w:color w:val="231F20"/>
                            <w:spacing w:val="-3"/>
                            <w:w w:val="110"/>
                            <w:sz w:val="18"/>
                          </w:rPr>
                          <w:t>also </w:t>
                        </w:r>
                        <w:r>
                          <w:rPr>
                            <w:color w:val="231F20"/>
                            <w:spacing w:val="-4"/>
                            <w:w w:val="110"/>
                            <w:sz w:val="18"/>
                          </w:rPr>
                          <w:t>continue </w:t>
                        </w:r>
                        <w:r>
                          <w:rPr>
                            <w:color w:val="231F20"/>
                            <w:w w:val="110"/>
                            <w:sz w:val="18"/>
                          </w:rPr>
                          <w:t>to </w:t>
                        </w:r>
                        <w:r>
                          <w:rPr>
                            <w:color w:val="231F20"/>
                            <w:spacing w:val="-3"/>
                            <w:w w:val="110"/>
                            <w:sz w:val="18"/>
                          </w:rPr>
                          <w:t>attend the </w:t>
                        </w:r>
                        <w:r>
                          <w:rPr>
                            <w:color w:val="231F20"/>
                            <w:spacing w:val="-5"/>
                            <w:w w:val="110"/>
                            <w:sz w:val="18"/>
                          </w:rPr>
                          <w:t>annual </w:t>
                        </w:r>
                        <w:r>
                          <w:rPr>
                            <w:color w:val="231F20"/>
                            <w:spacing w:val="-3"/>
                            <w:w w:val="110"/>
                            <w:sz w:val="18"/>
                          </w:rPr>
                          <w:t>progress </w:t>
                        </w:r>
                        <w:r>
                          <w:rPr>
                            <w:color w:val="231F20"/>
                            <w:spacing w:val="-4"/>
                            <w:w w:val="110"/>
                            <w:sz w:val="18"/>
                          </w:rPr>
                          <w:t>meetings with </w:t>
                        </w:r>
                        <w:r>
                          <w:rPr>
                            <w:color w:val="231F20"/>
                            <w:spacing w:val="-3"/>
                            <w:w w:val="110"/>
                            <w:sz w:val="18"/>
                          </w:rPr>
                          <w:t>the </w:t>
                        </w:r>
                        <w:r>
                          <w:rPr>
                            <w:color w:val="231F20"/>
                            <w:spacing w:val="-5"/>
                            <w:w w:val="110"/>
                            <w:sz w:val="18"/>
                          </w:rPr>
                          <w:t>training </w:t>
                        </w:r>
                        <w:r>
                          <w:rPr>
                            <w:color w:val="231F20"/>
                            <w:spacing w:val="-4"/>
                            <w:w w:val="110"/>
                            <w:sz w:val="18"/>
                          </w:rPr>
                          <w:t>institution. </w:t>
                        </w:r>
                        <w:r>
                          <w:rPr>
                            <w:color w:val="231F20"/>
                            <w:spacing w:val="-5"/>
                            <w:w w:val="110"/>
                            <w:sz w:val="18"/>
                          </w:rPr>
                          <w:t>However </w:t>
                        </w:r>
                        <w:r>
                          <w:rPr>
                            <w:color w:val="231F20"/>
                            <w:spacing w:val="-3"/>
                            <w:w w:val="110"/>
                            <w:sz w:val="18"/>
                          </w:rPr>
                          <w:t>copies </w:t>
                        </w:r>
                        <w:r>
                          <w:rPr>
                            <w:color w:val="231F20"/>
                            <w:w w:val="110"/>
                            <w:sz w:val="18"/>
                          </w:rPr>
                          <w:t>of these reports </w:t>
                        </w:r>
                        <w:r>
                          <w:rPr>
                            <w:color w:val="231F20"/>
                            <w:spacing w:val="-4"/>
                            <w:w w:val="110"/>
                            <w:sz w:val="18"/>
                          </w:rPr>
                          <w:t>should </w:t>
                        </w:r>
                        <w:r>
                          <w:rPr>
                            <w:color w:val="231F20"/>
                            <w:w w:val="110"/>
                            <w:sz w:val="18"/>
                          </w:rPr>
                          <w:t>be </w:t>
                        </w:r>
                        <w:r>
                          <w:rPr>
                            <w:color w:val="231F20"/>
                            <w:spacing w:val="-4"/>
                            <w:w w:val="110"/>
                            <w:sz w:val="18"/>
                          </w:rPr>
                          <w:t>sent </w:t>
                        </w:r>
                        <w:r>
                          <w:rPr>
                            <w:color w:val="231F20"/>
                            <w:w w:val="110"/>
                            <w:sz w:val="18"/>
                          </w:rPr>
                          <w:t>to </w:t>
                        </w:r>
                        <w:r>
                          <w:rPr>
                            <w:color w:val="231F20"/>
                            <w:spacing w:val="-3"/>
                            <w:w w:val="110"/>
                            <w:sz w:val="18"/>
                          </w:rPr>
                          <w:t>the Assembly </w:t>
                        </w:r>
                        <w:r>
                          <w:rPr>
                            <w:color w:val="231F20"/>
                            <w:spacing w:val="-4"/>
                            <w:w w:val="110"/>
                            <w:sz w:val="18"/>
                          </w:rPr>
                          <w:t>Ministries/Education </w:t>
                        </w:r>
                        <w:r>
                          <w:rPr>
                            <w:color w:val="231F20"/>
                            <w:spacing w:val="-3"/>
                            <w:w w:val="110"/>
                            <w:sz w:val="18"/>
                          </w:rPr>
                          <w:t>and </w:t>
                        </w:r>
                        <w:r>
                          <w:rPr>
                            <w:color w:val="231F20"/>
                            <w:spacing w:val="-4"/>
                            <w:w w:val="110"/>
                            <w:sz w:val="18"/>
                          </w:rPr>
                          <w:t>Learning </w:t>
                        </w:r>
                        <w:r>
                          <w:rPr>
                            <w:color w:val="231F20"/>
                            <w:spacing w:val="-3"/>
                            <w:w w:val="110"/>
                            <w:sz w:val="18"/>
                          </w:rPr>
                          <w:t>Committees </w:t>
                        </w:r>
                        <w:r>
                          <w:rPr>
                            <w:color w:val="231F20"/>
                            <w:spacing w:val="-4"/>
                            <w:w w:val="110"/>
                            <w:sz w:val="18"/>
                          </w:rPr>
                          <w:t>which </w:t>
                        </w:r>
                        <w:r>
                          <w:rPr>
                            <w:color w:val="231F20"/>
                            <w:spacing w:val="-6"/>
                            <w:w w:val="110"/>
                            <w:sz w:val="18"/>
                          </w:rPr>
                          <w:t>have </w:t>
                        </w:r>
                        <w:r>
                          <w:rPr>
                            <w:color w:val="231F20"/>
                            <w:spacing w:val="-4"/>
                            <w:w w:val="110"/>
                            <w:sz w:val="18"/>
                          </w:rPr>
                          <w:t>responsibilities </w:t>
                        </w:r>
                        <w:r>
                          <w:rPr>
                            <w:color w:val="231F20"/>
                            <w:w w:val="110"/>
                            <w:sz w:val="18"/>
                          </w:rPr>
                          <w:t>on </w:t>
                        </w:r>
                        <w:r>
                          <w:rPr>
                            <w:color w:val="231F20"/>
                            <w:spacing w:val="-4"/>
                            <w:w w:val="110"/>
                            <w:sz w:val="18"/>
                          </w:rPr>
                          <w:t>behalf </w:t>
                        </w:r>
                        <w:r>
                          <w:rPr>
                            <w:color w:val="231F20"/>
                            <w:w w:val="110"/>
                            <w:sz w:val="18"/>
                          </w:rPr>
                          <w:t>of </w:t>
                        </w:r>
                        <w:r>
                          <w:rPr>
                            <w:color w:val="231F20"/>
                            <w:spacing w:val="-3"/>
                            <w:w w:val="110"/>
                            <w:sz w:val="18"/>
                          </w:rPr>
                          <w:t>the </w:t>
                        </w:r>
                        <w:r>
                          <w:rPr>
                            <w:color w:val="231F20"/>
                            <w:spacing w:val="-4"/>
                            <w:w w:val="110"/>
                            <w:sz w:val="18"/>
                          </w:rPr>
                          <w:t>whole Church. </w:t>
                        </w:r>
                        <w:r>
                          <w:rPr>
                            <w:color w:val="231F20"/>
                            <w:spacing w:val="-3"/>
                            <w:w w:val="110"/>
                            <w:sz w:val="18"/>
                          </w:rPr>
                          <w:t>This </w:t>
                        </w:r>
                        <w:r>
                          <w:rPr>
                            <w:color w:val="231F20"/>
                            <w:spacing w:val="-5"/>
                            <w:w w:val="110"/>
                            <w:sz w:val="18"/>
                          </w:rPr>
                          <w:t>will </w:t>
                        </w:r>
                        <w:r>
                          <w:rPr>
                            <w:color w:val="231F20"/>
                            <w:spacing w:val="-4"/>
                            <w:w w:val="110"/>
                            <w:sz w:val="18"/>
                          </w:rPr>
                          <w:t>enable </w:t>
                        </w:r>
                        <w:r>
                          <w:rPr>
                            <w:color w:val="231F20"/>
                            <w:spacing w:val="-3"/>
                            <w:w w:val="110"/>
                            <w:sz w:val="18"/>
                          </w:rPr>
                          <w:t>the</w:t>
                        </w:r>
                      </w:p>
                      <w:p>
                        <w:pPr>
                          <w:pStyle w:val="TableParagraph"/>
                          <w:spacing w:before="2"/>
                          <w:ind w:left="107"/>
                          <w:rPr>
                            <w:sz w:val="18"/>
                          </w:rPr>
                        </w:pPr>
                        <w:r>
                          <w:rPr>
                            <w:color w:val="231F20"/>
                            <w:spacing w:val="-3"/>
                            <w:w w:val="110"/>
                            <w:sz w:val="18"/>
                          </w:rPr>
                          <w:t>Committees </w:t>
                        </w:r>
                        <w:r>
                          <w:rPr>
                            <w:color w:val="231F20"/>
                            <w:w w:val="110"/>
                            <w:sz w:val="18"/>
                          </w:rPr>
                          <w:t>to </w:t>
                        </w:r>
                        <w:r>
                          <w:rPr>
                            <w:color w:val="231F20"/>
                            <w:spacing w:val="-5"/>
                            <w:w w:val="110"/>
                            <w:sz w:val="18"/>
                          </w:rPr>
                          <w:t>evaluate, </w:t>
                        </w:r>
                        <w:r>
                          <w:rPr>
                            <w:color w:val="231F20"/>
                            <w:spacing w:val="-3"/>
                            <w:w w:val="110"/>
                            <w:sz w:val="18"/>
                          </w:rPr>
                          <w:t>and learn from, the </w:t>
                        </w:r>
                        <w:r>
                          <w:rPr>
                            <w:color w:val="231F20"/>
                            <w:spacing w:val="-4"/>
                            <w:w w:val="110"/>
                            <w:sz w:val="18"/>
                          </w:rPr>
                          <w:t>decisions that </w:t>
                        </w:r>
                        <w:r>
                          <w:rPr>
                            <w:color w:val="231F20"/>
                            <w:spacing w:val="-6"/>
                            <w:w w:val="110"/>
                            <w:sz w:val="18"/>
                          </w:rPr>
                          <w:t>have </w:t>
                        </w:r>
                        <w:r>
                          <w:rPr>
                            <w:color w:val="231F20"/>
                            <w:w w:val="110"/>
                            <w:sz w:val="18"/>
                          </w:rPr>
                          <w:t>been </w:t>
                        </w:r>
                        <w:r>
                          <w:rPr>
                            <w:color w:val="231F20"/>
                            <w:spacing w:val="-4"/>
                            <w:w w:val="110"/>
                            <w:sz w:val="18"/>
                          </w:rPr>
                          <w:t>taken</w:t>
                        </w:r>
                      </w:p>
                      <w:p>
                        <w:pPr>
                          <w:pStyle w:val="TableParagraph"/>
                          <w:spacing w:before="31"/>
                          <w:ind w:left="107"/>
                          <w:rPr>
                            <w:sz w:val="18"/>
                          </w:rPr>
                        </w:pPr>
                        <w:r>
                          <w:rPr>
                            <w:color w:val="231F20"/>
                            <w:w w:val="110"/>
                            <w:sz w:val="18"/>
                          </w:rPr>
                          <w:t>and raise their awareness of any concerns which may emerge.</w:t>
                        </w:r>
                      </w:p>
                    </w:tc>
                  </w:tr>
                </w:tbl>
                <w:p>
                  <w:pPr>
                    <w:pStyle w:val="BodyText"/>
                  </w:pPr>
                </w:p>
              </w:txbxContent>
            </v:textbox>
            <w10:wrap type="none"/>
          </v:shape>
        </w:pict>
      </w:r>
    </w:p>
    <w:p>
      <w:pPr>
        <w:spacing w:line="273" w:lineRule="auto" w:before="100"/>
        <w:ind w:left="1141" w:right="12833" w:firstLine="0"/>
        <w:jc w:val="left"/>
        <w:rPr>
          <w:sz w:val="18"/>
        </w:rPr>
      </w:pPr>
      <w:r>
        <w:rPr>
          <w:color w:val="231F20"/>
          <w:w w:val="110"/>
          <w:sz w:val="18"/>
        </w:rPr>
        <w:t>The Assembly agreed to the </w:t>
      </w:r>
      <w:r>
        <w:rPr>
          <w:color w:val="231F20"/>
          <w:spacing w:val="-3"/>
          <w:w w:val="110"/>
          <w:sz w:val="18"/>
        </w:rPr>
        <w:t>withdrawal </w:t>
      </w:r>
      <w:r>
        <w:rPr>
          <w:color w:val="231F20"/>
          <w:w w:val="110"/>
          <w:sz w:val="18"/>
        </w:rPr>
        <w:t>of </w:t>
      </w:r>
      <w:r>
        <w:rPr>
          <w:color w:val="231F20"/>
          <w:spacing w:val="-3"/>
          <w:w w:val="110"/>
          <w:sz w:val="18"/>
        </w:rPr>
        <w:t>Resolution </w:t>
      </w:r>
      <w:r>
        <w:rPr>
          <w:color w:val="231F20"/>
          <w:spacing w:val="-15"/>
          <w:w w:val="110"/>
          <w:sz w:val="18"/>
        </w:rPr>
        <w:t>7.  </w:t>
      </w:r>
      <w:r>
        <w:rPr>
          <w:color w:val="231F20"/>
          <w:w w:val="110"/>
          <w:sz w:val="18"/>
        </w:rPr>
        <w:t>The </w:t>
      </w:r>
      <w:r>
        <w:rPr>
          <w:color w:val="231F20"/>
          <w:spacing w:val="-4"/>
          <w:w w:val="110"/>
          <w:sz w:val="18"/>
        </w:rPr>
        <w:t>Revd </w:t>
      </w:r>
      <w:r>
        <w:rPr>
          <w:color w:val="231F20"/>
          <w:spacing w:val="-3"/>
          <w:w w:val="110"/>
          <w:sz w:val="18"/>
        </w:rPr>
        <w:t>David </w:t>
      </w:r>
      <w:r>
        <w:rPr>
          <w:color w:val="231F20"/>
          <w:spacing w:val="-4"/>
          <w:w w:val="110"/>
          <w:sz w:val="18"/>
        </w:rPr>
        <w:t>Grosch-Miller, </w:t>
      </w:r>
      <w:r>
        <w:rPr>
          <w:color w:val="231F20"/>
          <w:w w:val="110"/>
          <w:sz w:val="18"/>
        </w:rPr>
        <w:t>on behalf of the South Western </w:t>
      </w:r>
      <w:r>
        <w:rPr>
          <w:color w:val="231F20"/>
          <w:spacing w:val="-3"/>
          <w:w w:val="110"/>
          <w:sz w:val="18"/>
        </w:rPr>
        <w:t>Synod, moved </w:t>
      </w:r>
      <w:r>
        <w:rPr>
          <w:color w:val="231F20"/>
          <w:w w:val="110"/>
          <w:sz w:val="18"/>
        </w:rPr>
        <w:t>adoption of </w:t>
      </w:r>
      <w:r>
        <w:rPr>
          <w:color w:val="231F20"/>
          <w:spacing w:val="-3"/>
          <w:w w:val="110"/>
          <w:sz w:val="18"/>
        </w:rPr>
        <w:t>Resolution </w:t>
      </w:r>
      <w:r>
        <w:rPr>
          <w:color w:val="231F20"/>
          <w:spacing w:val="-4"/>
          <w:w w:val="110"/>
          <w:sz w:val="18"/>
        </w:rPr>
        <w:t>6, </w:t>
      </w:r>
      <w:r>
        <w:rPr>
          <w:color w:val="231F20"/>
          <w:w w:val="110"/>
          <w:sz w:val="18"/>
        </w:rPr>
        <w:t>seconded </w:t>
      </w:r>
      <w:r>
        <w:rPr>
          <w:color w:val="231F20"/>
          <w:spacing w:val="-3"/>
          <w:w w:val="110"/>
          <w:sz w:val="18"/>
        </w:rPr>
        <w:t>by</w:t>
      </w:r>
      <w:r>
        <w:rPr>
          <w:color w:val="231F20"/>
          <w:spacing w:val="-47"/>
          <w:w w:val="110"/>
          <w:sz w:val="18"/>
        </w:rPr>
        <w:t> </w:t>
      </w:r>
      <w:r>
        <w:rPr>
          <w:color w:val="231F20"/>
          <w:w w:val="110"/>
          <w:sz w:val="18"/>
        </w:rPr>
        <w:t>the </w:t>
      </w:r>
      <w:r>
        <w:rPr>
          <w:color w:val="231F20"/>
          <w:spacing w:val="-4"/>
          <w:w w:val="110"/>
          <w:sz w:val="18"/>
        </w:rPr>
        <w:t>Revd </w:t>
      </w:r>
      <w:r>
        <w:rPr>
          <w:color w:val="231F20"/>
          <w:w w:val="110"/>
          <w:sz w:val="18"/>
        </w:rPr>
        <w:t>Dick</w:t>
      </w:r>
      <w:r>
        <w:rPr>
          <w:color w:val="231F20"/>
          <w:spacing w:val="-9"/>
          <w:w w:val="110"/>
          <w:sz w:val="18"/>
        </w:rPr>
        <w:t> </w:t>
      </w:r>
      <w:r>
        <w:rPr>
          <w:color w:val="231F20"/>
          <w:spacing w:val="-6"/>
          <w:w w:val="110"/>
          <w:sz w:val="18"/>
        </w:rPr>
        <w:t>Gray.</w:t>
      </w:r>
    </w:p>
    <w:p>
      <w:pPr>
        <w:pStyle w:val="BodyText"/>
        <w:spacing w:before="10"/>
        <w:rPr>
          <w:b w:val="0"/>
          <w:sz w:val="12"/>
        </w:rPr>
      </w:pPr>
      <w:r>
        <w:rPr/>
        <w:pict>
          <v:group style="position:absolute;margin-left:56.631172pt;margin-top:9.743864pt;width:482pt;height:152.7pt;mso-position-horizontal-relative:page;mso-position-vertical-relative:paragraph;z-index:-251446272;mso-wrap-distance-left:0;mso-wrap-distance-right:0" coordorigin="1133,195" coordsize="9640,3054">
            <v:shape style="position:absolute;left:1132;top:243;width:9640;height:3005" type="#_x0000_t75" stroked="false">
              <v:imagedata r:id="rId128" o:title=""/>
            </v:shape>
            <v:shape style="position:absolute;left:1435;top:194;width:4047;height:844"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4"/>
                        <w:w w:val="110"/>
                        <w:sz w:val="43"/>
                        <w:shd w:fill="D8DADC" w:color="auto" w:val="clear"/>
                      </w:rPr>
                      <w:t>RESOLUTION</w:t>
                    </w:r>
                    <w:r>
                      <w:rPr>
                        <w:b/>
                        <w:color w:val="231F20"/>
                        <w:spacing w:val="-4"/>
                        <w:w w:val="110"/>
                        <w:position w:val="-29"/>
                        <w:sz w:val="50"/>
                      </w:rPr>
                      <w:t>6</w:t>
                    </w:r>
                  </w:p>
                </w:txbxContent>
              </v:textbox>
              <w10:wrap type="none"/>
            </v:shape>
            <v:shape style="position:absolute;left:5637;top:733;width:5135;height:241" type="#_x0000_t202" filled="false" stroked="false">
              <v:textbox inset="0,0,0,0">
                <w:txbxContent>
                  <w:p>
                    <w:pPr>
                      <w:spacing w:line="241" w:lineRule="exact" w:before="0"/>
                      <w:ind w:left="0" w:right="0" w:firstLine="0"/>
                      <w:jc w:val="left"/>
                      <w:rPr>
                        <w:b/>
                        <w:sz w:val="20"/>
                      </w:rPr>
                    </w:pPr>
                    <w:r>
                      <w:rPr>
                        <w:b/>
                        <w:color w:val="231F20"/>
                        <w:w w:val="110"/>
                        <w:sz w:val="20"/>
                      </w:rPr>
                      <w:t>Retired Ministers’ Housing Society Funds</w:t>
                    </w:r>
                  </w:p>
                </w:txbxContent>
              </v:textbox>
              <w10:wrap type="none"/>
            </v:shape>
            <v:shape style="position:absolute;left:1681;top:1251;width:8932;height:1719" type="#_x0000_t202" filled="false" stroked="false">
              <v:textbox inset="0,0,0,0">
                <w:txbxContent>
                  <w:p>
                    <w:pPr>
                      <w:spacing w:line="273" w:lineRule="auto" w:before="0"/>
                      <w:ind w:left="0" w:right="-4" w:firstLine="0"/>
                      <w:jc w:val="left"/>
                      <w:rPr>
                        <w:b/>
                        <w:sz w:val="18"/>
                      </w:rPr>
                    </w:pPr>
                    <w:r>
                      <w:rPr>
                        <w:b/>
                        <w:color w:val="231F20"/>
                        <w:w w:val="110"/>
                        <w:sz w:val="18"/>
                      </w:rPr>
                      <w:t>General Assembly expresses its deep concern at the extent to which the Retired Ministers’ Housing Society has found it necessary to borrow funds from the general funds of the United Reformed Church and urges Synods to donate 10% of the net proceeds of any sale of redundant church property held by the Synod under Schedule 2 Part 1 of the United Reformed Church Trusts completed on or after 1st January 2007 and where there is no continuing congregation, to the Society to assist it to repay its borrowing in the shortest possible time.</w:t>
                    </w:r>
                  </w:p>
                </w:txbxContent>
              </v:textbox>
              <w10:wrap type="none"/>
            </v:shape>
            <w10:wrap type="topAndBottom"/>
          </v:group>
        </w:pict>
      </w:r>
    </w:p>
    <w:p>
      <w:pPr>
        <w:pStyle w:val="BodyText"/>
        <w:spacing w:before="5"/>
        <w:rPr>
          <w:b w:val="0"/>
        </w:rPr>
      </w:pPr>
    </w:p>
    <w:p>
      <w:pPr>
        <w:spacing w:before="1"/>
        <w:ind w:left="1141" w:right="0" w:firstLine="0"/>
        <w:jc w:val="left"/>
        <w:rPr>
          <w:sz w:val="18"/>
        </w:rPr>
      </w:pPr>
      <w:r>
        <w:rPr>
          <w:color w:val="231F20"/>
          <w:w w:val="110"/>
          <w:sz w:val="18"/>
        </w:rPr>
        <w:t>After debate, the Resolution was carried.</w:t>
      </w:r>
    </w:p>
    <w:p>
      <w:pPr>
        <w:pStyle w:val="BodyText"/>
        <w:rPr>
          <w:b w:val="0"/>
          <w:sz w:val="22"/>
        </w:rPr>
      </w:pPr>
    </w:p>
    <w:p>
      <w:pPr>
        <w:pStyle w:val="BodyText"/>
        <w:spacing w:before="3"/>
        <w:rPr>
          <w:b w:val="0"/>
          <w:sz w:val="20"/>
        </w:rPr>
      </w:pPr>
    </w:p>
    <w:p>
      <w:pPr>
        <w:spacing w:before="0"/>
        <w:ind w:left="593" w:right="0" w:firstLine="0"/>
        <w:jc w:val="left"/>
        <w:rPr>
          <w:rFonts w:ascii="Arial"/>
          <w:b/>
          <w:sz w:val="28"/>
        </w:rPr>
      </w:pPr>
      <w:r>
        <w:rPr>
          <w:position w:val="-9"/>
        </w:rPr>
        <w:drawing>
          <wp:inline distT="0" distB="0" distL="0" distR="0">
            <wp:extent cx="237731" cy="237731"/>
            <wp:effectExtent l="0" t="0" r="0" b="0"/>
            <wp:docPr id="47" name="image79.png"/>
            <wp:cNvGraphicFramePr>
              <a:graphicFrameLocks noChangeAspect="1"/>
            </wp:cNvGraphicFramePr>
            <a:graphic>
              <a:graphicData uri="http://schemas.openxmlformats.org/drawingml/2006/picture">
                <pic:pic>
                  <pic:nvPicPr>
                    <pic:cNvPr id="48" name="image79.png"/>
                    <pic:cNvPicPr/>
                  </pic:nvPicPr>
                  <pic:blipFill>
                    <a:blip r:embed="rId129" cstate="print"/>
                    <a:stretch>
                      <a:fillRect/>
                    </a:stretch>
                  </pic:blipFill>
                  <pic:spPr>
                    <a:xfrm>
                      <a:off x="0" y="0"/>
                      <a:ext cx="237731" cy="237731"/>
                    </a:xfrm>
                    <a:prstGeom prst="rect">
                      <a:avLst/>
                    </a:prstGeom>
                  </pic:spPr>
                </pic:pic>
              </a:graphicData>
            </a:graphic>
          </wp:inline>
        </w:drawing>
      </w:r>
      <w:r>
        <w:rPr>
          <w:position w:val="-9"/>
        </w:rPr>
      </w:r>
      <w:r>
        <w:rPr>
          <w:rFonts w:ascii="Times New Roman"/>
          <w:sz w:val="20"/>
        </w:rPr>
        <w:t>  </w:t>
      </w:r>
      <w:r>
        <w:rPr>
          <w:rFonts w:ascii="Times New Roman"/>
          <w:spacing w:val="23"/>
          <w:sz w:val="20"/>
        </w:rPr>
        <w:t> </w:t>
      </w:r>
      <w:r>
        <w:rPr>
          <w:rFonts w:ascii="Arial"/>
          <w:b/>
          <w:color w:val="231F20"/>
          <w:spacing w:val="17"/>
          <w:w w:val="125"/>
          <w:sz w:val="28"/>
        </w:rPr>
        <w:t>ministries</w:t>
      </w:r>
    </w:p>
    <w:p>
      <w:pPr>
        <w:spacing w:line="273" w:lineRule="auto" w:before="209"/>
        <w:ind w:left="1141" w:right="12672" w:firstLine="0"/>
        <w:jc w:val="left"/>
        <w:rPr>
          <w:sz w:val="18"/>
        </w:rPr>
      </w:pPr>
      <w:r>
        <w:rPr>
          <w:color w:val="231F20"/>
          <w:w w:val="110"/>
          <w:sz w:val="18"/>
        </w:rPr>
        <w:t>The Convener of the Ministries Committee, the Revd Peter Poulter, moved adoption of Resolution 40:</w:t>
      </w:r>
    </w:p>
    <w:p>
      <w:pPr>
        <w:pStyle w:val="BodyText"/>
        <w:spacing w:before="8"/>
        <w:rPr>
          <w:b w:val="0"/>
          <w:sz w:val="20"/>
        </w:rPr>
      </w:pPr>
    </w:p>
    <w:p>
      <w:pPr>
        <w:pStyle w:val="BodyText"/>
        <w:tabs>
          <w:tab w:pos="5311" w:val="left" w:leader="none"/>
        </w:tabs>
        <w:ind w:left="1141"/>
      </w:pPr>
      <w:r>
        <w:rPr>
          <w:color w:val="231F20"/>
          <w:w w:val="110"/>
          <w:u w:val="single" w:color="231F20"/>
        </w:rPr>
        <w:t>Resolution</w:t>
      </w:r>
      <w:r>
        <w:rPr>
          <w:color w:val="231F20"/>
          <w:spacing w:val="12"/>
          <w:w w:val="110"/>
          <w:u w:val="single" w:color="231F20"/>
        </w:rPr>
        <w:t> </w:t>
      </w:r>
      <w:r>
        <w:rPr>
          <w:color w:val="231F20"/>
          <w:w w:val="110"/>
          <w:u w:val="single" w:color="231F20"/>
        </w:rPr>
        <w:t>40</w:t>
        <w:tab/>
        <w:t>The </w:t>
      </w:r>
      <w:r>
        <w:rPr>
          <w:color w:val="231F20"/>
          <w:spacing w:val="2"/>
          <w:w w:val="110"/>
          <w:u w:val="single" w:color="231F20"/>
        </w:rPr>
        <w:t>Assessment procedure </w:t>
      </w:r>
      <w:r>
        <w:rPr>
          <w:color w:val="231F20"/>
          <w:w w:val="110"/>
          <w:u w:val="single" w:color="231F20"/>
        </w:rPr>
        <w:t>from July</w:t>
      </w:r>
      <w:r>
        <w:rPr>
          <w:color w:val="231F20"/>
          <w:spacing w:val="-3"/>
          <w:w w:val="110"/>
          <w:u w:val="single" w:color="231F20"/>
        </w:rPr>
        <w:t> </w:t>
      </w:r>
      <w:r>
        <w:rPr>
          <w:color w:val="231F20"/>
          <w:w w:val="110"/>
          <w:u w:val="single" w:color="231F20"/>
        </w:rPr>
        <w:t>2007</w:t>
      </w:r>
    </w:p>
    <w:p>
      <w:pPr>
        <w:pStyle w:val="BodyText"/>
        <w:spacing w:before="2"/>
        <w:rPr>
          <w:sz w:val="23"/>
        </w:rPr>
      </w:pPr>
    </w:p>
    <w:p>
      <w:pPr>
        <w:pStyle w:val="BodyText"/>
        <w:spacing w:line="273" w:lineRule="auto"/>
        <w:ind w:left="1141" w:right="12906"/>
      </w:pPr>
      <w:r>
        <w:rPr>
          <w:color w:val="231F20"/>
          <w:w w:val="110"/>
        </w:rPr>
        <w:t>General Assembly, noting the demise of District Councils will require changes to the assessment process, approves the following aims for the procedure to be used when assessing candidates for the Ministry of Word and Sacraments and Church Related Community Work;</w:t>
      </w:r>
    </w:p>
    <w:p>
      <w:pPr>
        <w:pStyle w:val="ListParagraph"/>
        <w:numPr>
          <w:ilvl w:val="1"/>
          <w:numId w:val="15"/>
        </w:numPr>
        <w:tabs>
          <w:tab w:pos="1821" w:val="left" w:leader="none"/>
          <w:tab w:pos="1822" w:val="left" w:leader="none"/>
        </w:tabs>
        <w:spacing w:line="273" w:lineRule="auto" w:before="2" w:after="0"/>
        <w:ind w:left="1821" w:right="12808" w:hanging="680"/>
        <w:jc w:val="left"/>
        <w:rPr>
          <w:b/>
          <w:sz w:val="18"/>
        </w:rPr>
      </w:pPr>
      <w:r>
        <w:rPr>
          <w:b/>
          <w:color w:val="231F20"/>
          <w:w w:val="110"/>
          <w:sz w:val="18"/>
        </w:rPr>
        <w:t>There should be one common practice throughout the United Reformed Church, thereby reaffirming the decision made in the 1996 criteria for </w:t>
      </w:r>
      <w:r>
        <w:rPr>
          <w:b/>
          <w:color w:val="231F20"/>
          <w:spacing w:val="2"/>
          <w:w w:val="110"/>
          <w:sz w:val="18"/>
        </w:rPr>
        <w:t>assessment </w:t>
      </w:r>
      <w:r>
        <w:rPr>
          <w:b/>
          <w:color w:val="231F20"/>
          <w:w w:val="110"/>
          <w:sz w:val="18"/>
        </w:rPr>
        <w:t>work from July </w:t>
      </w:r>
      <w:r>
        <w:rPr>
          <w:b/>
          <w:color w:val="231F20"/>
          <w:spacing w:val="-4"/>
          <w:w w:val="110"/>
          <w:sz w:val="18"/>
        </w:rPr>
        <w:t>2007,</w:t>
      </w:r>
    </w:p>
    <w:p>
      <w:pPr>
        <w:pStyle w:val="ListParagraph"/>
        <w:numPr>
          <w:ilvl w:val="1"/>
          <w:numId w:val="15"/>
        </w:numPr>
        <w:tabs>
          <w:tab w:pos="1821" w:val="left" w:leader="none"/>
          <w:tab w:pos="1822" w:val="left" w:leader="none"/>
        </w:tabs>
        <w:spacing w:line="273" w:lineRule="auto" w:before="2" w:after="0"/>
        <w:ind w:left="1821" w:right="13083" w:hanging="680"/>
        <w:jc w:val="left"/>
        <w:rPr>
          <w:b/>
          <w:sz w:val="18"/>
        </w:rPr>
      </w:pPr>
      <w:r>
        <w:rPr>
          <w:b/>
          <w:color w:val="231F20"/>
          <w:w w:val="110"/>
          <w:sz w:val="18"/>
        </w:rPr>
        <w:t>There should be a common United Reformed Church standard for the </w:t>
      </w:r>
      <w:r>
        <w:rPr>
          <w:b/>
          <w:color w:val="231F20"/>
          <w:spacing w:val="2"/>
          <w:w w:val="110"/>
          <w:sz w:val="18"/>
        </w:rPr>
        <w:t>selection </w:t>
      </w:r>
      <w:r>
        <w:rPr>
          <w:b/>
          <w:color w:val="231F20"/>
          <w:w w:val="110"/>
          <w:sz w:val="18"/>
        </w:rPr>
        <w:t>of candidates for</w:t>
      </w:r>
      <w:r>
        <w:rPr>
          <w:b/>
          <w:color w:val="231F20"/>
          <w:spacing w:val="1"/>
          <w:w w:val="110"/>
          <w:sz w:val="18"/>
        </w:rPr>
        <w:t> </w:t>
      </w:r>
      <w:r>
        <w:rPr>
          <w:b/>
          <w:color w:val="231F20"/>
          <w:w w:val="110"/>
          <w:sz w:val="18"/>
        </w:rPr>
        <w:t>training.</w:t>
      </w:r>
    </w:p>
    <w:p>
      <w:pPr>
        <w:pStyle w:val="BodyText"/>
        <w:spacing w:before="8"/>
        <w:rPr>
          <w:sz w:val="20"/>
        </w:rPr>
      </w:pPr>
    </w:p>
    <w:p>
      <w:pPr>
        <w:pStyle w:val="BodyText"/>
        <w:spacing w:line="273" w:lineRule="auto"/>
        <w:ind w:left="1141" w:right="12672"/>
      </w:pPr>
      <w:r>
        <w:rPr>
          <w:color w:val="231F20"/>
          <w:w w:val="110"/>
        </w:rPr>
        <w:t>In line with the above aims the following procedure for assessment will be adopted:</w:t>
      </w:r>
    </w:p>
    <w:p>
      <w:pPr>
        <w:pStyle w:val="BodyText"/>
        <w:rPr>
          <w:sz w:val="20"/>
        </w:rPr>
      </w:pPr>
    </w:p>
    <w:p>
      <w:pPr>
        <w:pStyle w:val="BodyText"/>
        <w:spacing w:before="3" w:after="1"/>
        <w:rPr>
          <w:sz w:val="11"/>
        </w:rPr>
      </w:pPr>
    </w:p>
    <w:tbl>
      <w:tblPr>
        <w:tblW w:w="0" w:type="auto"/>
        <w:jc w:val="left"/>
        <w:tblInd w:w="5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66"/>
        <w:gridCol w:w="7654"/>
      </w:tblGrid>
      <w:tr>
        <w:trPr>
          <w:trHeight w:val="760" w:hRule="atLeast"/>
        </w:trPr>
        <w:tc>
          <w:tcPr>
            <w:tcW w:w="2466" w:type="dxa"/>
          </w:tcPr>
          <w:p>
            <w:pPr>
              <w:pStyle w:val="TableParagraph"/>
              <w:spacing w:line="273" w:lineRule="auto" w:before="80"/>
              <w:ind w:left="108" w:right="202"/>
              <w:rPr>
                <w:sz w:val="18"/>
              </w:rPr>
            </w:pPr>
            <w:r>
              <w:rPr>
                <w:color w:val="231F20"/>
                <w:w w:val="110"/>
                <w:sz w:val="18"/>
              </w:rPr>
              <w:t>INTERVIEW OR CONVERSATION</w:t>
            </w:r>
          </w:p>
        </w:tc>
        <w:tc>
          <w:tcPr>
            <w:tcW w:w="7654" w:type="dxa"/>
          </w:tcPr>
          <w:p>
            <w:pPr>
              <w:pStyle w:val="TableParagraph"/>
              <w:rPr>
                <w:rFonts w:ascii="Times New Roman"/>
                <w:sz w:val="20"/>
              </w:rPr>
            </w:pPr>
          </w:p>
        </w:tc>
      </w:tr>
      <w:tr>
        <w:trPr>
          <w:trHeight w:val="510" w:hRule="atLeast"/>
        </w:trPr>
        <w:tc>
          <w:tcPr>
            <w:tcW w:w="10120" w:type="dxa"/>
            <w:gridSpan w:val="2"/>
          </w:tcPr>
          <w:p>
            <w:pPr>
              <w:pStyle w:val="TableParagraph"/>
              <w:spacing w:before="80"/>
              <w:ind w:left="108"/>
              <w:rPr>
                <w:sz w:val="18"/>
              </w:rPr>
            </w:pPr>
            <w:r>
              <w:rPr>
                <w:color w:val="231F20"/>
                <w:w w:val="110"/>
                <w:sz w:val="18"/>
              </w:rPr>
              <w:t>The Enquiry stage</w:t>
            </w:r>
          </w:p>
        </w:tc>
      </w:tr>
      <w:tr>
        <w:trPr>
          <w:trHeight w:val="760" w:hRule="atLeast"/>
        </w:trPr>
        <w:tc>
          <w:tcPr>
            <w:tcW w:w="2466" w:type="dxa"/>
          </w:tcPr>
          <w:p>
            <w:pPr>
              <w:pStyle w:val="TableParagraph"/>
              <w:spacing w:line="273" w:lineRule="auto" w:before="80"/>
              <w:ind w:left="108" w:right="36"/>
              <w:rPr>
                <w:sz w:val="18"/>
              </w:rPr>
            </w:pPr>
            <w:r>
              <w:rPr>
                <w:color w:val="231F20"/>
                <w:w w:val="110"/>
                <w:sz w:val="18"/>
              </w:rPr>
              <w:t>Meeting with Minister or Interim Moderator</w:t>
            </w:r>
          </w:p>
        </w:tc>
        <w:tc>
          <w:tcPr>
            <w:tcW w:w="7654" w:type="dxa"/>
          </w:tcPr>
          <w:p>
            <w:pPr>
              <w:pStyle w:val="TableParagraph"/>
              <w:spacing w:before="80"/>
              <w:ind w:left="107"/>
              <w:rPr>
                <w:sz w:val="18"/>
              </w:rPr>
            </w:pPr>
            <w:r>
              <w:rPr>
                <w:color w:val="231F20"/>
                <w:w w:val="110"/>
                <w:sz w:val="18"/>
              </w:rPr>
              <w:t>Informal and exploratory.</w:t>
            </w:r>
          </w:p>
        </w:tc>
      </w:tr>
      <w:tr>
        <w:trPr>
          <w:trHeight w:val="2010" w:hRule="atLeast"/>
        </w:trPr>
        <w:tc>
          <w:tcPr>
            <w:tcW w:w="2466" w:type="dxa"/>
          </w:tcPr>
          <w:p>
            <w:pPr>
              <w:pStyle w:val="TableParagraph"/>
              <w:spacing w:line="273" w:lineRule="auto" w:before="80"/>
              <w:ind w:left="108" w:right="202"/>
              <w:rPr>
                <w:sz w:val="18"/>
              </w:rPr>
            </w:pPr>
            <w:r>
              <w:rPr>
                <w:color w:val="231F20"/>
                <w:w w:val="110"/>
                <w:sz w:val="18"/>
              </w:rPr>
              <w:t>Meeting with Moderator/or Moderator’s deputy</w:t>
            </w:r>
          </w:p>
        </w:tc>
        <w:tc>
          <w:tcPr>
            <w:tcW w:w="7654" w:type="dxa"/>
          </w:tcPr>
          <w:p>
            <w:pPr>
              <w:pStyle w:val="TableParagraph"/>
              <w:spacing w:line="273" w:lineRule="auto" w:before="80"/>
              <w:ind w:left="107" w:right="343"/>
              <w:jc w:val="both"/>
              <w:rPr>
                <w:sz w:val="18"/>
              </w:rPr>
            </w:pPr>
            <w:r>
              <w:rPr>
                <w:color w:val="231F20"/>
                <w:w w:val="110"/>
                <w:sz w:val="18"/>
              </w:rPr>
              <w:t>Informal and informative. However the Moderator has a responsibility to </w:t>
            </w:r>
            <w:r>
              <w:rPr>
                <w:color w:val="231F20"/>
                <w:spacing w:val="2"/>
                <w:w w:val="110"/>
                <w:sz w:val="18"/>
              </w:rPr>
              <w:t>check </w:t>
            </w:r>
            <w:r>
              <w:rPr>
                <w:color w:val="231F20"/>
                <w:w w:val="110"/>
                <w:sz w:val="18"/>
              </w:rPr>
              <w:t>that the potential candidate fulfils the basic age, membership and educational criteria agreed by General</w:t>
            </w:r>
            <w:r>
              <w:rPr>
                <w:color w:val="231F20"/>
                <w:spacing w:val="22"/>
                <w:w w:val="110"/>
                <w:sz w:val="18"/>
              </w:rPr>
              <w:t> </w:t>
            </w:r>
            <w:r>
              <w:rPr>
                <w:color w:val="231F20"/>
                <w:w w:val="110"/>
                <w:sz w:val="18"/>
              </w:rPr>
              <w:t>Assembly.</w:t>
            </w:r>
          </w:p>
          <w:p>
            <w:pPr>
              <w:pStyle w:val="TableParagraph"/>
              <w:spacing w:line="273" w:lineRule="auto" w:before="2"/>
              <w:ind w:left="107" w:right="482"/>
              <w:rPr>
                <w:sz w:val="18"/>
              </w:rPr>
            </w:pPr>
            <w:r>
              <w:rPr>
                <w:color w:val="231F20"/>
                <w:w w:val="110"/>
                <w:sz w:val="18"/>
              </w:rPr>
              <w:t>If a candidate does not meet any or all of the criteria the Moderator should discuss what steps could be taken in order for the candidate to satisfy the criteria or what other forms of service might be offered to the Church.</w:t>
            </w:r>
          </w:p>
        </w:tc>
      </w:tr>
    </w:tbl>
    <w:p>
      <w:pPr>
        <w:spacing w:after="0" w:line="273" w:lineRule="auto"/>
        <w:rPr>
          <w:sz w:val="18"/>
        </w:rPr>
        <w:sectPr>
          <w:headerReference w:type="default" r:id="rId126"/>
          <w:footerReference w:type="default" r:id="rId127"/>
          <w:pgSz w:w="23820" w:h="16840" w:orient="landscape"/>
          <w:pgMar w:header="563" w:footer="564" w:top="800" w:bottom="760" w:left="540" w:right="520"/>
        </w:sectPr>
      </w:pPr>
    </w:p>
    <w:p>
      <w:pPr>
        <w:pStyle w:val="BodyText"/>
        <w:spacing w:before="9"/>
        <w:rPr>
          <w:sz w:val="16"/>
        </w:rPr>
      </w:pPr>
    </w:p>
    <w:p>
      <w:pPr>
        <w:spacing w:after="0"/>
        <w:rPr>
          <w:sz w:val="16"/>
        </w:rPr>
        <w:sectPr>
          <w:headerReference w:type="default" r:id="rId130"/>
          <w:footerReference w:type="default" r:id="rId131"/>
          <w:pgSz w:w="23820" w:h="16840" w:orient="landscape"/>
          <w:pgMar w:header="563" w:footer="564" w:top="800" w:bottom="760" w:left="540" w:right="520"/>
        </w:sectPr>
      </w:pPr>
    </w:p>
    <w:p>
      <w:pPr>
        <w:spacing w:before="100"/>
        <w:ind w:left="1160" w:right="0" w:firstLine="0"/>
        <w:jc w:val="left"/>
        <w:rPr>
          <w:sz w:val="18"/>
        </w:rPr>
      </w:pPr>
      <w:r>
        <w:rPr>
          <w:color w:val="231F20"/>
          <w:w w:val="110"/>
          <w:sz w:val="18"/>
        </w:rPr>
        <w:t>During debate, the Revd Keith Forecast moved an amendment:</w:t>
      </w:r>
    </w:p>
    <w:p>
      <w:pPr>
        <w:pStyle w:val="BodyText"/>
        <w:spacing w:before="1"/>
        <w:rPr>
          <w:b w:val="0"/>
          <w:sz w:val="23"/>
        </w:rPr>
      </w:pPr>
    </w:p>
    <w:p>
      <w:pPr>
        <w:spacing w:before="0"/>
        <w:ind w:left="1160" w:right="0" w:firstLine="0"/>
        <w:jc w:val="left"/>
        <w:rPr>
          <w:sz w:val="18"/>
        </w:rPr>
      </w:pPr>
      <w:r>
        <w:rPr>
          <w:color w:val="231F20"/>
          <w:w w:val="110"/>
          <w:sz w:val="18"/>
        </w:rPr>
        <w:t>Replace the first sentence of the </w:t>
      </w:r>
      <w:r>
        <w:rPr>
          <w:color w:val="231F20"/>
          <w:spacing w:val="2"/>
          <w:w w:val="110"/>
          <w:sz w:val="18"/>
        </w:rPr>
        <w:t>section </w:t>
      </w:r>
      <w:r>
        <w:rPr>
          <w:color w:val="231F20"/>
          <w:w w:val="110"/>
          <w:sz w:val="18"/>
        </w:rPr>
        <w:t>‘During </w:t>
      </w:r>
      <w:r>
        <w:rPr>
          <w:color w:val="231F20"/>
          <w:spacing w:val="-4"/>
          <w:w w:val="110"/>
          <w:sz w:val="18"/>
        </w:rPr>
        <w:t>Training’, </w:t>
      </w:r>
      <w:r>
        <w:rPr>
          <w:color w:val="231F20"/>
          <w:w w:val="110"/>
          <w:sz w:val="18"/>
        </w:rPr>
        <w:t>and replace</w:t>
      </w:r>
      <w:r>
        <w:rPr>
          <w:color w:val="231F20"/>
          <w:spacing w:val="52"/>
          <w:w w:val="110"/>
          <w:sz w:val="18"/>
        </w:rPr>
        <w:t> </w:t>
      </w:r>
      <w:r>
        <w:rPr>
          <w:color w:val="231F20"/>
          <w:w w:val="110"/>
          <w:sz w:val="18"/>
        </w:rPr>
        <w:t>with:</w:t>
      </w:r>
    </w:p>
    <w:p>
      <w:pPr>
        <w:pStyle w:val="BodyText"/>
        <w:spacing w:before="2"/>
        <w:rPr>
          <w:b w:val="0"/>
          <w:sz w:val="23"/>
        </w:rPr>
      </w:pPr>
    </w:p>
    <w:p>
      <w:pPr>
        <w:spacing w:line="273" w:lineRule="auto" w:before="0"/>
        <w:ind w:left="1160" w:right="0" w:firstLine="0"/>
        <w:jc w:val="left"/>
        <w:rPr>
          <w:sz w:val="18"/>
        </w:rPr>
      </w:pPr>
      <w:r>
        <w:rPr>
          <w:color w:val="231F20"/>
          <w:w w:val="110"/>
          <w:sz w:val="18"/>
        </w:rPr>
        <w:t>‘The sending synods and the synods where training takes place shall liaise regarding the appropriate exercise of pastoral care of the candidates.’</w:t>
      </w:r>
    </w:p>
    <w:p>
      <w:pPr>
        <w:pStyle w:val="BodyText"/>
        <w:spacing w:before="8"/>
        <w:rPr>
          <w:b w:val="0"/>
          <w:sz w:val="20"/>
        </w:rPr>
      </w:pPr>
    </w:p>
    <w:p>
      <w:pPr>
        <w:spacing w:line="549" w:lineRule="auto" w:before="0"/>
        <w:ind w:left="1160" w:right="5002" w:firstLine="0"/>
        <w:jc w:val="left"/>
        <w:rPr>
          <w:sz w:val="18"/>
        </w:rPr>
      </w:pPr>
      <w:r>
        <w:rPr>
          <w:color w:val="231F20"/>
          <w:w w:val="110"/>
          <w:sz w:val="18"/>
        </w:rPr>
        <w:t>Seconded by the Revd John Bremner. The amendment was carried.</w:t>
      </w:r>
    </w:p>
    <w:p>
      <w:pPr>
        <w:pStyle w:val="BodyText"/>
        <w:rPr>
          <w:b w:val="0"/>
          <w:sz w:val="24"/>
        </w:rPr>
      </w:pPr>
      <w:r>
        <w:rPr>
          <w:b w:val="0"/>
        </w:rPr>
        <w:br w:type="column"/>
      </w:r>
      <w:r>
        <w:rPr>
          <w:b w:val="0"/>
          <w:sz w:val="24"/>
        </w:rPr>
      </w:r>
    </w:p>
    <w:p>
      <w:pPr>
        <w:pStyle w:val="BodyText"/>
        <w:spacing w:line="273" w:lineRule="auto"/>
        <w:ind w:left="1160"/>
      </w:pPr>
      <w:r>
        <w:rPr>
          <w:color w:val="231F20"/>
          <w:w w:val="110"/>
        </w:rPr>
        <w:t>CHURCH MEETING INTERVIEW</w:t>
      </w:r>
    </w:p>
    <w:p>
      <w:pPr>
        <w:pStyle w:val="BodyText"/>
        <w:rPr>
          <w:sz w:val="22"/>
        </w:rPr>
      </w:pPr>
    </w:p>
    <w:p>
      <w:pPr>
        <w:pStyle w:val="BodyText"/>
        <w:spacing w:before="7"/>
        <w:rPr>
          <w:sz w:val="20"/>
        </w:rPr>
      </w:pPr>
    </w:p>
    <w:p>
      <w:pPr>
        <w:pStyle w:val="BodyText"/>
        <w:spacing w:line="273" w:lineRule="auto"/>
        <w:ind w:left="1160"/>
      </w:pPr>
      <w:r>
        <w:rPr>
          <w:color w:val="231F20"/>
          <w:w w:val="110"/>
        </w:rPr>
        <w:t>SYNOD INTERVIEWS</w:t>
      </w:r>
    </w:p>
    <w:p>
      <w:pPr>
        <w:pStyle w:val="BodyText"/>
        <w:rPr>
          <w:sz w:val="24"/>
        </w:rPr>
      </w:pPr>
      <w:r>
        <w:rPr>
          <w:b w:val="0"/>
        </w:rPr>
        <w:br w:type="column"/>
      </w:r>
      <w:r>
        <w:rPr>
          <w:sz w:val="24"/>
        </w:rPr>
      </w:r>
    </w:p>
    <w:p>
      <w:pPr>
        <w:spacing w:line="273" w:lineRule="auto" w:before="0"/>
        <w:ind w:left="183" w:right="630" w:firstLine="0"/>
        <w:jc w:val="left"/>
        <w:rPr>
          <w:b/>
          <w:i/>
          <w:sz w:val="18"/>
        </w:rPr>
      </w:pPr>
      <w:r>
        <w:rPr>
          <w:b/>
          <w:color w:val="231F20"/>
          <w:w w:val="110"/>
          <w:sz w:val="18"/>
        </w:rPr>
        <w:t>Produces a decision of a Council of the Church. </w:t>
      </w:r>
      <w:r>
        <w:rPr>
          <w:b/>
          <w:i/>
          <w:color w:val="231F20"/>
          <w:w w:val="110"/>
          <w:sz w:val="18"/>
        </w:rPr>
        <w:t>If the </w:t>
      </w:r>
      <w:r>
        <w:rPr>
          <w:b/>
          <w:i/>
          <w:color w:val="231F20"/>
          <w:w w:val="110"/>
          <w:sz w:val="18"/>
        </w:rPr>
        <w:t>decision is not to recommend the candidate will not </w:t>
      </w:r>
      <w:r>
        <w:rPr>
          <w:b/>
          <w:i/>
          <w:color w:val="231F20"/>
          <w:spacing w:val="2"/>
          <w:w w:val="110"/>
          <w:sz w:val="18"/>
        </w:rPr>
        <w:t>proceed </w:t>
      </w:r>
      <w:r>
        <w:rPr>
          <w:b/>
          <w:i/>
          <w:color w:val="231F20"/>
          <w:w w:val="110"/>
          <w:sz w:val="18"/>
        </w:rPr>
        <w:t>to the </w:t>
      </w:r>
      <w:r>
        <w:rPr>
          <w:b/>
          <w:i/>
          <w:color w:val="231F20"/>
          <w:spacing w:val="2"/>
          <w:w w:val="110"/>
          <w:sz w:val="18"/>
        </w:rPr>
        <w:t>next</w:t>
      </w:r>
      <w:r>
        <w:rPr>
          <w:b/>
          <w:i/>
          <w:color w:val="231F20"/>
          <w:spacing w:val="1"/>
          <w:w w:val="110"/>
          <w:sz w:val="18"/>
        </w:rPr>
        <w:t> </w:t>
      </w:r>
      <w:r>
        <w:rPr>
          <w:b/>
          <w:i/>
          <w:color w:val="231F20"/>
          <w:w w:val="110"/>
          <w:sz w:val="18"/>
        </w:rPr>
        <w:t>stage.</w:t>
      </w:r>
    </w:p>
    <w:p>
      <w:pPr>
        <w:pStyle w:val="BodyText"/>
        <w:rPr>
          <w:i/>
          <w:sz w:val="22"/>
        </w:rPr>
      </w:pPr>
    </w:p>
    <w:p>
      <w:pPr>
        <w:spacing w:line="273" w:lineRule="auto" w:before="0"/>
        <w:ind w:left="183" w:right="630" w:firstLine="0"/>
        <w:jc w:val="left"/>
        <w:rPr>
          <w:b/>
          <w:i/>
          <w:sz w:val="18"/>
        </w:rPr>
      </w:pPr>
      <w:r>
        <w:rPr>
          <w:b/>
          <w:color w:val="231F20"/>
          <w:w w:val="110"/>
          <w:sz w:val="18"/>
        </w:rPr>
        <w:t>Produces a decision of a Council of the Church. </w:t>
      </w:r>
      <w:r>
        <w:rPr>
          <w:b/>
          <w:i/>
          <w:color w:val="231F20"/>
          <w:w w:val="110"/>
          <w:sz w:val="18"/>
        </w:rPr>
        <w:t>If the </w:t>
      </w:r>
      <w:r>
        <w:rPr>
          <w:b/>
          <w:i/>
          <w:color w:val="231F20"/>
          <w:w w:val="110"/>
          <w:sz w:val="18"/>
        </w:rPr>
        <w:t>decision is not to recommend the candidate will not </w:t>
      </w:r>
      <w:r>
        <w:rPr>
          <w:b/>
          <w:i/>
          <w:color w:val="231F20"/>
          <w:spacing w:val="2"/>
          <w:w w:val="110"/>
          <w:sz w:val="18"/>
        </w:rPr>
        <w:t>proceed </w:t>
      </w:r>
      <w:r>
        <w:rPr>
          <w:b/>
          <w:i/>
          <w:color w:val="231F20"/>
          <w:w w:val="110"/>
          <w:sz w:val="18"/>
        </w:rPr>
        <w:t>to the </w:t>
      </w:r>
      <w:r>
        <w:rPr>
          <w:b/>
          <w:i/>
          <w:color w:val="231F20"/>
          <w:spacing w:val="2"/>
          <w:w w:val="110"/>
          <w:sz w:val="18"/>
        </w:rPr>
        <w:t>next</w:t>
      </w:r>
      <w:r>
        <w:rPr>
          <w:b/>
          <w:i/>
          <w:color w:val="231F20"/>
          <w:spacing w:val="1"/>
          <w:w w:val="110"/>
          <w:sz w:val="18"/>
        </w:rPr>
        <w:t> </w:t>
      </w:r>
      <w:r>
        <w:rPr>
          <w:b/>
          <w:i/>
          <w:color w:val="231F20"/>
          <w:w w:val="110"/>
          <w:sz w:val="18"/>
        </w:rPr>
        <w:t>stage.</w:t>
      </w:r>
    </w:p>
    <w:p>
      <w:pPr>
        <w:pStyle w:val="BodyText"/>
        <w:spacing w:line="273" w:lineRule="auto" w:before="2"/>
        <w:ind w:left="183" w:right="630"/>
      </w:pPr>
      <w:r>
        <w:rPr>
          <w:color w:val="231F20"/>
          <w:w w:val="110"/>
        </w:rPr>
        <w:t>Therefore any candidate who goes on to the Assessment Conference goes sponsored by the Synod.</w:t>
      </w:r>
    </w:p>
    <w:p>
      <w:pPr>
        <w:spacing w:after="0" w:line="273" w:lineRule="auto"/>
        <w:sectPr>
          <w:type w:val="continuous"/>
          <w:pgSz w:w="23820" w:h="16840" w:orient="landscape"/>
          <w:pgMar w:top="1580" w:bottom="280" w:left="540" w:right="520"/>
          <w:cols w:num="3" w:equalWidth="0">
            <w:col w:w="10272" w:space="1747"/>
            <w:col w:w="3241" w:space="39"/>
            <w:col w:w="7461"/>
          </w:cols>
        </w:sectPr>
      </w:pPr>
    </w:p>
    <w:p>
      <w:pPr>
        <w:spacing w:line="218" w:lineRule="exact" w:before="0"/>
        <w:ind w:left="1160" w:right="0" w:firstLine="0"/>
        <w:jc w:val="left"/>
        <w:rPr>
          <w:sz w:val="18"/>
        </w:rPr>
      </w:pPr>
      <w:r>
        <w:rPr>
          <w:color w:val="231F20"/>
          <w:w w:val="110"/>
          <w:sz w:val="18"/>
        </w:rPr>
        <w:t>The Resolution, as amended, was</w:t>
      </w:r>
      <w:r>
        <w:rPr>
          <w:color w:val="231F20"/>
          <w:spacing w:val="65"/>
          <w:w w:val="110"/>
          <w:sz w:val="18"/>
        </w:rPr>
        <w:t> </w:t>
      </w:r>
      <w:r>
        <w:rPr>
          <w:color w:val="231F20"/>
          <w:w w:val="110"/>
          <w:sz w:val="18"/>
        </w:rPr>
        <w:t>carried.</w:t>
      </w:r>
    </w:p>
    <w:p>
      <w:pPr>
        <w:pStyle w:val="BodyText"/>
        <w:spacing w:before="7"/>
        <w:rPr>
          <w:b w:val="0"/>
          <w:sz w:val="17"/>
        </w:rPr>
      </w:pPr>
    </w:p>
    <w:p>
      <w:pPr>
        <w:spacing w:before="1"/>
        <w:ind w:left="415" w:right="0" w:firstLine="0"/>
        <w:jc w:val="center"/>
        <w:rPr>
          <w:b/>
          <w:sz w:val="50"/>
        </w:rPr>
      </w:pPr>
      <w:r>
        <w:rPr/>
        <w:pict>
          <v:group style="position:absolute;margin-left:39.685001pt;margin-top:2.39271pt;width:520.2pt;height:575.950pt;mso-position-horizontal-relative:page;mso-position-vertical-relative:paragraph;z-index:-261434368" coordorigin="794,48" coordsize="10404,11519">
            <v:shape style="position:absolute;left:1133;top:47;width:9640;height:11197" type="#_x0000_t75" stroked="false">
              <v:imagedata r:id="rId132" o:title=""/>
            </v:shape>
            <v:rect style="position:absolute;left:793;top:10923;width:10404;height:643" filled="true" fillcolor="#ffffff" stroked="false">
              <v:fill type="solid"/>
            </v:rect>
            <w10:wrap type="none"/>
          </v:group>
        </w:pict>
      </w: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97"/>
          <w:w w:val="111"/>
          <w:sz w:val="43"/>
          <w:shd w:fill="D8DADC" w:color="auto" w:val="clear"/>
        </w:rPr>
        <w:t>N</w:t>
      </w:r>
      <w:r>
        <w:rPr>
          <w:b/>
          <w:color w:val="231F20"/>
          <w:spacing w:val="-2"/>
          <w:w w:val="112"/>
          <w:position w:val="-30"/>
          <w:sz w:val="50"/>
        </w:rPr>
        <w:t>40</w:t>
      </w:r>
    </w:p>
    <w:p>
      <w:pPr>
        <w:pStyle w:val="BodyText"/>
        <w:rPr>
          <w:sz w:val="24"/>
        </w:rPr>
      </w:pPr>
      <w:r>
        <w:rPr>
          <w:b w:val="0"/>
        </w:rPr>
        <w:br w:type="column"/>
      </w:r>
      <w:r>
        <w:rPr>
          <w:sz w:val="24"/>
        </w:rPr>
      </w:r>
    </w:p>
    <w:p>
      <w:pPr>
        <w:pStyle w:val="BodyText"/>
        <w:rPr>
          <w:sz w:val="24"/>
        </w:rPr>
      </w:pPr>
    </w:p>
    <w:p>
      <w:pPr>
        <w:pStyle w:val="BodyText"/>
        <w:spacing w:before="5"/>
        <w:rPr>
          <w:sz w:val="32"/>
        </w:rPr>
      </w:pPr>
    </w:p>
    <w:p>
      <w:pPr>
        <w:pStyle w:val="Heading6"/>
        <w:ind w:right="12517"/>
      </w:pPr>
      <w:r>
        <w:rPr/>
        <w:pict>
          <v:shape style="position:absolute;margin-left:680.315002pt;margin-top:-54.499508pt;width:464.25pt;height:600.5pt;mso-position-horizontal-relative:page;mso-position-vertical-relative:paragraph;z-index:251874304" type="#_x0000_t202"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04"/>
                    <w:gridCol w:w="6966"/>
                  </w:tblGrid>
                  <w:tr>
                    <w:trPr>
                      <w:trHeight w:val="2439" w:hRule="atLeast"/>
                    </w:trPr>
                    <w:tc>
                      <w:tcPr>
                        <w:tcW w:w="2304" w:type="dxa"/>
                        <w:tcBorders>
                          <w:bottom w:val="nil"/>
                        </w:tcBorders>
                      </w:tcPr>
                      <w:p>
                        <w:pPr>
                          <w:pStyle w:val="TableParagraph"/>
                          <w:spacing w:line="273" w:lineRule="auto" w:before="80"/>
                          <w:ind w:left="107"/>
                          <w:rPr>
                            <w:b/>
                            <w:sz w:val="18"/>
                          </w:rPr>
                        </w:pPr>
                        <w:r>
                          <w:rPr>
                            <w:b/>
                            <w:color w:val="231F20"/>
                            <w:w w:val="110"/>
                            <w:sz w:val="18"/>
                          </w:rPr>
                          <w:t>ASSESSMENT BOARD CONFERENCE</w:t>
                        </w:r>
                      </w:p>
                    </w:tc>
                    <w:tc>
                      <w:tcPr>
                        <w:tcW w:w="6966" w:type="dxa"/>
                        <w:tcBorders>
                          <w:bottom w:val="nil"/>
                        </w:tcBorders>
                      </w:tcPr>
                      <w:p>
                        <w:pPr>
                          <w:pStyle w:val="TableParagraph"/>
                          <w:spacing w:line="273" w:lineRule="auto" w:before="80"/>
                          <w:ind w:left="107" w:right="170"/>
                          <w:rPr>
                            <w:b/>
                            <w:sz w:val="18"/>
                          </w:rPr>
                        </w:pPr>
                        <w:r>
                          <w:rPr>
                            <w:b/>
                            <w:color w:val="231F20"/>
                            <w:w w:val="110"/>
                            <w:sz w:val="18"/>
                          </w:rPr>
                          <w:t>With the demise of the </w:t>
                        </w:r>
                        <w:r>
                          <w:rPr>
                            <w:b/>
                            <w:color w:val="231F20"/>
                            <w:spacing w:val="2"/>
                            <w:w w:val="110"/>
                            <w:sz w:val="18"/>
                          </w:rPr>
                          <w:t>District </w:t>
                        </w:r>
                        <w:r>
                          <w:rPr>
                            <w:b/>
                            <w:color w:val="231F20"/>
                            <w:w w:val="110"/>
                            <w:sz w:val="18"/>
                          </w:rPr>
                          <w:t>Council, in the </w:t>
                        </w:r>
                        <w:r>
                          <w:rPr>
                            <w:b/>
                            <w:color w:val="231F20"/>
                            <w:spacing w:val="2"/>
                            <w:w w:val="110"/>
                            <w:sz w:val="18"/>
                          </w:rPr>
                          <w:t>case </w:t>
                        </w:r>
                        <w:r>
                          <w:rPr>
                            <w:b/>
                            <w:color w:val="231F20"/>
                            <w:w w:val="110"/>
                            <w:sz w:val="18"/>
                          </w:rPr>
                          <w:t>of candidates for the Ministry of Word  and  </w:t>
                        </w:r>
                        <w:r>
                          <w:rPr>
                            <w:b/>
                            <w:color w:val="231F20"/>
                            <w:spacing w:val="2"/>
                            <w:w w:val="110"/>
                            <w:sz w:val="18"/>
                          </w:rPr>
                          <w:t>Sacraments, </w:t>
                        </w:r>
                        <w:r>
                          <w:rPr>
                            <w:b/>
                            <w:color w:val="231F20"/>
                            <w:w w:val="110"/>
                            <w:sz w:val="18"/>
                          </w:rPr>
                          <w:t>Synod will </w:t>
                        </w:r>
                        <w:r>
                          <w:rPr>
                            <w:b/>
                            <w:color w:val="231F20"/>
                            <w:spacing w:val="2"/>
                            <w:w w:val="110"/>
                            <w:sz w:val="18"/>
                          </w:rPr>
                          <w:t>need </w:t>
                        </w:r>
                        <w:r>
                          <w:rPr>
                            <w:b/>
                            <w:color w:val="231F20"/>
                            <w:w w:val="110"/>
                            <w:sz w:val="18"/>
                          </w:rPr>
                          <w:t>to arrange for an </w:t>
                        </w:r>
                        <w:r>
                          <w:rPr>
                            <w:b/>
                            <w:color w:val="231F20"/>
                            <w:spacing w:val="3"/>
                            <w:w w:val="110"/>
                            <w:sz w:val="18"/>
                          </w:rPr>
                          <w:t>assessed </w:t>
                        </w:r>
                        <w:r>
                          <w:rPr>
                            <w:b/>
                            <w:color w:val="231F20"/>
                            <w:spacing w:val="2"/>
                            <w:w w:val="110"/>
                            <w:sz w:val="18"/>
                          </w:rPr>
                          <w:t>service </w:t>
                        </w:r>
                        <w:r>
                          <w:rPr>
                            <w:b/>
                            <w:color w:val="231F20"/>
                            <w:w w:val="110"/>
                            <w:sz w:val="18"/>
                          </w:rPr>
                          <w:t>and </w:t>
                        </w:r>
                        <w:r>
                          <w:rPr>
                            <w:b/>
                            <w:color w:val="231F20"/>
                            <w:spacing w:val="2"/>
                            <w:w w:val="110"/>
                            <w:sz w:val="18"/>
                          </w:rPr>
                          <w:t>see </w:t>
                        </w:r>
                        <w:r>
                          <w:rPr>
                            <w:b/>
                            <w:color w:val="231F20"/>
                            <w:w w:val="110"/>
                            <w:sz w:val="18"/>
                          </w:rPr>
                          <w:t>through any appropriate placement work or</w:t>
                        </w:r>
                        <w:r>
                          <w:rPr>
                            <w:b/>
                            <w:color w:val="231F20"/>
                            <w:spacing w:val="54"/>
                            <w:w w:val="110"/>
                            <w:sz w:val="18"/>
                          </w:rPr>
                          <w:t> </w:t>
                        </w:r>
                        <w:r>
                          <w:rPr>
                            <w:b/>
                            <w:color w:val="231F20"/>
                            <w:w w:val="110"/>
                            <w:sz w:val="18"/>
                          </w:rPr>
                          <w:t>‘shadowing’.</w:t>
                        </w:r>
                      </w:p>
                      <w:p>
                        <w:pPr>
                          <w:pStyle w:val="TableParagraph"/>
                          <w:spacing w:line="273" w:lineRule="auto" w:before="2"/>
                          <w:ind w:left="107" w:right="170"/>
                          <w:rPr>
                            <w:b/>
                            <w:sz w:val="18"/>
                          </w:rPr>
                        </w:pPr>
                        <w:r>
                          <w:rPr>
                            <w:b/>
                            <w:color w:val="231F20"/>
                            <w:w w:val="110"/>
                            <w:sz w:val="18"/>
                          </w:rPr>
                          <w:t>The Synod also will need to collect local knowledge and opinion of the candidate, which is set in a wider context than that of the local church alone, to help in reaching an informed decision. The new Structures of each Synod will doubtless determine how that is to be achieved.</w:t>
                        </w:r>
                      </w:p>
                    </w:tc>
                  </w:tr>
                  <w:tr>
                    <w:trPr>
                      <w:trHeight w:val="2500" w:hRule="atLeast"/>
                    </w:trPr>
                    <w:tc>
                      <w:tcPr>
                        <w:tcW w:w="2304" w:type="dxa"/>
                        <w:tcBorders>
                          <w:top w:val="nil"/>
                          <w:bottom w:val="nil"/>
                        </w:tcBorders>
                      </w:tcPr>
                      <w:p>
                        <w:pPr>
                          <w:pStyle w:val="TableParagraph"/>
                          <w:rPr>
                            <w:rFonts w:ascii="Times New Roman"/>
                            <w:sz w:val="20"/>
                          </w:rPr>
                        </w:pPr>
                      </w:p>
                    </w:tc>
                    <w:tc>
                      <w:tcPr>
                        <w:tcW w:w="6966" w:type="dxa"/>
                        <w:tcBorders>
                          <w:top w:val="nil"/>
                          <w:bottom w:val="nil"/>
                        </w:tcBorders>
                      </w:tcPr>
                      <w:p>
                        <w:pPr>
                          <w:pStyle w:val="TableParagraph"/>
                          <w:spacing w:line="273" w:lineRule="auto" w:before="140"/>
                          <w:ind w:left="107" w:right="323"/>
                          <w:rPr>
                            <w:b/>
                            <w:sz w:val="18"/>
                          </w:rPr>
                        </w:pPr>
                        <w:r>
                          <w:rPr>
                            <w:b/>
                            <w:color w:val="231F20"/>
                            <w:w w:val="110"/>
                            <w:sz w:val="18"/>
                          </w:rPr>
                          <w:t>The Synod interview should also identify whether there are determining factors in each candidate’s situation, personal or otherwise, which the interviewers would want the </w:t>
                        </w:r>
                        <w:r>
                          <w:rPr>
                            <w:b/>
                            <w:color w:val="231F20"/>
                            <w:spacing w:val="-3"/>
                            <w:w w:val="110"/>
                            <w:sz w:val="18"/>
                          </w:rPr>
                          <w:t>Training </w:t>
                        </w:r>
                        <w:r>
                          <w:rPr>
                            <w:b/>
                            <w:color w:val="231F20"/>
                            <w:w w:val="110"/>
                            <w:sz w:val="18"/>
                          </w:rPr>
                          <w:t>Board, which interviews on behalf of the Education and Learning Committee, to take into account  in selecting the resource centre and training</w:t>
                        </w:r>
                        <w:r>
                          <w:rPr>
                            <w:b/>
                            <w:color w:val="231F20"/>
                            <w:spacing w:val="35"/>
                            <w:w w:val="110"/>
                            <w:sz w:val="18"/>
                          </w:rPr>
                          <w:t> </w:t>
                        </w:r>
                        <w:r>
                          <w:rPr>
                            <w:b/>
                            <w:color w:val="231F20"/>
                            <w:w w:val="110"/>
                            <w:sz w:val="18"/>
                          </w:rPr>
                          <w:t>programme.</w:t>
                        </w:r>
                      </w:p>
                      <w:p>
                        <w:pPr>
                          <w:pStyle w:val="TableParagraph"/>
                          <w:spacing w:line="273" w:lineRule="auto" w:before="4"/>
                          <w:ind w:left="107" w:right="170"/>
                          <w:rPr>
                            <w:b/>
                            <w:sz w:val="18"/>
                          </w:rPr>
                        </w:pPr>
                        <w:r>
                          <w:rPr>
                            <w:b/>
                            <w:color w:val="231F20"/>
                            <w:w w:val="110"/>
                            <w:sz w:val="18"/>
                          </w:rPr>
                          <w:t>This information should be sent to the Training Board via the Ministries office along with the report on the candidate for the Assessment Board.</w:t>
                        </w:r>
                      </w:p>
                    </w:tc>
                  </w:tr>
                  <w:tr>
                    <w:trPr>
                      <w:trHeight w:val="1500" w:hRule="atLeast"/>
                    </w:trPr>
                    <w:tc>
                      <w:tcPr>
                        <w:tcW w:w="2304" w:type="dxa"/>
                        <w:tcBorders>
                          <w:top w:val="nil"/>
                          <w:bottom w:val="nil"/>
                        </w:tcBorders>
                      </w:tcPr>
                      <w:p>
                        <w:pPr>
                          <w:pStyle w:val="TableParagraph"/>
                          <w:rPr>
                            <w:rFonts w:ascii="Times New Roman"/>
                            <w:sz w:val="20"/>
                          </w:rPr>
                        </w:pPr>
                      </w:p>
                    </w:tc>
                    <w:tc>
                      <w:tcPr>
                        <w:tcW w:w="6966" w:type="dxa"/>
                        <w:tcBorders>
                          <w:top w:val="nil"/>
                          <w:bottom w:val="nil"/>
                        </w:tcBorders>
                      </w:tcPr>
                      <w:p>
                        <w:pPr>
                          <w:pStyle w:val="TableParagraph"/>
                          <w:spacing w:line="273" w:lineRule="auto" w:before="140"/>
                          <w:ind w:left="107" w:right="170"/>
                          <w:rPr>
                            <w:b/>
                            <w:sz w:val="18"/>
                          </w:rPr>
                        </w:pPr>
                        <w:r>
                          <w:rPr>
                            <w:b/>
                            <w:color w:val="231F20"/>
                            <w:w w:val="110"/>
                            <w:sz w:val="18"/>
                          </w:rPr>
                          <w:t>In the event that the Assessment Board does not recommend a candidate for training then the Secretary of the assessment Board must notify the relevant Synod and arrange a meeting in order to come to an agreed decision about the candidate.</w:t>
                        </w:r>
                      </w:p>
                    </w:tc>
                  </w:tr>
                  <w:tr>
                    <w:trPr>
                      <w:trHeight w:val="1750" w:hRule="atLeast"/>
                    </w:trPr>
                    <w:tc>
                      <w:tcPr>
                        <w:tcW w:w="2304" w:type="dxa"/>
                        <w:tcBorders>
                          <w:top w:val="nil"/>
                          <w:bottom w:val="nil"/>
                        </w:tcBorders>
                      </w:tcPr>
                      <w:p>
                        <w:pPr>
                          <w:pStyle w:val="TableParagraph"/>
                          <w:rPr>
                            <w:rFonts w:ascii="Times New Roman"/>
                            <w:sz w:val="20"/>
                          </w:rPr>
                        </w:pPr>
                      </w:p>
                    </w:tc>
                    <w:tc>
                      <w:tcPr>
                        <w:tcW w:w="6966" w:type="dxa"/>
                        <w:tcBorders>
                          <w:top w:val="nil"/>
                          <w:bottom w:val="nil"/>
                        </w:tcBorders>
                      </w:tcPr>
                      <w:p>
                        <w:pPr>
                          <w:pStyle w:val="TableParagraph"/>
                          <w:spacing w:line="273" w:lineRule="auto" w:before="140"/>
                          <w:ind w:left="107" w:right="437"/>
                          <w:rPr>
                            <w:b/>
                            <w:sz w:val="18"/>
                          </w:rPr>
                        </w:pPr>
                        <w:r>
                          <w:rPr>
                            <w:b/>
                            <w:color w:val="231F20"/>
                            <w:w w:val="110"/>
                            <w:sz w:val="18"/>
                          </w:rPr>
                          <w:t>No candidate will be informed immediately of the decision of the </w:t>
                        </w:r>
                        <w:r>
                          <w:rPr>
                            <w:b/>
                            <w:color w:val="231F20"/>
                            <w:spacing w:val="2"/>
                            <w:w w:val="110"/>
                            <w:sz w:val="18"/>
                          </w:rPr>
                          <w:t>Assessment </w:t>
                        </w:r>
                        <w:r>
                          <w:rPr>
                            <w:b/>
                            <w:color w:val="231F20"/>
                            <w:w w:val="110"/>
                            <w:sz w:val="18"/>
                          </w:rPr>
                          <w:t>Board or the training recommendation. This allows time for any divisions over the recommendation to be resolved </w:t>
                        </w:r>
                        <w:r>
                          <w:rPr>
                            <w:b/>
                            <w:color w:val="231F20"/>
                            <w:spacing w:val="2"/>
                            <w:w w:val="110"/>
                            <w:sz w:val="18"/>
                          </w:rPr>
                          <w:t>between </w:t>
                        </w:r>
                        <w:r>
                          <w:rPr>
                            <w:b/>
                            <w:color w:val="231F20"/>
                            <w:w w:val="110"/>
                            <w:sz w:val="18"/>
                          </w:rPr>
                          <w:t>the Board and the </w:t>
                        </w:r>
                        <w:r>
                          <w:rPr>
                            <w:b/>
                            <w:color w:val="231F20"/>
                            <w:spacing w:val="2"/>
                            <w:w w:val="110"/>
                            <w:sz w:val="18"/>
                          </w:rPr>
                          <w:t>Synods </w:t>
                        </w:r>
                        <w:r>
                          <w:rPr>
                            <w:b/>
                            <w:color w:val="231F20"/>
                            <w:w w:val="110"/>
                            <w:sz w:val="18"/>
                          </w:rPr>
                          <w:t>and ensures an equality of </w:t>
                        </w:r>
                        <w:r>
                          <w:rPr>
                            <w:b/>
                            <w:color w:val="231F20"/>
                            <w:spacing w:val="2"/>
                            <w:w w:val="110"/>
                            <w:sz w:val="18"/>
                          </w:rPr>
                          <w:t>treatment </w:t>
                        </w:r>
                        <w:r>
                          <w:rPr>
                            <w:b/>
                            <w:color w:val="231F20"/>
                            <w:w w:val="110"/>
                            <w:sz w:val="18"/>
                          </w:rPr>
                          <w:t>for each candidate.</w:t>
                        </w:r>
                      </w:p>
                    </w:tc>
                  </w:tr>
                  <w:tr>
                    <w:trPr>
                      <w:trHeight w:val="2000" w:hRule="atLeast"/>
                    </w:trPr>
                    <w:tc>
                      <w:tcPr>
                        <w:tcW w:w="2304" w:type="dxa"/>
                        <w:tcBorders>
                          <w:top w:val="nil"/>
                          <w:bottom w:val="nil"/>
                        </w:tcBorders>
                      </w:tcPr>
                      <w:p>
                        <w:pPr>
                          <w:pStyle w:val="TableParagraph"/>
                          <w:rPr>
                            <w:b/>
                            <w:sz w:val="22"/>
                          </w:rPr>
                        </w:pPr>
                      </w:p>
                      <w:p>
                        <w:pPr>
                          <w:pStyle w:val="TableParagraph"/>
                          <w:rPr>
                            <w:b/>
                            <w:sz w:val="22"/>
                          </w:rPr>
                        </w:pPr>
                      </w:p>
                      <w:p>
                        <w:pPr>
                          <w:pStyle w:val="TableParagraph"/>
                          <w:spacing w:before="2"/>
                          <w:rPr>
                            <w:b/>
                            <w:sz w:val="29"/>
                          </w:rPr>
                        </w:pPr>
                      </w:p>
                      <w:p>
                        <w:pPr>
                          <w:pStyle w:val="TableParagraph"/>
                          <w:ind w:left="107"/>
                          <w:rPr>
                            <w:b/>
                            <w:sz w:val="18"/>
                          </w:rPr>
                        </w:pPr>
                        <w:r>
                          <w:rPr>
                            <w:b/>
                            <w:color w:val="231F20"/>
                            <w:w w:val="110"/>
                            <w:sz w:val="18"/>
                          </w:rPr>
                          <w:t>During training</w:t>
                        </w:r>
                      </w:p>
                    </w:tc>
                    <w:tc>
                      <w:tcPr>
                        <w:tcW w:w="6966" w:type="dxa"/>
                        <w:tcBorders>
                          <w:top w:val="nil"/>
                          <w:bottom w:val="nil"/>
                        </w:tcBorders>
                      </w:tcPr>
                      <w:p>
                        <w:pPr>
                          <w:pStyle w:val="TableParagraph"/>
                          <w:spacing w:line="273" w:lineRule="auto" w:before="140"/>
                          <w:ind w:left="107" w:right="170"/>
                          <w:rPr>
                            <w:b/>
                            <w:sz w:val="18"/>
                          </w:rPr>
                        </w:pPr>
                        <w:r>
                          <w:rPr>
                            <w:b/>
                            <w:color w:val="231F20"/>
                            <w:w w:val="110"/>
                            <w:sz w:val="18"/>
                          </w:rPr>
                          <w:t>The Synods will arrange for each candidate to be </w:t>
                        </w:r>
                        <w:r>
                          <w:rPr>
                            <w:b/>
                            <w:color w:val="231F20"/>
                            <w:spacing w:val="2"/>
                            <w:w w:val="110"/>
                            <w:sz w:val="18"/>
                          </w:rPr>
                          <w:t>debriefed after </w:t>
                        </w:r>
                        <w:r>
                          <w:rPr>
                            <w:b/>
                            <w:color w:val="231F20"/>
                            <w:w w:val="110"/>
                            <w:sz w:val="18"/>
                          </w:rPr>
                          <w:t>the decision has </w:t>
                        </w:r>
                        <w:r>
                          <w:rPr>
                            <w:b/>
                            <w:color w:val="231F20"/>
                            <w:spacing w:val="2"/>
                            <w:w w:val="110"/>
                            <w:sz w:val="18"/>
                          </w:rPr>
                          <w:t>been </w:t>
                        </w:r>
                        <w:r>
                          <w:rPr>
                            <w:b/>
                            <w:color w:val="231F20"/>
                            <w:w w:val="110"/>
                            <w:sz w:val="18"/>
                          </w:rPr>
                          <w:t>made known and </w:t>
                        </w:r>
                        <w:r>
                          <w:rPr>
                            <w:b/>
                            <w:color w:val="231F20"/>
                            <w:spacing w:val="2"/>
                            <w:w w:val="110"/>
                            <w:sz w:val="18"/>
                          </w:rPr>
                          <w:t>ensure </w:t>
                        </w:r>
                        <w:r>
                          <w:rPr>
                            <w:b/>
                            <w:color w:val="231F20"/>
                            <w:w w:val="110"/>
                            <w:sz w:val="18"/>
                          </w:rPr>
                          <w:t>that the candidates who have not </w:t>
                        </w:r>
                        <w:r>
                          <w:rPr>
                            <w:b/>
                            <w:color w:val="231F20"/>
                            <w:spacing w:val="2"/>
                            <w:w w:val="110"/>
                            <w:sz w:val="18"/>
                          </w:rPr>
                          <w:t>been accepted </w:t>
                        </w:r>
                        <w:r>
                          <w:rPr>
                            <w:b/>
                            <w:color w:val="231F20"/>
                            <w:w w:val="110"/>
                            <w:sz w:val="18"/>
                          </w:rPr>
                          <w:t>for training </w:t>
                        </w:r>
                        <w:r>
                          <w:rPr>
                            <w:b/>
                            <w:color w:val="231F20"/>
                            <w:spacing w:val="2"/>
                            <w:w w:val="110"/>
                            <w:sz w:val="18"/>
                          </w:rPr>
                          <w:t>receive </w:t>
                        </w:r>
                        <w:r>
                          <w:rPr>
                            <w:b/>
                            <w:color w:val="231F20"/>
                            <w:w w:val="110"/>
                            <w:sz w:val="18"/>
                          </w:rPr>
                          <w:t>appropriate </w:t>
                        </w:r>
                        <w:r>
                          <w:rPr>
                            <w:b/>
                            <w:color w:val="231F20"/>
                            <w:spacing w:val="2"/>
                            <w:w w:val="110"/>
                            <w:sz w:val="18"/>
                          </w:rPr>
                          <w:t>support. </w:t>
                        </w:r>
                        <w:r>
                          <w:rPr>
                            <w:b/>
                            <w:color w:val="231F20"/>
                            <w:w w:val="110"/>
                            <w:sz w:val="18"/>
                          </w:rPr>
                          <w:t>This may include an element of mentoring if the candidate has </w:t>
                        </w:r>
                        <w:r>
                          <w:rPr>
                            <w:b/>
                            <w:color w:val="231F20"/>
                            <w:spacing w:val="2"/>
                            <w:w w:val="110"/>
                            <w:sz w:val="18"/>
                          </w:rPr>
                          <w:t>been </w:t>
                        </w:r>
                        <w:r>
                          <w:rPr>
                            <w:b/>
                            <w:color w:val="231F20"/>
                            <w:w w:val="110"/>
                            <w:sz w:val="18"/>
                          </w:rPr>
                          <w:t>advised to reapply </w:t>
                        </w:r>
                        <w:r>
                          <w:rPr>
                            <w:b/>
                            <w:color w:val="231F20"/>
                            <w:spacing w:val="2"/>
                            <w:w w:val="110"/>
                            <w:sz w:val="18"/>
                          </w:rPr>
                          <w:t>after </w:t>
                        </w:r>
                        <w:r>
                          <w:rPr>
                            <w:b/>
                            <w:color w:val="231F20"/>
                            <w:w w:val="110"/>
                            <w:sz w:val="18"/>
                          </w:rPr>
                          <w:t>completing some further, wider exploration of the United Reformed</w:t>
                        </w:r>
                        <w:r>
                          <w:rPr>
                            <w:b/>
                            <w:color w:val="231F20"/>
                            <w:spacing w:val="1"/>
                            <w:w w:val="110"/>
                            <w:sz w:val="18"/>
                          </w:rPr>
                          <w:t> </w:t>
                        </w:r>
                        <w:r>
                          <w:rPr>
                            <w:b/>
                            <w:color w:val="231F20"/>
                            <w:w w:val="110"/>
                            <w:sz w:val="18"/>
                          </w:rPr>
                          <w:t>Church.</w:t>
                        </w:r>
                      </w:p>
                    </w:tc>
                  </w:tr>
                  <w:tr>
                    <w:trPr>
                      <w:trHeight w:val="1804" w:hRule="atLeast"/>
                    </w:trPr>
                    <w:tc>
                      <w:tcPr>
                        <w:tcW w:w="2304" w:type="dxa"/>
                        <w:tcBorders>
                          <w:top w:val="nil"/>
                          <w:bottom w:val="nil"/>
                        </w:tcBorders>
                      </w:tcPr>
                      <w:p>
                        <w:pPr>
                          <w:pStyle w:val="TableParagraph"/>
                          <w:rPr>
                            <w:rFonts w:ascii="Times New Roman"/>
                            <w:sz w:val="20"/>
                          </w:rPr>
                        </w:pPr>
                      </w:p>
                    </w:tc>
                    <w:tc>
                      <w:tcPr>
                        <w:tcW w:w="6966" w:type="dxa"/>
                        <w:tcBorders>
                          <w:top w:val="nil"/>
                          <w:bottom w:val="nil"/>
                        </w:tcBorders>
                      </w:tcPr>
                      <w:p>
                        <w:pPr>
                          <w:pStyle w:val="TableParagraph"/>
                          <w:spacing w:line="273" w:lineRule="auto" w:before="140"/>
                          <w:ind w:left="107" w:right="474"/>
                          <w:rPr>
                            <w:b/>
                            <w:sz w:val="18"/>
                          </w:rPr>
                        </w:pPr>
                        <w:r>
                          <w:rPr>
                            <w:b/>
                            <w:color w:val="231F20"/>
                            <w:w w:val="110"/>
                            <w:sz w:val="18"/>
                          </w:rPr>
                          <w:t>The sending synods and the synods where training takes place shall liaise regarding the appropriate exercise of pastoral care of the candidates. This should not </w:t>
                        </w:r>
                        <w:r>
                          <w:rPr>
                            <w:b/>
                            <w:color w:val="231F20"/>
                            <w:spacing w:val="2"/>
                            <w:w w:val="110"/>
                            <w:sz w:val="18"/>
                          </w:rPr>
                          <w:t>present  </w:t>
                        </w:r>
                        <w:r>
                          <w:rPr>
                            <w:b/>
                            <w:color w:val="231F20"/>
                            <w:w w:val="110"/>
                            <w:sz w:val="18"/>
                          </w:rPr>
                          <w:t>a conflict since no candidate will have been sent to the </w:t>
                        </w:r>
                        <w:r>
                          <w:rPr>
                            <w:b/>
                            <w:color w:val="231F20"/>
                            <w:spacing w:val="2"/>
                            <w:w w:val="110"/>
                            <w:sz w:val="18"/>
                          </w:rPr>
                          <w:t>Assessment Conference </w:t>
                        </w:r>
                        <w:r>
                          <w:rPr>
                            <w:b/>
                            <w:color w:val="231F20"/>
                            <w:w w:val="110"/>
                            <w:sz w:val="18"/>
                          </w:rPr>
                          <w:t>who does not have the prior support of the</w:t>
                        </w:r>
                        <w:r>
                          <w:rPr>
                            <w:b/>
                            <w:color w:val="231F20"/>
                            <w:spacing w:val="2"/>
                            <w:w w:val="110"/>
                            <w:sz w:val="18"/>
                          </w:rPr>
                          <w:t> </w:t>
                        </w:r>
                        <w:r>
                          <w:rPr>
                            <w:b/>
                            <w:color w:val="231F20"/>
                            <w:w w:val="110"/>
                            <w:sz w:val="18"/>
                          </w:rPr>
                          <w:t>Synod.</w:t>
                        </w:r>
                      </w:p>
                    </w:tc>
                  </w:tr>
                </w:tbl>
                <w:p>
                  <w:pPr>
                    <w:pStyle w:val="BodyText"/>
                  </w:pPr>
                </w:p>
              </w:txbxContent>
            </v:textbox>
            <w10:wrap type="none"/>
          </v:shape>
        </w:pict>
      </w:r>
      <w:r>
        <w:rPr>
          <w:color w:val="231F20"/>
          <w:w w:val="110"/>
        </w:rPr>
        <w:t>The </w:t>
      </w:r>
      <w:r>
        <w:rPr>
          <w:color w:val="231F20"/>
          <w:spacing w:val="2"/>
          <w:w w:val="110"/>
        </w:rPr>
        <w:t>Assessment </w:t>
      </w:r>
      <w:r>
        <w:rPr>
          <w:color w:val="231F20"/>
          <w:w w:val="110"/>
        </w:rPr>
        <w:t>procedure</w:t>
      </w:r>
      <w:r>
        <w:rPr>
          <w:color w:val="231F20"/>
          <w:spacing w:val="12"/>
          <w:w w:val="110"/>
        </w:rPr>
        <w:t> </w:t>
      </w:r>
      <w:r>
        <w:rPr>
          <w:color w:val="231F20"/>
          <w:w w:val="110"/>
        </w:rPr>
        <w:t>from</w:t>
      </w:r>
    </w:p>
    <w:p>
      <w:pPr>
        <w:spacing w:before="7"/>
        <w:ind w:left="0" w:right="12517" w:firstLine="0"/>
        <w:jc w:val="right"/>
        <w:rPr>
          <w:b/>
          <w:sz w:val="20"/>
        </w:rPr>
      </w:pPr>
      <w:r>
        <w:rPr>
          <w:b/>
          <w:color w:val="231F20"/>
          <w:w w:val="110"/>
          <w:sz w:val="20"/>
        </w:rPr>
        <w:t>July</w:t>
      </w:r>
      <w:r>
        <w:rPr>
          <w:b/>
          <w:color w:val="231F20"/>
          <w:spacing w:val="-4"/>
          <w:w w:val="110"/>
          <w:sz w:val="20"/>
        </w:rPr>
        <w:t> </w:t>
      </w:r>
      <w:r>
        <w:rPr>
          <w:b/>
          <w:color w:val="231F20"/>
          <w:w w:val="110"/>
          <w:sz w:val="20"/>
        </w:rPr>
        <w:t>2007</w:t>
      </w:r>
    </w:p>
    <w:p>
      <w:pPr>
        <w:spacing w:after="0"/>
        <w:jc w:val="right"/>
        <w:rPr>
          <w:sz w:val="20"/>
        </w:rPr>
        <w:sectPr>
          <w:type w:val="continuous"/>
          <w:pgSz w:w="23820" w:h="16840" w:orient="landscape"/>
          <w:pgMar w:top="1580" w:bottom="280" w:left="540" w:right="520"/>
          <w:cols w:num="2" w:equalWidth="0">
            <w:col w:w="5421" w:space="40"/>
            <w:col w:w="17299"/>
          </w:cols>
        </w:sectPr>
      </w:pPr>
    </w:p>
    <w:p>
      <w:pPr>
        <w:pStyle w:val="BodyText"/>
        <w:spacing w:before="7"/>
        <w:rPr>
          <w:sz w:val="14"/>
        </w:rPr>
      </w:pPr>
      <w:r>
        <w:rPr/>
        <w:pict>
          <v:group style="position:absolute;margin-left:640.630005pt;margin-top:45.354015pt;width:523pt;height:756.15pt;mso-position-horizontal-relative:page;mso-position-vertical-relative:page;z-index:-261435392" coordorigin="12813,907" coordsize="10460,15123">
            <v:shape style="position:absolute;left:13038;top:963;width:9640;height:14967" type="#_x0000_t75" stroked="false">
              <v:imagedata r:id="rId133" o:title=""/>
            </v:shape>
            <v:shape style="position:absolute;left:12812;top:907;width:10460;height:15123" coordorigin="12813,907" coordsize="10460,15123" path="m23216,907l12813,907,12813,1304,23216,1304,23216,907m23272,15746l12869,15746,12869,16030,23272,16030,23272,15746e" filled="true" fillcolor="#ffffff" stroked="false">
              <v:path arrowok="t"/>
              <v:fill type="solid"/>
            </v:shape>
            <w10:wrap type="none"/>
          </v:group>
        </w:pict>
      </w:r>
    </w:p>
    <w:p>
      <w:pPr>
        <w:pStyle w:val="BodyText"/>
        <w:spacing w:line="273" w:lineRule="auto" w:before="100"/>
        <w:ind w:left="1160" w:right="12906"/>
      </w:pPr>
      <w:r>
        <w:rPr>
          <w:color w:val="231F20"/>
          <w:w w:val="110"/>
        </w:rPr>
        <w:t>General Assembly, noting the demise of District Councils will require changes to the assessment process, approves the following aims for the procedure to be used when assessing candidates for the Ministry of Word and Sacraments and Church Related Community Work;</w:t>
      </w:r>
    </w:p>
    <w:p>
      <w:pPr>
        <w:pStyle w:val="ListParagraph"/>
        <w:numPr>
          <w:ilvl w:val="0"/>
          <w:numId w:val="16"/>
        </w:numPr>
        <w:tabs>
          <w:tab w:pos="1880" w:val="left" w:leader="none"/>
          <w:tab w:pos="1881" w:val="left" w:leader="none"/>
        </w:tabs>
        <w:spacing w:line="273" w:lineRule="auto" w:before="2" w:after="0"/>
        <w:ind w:left="1880" w:right="12749" w:hanging="720"/>
        <w:jc w:val="left"/>
        <w:rPr>
          <w:b/>
          <w:sz w:val="18"/>
        </w:rPr>
      </w:pPr>
      <w:r>
        <w:rPr>
          <w:b/>
          <w:color w:val="231F20"/>
          <w:w w:val="110"/>
          <w:sz w:val="18"/>
        </w:rPr>
        <w:t>There should be one common practice throughout the United Reformed Church, thereby reaffirming the decision made in the 1996 criteria for </w:t>
      </w:r>
      <w:r>
        <w:rPr>
          <w:b/>
          <w:color w:val="231F20"/>
          <w:spacing w:val="2"/>
          <w:w w:val="110"/>
          <w:sz w:val="18"/>
        </w:rPr>
        <w:t>assessment </w:t>
      </w:r>
      <w:r>
        <w:rPr>
          <w:b/>
          <w:color w:val="231F20"/>
          <w:w w:val="110"/>
          <w:sz w:val="18"/>
        </w:rPr>
        <w:t>work from July </w:t>
      </w:r>
      <w:r>
        <w:rPr>
          <w:b/>
          <w:color w:val="231F20"/>
          <w:spacing w:val="-4"/>
          <w:w w:val="110"/>
          <w:sz w:val="18"/>
        </w:rPr>
        <w:t>2007,</w:t>
      </w:r>
    </w:p>
    <w:p>
      <w:pPr>
        <w:pStyle w:val="ListParagraph"/>
        <w:numPr>
          <w:ilvl w:val="0"/>
          <w:numId w:val="16"/>
        </w:numPr>
        <w:tabs>
          <w:tab w:pos="1880" w:val="left" w:leader="none"/>
          <w:tab w:pos="1881" w:val="left" w:leader="none"/>
        </w:tabs>
        <w:spacing w:line="273" w:lineRule="auto" w:before="2" w:after="0"/>
        <w:ind w:left="1880" w:right="13024" w:hanging="720"/>
        <w:jc w:val="left"/>
        <w:rPr>
          <w:b/>
          <w:sz w:val="18"/>
        </w:rPr>
      </w:pPr>
      <w:r>
        <w:rPr>
          <w:b/>
          <w:color w:val="231F20"/>
          <w:w w:val="110"/>
          <w:sz w:val="18"/>
        </w:rPr>
        <w:t>There should be a common United Reformed Church standard for the </w:t>
      </w:r>
      <w:r>
        <w:rPr>
          <w:b/>
          <w:color w:val="231F20"/>
          <w:spacing w:val="2"/>
          <w:w w:val="110"/>
          <w:sz w:val="18"/>
        </w:rPr>
        <w:t>selection </w:t>
      </w:r>
      <w:r>
        <w:rPr>
          <w:b/>
          <w:color w:val="231F20"/>
          <w:w w:val="110"/>
          <w:sz w:val="18"/>
        </w:rPr>
        <w:t>of candidates for</w:t>
      </w:r>
      <w:r>
        <w:rPr>
          <w:b/>
          <w:color w:val="231F20"/>
          <w:spacing w:val="1"/>
          <w:w w:val="110"/>
          <w:sz w:val="18"/>
        </w:rPr>
        <w:t> </w:t>
      </w:r>
      <w:r>
        <w:rPr>
          <w:b/>
          <w:color w:val="231F20"/>
          <w:w w:val="110"/>
          <w:sz w:val="18"/>
        </w:rPr>
        <w:t>training.</w:t>
      </w:r>
    </w:p>
    <w:p>
      <w:pPr>
        <w:pStyle w:val="BodyText"/>
        <w:spacing w:line="273" w:lineRule="auto" w:before="2"/>
        <w:ind w:left="1160" w:right="12672"/>
      </w:pPr>
      <w:r>
        <w:rPr>
          <w:color w:val="231F20"/>
          <w:w w:val="110"/>
        </w:rPr>
        <w:t>In line with the above aims the following procedure for assessment will be adopted:</w:t>
      </w:r>
    </w:p>
    <w:p>
      <w:pPr>
        <w:pStyle w:val="BodyText"/>
        <w:spacing w:before="6"/>
        <w:rPr>
          <w:sz w:val="21"/>
        </w:rPr>
      </w:pPr>
    </w:p>
    <w:tbl>
      <w:tblPr>
        <w:tblW w:w="0" w:type="auto"/>
        <w:jc w:val="left"/>
        <w:tblInd w:w="1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35"/>
        <w:gridCol w:w="6636"/>
      </w:tblGrid>
      <w:tr>
        <w:trPr>
          <w:trHeight w:val="600" w:hRule="atLeast"/>
        </w:trPr>
        <w:tc>
          <w:tcPr>
            <w:tcW w:w="2435" w:type="dxa"/>
          </w:tcPr>
          <w:p>
            <w:pPr>
              <w:pStyle w:val="TableParagraph"/>
              <w:spacing w:line="273" w:lineRule="auto" w:before="80"/>
              <w:ind w:left="108"/>
              <w:rPr>
                <w:b/>
                <w:sz w:val="18"/>
              </w:rPr>
            </w:pPr>
            <w:r>
              <w:rPr>
                <w:b/>
                <w:color w:val="231F20"/>
                <w:w w:val="110"/>
                <w:sz w:val="18"/>
              </w:rPr>
              <w:t>INTERVIEW OR CONVERSATION</w:t>
            </w:r>
          </w:p>
        </w:tc>
        <w:tc>
          <w:tcPr>
            <w:tcW w:w="6636" w:type="dxa"/>
          </w:tcPr>
          <w:p>
            <w:pPr>
              <w:pStyle w:val="TableParagraph"/>
              <w:rPr>
                <w:rFonts w:ascii="Times New Roman"/>
                <w:sz w:val="20"/>
              </w:rPr>
            </w:pPr>
          </w:p>
        </w:tc>
      </w:tr>
      <w:tr>
        <w:trPr>
          <w:trHeight w:val="510" w:hRule="atLeast"/>
        </w:trPr>
        <w:tc>
          <w:tcPr>
            <w:tcW w:w="9071" w:type="dxa"/>
            <w:gridSpan w:val="2"/>
          </w:tcPr>
          <w:p>
            <w:pPr>
              <w:pStyle w:val="TableParagraph"/>
              <w:spacing w:before="80"/>
              <w:ind w:left="108"/>
              <w:rPr>
                <w:b/>
                <w:sz w:val="18"/>
              </w:rPr>
            </w:pPr>
            <w:r>
              <w:rPr>
                <w:b/>
                <w:color w:val="231F20"/>
                <w:w w:val="110"/>
                <w:sz w:val="18"/>
              </w:rPr>
              <w:t>The Enquiry stage</w:t>
            </w:r>
          </w:p>
        </w:tc>
      </w:tr>
      <w:tr>
        <w:trPr>
          <w:trHeight w:val="1010" w:hRule="atLeast"/>
        </w:trPr>
        <w:tc>
          <w:tcPr>
            <w:tcW w:w="2435" w:type="dxa"/>
          </w:tcPr>
          <w:p>
            <w:pPr>
              <w:pStyle w:val="TableParagraph"/>
              <w:spacing w:line="273" w:lineRule="auto" w:before="80"/>
              <w:ind w:left="108"/>
              <w:rPr>
                <w:b/>
                <w:sz w:val="18"/>
              </w:rPr>
            </w:pPr>
            <w:r>
              <w:rPr>
                <w:b/>
                <w:color w:val="231F20"/>
                <w:w w:val="110"/>
                <w:sz w:val="18"/>
              </w:rPr>
              <w:t>Meeting with Minister or Interim Moderator</w:t>
            </w:r>
          </w:p>
        </w:tc>
        <w:tc>
          <w:tcPr>
            <w:tcW w:w="6636" w:type="dxa"/>
          </w:tcPr>
          <w:p>
            <w:pPr>
              <w:pStyle w:val="TableParagraph"/>
              <w:spacing w:before="80"/>
              <w:ind w:left="107"/>
              <w:rPr>
                <w:b/>
                <w:sz w:val="18"/>
              </w:rPr>
            </w:pPr>
            <w:r>
              <w:rPr>
                <w:b/>
                <w:color w:val="231F20"/>
                <w:w w:val="110"/>
                <w:sz w:val="18"/>
              </w:rPr>
              <w:t>Informal and exploratory.</w:t>
            </w:r>
          </w:p>
        </w:tc>
      </w:tr>
      <w:tr>
        <w:trPr>
          <w:trHeight w:val="2260" w:hRule="atLeast"/>
        </w:trPr>
        <w:tc>
          <w:tcPr>
            <w:tcW w:w="2435" w:type="dxa"/>
          </w:tcPr>
          <w:p>
            <w:pPr>
              <w:pStyle w:val="TableParagraph"/>
              <w:spacing w:line="273" w:lineRule="auto" w:before="80"/>
              <w:ind w:left="108"/>
              <w:rPr>
                <w:b/>
                <w:sz w:val="18"/>
              </w:rPr>
            </w:pPr>
            <w:r>
              <w:rPr>
                <w:b/>
                <w:color w:val="231F20"/>
                <w:w w:val="110"/>
                <w:sz w:val="18"/>
              </w:rPr>
              <w:t>Meeting with Moderator/or Moderator’s deputy</w:t>
            </w:r>
          </w:p>
        </w:tc>
        <w:tc>
          <w:tcPr>
            <w:tcW w:w="6636" w:type="dxa"/>
          </w:tcPr>
          <w:p>
            <w:pPr>
              <w:pStyle w:val="TableParagraph"/>
              <w:spacing w:line="273" w:lineRule="auto" w:before="80"/>
              <w:ind w:left="107" w:right="366"/>
              <w:rPr>
                <w:b/>
                <w:sz w:val="18"/>
              </w:rPr>
            </w:pPr>
            <w:r>
              <w:rPr>
                <w:b/>
                <w:color w:val="231F20"/>
                <w:w w:val="110"/>
                <w:sz w:val="18"/>
              </w:rPr>
              <w:t>Informal and informative. However the Moderator has a responsibility to check that the potential candidate</w:t>
            </w:r>
          </w:p>
          <w:p>
            <w:pPr>
              <w:pStyle w:val="TableParagraph"/>
              <w:spacing w:before="1"/>
              <w:ind w:left="107"/>
              <w:rPr>
                <w:b/>
                <w:sz w:val="18"/>
              </w:rPr>
            </w:pPr>
            <w:r>
              <w:rPr>
                <w:b/>
                <w:color w:val="231F20"/>
                <w:w w:val="110"/>
                <w:sz w:val="18"/>
              </w:rPr>
              <w:t>fulfils the basic age, membership and educational criteria</w:t>
            </w:r>
          </w:p>
          <w:p>
            <w:pPr>
              <w:pStyle w:val="TableParagraph"/>
              <w:spacing w:before="31"/>
              <w:ind w:left="107"/>
              <w:rPr>
                <w:b/>
                <w:sz w:val="18"/>
              </w:rPr>
            </w:pPr>
            <w:r>
              <w:rPr>
                <w:b/>
                <w:color w:val="231F20"/>
                <w:w w:val="110"/>
                <w:sz w:val="18"/>
              </w:rPr>
              <w:t>agreed by General Assembly.</w:t>
            </w:r>
          </w:p>
          <w:p>
            <w:pPr>
              <w:pStyle w:val="TableParagraph"/>
              <w:spacing w:line="273" w:lineRule="auto" w:before="32"/>
              <w:ind w:left="107" w:right="110"/>
              <w:rPr>
                <w:b/>
                <w:sz w:val="18"/>
              </w:rPr>
            </w:pPr>
            <w:r>
              <w:rPr>
                <w:b/>
                <w:color w:val="231F20"/>
                <w:w w:val="110"/>
                <w:sz w:val="18"/>
              </w:rPr>
              <w:t>If a candidate does not meet any or all of the criteria   the Moderator should </w:t>
            </w:r>
            <w:r>
              <w:rPr>
                <w:b/>
                <w:color w:val="231F20"/>
                <w:spacing w:val="2"/>
                <w:w w:val="110"/>
                <w:sz w:val="18"/>
              </w:rPr>
              <w:t>discuss </w:t>
            </w:r>
            <w:r>
              <w:rPr>
                <w:b/>
                <w:color w:val="231F20"/>
                <w:w w:val="110"/>
                <w:sz w:val="18"/>
              </w:rPr>
              <w:t>what </w:t>
            </w:r>
            <w:r>
              <w:rPr>
                <w:b/>
                <w:color w:val="231F20"/>
                <w:spacing w:val="2"/>
                <w:w w:val="110"/>
                <w:sz w:val="18"/>
              </w:rPr>
              <w:t>steps </w:t>
            </w:r>
            <w:r>
              <w:rPr>
                <w:b/>
                <w:color w:val="231F20"/>
                <w:w w:val="110"/>
                <w:sz w:val="18"/>
              </w:rPr>
              <w:t>could be taken in order for the candidate to </w:t>
            </w:r>
            <w:r>
              <w:rPr>
                <w:b/>
                <w:color w:val="231F20"/>
                <w:spacing w:val="2"/>
                <w:w w:val="110"/>
                <w:sz w:val="18"/>
              </w:rPr>
              <w:t>satisfy </w:t>
            </w:r>
            <w:r>
              <w:rPr>
                <w:b/>
                <w:color w:val="231F20"/>
                <w:w w:val="110"/>
                <w:sz w:val="18"/>
              </w:rPr>
              <w:t>the criteria or what other forms of </w:t>
            </w:r>
            <w:r>
              <w:rPr>
                <w:b/>
                <w:color w:val="231F20"/>
                <w:spacing w:val="2"/>
                <w:w w:val="110"/>
                <w:sz w:val="18"/>
              </w:rPr>
              <w:t>service </w:t>
            </w:r>
            <w:r>
              <w:rPr>
                <w:b/>
                <w:color w:val="231F20"/>
                <w:w w:val="110"/>
                <w:sz w:val="18"/>
              </w:rPr>
              <w:t>might be </w:t>
            </w:r>
            <w:r>
              <w:rPr>
                <w:b/>
                <w:color w:val="231F20"/>
                <w:spacing w:val="3"/>
                <w:w w:val="110"/>
                <w:sz w:val="18"/>
              </w:rPr>
              <w:t>offered </w:t>
            </w:r>
            <w:r>
              <w:rPr>
                <w:b/>
                <w:color w:val="231F20"/>
                <w:w w:val="110"/>
                <w:sz w:val="18"/>
              </w:rPr>
              <w:t>to the</w:t>
            </w:r>
            <w:r>
              <w:rPr>
                <w:b/>
                <w:color w:val="231F20"/>
                <w:spacing w:val="66"/>
                <w:w w:val="110"/>
                <w:sz w:val="18"/>
              </w:rPr>
              <w:t> </w:t>
            </w:r>
            <w:r>
              <w:rPr>
                <w:b/>
                <w:color w:val="231F20"/>
                <w:w w:val="110"/>
                <w:sz w:val="18"/>
              </w:rPr>
              <w:t>Church.</w:t>
            </w:r>
          </w:p>
        </w:tc>
      </w:tr>
      <w:tr>
        <w:trPr>
          <w:trHeight w:val="1010" w:hRule="atLeast"/>
        </w:trPr>
        <w:tc>
          <w:tcPr>
            <w:tcW w:w="2435" w:type="dxa"/>
          </w:tcPr>
          <w:p>
            <w:pPr>
              <w:pStyle w:val="TableParagraph"/>
              <w:spacing w:before="80"/>
              <w:ind w:left="108"/>
              <w:rPr>
                <w:b/>
                <w:sz w:val="18"/>
              </w:rPr>
            </w:pPr>
            <w:r>
              <w:rPr>
                <w:b/>
                <w:color w:val="231F20"/>
                <w:w w:val="110"/>
                <w:sz w:val="18"/>
              </w:rPr>
              <w:t>Enquirers</w:t>
            </w:r>
          </w:p>
          <w:p>
            <w:pPr>
              <w:pStyle w:val="TableParagraph"/>
              <w:spacing w:before="31"/>
              <w:ind w:left="108"/>
              <w:rPr>
                <w:b/>
                <w:sz w:val="18"/>
              </w:rPr>
            </w:pPr>
            <w:r>
              <w:rPr>
                <w:b/>
                <w:color w:val="231F20"/>
                <w:w w:val="110"/>
                <w:sz w:val="18"/>
              </w:rPr>
              <w:t>Conferences</w:t>
            </w:r>
          </w:p>
        </w:tc>
        <w:tc>
          <w:tcPr>
            <w:tcW w:w="6636" w:type="dxa"/>
          </w:tcPr>
          <w:p>
            <w:pPr>
              <w:pStyle w:val="TableParagraph"/>
              <w:spacing w:line="273" w:lineRule="auto" w:before="80"/>
              <w:ind w:left="107" w:right="366"/>
              <w:rPr>
                <w:b/>
                <w:sz w:val="18"/>
              </w:rPr>
            </w:pPr>
            <w:r>
              <w:rPr>
                <w:b/>
                <w:color w:val="231F20"/>
                <w:w w:val="110"/>
                <w:sz w:val="18"/>
              </w:rPr>
              <w:t>At any point during this stage of the process the potential candidate should attend a Synod Enquirers Conference.</w:t>
            </w:r>
          </w:p>
        </w:tc>
      </w:tr>
      <w:tr>
        <w:trPr>
          <w:trHeight w:val="865" w:hRule="atLeast"/>
        </w:trPr>
        <w:tc>
          <w:tcPr>
            <w:tcW w:w="2435" w:type="dxa"/>
          </w:tcPr>
          <w:p>
            <w:pPr>
              <w:pStyle w:val="TableParagraph"/>
              <w:spacing w:line="273" w:lineRule="auto" w:before="80"/>
              <w:ind w:left="108"/>
              <w:rPr>
                <w:b/>
                <w:sz w:val="18"/>
              </w:rPr>
            </w:pPr>
            <w:r>
              <w:rPr>
                <w:b/>
                <w:color w:val="231F20"/>
                <w:w w:val="110"/>
                <w:sz w:val="18"/>
              </w:rPr>
              <w:t>THE FORMAL CANDIDATING STAGE</w:t>
            </w:r>
          </w:p>
        </w:tc>
        <w:tc>
          <w:tcPr>
            <w:tcW w:w="6636" w:type="dxa"/>
          </w:tcPr>
          <w:p>
            <w:pPr>
              <w:pStyle w:val="TableParagraph"/>
              <w:rPr>
                <w:rFonts w:ascii="Times New Roman"/>
                <w:sz w:val="20"/>
              </w:rPr>
            </w:pPr>
          </w:p>
        </w:tc>
      </w:tr>
    </w:tbl>
    <w:p>
      <w:pPr>
        <w:spacing w:after="0"/>
        <w:rPr>
          <w:rFonts w:ascii="Times New Roman"/>
          <w:sz w:val="20"/>
        </w:rPr>
        <w:sectPr>
          <w:type w:val="continuous"/>
          <w:pgSz w:w="23820" w:h="16840" w:orient="landscape"/>
          <w:pgMar w:top="1580" w:bottom="280" w:left="540" w:right="520"/>
        </w:sectPr>
      </w:pPr>
    </w:p>
    <w:p>
      <w:pPr>
        <w:pStyle w:val="BodyText"/>
        <w:spacing w:before="10"/>
        <w:rPr>
          <w:sz w:val="14"/>
        </w:rPr>
      </w:pPr>
    </w:p>
    <w:p>
      <w:pPr>
        <w:spacing w:before="75"/>
        <w:ind w:left="12469" w:right="8834" w:firstLine="0"/>
        <w:jc w:val="center"/>
        <w:rPr>
          <w:rFonts w:ascii="Arial"/>
          <w:b/>
          <w:sz w:val="28"/>
        </w:rPr>
      </w:pPr>
      <w:r>
        <w:rPr/>
        <w:pict>
          <v:group style="position:absolute;margin-left:46.771999pt;margin-top:-6.643302pt;width:520.2pt;height:140.8pt;mso-position-horizontal-relative:page;mso-position-vertical-relative:paragraph;z-index:251880448" coordorigin="935,-133" coordsize="10404,2816">
            <v:shape style="position:absolute;left:1160;top:-77;width:9640;height:2760" type="#_x0000_t75" stroked="false">
              <v:imagedata r:id="rId136" o:title=""/>
            </v:shape>
            <v:rect style="position:absolute;left:935;top:-133;width:10404;height:284" filled="true" fillcolor="#ffffff" stroked="false">
              <v:fill type="solid"/>
            </v:rect>
            <v:shape style="position:absolute;left:1686;top:221;width:9280;height:2188" coordorigin="1687,221" coordsize="9280,2188" path="m1692,221l1692,2404m3995,221l3995,2404m10961,221l10961,2404m1687,2409l10966,2409e" filled="false" stroked="true" strokeweight=".5pt" strokecolor="#231f20">
              <v:path arrowok="t"/>
              <v:stroke dashstyle="solid"/>
            </v:shape>
            <v:shape style="position:absolute;left:935;top:-133;width:10404;height:2816" type="#_x0000_t202" filled="false" stroked="false">
              <v:textbox inset="0,0,0,0">
                <w:txbxContent>
                  <w:p>
                    <w:pPr>
                      <w:spacing w:line="240" w:lineRule="auto" w:before="0"/>
                      <w:rPr>
                        <w:sz w:val="22"/>
                      </w:rPr>
                    </w:pPr>
                  </w:p>
                  <w:p>
                    <w:pPr>
                      <w:spacing w:line="273" w:lineRule="auto" w:before="172"/>
                      <w:ind w:left="3167" w:right="616" w:firstLine="0"/>
                      <w:jc w:val="left"/>
                      <w:rPr>
                        <w:b/>
                        <w:sz w:val="18"/>
                      </w:rPr>
                    </w:pPr>
                    <w:r>
                      <w:rPr>
                        <w:b/>
                        <w:color w:val="231F20"/>
                        <w:w w:val="110"/>
                        <w:sz w:val="18"/>
                      </w:rPr>
                      <w:t>Synods will also continue to attend the annual progress meetings with the training institution.</w:t>
                    </w:r>
                    <w:r>
                      <w:rPr>
                        <w:b/>
                        <w:color w:val="231F20"/>
                        <w:spacing w:val="64"/>
                        <w:w w:val="110"/>
                        <w:sz w:val="18"/>
                      </w:rPr>
                      <w:t> </w:t>
                    </w:r>
                    <w:r>
                      <w:rPr>
                        <w:b/>
                        <w:color w:val="231F20"/>
                        <w:w w:val="110"/>
                        <w:sz w:val="18"/>
                      </w:rPr>
                      <w:t>However</w:t>
                    </w:r>
                  </w:p>
                  <w:p>
                    <w:pPr>
                      <w:spacing w:line="273" w:lineRule="auto" w:before="1"/>
                      <w:ind w:left="3167" w:right="616" w:firstLine="0"/>
                      <w:jc w:val="left"/>
                      <w:rPr>
                        <w:b/>
                        <w:sz w:val="18"/>
                      </w:rPr>
                    </w:pPr>
                    <w:r>
                      <w:rPr>
                        <w:b/>
                        <w:color w:val="231F20"/>
                        <w:w w:val="110"/>
                        <w:sz w:val="18"/>
                      </w:rPr>
                      <w:t>copies of these reports should be sent to the Assembly Ministries/Education and Learning Committees which </w:t>
                    </w:r>
                    <w:r>
                      <w:rPr>
                        <w:b/>
                        <w:color w:val="231F20"/>
                        <w:spacing w:val="-3"/>
                        <w:w w:val="110"/>
                        <w:sz w:val="18"/>
                      </w:rPr>
                      <w:t>have </w:t>
                    </w:r>
                    <w:r>
                      <w:rPr>
                        <w:b/>
                        <w:color w:val="231F20"/>
                        <w:w w:val="110"/>
                        <w:sz w:val="18"/>
                      </w:rPr>
                      <w:t>responsibilities on behalf of the whole Church. This will enable the Committees to evaluate, and learn from, the decisions that </w:t>
                    </w:r>
                    <w:r>
                      <w:rPr>
                        <w:b/>
                        <w:color w:val="231F20"/>
                        <w:spacing w:val="-3"/>
                        <w:w w:val="110"/>
                        <w:sz w:val="18"/>
                      </w:rPr>
                      <w:t>have </w:t>
                    </w:r>
                    <w:r>
                      <w:rPr>
                        <w:b/>
                        <w:color w:val="231F20"/>
                        <w:w w:val="110"/>
                        <w:sz w:val="18"/>
                      </w:rPr>
                      <w:t>been taken and raise their awareness of </w:t>
                    </w:r>
                    <w:r>
                      <w:rPr>
                        <w:b/>
                        <w:color w:val="231F20"/>
                        <w:spacing w:val="-2"/>
                        <w:w w:val="110"/>
                        <w:sz w:val="18"/>
                      </w:rPr>
                      <w:t>any </w:t>
                    </w:r>
                    <w:r>
                      <w:rPr>
                        <w:b/>
                        <w:color w:val="231F20"/>
                        <w:w w:val="110"/>
                        <w:sz w:val="18"/>
                      </w:rPr>
                      <w:t>concerns which may</w:t>
                    </w:r>
                    <w:r>
                      <w:rPr>
                        <w:b/>
                        <w:color w:val="231F20"/>
                        <w:spacing w:val="-10"/>
                        <w:w w:val="110"/>
                        <w:sz w:val="18"/>
                      </w:rPr>
                      <w:t> </w:t>
                    </w:r>
                    <w:r>
                      <w:rPr>
                        <w:b/>
                        <w:color w:val="231F20"/>
                        <w:w w:val="110"/>
                        <w:sz w:val="18"/>
                      </w:rPr>
                      <w:t>emerge.</w:t>
                    </w:r>
                  </w:p>
                </w:txbxContent>
              </v:textbox>
              <w10:wrap type="none"/>
            </v:shape>
            <w10:wrap type="none"/>
          </v:group>
        </w:pict>
      </w:r>
      <w:r>
        <w:rPr>
          <w:position w:val="-8"/>
        </w:rPr>
        <w:drawing>
          <wp:inline distT="0" distB="0" distL="0" distR="0">
            <wp:extent cx="237744" cy="237744"/>
            <wp:effectExtent l="0" t="0" r="0" b="0"/>
            <wp:docPr id="49" name="image83.png"/>
            <wp:cNvGraphicFramePr>
              <a:graphicFrameLocks noChangeAspect="1"/>
            </wp:cNvGraphicFramePr>
            <a:graphic>
              <a:graphicData uri="http://schemas.openxmlformats.org/drawingml/2006/picture">
                <pic:pic>
                  <pic:nvPicPr>
                    <pic:cNvPr id="50" name="image83.png"/>
                    <pic:cNvPicPr/>
                  </pic:nvPicPr>
                  <pic:blipFill>
                    <a:blip r:embed="rId137" cstate="print"/>
                    <a:stretch>
                      <a:fillRect/>
                    </a:stretch>
                  </pic:blipFill>
                  <pic:spPr>
                    <a:xfrm>
                      <a:off x="0" y="0"/>
                      <a:ext cx="237744" cy="237744"/>
                    </a:xfrm>
                    <a:prstGeom prst="rect">
                      <a:avLst/>
                    </a:prstGeom>
                  </pic:spPr>
                </pic:pic>
              </a:graphicData>
            </a:graphic>
          </wp:inline>
        </w:drawing>
      </w:r>
      <w:r>
        <w:rPr>
          <w:position w:val="-8"/>
        </w:rPr>
      </w:r>
      <w:r>
        <w:rPr>
          <w:rFonts w:ascii="Times New Roman"/>
          <w:sz w:val="20"/>
        </w:rPr>
        <w:t>   </w:t>
      </w:r>
      <w:r>
        <w:rPr>
          <w:rFonts w:ascii="Times New Roman"/>
          <w:spacing w:val="-8"/>
          <w:sz w:val="20"/>
        </w:rPr>
        <w:t> </w:t>
      </w:r>
      <w:r>
        <w:rPr>
          <w:rFonts w:ascii="Arial"/>
          <w:b/>
          <w:color w:val="231F20"/>
          <w:spacing w:val="14"/>
          <w:w w:val="150"/>
          <w:sz w:val="28"/>
        </w:rPr>
        <w:t>fury</w:t>
      </w:r>
    </w:p>
    <w:p>
      <w:pPr>
        <w:spacing w:before="214"/>
        <w:ind w:left="13066" w:right="0" w:firstLine="0"/>
        <w:jc w:val="left"/>
        <w:rPr>
          <w:sz w:val="18"/>
        </w:rPr>
      </w:pPr>
      <w:r>
        <w:rPr>
          <w:color w:val="231F20"/>
          <w:w w:val="110"/>
          <w:sz w:val="18"/>
        </w:rPr>
        <w:t>General Assembly received a presentation by members of FURY.</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4"/>
        </w:rPr>
      </w:pPr>
    </w:p>
    <w:p>
      <w:pPr>
        <w:spacing w:line="309" w:lineRule="auto" w:before="105"/>
        <w:ind w:left="3615" w:right="16894" w:hanging="51"/>
        <w:jc w:val="left"/>
        <w:rPr>
          <w:sz w:val="14"/>
        </w:rPr>
      </w:pPr>
      <w:r>
        <w:rPr>
          <w:color w:val="808285"/>
          <w:w w:val="115"/>
          <w:sz w:val="14"/>
        </w:rPr>
        <w:t>The Moderator welcomes The Revd Richard Taufer</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185"/>
        <w:ind w:left="593" w:right="0" w:firstLine="0"/>
        <w:jc w:val="left"/>
        <w:rPr>
          <w:rFonts w:ascii="Arial"/>
          <w:b/>
          <w:sz w:val="28"/>
        </w:rPr>
      </w:pPr>
      <w:r>
        <w:rPr>
          <w:position w:val="-5"/>
        </w:rPr>
        <w:drawing>
          <wp:inline distT="0" distB="0" distL="0" distR="0">
            <wp:extent cx="237731" cy="237743"/>
            <wp:effectExtent l="0" t="0" r="0" b="0"/>
            <wp:docPr id="51" name="image84.png"/>
            <wp:cNvGraphicFramePr>
              <a:graphicFrameLocks noChangeAspect="1"/>
            </wp:cNvGraphicFramePr>
            <a:graphic>
              <a:graphicData uri="http://schemas.openxmlformats.org/drawingml/2006/picture">
                <pic:pic>
                  <pic:nvPicPr>
                    <pic:cNvPr id="52" name="image84.png"/>
                    <pic:cNvPicPr/>
                  </pic:nvPicPr>
                  <pic:blipFill>
                    <a:blip r:embed="rId138" cstate="print"/>
                    <a:stretch>
                      <a:fillRect/>
                    </a:stretch>
                  </pic:blipFill>
                  <pic:spPr>
                    <a:xfrm>
                      <a:off x="0" y="0"/>
                      <a:ext cx="237731" cy="237743"/>
                    </a:xfrm>
                    <a:prstGeom prst="rect">
                      <a:avLst/>
                    </a:prstGeom>
                  </pic:spPr>
                </pic:pic>
              </a:graphicData>
            </a:graphic>
          </wp:inline>
        </w:drawing>
      </w:r>
      <w:r>
        <w:rPr>
          <w:position w:val="-5"/>
        </w:rPr>
      </w:r>
      <w:r>
        <w:rPr>
          <w:rFonts w:ascii="Times New Roman"/>
          <w:sz w:val="20"/>
        </w:rPr>
        <w:t>   </w:t>
      </w:r>
      <w:r>
        <w:rPr>
          <w:rFonts w:ascii="Times New Roman"/>
          <w:spacing w:val="-22"/>
          <w:sz w:val="20"/>
        </w:rPr>
        <w:t> </w:t>
      </w:r>
      <w:r>
        <w:rPr>
          <w:rFonts w:ascii="Arial"/>
          <w:b/>
          <w:color w:val="231F20"/>
          <w:spacing w:val="15"/>
          <w:w w:val="108"/>
          <w:sz w:val="28"/>
        </w:rPr>
        <w:t>eC</w:t>
      </w:r>
      <w:r>
        <w:rPr>
          <w:rFonts w:ascii="Arial"/>
          <w:b/>
          <w:color w:val="231F20"/>
          <w:spacing w:val="19"/>
          <w:w w:val="103"/>
          <w:sz w:val="28"/>
        </w:rPr>
        <w:t>u</w:t>
      </w:r>
      <w:r>
        <w:rPr>
          <w:rFonts w:ascii="Arial"/>
          <w:b/>
          <w:color w:val="231F20"/>
          <w:spacing w:val="20"/>
          <w:w w:val="103"/>
          <w:sz w:val="28"/>
        </w:rPr>
        <w:t>m</w:t>
      </w:r>
      <w:r>
        <w:rPr>
          <w:rFonts w:ascii="Arial"/>
          <w:b/>
          <w:color w:val="231F20"/>
          <w:spacing w:val="19"/>
          <w:w w:val="119"/>
          <w:sz w:val="28"/>
        </w:rPr>
        <w:t>e</w:t>
      </w:r>
      <w:r>
        <w:rPr>
          <w:rFonts w:ascii="Arial"/>
          <w:b/>
          <w:color w:val="231F20"/>
          <w:spacing w:val="20"/>
          <w:w w:val="118"/>
          <w:sz w:val="28"/>
        </w:rPr>
        <w:t>n</w:t>
      </w:r>
      <w:r>
        <w:rPr>
          <w:rFonts w:ascii="Arial"/>
          <w:b/>
          <w:color w:val="231F20"/>
          <w:spacing w:val="20"/>
          <w:w w:val="100"/>
          <w:sz w:val="28"/>
        </w:rPr>
        <w:t>i</w:t>
      </w:r>
      <w:r>
        <w:rPr>
          <w:rFonts w:ascii="Arial"/>
          <w:b/>
          <w:color w:val="231F20"/>
          <w:spacing w:val="13"/>
          <w:w w:val="99"/>
          <w:sz w:val="28"/>
        </w:rPr>
        <w:t>C</w:t>
      </w:r>
      <w:r>
        <w:rPr>
          <w:rFonts w:ascii="Arial"/>
          <w:b/>
          <w:color w:val="231F20"/>
          <w:spacing w:val="20"/>
          <w:w w:val="99"/>
          <w:sz w:val="28"/>
        </w:rPr>
        <w:t>A</w:t>
      </w:r>
      <w:r>
        <w:rPr>
          <w:rFonts w:ascii="Arial"/>
          <w:b/>
          <w:color w:val="231F20"/>
          <w:w w:val="219"/>
          <w:sz w:val="28"/>
        </w:rPr>
        <w:t>l</w:t>
      </w:r>
      <w:r>
        <w:rPr>
          <w:rFonts w:ascii="Arial"/>
          <w:b/>
          <w:color w:val="231F20"/>
          <w:sz w:val="28"/>
        </w:rPr>
        <w:t> </w:t>
      </w:r>
      <w:r>
        <w:rPr>
          <w:rFonts w:ascii="Arial"/>
          <w:b/>
          <w:color w:val="231F20"/>
          <w:spacing w:val="-38"/>
          <w:sz w:val="28"/>
        </w:rPr>
        <w:t> </w:t>
      </w:r>
      <w:r>
        <w:rPr>
          <w:rFonts w:ascii="Arial"/>
          <w:b/>
          <w:color w:val="231F20"/>
          <w:spacing w:val="18"/>
          <w:w w:val="127"/>
          <w:sz w:val="28"/>
        </w:rPr>
        <w:t>g</w:t>
      </w:r>
      <w:r>
        <w:rPr>
          <w:rFonts w:ascii="Arial"/>
          <w:b/>
          <w:color w:val="231F20"/>
          <w:spacing w:val="18"/>
          <w:w w:val="119"/>
          <w:sz w:val="28"/>
        </w:rPr>
        <w:t>u</w:t>
      </w:r>
      <w:r>
        <w:rPr>
          <w:rFonts w:ascii="Arial"/>
          <w:b/>
          <w:color w:val="231F20"/>
          <w:spacing w:val="16"/>
          <w:w w:val="119"/>
          <w:sz w:val="28"/>
        </w:rPr>
        <w:t>e</w:t>
      </w:r>
      <w:r>
        <w:rPr>
          <w:rFonts w:ascii="Arial"/>
          <w:b/>
          <w:color w:val="231F20"/>
          <w:spacing w:val="16"/>
          <w:w w:val="119"/>
          <w:sz w:val="28"/>
        </w:rPr>
        <w:t>s</w:t>
      </w:r>
      <w:r>
        <w:rPr>
          <w:rFonts w:ascii="Arial"/>
          <w:b/>
          <w:color w:val="231F20"/>
          <w:spacing w:val="18"/>
          <w:w w:val="143"/>
          <w:sz w:val="28"/>
        </w:rPr>
        <w:t>ts</w:t>
      </w:r>
    </w:p>
    <w:p>
      <w:pPr>
        <w:spacing w:line="273" w:lineRule="auto" w:before="245"/>
        <w:ind w:left="1146" w:right="16248" w:firstLine="0"/>
        <w:jc w:val="left"/>
        <w:rPr>
          <w:sz w:val="18"/>
        </w:rPr>
      </w:pPr>
      <w:r>
        <w:rPr>
          <w:color w:val="231F20"/>
          <w:w w:val="110"/>
          <w:sz w:val="18"/>
        </w:rPr>
        <w:t>The Moderator welcomed ecumenical and international guests:</w:t>
      </w:r>
    </w:p>
    <w:p>
      <w:pPr>
        <w:pStyle w:val="BodyText"/>
        <w:spacing w:before="8"/>
        <w:rPr>
          <w:b w:val="0"/>
          <w:sz w:val="20"/>
        </w:rPr>
      </w:pPr>
    </w:p>
    <w:p>
      <w:pPr>
        <w:tabs>
          <w:tab w:pos="4746" w:val="left" w:leader="none"/>
        </w:tabs>
        <w:spacing w:line="273" w:lineRule="auto" w:before="0"/>
        <w:ind w:left="1146" w:right="14998" w:firstLine="0"/>
        <w:jc w:val="left"/>
        <w:rPr>
          <w:sz w:val="18"/>
        </w:rPr>
      </w:pPr>
      <w:r>
        <w:rPr>
          <w:color w:val="231F20"/>
          <w:w w:val="110"/>
          <w:sz w:val="18"/>
        </w:rPr>
        <w:t>The Revd</w:t>
      </w:r>
      <w:r>
        <w:rPr>
          <w:color w:val="231F20"/>
          <w:spacing w:val="10"/>
          <w:w w:val="110"/>
          <w:sz w:val="18"/>
        </w:rPr>
        <w:t> </w:t>
      </w:r>
      <w:r>
        <w:rPr>
          <w:color w:val="231F20"/>
          <w:w w:val="110"/>
          <w:sz w:val="18"/>
        </w:rPr>
        <w:t>Richard</w:t>
      </w:r>
      <w:r>
        <w:rPr>
          <w:color w:val="231F20"/>
          <w:spacing w:val="6"/>
          <w:w w:val="110"/>
          <w:sz w:val="18"/>
        </w:rPr>
        <w:t> </w:t>
      </w:r>
      <w:r>
        <w:rPr>
          <w:color w:val="231F20"/>
          <w:w w:val="110"/>
          <w:sz w:val="18"/>
        </w:rPr>
        <w:t>Taufer</w:t>
        <w:tab/>
        <w:t>Eglise Réformé de  France </w:t>
      </w:r>
      <w:r>
        <w:rPr>
          <w:color w:val="231F20"/>
          <w:spacing w:val="2"/>
          <w:w w:val="110"/>
          <w:sz w:val="18"/>
        </w:rPr>
        <w:t>Mrs</w:t>
      </w:r>
      <w:r>
        <w:rPr>
          <w:color w:val="231F20"/>
          <w:spacing w:val="10"/>
          <w:w w:val="110"/>
          <w:sz w:val="18"/>
        </w:rPr>
        <w:t> </w:t>
      </w:r>
      <w:r>
        <w:rPr>
          <w:color w:val="231F20"/>
          <w:w w:val="110"/>
          <w:sz w:val="18"/>
        </w:rPr>
        <w:t>Maragret</w:t>
      </w:r>
      <w:r>
        <w:rPr>
          <w:color w:val="231F20"/>
          <w:spacing w:val="11"/>
          <w:w w:val="110"/>
          <w:sz w:val="18"/>
        </w:rPr>
        <w:t> </w:t>
      </w:r>
      <w:r>
        <w:rPr>
          <w:color w:val="231F20"/>
          <w:w w:val="110"/>
          <w:sz w:val="18"/>
        </w:rPr>
        <w:t>Prisk</w:t>
        <w:tab/>
        <w:t>Baptist Union of Great</w:t>
      </w:r>
      <w:r>
        <w:rPr>
          <w:color w:val="231F20"/>
          <w:spacing w:val="55"/>
          <w:w w:val="110"/>
          <w:sz w:val="18"/>
        </w:rPr>
        <w:t> </w:t>
      </w:r>
      <w:r>
        <w:rPr>
          <w:color w:val="231F20"/>
          <w:w w:val="110"/>
          <w:sz w:val="18"/>
        </w:rPr>
        <w:t>Britain</w:t>
      </w:r>
    </w:p>
    <w:p>
      <w:pPr>
        <w:tabs>
          <w:tab w:pos="4746" w:val="left" w:leader="none"/>
        </w:tabs>
        <w:spacing w:before="1"/>
        <w:ind w:left="1146" w:right="0" w:firstLine="0"/>
        <w:jc w:val="left"/>
        <w:rPr>
          <w:sz w:val="18"/>
        </w:rPr>
      </w:pPr>
      <w:r>
        <w:rPr>
          <w:color w:val="231F20"/>
          <w:w w:val="110"/>
          <w:sz w:val="18"/>
        </w:rPr>
        <w:t>The Rt Revd</w:t>
      </w:r>
      <w:r>
        <w:rPr>
          <w:color w:val="231F20"/>
          <w:spacing w:val="11"/>
          <w:w w:val="110"/>
          <w:sz w:val="18"/>
        </w:rPr>
        <w:t> </w:t>
      </w:r>
      <w:r>
        <w:rPr>
          <w:color w:val="231F20"/>
          <w:w w:val="110"/>
          <w:sz w:val="18"/>
        </w:rPr>
        <w:t>Onye</w:t>
      </w:r>
      <w:r>
        <w:rPr>
          <w:color w:val="231F20"/>
          <w:spacing w:val="4"/>
          <w:w w:val="110"/>
          <w:sz w:val="18"/>
        </w:rPr>
        <w:t> </w:t>
      </w:r>
      <w:r>
        <w:rPr>
          <w:color w:val="231F20"/>
          <w:w w:val="110"/>
          <w:sz w:val="18"/>
        </w:rPr>
        <w:t>Obika</w:t>
        <w:tab/>
      </w:r>
      <w:r>
        <w:rPr>
          <w:color w:val="231F20"/>
          <w:spacing w:val="3"/>
          <w:w w:val="110"/>
          <w:sz w:val="18"/>
        </w:rPr>
        <w:t>Secretary </w:t>
      </w:r>
      <w:r>
        <w:rPr>
          <w:color w:val="231F20"/>
          <w:w w:val="110"/>
          <w:sz w:val="18"/>
        </w:rPr>
        <w:t>General of the International</w:t>
      </w:r>
      <w:r>
        <w:rPr>
          <w:color w:val="231F20"/>
          <w:spacing w:val="3"/>
          <w:w w:val="110"/>
          <w:sz w:val="18"/>
        </w:rPr>
        <w:t> </w:t>
      </w:r>
      <w:r>
        <w:rPr>
          <w:color w:val="231F20"/>
          <w:w w:val="110"/>
          <w:sz w:val="18"/>
        </w:rPr>
        <w:t>Ministerial</w:t>
      </w:r>
    </w:p>
    <w:p>
      <w:pPr>
        <w:spacing w:before="32"/>
        <w:ind w:left="4746" w:right="0" w:firstLine="0"/>
        <w:jc w:val="left"/>
        <w:rPr>
          <w:sz w:val="18"/>
        </w:rPr>
      </w:pPr>
      <w:r>
        <w:rPr>
          <w:color w:val="231F20"/>
          <w:w w:val="110"/>
          <w:sz w:val="18"/>
        </w:rPr>
        <w:t>Council of Great Britain</w:t>
      </w:r>
    </w:p>
    <w:p>
      <w:pPr>
        <w:pStyle w:val="BodyText"/>
        <w:spacing w:before="1"/>
        <w:rPr>
          <w:b w:val="0"/>
          <w:sz w:val="23"/>
        </w:rPr>
      </w:pPr>
    </w:p>
    <w:p>
      <w:pPr>
        <w:spacing w:before="0"/>
        <w:ind w:left="1146" w:right="0" w:firstLine="0"/>
        <w:jc w:val="left"/>
        <w:rPr>
          <w:sz w:val="18"/>
        </w:rPr>
      </w:pPr>
      <w:r>
        <w:rPr>
          <w:color w:val="231F20"/>
          <w:w w:val="110"/>
          <w:sz w:val="18"/>
        </w:rPr>
        <w:t>Mrs Wilma Frew took the Chair.</w:t>
      </w:r>
    </w:p>
    <w:p>
      <w:pPr>
        <w:pStyle w:val="BodyText"/>
        <w:rPr>
          <w:b w:val="0"/>
          <w:sz w:val="22"/>
        </w:rPr>
      </w:pPr>
    </w:p>
    <w:p>
      <w:pPr>
        <w:pStyle w:val="BodyText"/>
        <w:spacing w:before="5"/>
        <w:rPr>
          <w:b w:val="0"/>
          <w:sz w:val="17"/>
        </w:rPr>
      </w:pPr>
    </w:p>
    <w:p>
      <w:pPr>
        <w:pStyle w:val="Heading4"/>
        <w:spacing w:before="1"/>
      </w:pPr>
      <w:r>
        <w:rPr>
          <w:b w:val="0"/>
          <w:position w:val="-6"/>
        </w:rPr>
        <w:drawing>
          <wp:inline distT="0" distB="0" distL="0" distR="0">
            <wp:extent cx="237731" cy="237731"/>
            <wp:effectExtent l="0" t="0" r="0" b="0"/>
            <wp:docPr id="53" name="image85.png"/>
            <wp:cNvGraphicFramePr>
              <a:graphicFrameLocks noChangeAspect="1"/>
            </wp:cNvGraphicFramePr>
            <a:graphic>
              <a:graphicData uri="http://schemas.openxmlformats.org/drawingml/2006/picture">
                <pic:pic>
                  <pic:nvPicPr>
                    <pic:cNvPr id="54" name="image85.png"/>
                    <pic:cNvPicPr/>
                  </pic:nvPicPr>
                  <pic:blipFill>
                    <a:blip r:embed="rId139" cstate="print"/>
                    <a:stretch>
                      <a:fillRect/>
                    </a:stretch>
                  </pic:blipFill>
                  <pic:spPr>
                    <a:xfrm>
                      <a:off x="0" y="0"/>
                      <a:ext cx="237731" cy="237731"/>
                    </a:xfrm>
                    <a:prstGeom prst="rect">
                      <a:avLst/>
                    </a:prstGeom>
                  </pic:spPr>
                </pic:pic>
              </a:graphicData>
            </a:graphic>
          </wp:inline>
        </w:drawing>
      </w:r>
      <w:r>
        <w:rPr>
          <w:b w:val="0"/>
          <w:position w:val="-6"/>
        </w:rPr>
      </w:r>
      <w:r>
        <w:rPr>
          <w:rFonts w:ascii="Times New Roman"/>
          <w:b w:val="0"/>
          <w:sz w:val="20"/>
        </w:rPr>
        <w:t>   </w:t>
      </w:r>
      <w:r>
        <w:rPr>
          <w:rFonts w:ascii="Times New Roman"/>
          <w:b w:val="0"/>
          <w:spacing w:val="-22"/>
          <w:sz w:val="20"/>
        </w:rPr>
        <w:t> </w:t>
      </w:r>
      <w:r>
        <w:rPr>
          <w:color w:val="231F20"/>
          <w:spacing w:val="15"/>
          <w:w w:val="108"/>
        </w:rPr>
        <w:t>eC</w:t>
      </w:r>
      <w:r>
        <w:rPr>
          <w:color w:val="231F20"/>
          <w:spacing w:val="19"/>
          <w:w w:val="103"/>
        </w:rPr>
        <w:t>u</w:t>
      </w:r>
      <w:r>
        <w:rPr>
          <w:color w:val="231F20"/>
          <w:spacing w:val="20"/>
          <w:w w:val="103"/>
        </w:rPr>
        <w:t>m</w:t>
      </w:r>
      <w:r>
        <w:rPr>
          <w:color w:val="231F20"/>
          <w:spacing w:val="19"/>
          <w:w w:val="119"/>
        </w:rPr>
        <w:t>e</w:t>
      </w:r>
      <w:r>
        <w:rPr>
          <w:color w:val="231F20"/>
          <w:spacing w:val="20"/>
          <w:w w:val="118"/>
        </w:rPr>
        <w:t>n</w:t>
      </w:r>
      <w:r>
        <w:rPr>
          <w:color w:val="231F20"/>
          <w:spacing w:val="20"/>
          <w:w w:val="100"/>
        </w:rPr>
        <w:t>i</w:t>
      </w:r>
      <w:r>
        <w:rPr>
          <w:color w:val="231F20"/>
          <w:spacing w:val="13"/>
          <w:w w:val="99"/>
        </w:rPr>
        <w:t>C</w:t>
      </w:r>
      <w:r>
        <w:rPr>
          <w:color w:val="231F20"/>
          <w:spacing w:val="20"/>
          <w:w w:val="99"/>
        </w:rPr>
        <w:t>A</w:t>
      </w:r>
      <w:r>
        <w:rPr>
          <w:color w:val="231F20"/>
          <w:w w:val="219"/>
        </w:rPr>
        <w:t>l</w:t>
      </w:r>
      <w:r>
        <w:rPr>
          <w:color w:val="231F20"/>
        </w:rPr>
        <w:t> </w:t>
      </w:r>
      <w:r>
        <w:rPr>
          <w:color w:val="231F20"/>
          <w:spacing w:val="-38"/>
        </w:rPr>
        <w:t> </w:t>
      </w:r>
      <w:r>
        <w:rPr>
          <w:color w:val="231F20"/>
          <w:spacing w:val="16"/>
          <w:w w:val="99"/>
        </w:rPr>
        <w:t>C</w:t>
      </w:r>
      <w:r>
        <w:rPr>
          <w:color w:val="231F20"/>
          <w:spacing w:val="20"/>
          <w:w w:val="127"/>
        </w:rPr>
        <w:t>o</w:t>
      </w:r>
      <w:r>
        <w:rPr>
          <w:color w:val="231F20"/>
          <w:spacing w:val="21"/>
          <w:w w:val="93"/>
        </w:rPr>
        <w:t>mm</w:t>
      </w:r>
      <w:r>
        <w:rPr>
          <w:color w:val="231F20"/>
          <w:spacing w:val="19"/>
          <w:w w:val="100"/>
        </w:rPr>
        <w:t>i</w:t>
      </w:r>
      <w:r>
        <w:rPr>
          <w:color w:val="231F20"/>
          <w:spacing w:val="25"/>
          <w:w w:val="183"/>
        </w:rPr>
        <w:t>t</w:t>
      </w:r>
      <w:r>
        <w:rPr>
          <w:color w:val="231F20"/>
          <w:spacing w:val="18"/>
          <w:w w:val="183"/>
        </w:rPr>
        <w:t>t</w:t>
      </w:r>
      <w:r>
        <w:rPr>
          <w:color w:val="231F20"/>
          <w:spacing w:val="19"/>
          <w:w w:val="119"/>
        </w:rPr>
        <w:t>e</w:t>
      </w:r>
      <w:r>
        <w:rPr>
          <w:color w:val="231F20"/>
          <w:w w:val="119"/>
        </w:rPr>
        <w:t>e</w:t>
      </w:r>
    </w:p>
    <w:p>
      <w:pPr>
        <w:spacing w:line="273" w:lineRule="auto" w:before="243"/>
        <w:ind w:left="1146" w:right="14093" w:firstLine="0"/>
        <w:jc w:val="left"/>
        <w:rPr>
          <w:sz w:val="18"/>
        </w:rPr>
      </w:pPr>
      <w:r>
        <w:rPr>
          <w:color w:val="231F20"/>
          <w:w w:val="110"/>
          <w:sz w:val="18"/>
        </w:rPr>
        <w:t>The report of the Ecumenical Committee was presented by the Convener, the Revd Elizabeth Nash, who moved adoption of Resolution 36:</w:t>
      </w:r>
    </w:p>
    <w:p>
      <w:pPr>
        <w:pStyle w:val="BodyText"/>
        <w:spacing w:before="3"/>
        <w:rPr>
          <w:b w:val="0"/>
          <w:sz w:val="11"/>
        </w:rPr>
      </w:pPr>
      <w:r>
        <w:rPr/>
        <w:pict>
          <v:group style="position:absolute;margin-left:56.631172pt;margin-top:8.825725pt;width:482.3pt;height:105.2pt;mso-position-horizontal-relative:page;mso-position-vertical-relative:paragraph;z-index:-251438080;mso-wrap-distance-left:0;mso-wrap-distance-right:0" coordorigin="1133,177" coordsize="9646,2104">
            <v:rect style="position:absolute;left:1435;top:617;width:4016;height:302" filled="true" fillcolor="#d8dadc" stroked="false">
              <v:fill type="solid"/>
            </v:rect>
            <v:rect style="position:absolute;left:1435;top:289;width:159;height:328" filled="true" fillcolor="#d8dadc" stroked="false">
              <v:fill type="solid"/>
            </v:rect>
            <v:line style="position:absolute" from="1435,284" to="5451,284" stroked="true" strokeweight=".6pt" strokecolor="#d8dadc">
              <v:stroke dashstyle="solid"/>
            </v:line>
            <v:rect style="position:absolute;left:5036;top:290;width:416;height:328" filled="true" fillcolor="#d8dadc" stroked="false">
              <v:fill type="solid"/>
            </v:rect>
            <v:rect style="position:absolute;left:1593;top:290;width:3443;height:328" filled="true" fillcolor="#d8dadc" stroked="false">
              <v:fill type="solid"/>
            </v:rect>
            <v:shape style="position:absolute;left:1132;top:225;width:9640;height:2056" type="#_x0000_t75" stroked="false">
              <v:imagedata r:id="rId140" o:title=""/>
            </v:shape>
            <v:shape style="position:absolute;left:1548;top:176;width:3926;height:862"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9"/>
                        <w:w w:val="111"/>
                        <w:sz w:val="43"/>
                      </w:rPr>
                      <w:t>N</w:t>
                    </w:r>
                    <w:r>
                      <w:rPr>
                        <w:b/>
                        <w:color w:val="231F20"/>
                        <w:spacing w:val="-12"/>
                        <w:w w:val="112"/>
                        <w:position w:val="-31"/>
                        <w:sz w:val="50"/>
                      </w:rPr>
                      <w:t>36</w:t>
                    </w:r>
                  </w:p>
                </w:txbxContent>
              </v:textbox>
              <w10:wrap type="none"/>
            </v:shape>
            <v:shape style="position:absolute;left:7716;top:733;width:3062;height:241" type="#_x0000_t202" filled="false" stroked="false">
              <v:textbox inset="0,0,0,0">
                <w:txbxContent>
                  <w:p>
                    <w:pPr>
                      <w:spacing w:line="241" w:lineRule="exact" w:before="0"/>
                      <w:ind w:left="0" w:right="0" w:firstLine="0"/>
                      <w:jc w:val="left"/>
                      <w:rPr>
                        <w:b/>
                        <w:sz w:val="20"/>
                      </w:rPr>
                    </w:pPr>
                    <w:r>
                      <w:rPr>
                        <w:b/>
                        <w:color w:val="231F20"/>
                        <w:w w:val="110"/>
                        <w:sz w:val="20"/>
                      </w:rPr>
                      <w:t>Ecumenical Engagement</w:t>
                    </w:r>
                  </w:p>
                </w:txbxContent>
              </v:textbox>
              <w10:wrap type="none"/>
            </v:shape>
            <v:shape style="position:absolute;left:1686;top:1501;width:8960;height:469" type="#_x0000_t202" filled="false" stroked="false">
              <v:textbox inset="0,0,0,0">
                <w:txbxContent>
                  <w:p>
                    <w:pPr>
                      <w:spacing w:line="273" w:lineRule="auto" w:before="0"/>
                      <w:ind w:left="0" w:right="0" w:firstLine="0"/>
                      <w:jc w:val="left"/>
                      <w:rPr>
                        <w:b/>
                        <w:sz w:val="18"/>
                      </w:rPr>
                    </w:pPr>
                    <w:r>
                      <w:rPr>
                        <w:b/>
                        <w:color w:val="231F20"/>
                        <w:w w:val="110"/>
                        <w:sz w:val="18"/>
                      </w:rPr>
                      <w:t>General Assembly adopts </w:t>
                    </w:r>
                    <w:r>
                      <w:rPr>
                        <w:b/>
                        <w:i/>
                        <w:color w:val="231F20"/>
                        <w:w w:val="110"/>
                        <w:sz w:val="18"/>
                      </w:rPr>
                      <w:t>the Statement on the Nature of the United Reformed </w:t>
                    </w:r>
                    <w:r>
                      <w:rPr>
                        <w:b/>
                        <w:i/>
                        <w:color w:val="231F20"/>
                        <w:w w:val="110"/>
                        <w:sz w:val="18"/>
                      </w:rPr>
                      <w:t>Church’s Ecumenical Engagement</w:t>
                    </w:r>
                    <w:r>
                      <w:rPr>
                        <w:b/>
                        <w:color w:val="231F20"/>
                        <w:w w:val="110"/>
                        <w:sz w:val="18"/>
                      </w:rPr>
                      <w:t>.</w:t>
                    </w:r>
                  </w:p>
                </w:txbxContent>
              </v:textbox>
              <w10:wrap type="none"/>
            </v:shape>
            <w10:wrap type="topAndBottom"/>
          </v:group>
        </w:pict>
      </w:r>
    </w:p>
    <w:p>
      <w:pPr>
        <w:pStyle w:val="BodyText"/>
        <w:spacing w:before="7"/>
        <w:rPr>
          <w:b w:val="0"/>
          <w:sz w:val="7"/>
        </w:rPr>
      </w:pPr>
    </w:p>
    <w:p>
      <w:pPr>
        <w:spacing w:before="100"/>
        <w:ind w:left="1146" w:right="0" w:firstLine="0"/>
        <w:jc w:val="left"/>
        <w:rPr>
          <w:sz w:val="18"/>
        </w:rPr>
      </w:pPr>
      <w:r>
        <w:rPr>
          <w:color w:val="231F20"/>
          <w:w w:val="110"/>
          <w:sz w:val="18"/>
        </w:rPr>
        <w:t>The Resolution was carried.</w:t>
      </w:r>
    </w:p>
    <w:p>
      <w:pPr>
        <w:pStyle w:val="BodyText"/>
        <w:spacing w:before="1"/>
        <w:rPr>
          <w:b w:val="0"/>
          <w:sz w:val="23"/>
        </w:rPr>
      </w:pPr>
    </w:p>
    <w:p>
      <w:pPr>
        <w:spacing w:line="273" w:lineRule="auto" w:before="1"/>
        <w:ind w:left="1146" w:right="12253" w:firstLine="0"/>
        <w:jc w:val="left"/>
        <w:rPr>
          <w:sz w:val="18"/>
        </w:rPr>
      </w:pPr>
      <w:r>
        <w:rPr>
          <w:color w:val="231F20"/>
          <w:w w:val="110"/>
          <w:sz w:val="18"/>
        </w:rPr>
        <w:t>The Revd Elizabeth Nash thanked all who had been involved in the work of the Ecumenical Committee, and particularly the Church House Staff. She paid especial tribute to Philip Woods, who leaves the post of Secretary for International Relations in October.</w:t>
      </w:r>
    </w:p>
    <w:p>
      <w:pPr>
        <w:pStyle w:val="BodyText"/>
        <w:spacing w:before="8"/>
        <w:rPr>
          <w:b w:val="0"/>
          <w:sz w:val="20"/>
        </w:rPr>
      </w:pPr>
    </w:p>
    <w:p>
      <w:pPr>
        <w:spacing w:line="549" w:lineRule="auto" w:before="1"/>
        <w:ind w:left="1146" w:right="12906" w:firstLine="0"/>
        <w:jc w:val="left"/>
        <w:rPr>
          <w:sz w:val="18"/>
        </w:rPr>
      </w:pPr>
      <w:r>
        <w:rPr>
          <w:color w:val="231F20"/>
          <w:w w:val="110"/>
          <w:sz w:val="18"/>
        </w:rPr>
        <w:t>The Moderator thanked the Convener and members of the Committee for their work. The Revd Dr Stephen Orchard resumed the Chair.</w:t>
      </w:r>
    </w:p>
    <w:p>
      <w:pPr>
        <w:spacing w:after="0" w:line="549" w:lineRule="auto"/>
        <w:jc w:val="left"/>
        <w:rPr>
          <w:sz w:val="18"/>
        </w:rPr>
        <w:sectPr>
          <w:headerReference w:type="default" r:id="rId134"/>
          <w:footerReference w:type="default" r:id="rId135"/>
          <w:pgSz w:w="23820" w:h="16840" w:orient="landscape"/>
          <w:pgMar w:header="563" w:footer="564" w:top="800" w:bottom="760" w:left="540" w:right="520"/>
        </w:sectPr>
      </w:pPr>
    </w:p>
    <w:p>
      <w:pPr>
        <w:pStyle w:val="BodyText"/>
        <w:rPr>
          <w:b w:val="0"/>
          <w:sz w:val="20"/>
        </w:rPr>
      </w:pPr>
    </w:p>
    <w:p>
      <w:pPr>
        <w:pStyle w:val="BodyText"/>
        <w:spacing w:before="7"/>
        <w:rPr>
          <w:b w:val="0"/>
          <w:sz w:val="16"/>
        </w:rPr>
      </w:pPr>
    </w:p>
    <w:p>
      <w:pPr>
        <w:spacing w:after="0"/>
        <w:rPr>
          <w:sz w:val="16"/>
        </w:rPr>
        <w:sectPr>
          <w:headerReference w:type="default" r:id="rId141"/>
          <w:footerReference w:type="default" r:id="rId142"/>
          <w:pgSz w:w="23820" w:h="16840" w:orient="landscape"/>
          <w:pgMar w:header="0" w:footer="477" w:top="0" w:bottom="660" w:left="540" w:right="520"/>
        </w:sectPr>
      </w:pPr>
    </w:p>
    <w:p>
      <w:pPr>
        <w:pStyle w:val="BodyText"/>
        <w:spacing w:before="11"/>
        <w:rPr>
          <w:b w:val="0"/>
          <w:sz w:val="45"/>
        </w:rPr>
      </w:pPr>
    </w:p>
    <w:p>
      <w:pPr>
        <w:pStyle w:val="Heading4"/>
      </w:pPr>
      <w:r>
        <w:rPr>
          <w:b w:val="0"/>
          <w:position w:val="-5"/>
        </w:rPr>
        <w:drawing>
          <wp:inline distT="0" distB="0" distL="0" distR="0">
            <wp:extent cx="237731" cy="237744"/>
            <wp:effectExtent l="0" t="0" r="0" b="0"/>
            <wp:docPr id="55" name="image87.png"/>
            <wp:cNvGraphicFramePr>
              <a:graphicFrameLocks noChangeAspect="1"/>
            </wp:cNvGraphicFramePr>
            <a:graphic>
              <a:graphicData uri="http://schemas.openxmlformats.org/drawingml/2006/picture">
                <pic:pic>
                  <pic:nvPicPr>
                    <pic:cNvPr id="56" name="image87.png"/>
                    <pic:cNvPicPr/>
                  </pic:nvPicPr>
                  <pic:blipFill>
                    <a:blip r:embed="rId143" cstate="print"/>
                    <a:stretch>
                      <a:fillRect/>
                    </a:stretch>
                  </pic:blipFill>
                  <pic:spPr>
                    <a:xfrm>
                      <a:off x="0" y="0"/>
                      <a:ext cx="237731" cy="237744"/>
                    </a:xfrm>
                    <a:prstGeom prst="rect">
                      <a:avLst/>
                    </a:prstGeom>
                  </pic:spPr>
                </pic:pic>
              </a:graphicData>
            </a:graphic>
          </wp:inline>
        </w:drawing>
      </w:r>
      <w:r>
        <w:rPr>
          <w:b w:val="0"/>
          <w:position w:val="-5"/>
        </w:rPr>
      </w:r>
      <w:r>
        <w:rPr>
          <w:rFonts w:ascii="Times New Roman"/>
          <w:b w:val="0"/>
          <w:sz w:val="20"/>
        </w:rPr>
        <w:t>   </w:t>
      </w:r>
      <w:r>
        <w:rPr>
          <w:rFonts w:ascii="Times New Roman"/>
          <w:b w:val="0"/>
          <w:spacing w:val="-8"/>
          <w:sz w:val="20"/>
        </w:rPr>
        <w:t> </w:t>
      </w:r>
      <w:r>
        <w:rPr>
          <w:color w:val="231F20"/>
          <w:spacing w:val="16"/>
          <w:w w:val="125"/>
        </w:rPr>
        <w:t>inter-fAith</w:t>
      </w:r>
      <w:r>
        <w:rPr>
          <w:color w:val="231F20"/>
          <w:spacing w:val="-6"/>
          <w:w w:val="125"/>
        </w:rPr>
        <w:t> </w:t>
      </w:r>
      <w:r>
        <w:rPr>
          <w:color w:val="231F20"/>
          <w:spacing w:val="17"/>
          <w:w w:val="125"/>
        </w:rPr>
        <w:t>Committee</w:t>
      </w:r>
    </w:p>
    <w:p>
      <w:pPr>
        <w:pStyle w:val="Heading5"/>
        <w:spacing w:line="240" w:lineRule="auto" w:before="64"/>
        <w:ind w:left="593"/>
      </w:pPr>
      <w:r>
        <w:rPr>
          <w:b w:val="0"/>
        </w:rPr>
        <w:br w:type="column"/>
      </w:r>
      <w:r>
        <w:rPr>
          <w:color w:val="A7A9AC"/>
          <w:w w:val="110"/>
        </w:rPr>
        <w:t>Monday</w:t>
      </w:r>
      <w:r>
        <w:rPr>
          <w:color w:val="A7A9AC"/>
          <w:spacing w:val="-34"/>
          <w:w w:val="110"/>
        </w:rPr>
        <w:t> </w:t>
      </w:r>
      <w:r>
        <w:rPr>
          <w:color w:val="A7A9AC"/>
          <w:w w:val="110"/>
        </w:rPr>
        <w:t>–</w:t>
      </w:r>
      <w:r>
        <w:rPr>
          <w:color w:val="A7A9AC"/>
          <w:spacing w:val="-34"/>
          <w:w w:val="110"/>
        </w:rPr>
        <w:t> </w:t>
      </w:r>
      <w:r>
        <w:rPr>
          <w:color w:val="A7A9AC"/>
          <w:w w:val="110"/>
        </w:rPr>
        <w:t>Second</w:t>
      </w:r>
      <w:r>
        <w:rPr>
          <w:color w:val="A7A9AC"/>
          <w:spacing w:val="-34"/>
          <w:w w:val="110"/>
        </w:rPr>
        <w:t> </w:t>
      </w:r>
      <w:r>
        <w:rPr>
          <w:color w:val="A7A9AC"/>
          <w:w w:val="110"/>
        </w:rPr>
        <w:t>Session</w:t>
      </w:r>
    </w:p>
    <w:p>
      <w:pPr>
        <w:spacing w:before="64"/>
        <w:ind w:left="593" w:right="0" w:firstLine="0"/>
        <w:jc w:val="left"/>
        <w:rPr>
          <w:rFonts w:ascii="Calibri" w:hAnsi="Calibri"/>
          <w:b/>
          <w:sz w:val="24"/>
        </w:rPr>
      </w:pPr>
      <w:r>
        <w:rPr/>
        <w:br w:type="column"/>
      </w:r>
      <w:r>
        <w:rPr>
          <w:rFonts w:ascii="Calibri" w:hAnsi="Calibri"/>
          <w:b/>
          <w:color w:val="A7A9AC"/>
          <w:w w:val="105"/>
          <w:sz w:val="24"/>
        </w:rPr>
        <w:t>Monday – Third Session</w:t>
      </w:r>
    </w:p>
    <w:p>
      <w:pPr>
        <w:tabs>
          <w:tab w:pos="2322" w:val="left" w:leader="none"/>
        </w:tabs>
        <w:spacing w:before="269"/>
        <w:ind w:left="593" w:right="0" w:firstLine="0"/>
        <w:jc w:val="left"/>
        <w:rPr>
          <w:rFonts w:ascii="Adobe Garamond Pro"/>
          <w:i/>
          <w:sz w:val="52"/>
        </w:rPr>
      </w:pPr>
      <w:r>
        <w:rPr/>
        <w:br w:type="column"/>
      </w:r>
      <w:r>
        <w:rPr>
          <w:rFonts w:ascii="Adobe Garamond Pro"/>
          <w:i/>
          <w:color w:val="231F20"/>
          <w:spacing w:val="54"/>
          <w:sz w:val="52"/>
        </w:rPr>
        <w:t>Thir</w:t>
      </w:r>
      <w:r>
        <w:rPr>
          <w:rFonts w:ascii="Adobe Garamond Pro"/>
          <w:i/>
          <w:color w:val="231F20"/>
          <w:spacing w:val="-52"/>
          <w:sz w:val="52"/>
        </w:rPr>
        <w:t> </w:t>
      </w:r>
      <w:r>
        <w:rPr>
          <w:rFonts w:ascii="Adobe Garamond Pro"/>
          <w:i/>
          <w:color w:val="231F20"/>
          <w:sz w:val="52"/>
        </w:rPr>
        <w:t>d</w:t>
        <w:tab/>
        <w:t>S</w:t>
      </w:r>
      <w:r>
        <w:rPr>
          <w:rFonts w:ascii="Adobe Garamond Pro"/>
          <w:i/>
          <w:color w:val="231F20"/>
          <w:spacing w:val="-49"/>
          <w:sz w:val="52"/>
        </w:rPr>
        <w:t> </w:t>
      </w:r>
      <w:r>
        <w:rPr>
          <w:rFonts w:ascii="Adobe Garamond Pro"/>
          <w:i/>
          <w:color w:val="231F20"/>
          <w:sz w:val="52"/>
        </w:rPr>
        <w:t>e</w:t>
      </w:r>
      <w:r>
        <w:rPr>
          <w:rFonts w:ascii="Adobe Garamond Pro"/>
          <w:i/>
          <w:color w:val="231F20"/>
          <w:spacing w:val="-53"/>
          <w:sz w:val="52"/>
        </w:rPr>
        <w:t> </w:t>
      </w:r>
      <w:r>
        <w:rPr>
          <w:rFonts w:ascii="Adobe Garamond Pro"/>
          <w:i/>
          <w:color w:val="231F20"/>
          <w:sz w:val="52"/>
        </w:rPr>
        <w:t>s</w:t>
      </w:r>
      <w:r>
        <w:rPr>
          <w:rFonts w:ascii="Adobe Garamond Pro"/>
          <w:i/>
          <w:color w:val="231F20"/>
          <w:spacing w:val="-55"/>
          <w:sz w:val="52"/>
        </w:rPr>
        <w:t> </w:t>
      </w:r>
      <w:r>
        <w:rPr>
          <w:rFonts w:ascii="Adobe Garamond Pro"/>
          <w:i/>
          <w:color w:val="231F20"/>
          <w:spacing w:val="35"/>
          <w:sz w:val="52"/>
        </w:rPr>
        <w:t>si</w:t>
      </w:r>
      <w:r>
        <w:rPr>
          <w:rFonts w:ascii="Adobe Garamond Pro"/>
          <w:i/>
          <w:color w:val="231F20"/>
          <w:spacing w:val="-54"/>
          <w:sz w:val="52"/>
        </w:rPr>
        <w:t> </w:t>
      </w:r>
      <w:r>
        <w:rPr>
          <w:rFonts w:ascii="Adobe Garamond Pro"/>
          <w:i/>
          <w:color w:val="231F20"/>
          <w:spacing w:val="35"/>
          <w:sz w:val="52"/>
        </w:rPr>
        <w:t>on</w:t>
      </w:r>
      <w:r>
        <w:rPr>
          <w:rFonts w:ascii="Adobe Garamond Pro"/>
          <w:i/>
          <w:color w:val="231F20"/>
          <w:spacing w:val="-59"/>
          <w:sz w:val="52"/>
        </w:rPr>
        <w:t> </w:t>
      </w:r>
    </w:p>
    <w:p>
      <w:pPr>
        <w:spacing w:after="0"/>
        <w:jc w:val="left"/>
        <w:rPr>
          <w:rFonts w:ascii="Adobe Garamond Pro"/>
          <w:sz w:val="52"/>
        </w:rPr>
        <w:sectPr>
          <w:type w:val="continuous"/>
          <w:pgSz w:w="23820" w:h="16840" w:orient="landscape"/>
          <w:pgMar w:top="1580" w:bottom="280" w:left="540" w:right="520"/>
          <w:cols w:num="4" w:equalWidth="0">
            <w:col w:w="5097" w:space="1829"/>
            <w:col w:w="3345" w:space="1634"/>
            <w:col w:w="3121" w:space="2067"/>
            <w:col w:w="5667"/>
          </w:cols>
        </w:sectPr>
      </w:pPr>
    </w:p>
    <w:p>
      <w:pPr>
        <w:pStyle w:val="BodyText"/>
        <w:spacing w:before="11"/>
        <w:rPr>
          <w:rFonts w:ascii="Adobe Garamond Pro"/>
          <w:b w:val="0"/>
          <w:i/>
          <w:sz w:val="11"/>
        </w:rPr>
      </w:pPr>
      <w:r>
        <w:rPr/>
        <w:pict>
          <v:shape style="position:absolute;margin-left:1116.647217pt;margin-top:36.840614pt;width:50.15pt;height:378.4pt;mso-position-horizontal-relative:page;mso-position-vertical-relative:page;z-index:251888640" type="#_x0000_t202" filled="false" stroked="false">
            <v:textbox inset="0,0,0,0" style="layout-flow:vertical">
              <w:txbxContent>
                <w:p>
                  <w:pPr>
                    <w:spacing w:before="22"/>
                    <w:ind w:left="20" w:right="0" w:firstLine="0"/>
                    <w:jc w:val="left"/>
                    <w:rPr>
                      <w:b/>
                      <w:sz w:val="46"/>
                    </w:rPr>
                  </w:pPr>
                  <w:r>
                    <w:rPr>
                      <w:b/>
                      <w:color w:val="231F20"/>
                      <w:spacing w:val="-14"/>
                      <w:w w:val="110"/>
                      <w:sz w:val="79"/>
                    </w:rPr>
                    <w:t>Monday </w:t>
                  </w:r>
                  <w:r>
                    <w:rPr>
                      <w:b/>
                      <w:color w:val="231F20"/>
                      <w:spacing w:val="-12"/>
                      <w:w w:val="110"/>
                      <w:sz w:val="79"/>
                    </w:rPr>
                    <w:t>July</w:t>
                  </w:r>
                  <w:r>
                    <w:rPr>
                      <w:b/>
                      <w:color w:val="231F20"/>
                      <w:spacing w:val="106"/>
                      <w:w w:val="110"/>
                      <w:sz w:val="79"/>
                    </w:rPr>
                    <w:t> </w:t>
                  </w:r>
                  <w:r>
                    <w:rPr>
                      <w:b/>
                      <w:color w:val="231F20"/>
                      <w:w w:val="110"/>
                      <w:sz w:val="79"/>
                    </w:rPr>
                    <w:t>9</w:t>
                  </w:r>
                  <w:r>
                    <w:rPr>
                      <w:b/>
                      <w:color w:val="231F20"/>
                      <w:w w:val="110"/>
                      <w:position w:val="26"/>
                      <w:sz w:val="46"/>
                    </w:rPr>
                    <w:t>th</w:t>
                  </w:r>
                </w:p>
              </w:txbxContent>
            </v:textbox>
            <w10:wrap type="none"/>
          </v:shape>
        </w:pict>
      </w:r>
    </w:p>
    <w:p>
      <w:pPr>
        <w:spacing w:line="273" w:lineRule="auto" w:before="101"/>
        <w:ind w:left="1160" w:right="13283" w:firstLine="0"/>
        <w:jc w:val="left"/>
        <w:rPr>
          <w:sz w:val="18"/>
        </w:rPr>
      </w:pPr>
      <w:r>
        <w:rPr/>
        <w:pict>
          <v:group style="position:absolute;margin-left:650.550598pt;margin-top:14.487424pt;width:451.3pt;height:712.3pt;mso-position-horizontal-relative:page;mso-position-vertical-relative:paragraph;z-index:251887616" coordorigin="13011,290" coordsize="9026,14246">
            <v:rect style="position:absolute;left:13039;top:310;width:3255;height:14225" filled="true" fillcolor="#a7a9ac" stroked="false">
              <v:fill type="solid"/>
            </v:rect>
            <v:shape style="position:absolute;left:13011;top:289;width:8788;height:6747" coordorigin="13011,290" coordsize="8788,6747" path="m13011,2735l13011,2730,13011,2735,13011,2735m15413,290l13011,290,13011,2730,13012,2653,13016,2577,13022,2502,13030,2427,13040,2353,13053,2279,13067,2206,13084,2135,13103,2064,13124,1993,13147,1924,13172,1856,13199,1788,13228,1722,13259,1657,13292,1593,13326,1529,13363,1468,13401,1407,13440,1347,13482,1289,13525,1232,13570,1176,13616,1122,13664,1069,13713,1017,13764,967,13816,919,13870,872,13925,826,13982,782,14039,740,14098,699,14158,660,14220,623,14282,588,14346,554,14411,522,14477,492,14544,464,14611,438,14680,414,14750,392,14821,372,14892,354,14964,338,15037,325,15111,313,15186,304,15261,297,15337,292,15413,290m21798,4692l21797,4769,21794,4845,21787,4920,21781,4978,21781,1374,14254,1374,14254,7015,19770,7015,19718,7022,19643,7029,19567,7034,19491,7036,21798,7036,21798,4692m21798,4688l21798,4688,21798,4692,21798,4688e" filled="true" fillcolor="#ffffff" stroked="false">
              <v:path arrowok="t"/>
              <v:fill type="solid"/>
            </v:shape>
            <v:shape style="position:absolute;left:13896;top:12074;width:2403;height:2445" coordorigin="13897,12075" coordsize="2403,2445" path="m16299,12079l16298,12156,16295,12232,16289,12308,16281,12383,16270,12457,16258,12530,16243,12603,16226,12675,16207,12746,16186,12816,16163,12885,16138,12954,16111,13021,16082,13087,16051,13153,16018,13217,15984,13280,15948,13342,15910,13403,15870,13462,15828,13520,15785,13577,15740,13633,15694,13688,15646,13741,15597,13792,15546,13842,15494,13891,15440,13938,15385,13983,15329,14027,15271,14070,15212,14110,15152,14149,15090,14186,15028,14222,14964,14255,14899,14287,14833,14317,14767,14345,14699,14371,14630,14395,14560,14417,14490,14437,14418,14455,14346,14471,14273,14485,14199,14496,14124,14505,14049,14512,13973,14517,13897,14520,16299,14520,16299,12079xm16299,12075l16299,12075,16299,12079,16299,12075xe" filled="true" fillcolor="#808285" stroked="false">
              <v:path arrowok="t"/>
              <v:fill type="solid"/>
            </v:shape>
            <v:shape style="position:absolute;left:13482;top:7265;width:2403;height:2445" coordorigin="13482,7265" coordsize="2403,2445" path="m13482,9706l13482,9710,13483,9710,13482,9706xm15885,7265l13482,7265,13482,9706,13484,9629,13487,9553,13493,9477,13501,9402,13511,9328,13524,9255,13539,9182,13556,9110,13574,9039,13596,8969,13619,8900,13644,8831,13671,8764,13700,8698,13730,8632,13763,8568,13798,8505,13834,8443,13872,8382,13912,8323,13953,8264,13996,8207,14041,8152,14087,8097,14135,8044,14185,7993,14236,7943,14288,7894,14342,7847,14397,7802,14453,7758,14511,7715,14570,7675,14630,7636,14691,7599,14754,7563,14817,7530,14882,7498,14948,7468,15015,7440,15083,7414,15152,7390,15221,7368,15292,7348,15363,7330,15436,7314,15509,7300,15583,7289,15657,7279,15732,7272,15808,7268,15885,7265xe" filled="true" fillcolor="#a7a9ac" stroked="false">
              <v:path arrowok="t"/>
              <v:fill type="solid"/>
            </v:shape>
            <v:shape style="position:absolute;left:16667;top:13265;width:375;height:375" type="#_x0000_t75" stroked="false">
              <v:imagedata r:id="rId144" o:title=""/>
            </v:shape>
            <v:shape style="position:absolute;left:17612;top:13275;width:4425;height:469" type="#_x0000_t202" filled="false" stroked="false">
              <v:textbox inset="0,0,0,0">
                <w:txbxContent>
                  <w:p>
                    <w:pPr>
                      <w:spacing w:line="273" w:lineRule="auto" w:before="0"/>
                      <w:ind w:left="0" w:right="0" w:firstLine="0"/>
                      <w:jc w:val="left"/>
                      <w:rPr>
                        <w:sz w:val="18"/>
                      </w:rPr>
                    </w:pPr>
                    <w:r>
                      <w:rPr>
                        <w:color w:val="231F20"/>
                        <w:w w:val="110"/>
                        <w:sz w:val="18"/>
                      </w:rPr>
                      <w:t>The Assembly received an audio-visual presentation </w:t>
                    </w:r>
                    <w:r>
                      <w:rPr>
                        <w:color w:val="231F20"/>
                        <w:spacing w:val="2"/>
                        <w:w w:val="110"/>
                        <w:sz w:val="18"/>
                      </w:rPr>
                      <w:t>from </w:t>
                    </w:r>
                    <w:r>
                      <w:rPr>
                        <w:color w:val="231F20"/>
                        <w:w w:val="110"/>
                        <w:sz w:val="18"/>
                      </w:rPr>
                      <w:t>the Children’s</w:t>
                    </w:r>
                    <w:r>
                      <w:rPr>
                        <w:color w:val="231F20"/>
                        <w:spacing w:val="61"/>
                        <w:w w:val="110"/>
                        <w:sz w:val="18"/>
                      </w:rPr>
                      <w:t> </w:t>
                    </w:r>
                    <w:r>
                      <w:rPr>
                        <w:color w:val="231F20"/>
                        <w:w w:val="110"/>
                        <w:sz w:val="18"/>
                      </w:rPr>
                      <w:t>Assembly.</w:t>
                    </w:r>
                  </w:p>
                </w:txbxContent>
              </v:textbox>
              <w10:wrap type="none"/>
            </v:shape>
            <v:shape style="position:absolute;left:16294;top:310;width:5495;height:1064" type="#_x0000_t202" filled="true" fillcolor="#a7a9ac" stroked="false">
              <v:textbox inset="0,0,0,0">
                <w:txbxContent>
                  <w:p>
                    <w:pPr>
                      <w:spacing w:line="240" w:lineRule="auto" w:before="0"/>
                      <w:rPr>
                        <w:sz w:val="18"/>
                      </w:rPr>
                    </w:pPr>
                  </w:p>
                  <w:p>
                    <w:pPr>
                      <w:spacing w:line="240" w:lineRule="auto" w:before="0"/>
                      <w:rPr>
                        <w:sz w:val="18"/>
                      </w:rPr>
                    </w:pPr>
                  </w:p>
                  <w:p>
                    <w:pPr>
                      <w:spacing w:line="240" w:lineRule="auto" w:before="10"/>
                      <w:rPr>
                        <w:sz w:val="25"/>
                      </w:rPr>
                    </w:pPr>
                  </w:p>
                  <w:p>
                    <w:pPr>
                      <w:spacing w:before="0"/>
                      <w:ind w:left="2657" w:right="0" w:firstLine="0"/>
                      <w:jc w:val="left"/>
                      <w:rPr>
                        <w:sz w:val="14"/>
                      </w:rPr>
                    </w:pPr>
                    <w:r>
                      <w:rPr>
                        <w:color w:val="FFFFFF"/>
                        <w:w w:val="115"/>
                        <w:sz w:val="14"/>
                      </w:rPr>
                      <w:t>Children’s Assembly in progress</w:t>
                    </w:r>
                  </w:p>
                </w:txbxContent>
              </v:textbox>
              <v:fill type="solid"/>
              <w10:wrap type="none"/>
            </v:shape>
            <w10:wrap type="none"/>
          </v:group>
        </w:pict>
      </w:r>
      <w:r>
        <w:rPr>
          <w:color w:val="231F20"/>
          <w:w w:val="110"/>
          <w:sz w:val="18"/>
        </w:rPr>
        <w:t>The report of the Inter Faith Relations Committee was presented by the Convener, the Revd Peter Colwell.</w:t>
      </w:r>
    </w:p>
    <w:p>
      <w:pPr>
        <w:pStyle w:val="BodyText"/>
        <w:rPr>
          <w:b w:val="0"/>
          <w:sz w:val="22"/>
        </w:rPr>
      </w:pPr>
    </w:p>
    <w:p>
      <w:pPr>
        <w:pStyle w:val="BodyText"/>
        <w:spacing w:before="10"/>
        <w:rPr>
          <w:b w:val="0"/>
          <w:sz w:val="17"/>
        </w:rPr>
      </w:pPr>
    </w:p>
    <w:p>
      <w:pPr>
        <w:pStyle w:val="Heading4"/>
      </w:pPr>
      <w:r>
        <w:rPr>
          <w:b w:val="0"/>
          <w:position w:val="-9"/>
        </w:rPr>
        <w:drawing>
          <wp:inline distT="0" distB="0" distL="0" distR="0">
            <wp:extent cx="237731" cy="237731"/>
            <wp:effectExtent l="0" t="0" r="0" b="0"/>
            <wp:docPr id="57" name="image89.png"/>
            <wp:cNvGraphicFramePr>
              <a:graphicFrameLocks noChangeAspect="1"/>
            </wp:cNvGraphicFramePr>
            <a:graphic>
              <a:graphicData uri="http://schemas.openxmlformats.org/drawingml/2006/picture">
                <pic:pic>
                  <pic:nvPicPr>
                    <pic:cNvPr id="58" name="image89.png"/>
                    <pic:cNvPicPr/>
                  </pic:nvPicPr>
                  <pic:blipFill>
                    <a:blip r:embed="rId145" cstate="print"/>
                    <a:stretch>
                      <a:fillRect/>
                    </a:stretch>
                  </pic:blipFill>
                  <pic:spPr>
                    <a:xfrm>
                      <a:off x="0" y="0"/>
                      <a:ext cx="237731" cy="237731"/>
                    </a:xfrm>
                    <a:prstGeom prst="rect">
                      <a:avLst/>
                    </a:prstGeom>
                  </pic:spPr>
                </pic:pic>
              </a:graphicData>
            </a:graphic>
          </wp:inline>
        </w:drawing>
      </w:r>
      <w:r>
        <w:rPr>
          <w:b w:val="0"/>
          <w:position w:val="-9"/>
        </w:rPr>
      </w:r>
      <w:r>
        <w:rPr>
          <w:rFonts w:ascii="Times New Roman"/>
          <w:b w:val="0"/>
          <w:sz w:val="20"/>
        </w:rPr>
        <w:t>   </w:t>
      </w:r>
      <w:r>
        <w:rPr>
          <w:rFonts w:ascii="Times New Roman"/>
          <w:b w:val="0"/>
          <w:spacing w:val="-8"/>
          <w:sz w:val="20"/>
        </w:rPr>
        <w:t> </w:t>
      </w:r>
      <w:r>
        <w:rPr>
          <w:color w:val="231F20"/>
          <w:spacing w:val="14"/>
          <w:w w:val="130"/>
        </w:rPr>
        <w:t>synod</w:t>
      </w:r>
      <w:r>
        <w:rPr>
          <w:color w:val="231F20"/>
          <w:spacing w:val="15"/>
          <w:w w:val="130"/>
        </w:rPr>
        <w:t> </w:t>
      </w:r>
      <w:r>
        <w:rPr>
          <w:color w:val="231F20"/>
          <w:spacing w:val="13"/>
          <w:w w:val="130"/>
        </w:rPr>
        <w:t>presentAtion</w:t>
      </w:r>
    </w:p>
    <w:p>
      <w:pPr>
        <w:spacing w:before="208"/>
        <w:ind w:left="1160" w:right="0" w:firstLine="0"/>
        <w:jc w:val="left"/>
        <w:rPr>
          <w:sz w:val="18"/>
        </w:rPr>
      </w:pPr>
      <w:r>
        <w:rPr>
          <w:color w:val="231F20"/>
          <w:w w:val="110"/>
          <w:sz w:val="18"/>
        </w:rPr>
        <w:t>The Eastern Synod made its presentation.</w:t>
      </w:r>
    </w:p>
    <w:p>
      <w:pPr>
        <w:pStyle w:val="BodyText"/>
        <w:rPr>
          <w:b w:val="0"/>
          <w:sz w:val="22"/>
        </w:rPr>
      </w:pPr>
    </w:p>
    <w:p>
      <w:pPr>
        <w:pStyle w:val="Heading4"/>
        <w:spacing w:before="185"/>
      </w:pPr>
      <w:r>
        <w:rPr>
          <w:b w:val="0"/>
          <w:position w:val="-3"/>
        </w:rPr>
        <w:drawing>
          <wp:inline distT="0" distB="0" distL="0" distR="0">
            <wp:extent cx="237731" cy="237731"/>
            <wp:effectExtent l="0" t="0" r="0" b="0"/>
            <wp:docPr id="59" name="image90.png"/>
            <wp:cNvGraphicFramePr>
              <a:graphicFrameLocks noChangeAspect="1"/>
            </wp:cNvGraphicFramePr>
            <a:graphic>
              <a:graphicData uri="http://schemas.openxmlformats.org/drawingml/2006/picture">
                <pic:pic>
                  <pic:nvPicPr>
                    <pic:cNvPr id="60" name="image90.png"/>
                    <pic:cNvPicPr/>
                  </pic:nvPicPr>
                  <pic:blipFill>
                    <a:blip r:embed="rId146" cstate="print"/>
                    <a:stretch>
                      <a:fillRect/>
                    </a:stretch>
                  </pic:blipFill>
                  <pic:spPr>
                    <a:xfrm>
                      <a:off x="0" y="0"/>
                      <a:ext cx="237731" cy="237731"/>
                    </a:xfrm>
                    <a:prstGeom prst="rect">
                      <a:avLst/>
                    </a:prstGeom>
                  </pic:spPr>
                </pic:pic>
              </a:graphicData>
            </a:graphic>
          </wp:inline>
        </w:drawing>
      </w:r>
      <w:r>
        <w:rPr>
          <w:b w:val="0"/>
          <w:position w:val="-3"/>
        </w:rPr>
      </w:r>
      <w:r>
        <w:rPr>
          <w:rFonts w:ascii="Times New Roman"/>
          <w:b w:val="0"/>
          <w:sz w:val="20"/>
        </w:rPr>
        <w:t>   </w:t>
      </w:r>
      <w:r>
        <w:rPr>
          <w:rFonts w:ascii="Times New Roman"/>
          <w:b w:val="0"/>
          <w:spacing w:val="-8"/>
          <w:sz w:val="20"/>
        </w:rPr>
        <w:t> </w:t>
      </w:r>
      <w:r>
        <w:rPr>
          <w:color w:val="231F20"/>
          <w:spacing w:val="19"/>
          <w:w w:val="119"/>
        </w:rPr>
        <w:t>e</w:t>
      </w:r>
      <w:r>
        <w:rPr>
          <w:color w:val="231F20"/>
          <w:spacing w:val="20"/>
          <w:w w:val="93"/>
        </w:rPr>
        <w:t>m</w:t>
      </w:r>
      <w:r>
        <w:rPr>
          <w:color w:val="231F20"/>
          <w:spacing w:val="19"/>
          <w:w w:val="146"/>
        </w:rPr>
        <w:t>e</w:t>
      </w:r>
      <w:r>
        <w:rPr>
          <w:color w:val="231F20"/>
          <w:spacing w:val="14"/>
          <w:w w:val="146"/>
        </w:rPr>
        <w:t>r</w:t>
      </w:r>
      <w:r>
        <w:rPr>
          <w:color w:val="231F20"/>
          <w:spacing w:val="19"/>
          <w:w w:val="127"/>
        </w:rPr>
        <w:t>g</w:t>
      </w:r>
      <w:r>
        <w:rPr>
          <w:color w:val="231F20"/>
          <w:spacing w:val="19"/>
          <w:w w:val="119"/>
        </w:rPr>
        <w:t>e</w:t>
      </w:r>
      <w:r>
        <w:rPr>
          <w:color w:val="231F20"/>
          <w:spacing w:val="18"/>
          <w:w w:val="119"/>
        </w:rPr>
        <w:t>n</w:t>
      </w:r>
      <w:r>
        <w:rPr>
          <w:color w:val="231F20"/>
          <w:spacing w:val="11"/>
          <w:w w:val="99"/>
        </w:rPr>
        <w:t>C</w:t>
      </w:r>
      <w:r>
        <w:rPr>
          <w:color w:val="231F20"/>
          <w:w w:val="119"/>
        </w:rPr>
        <w:t>y</w:t>
      </w:r>
      <w:r>
        <w:rPr>
          <w:color w:val="231F20"/>
        </w:rPr>
        <w:t> </w:t>
      </w:r>
      <w:r>
        <w:rPr>
          <w:color w:val="231F20"/>
          <w:spacing w:val="-38"/>
        </w:rPr>
        <w:t> </w:t>
      </w:r>
      <w:r>
        <w:rPr>
          <w:color w:val="231F20"/>
          <w:spacing w:val="20"/>
          <w:w w:val="185"/>
        </w:rPr>
        <w:t>r</w:t>
      </w:r>
      <w:r>
        <w:rPr>
          <w:color w:val="231F20"/>
          <w:spacing w:val="16"/>
          <w:w w:val="119"/>
        </w:rPr>
        <w:t>e</w:t>
      </w:r>
      <w:r>
        <w:rPr>
          <w:color w:val="231F20"/>
          <w:spacing w:val="17"/>
          <w:w w:val="123"/>
        </w:rPr>
        <w:t>s</w:t>
      </w:r>
      <w:r>
        <w:rPr>
          <w:color w:val="231F20"/>
          <w:spacing w:val="19"/>
          <w:w w:val="123"/>
        </w:rPr>
        <w:t>o</w:t>
      </w:r>
      <w:r>
        <w:rPr>
          <w:color w:val="231F20"/>
          <w:spacing w:val="14"/>
          <w:w w:val="219"/>
        </w:rPr>
        <w:t>l</w:t>
      </w:r>
      <w:r>
        <w:rPr>
          <w:color w:val="231F20"/>
          <w:spacing w:val="17"/>
          <w:w w:val="141"/>
        </w:rPr>
        <w:t>u</w:t>
      </w:r>
      <w:r>
        <w:rPr>
          <w:color w:val="231F20"/>
          <w:spacing w:val="19"/>
          <w:w w:val="141"/>
        </w:rPr>
        <w:t>t</w:t>
      </w:r>
      <w:r>
        <w:rPr>
          <w:color w:val="231F20"/>
          <w:spacing w:val="21"/>
          <w:w w:val="100"/>
        </w:rPr>
        <w:t>i</w:t>
      </w:r>
      <w:r>
        <w:rPr>
          <w:color w:val="231F20"/>
          <w:spacing w:val="20"/>
          <w:w w:val="127"/>
        </w:rPr>
        <w:t>o</w:t>
      </w:r>
      <w:r>
        <w:rPr>
          <w:color w:val="231F20"/>
          <w:w w:val="118"/>
        </w:rPr>
        <w:t>n</w:t>
      </w:r>
    </w:p>
    <w:p>
      <w:pPr>
        <w:spacing w:line="273" w:lineRule="auto" w:before="250"/>
        <w:ind w:left="1160" w:right="12672" w:firstLine="0"/>
        <w:jc w:val="left"/>
        <w:rPr>
          <w:sz w:val="18"/>
        </w:rPr>
      </w:pPr>
      <w:r>
        <w:rPr>
          <w:color w:val="231F20"/>
          <w:w w:val="110"/>
          <w:sz w:val="18"/>
        </w:rPr>
        <w:t>Mr Simon Loveitt, on behalf of the Church and Society Committee moved adoption of Resolution 59:</w:t>
      </w:r>
    </w:p>
    <w:p>
      <w:pPr>
        <w:pStyle w:val="BodyText"/>
        <w:spacing w:before="8"/>
        <w:rPr>
          <w:b w:val="0"/>
          <w:sz w:val="20"/>
        </w:rPr>
      </w:pPr>
    </w:p>
    <w:p>
      <w:pPr>
        <w:pStyle w:val="BodyText"/>
        <w:tabs>
          <w:tab w:pos="7650" w:val="left" w:leader="none"/>
        </w:tabs>
        <w:ind w:left="1160"/>
      </w:pPr>
      <w:r>
        <w:rPr>
          <w:color w:val="231F20"/>
          <w:w w:val="110"/>
          <w:u w:val="single" w:color="231F20"/>
        </w:rPr>
        <w:t>Resolution</w:t>
      </w:r>
      <w:r>
        <w:rPr>
          <w:color w:val="231F20"/>
          <w:spacing w:val="11"/>
          <w:w w:val="110"/>
          <w:u w:val="single" w:color="231F20"/>
        </w:rPr>
        <w:t> </w:t>
      </w:r>
      <w:r>
        <w:rPr>
          <w:color w:val="231F20"/>
          <w:w w:val="110"/>
          <w:u w:val="single" w:color="231F20"/>
        </w:rPr>
        <w:t>59</w:t>
        <w:tab/>
      </w:r>
      <w:r>
        <w:rPr>
          <w:color w:val="231F20"/>
          <w:spacing w:val="2"/>
          <w:w w:val="110"/>
          <w:u w:val="single" w:color="231F20"/>
        </w:rPr>
        <w:t>Emergency</w:t>
      </w:r>
      <w:r>
        <w:rPr>
          <w:color w:val="231F20"/>
          <w:w w:val="110"/>
          <w:u w:val="single" w:color="231F20"/>
        </w:rPr>
        <w:t> Resolution</w:t>
      </w:r>
    </w:p>
    <w:p>
      <w:pPr>
        <w:pStyle w:val="BodyText"/>
        <w:spacing w:before="2"/>
        <w:rPr>
          <w:sz w:val="23"/>
        </w:rPr>
      </w:pPr>
    </w:p>
    <w:p>
      <w:pPr>
        <w:spacing w:line="273" w:lineRule="auto" w:before="0"/>
        <w:ind w:left="1160" w:right="12672" w:firstLine="0"/>
        <w:jc w:val="left"/>
        <w:rPr>
          <w:sz w:val="18"/>
        </w:rPr>
      </w:pPr>
      <w:r>
        <w:rPr>
          <w:color w:val="231F20"/>
          <w:w w:val="110"/>
          <w:sz w:val="18"/>
        </w:rPr>
        <w:t>The General Assembly of the United Reformed Church, meeting in Manchester, </w:t>
      </w:r>
      <w:r>
        <w:rPr>
          <w:color w:val="231F20"/>
          <w:spacing w:val="2"/>
          <w:w w:val="110"/>
          <w:sz w:val="18"/>
        </w:rPr>
        <w:t>reaffirms</w:t>
      </w:r>
      <w:r>
        <w:rPr>
          <w:color w:val="231F20"/>
          <w:spacing w:val="73"/>
          <w:w w:val="110"/>
          <w:sz w:val="18"/>
        </w:rPr>
        <w:t> </w:t>
      </w:r>
      <w:r>
        <w:rPr>
          <w:color w:val="231F20"/>
          <w:w w:val="110"/>
          <w:sz w:val="18"/>
        </w:rPr>
        <w:t>its view that </w:t>
      </w:r>
      <w:r>
        <w:rPr>
          <w:color w:val="231F20"/>
          <w:spacing w:val="2"/>
          <w:w w:val="110"/>
          <w:sz w:val="18"/>
        </w:rPr>
        <w:t>resorting </w:t>
      </w:r>
      <w:r>
        <w:rPr>
          <w:color w:val="231F20"/>
          <w:w w:val="110"/>
          <w:sz w:val="18"/>
        </w:rPr>
        <w:t>to violence, and attempts to bomb and kill, are not the way</w:t>
      </w:r>
    </w:p>
    <w:p>
      <w:pPr>
        <w:spacing w:line="273" w:lineRule="auto" w:before="1"/>
        <w:ind w:left="1160" w:right="12672" w:firstLine="0"/>
        <w:jc w:val="left"/>
        <w:rPr>
          <w:sz w:val="18"/>
        </w:rPr>
      </w:pPr>
      <w:r>
        <w:rPr>
          <w:color w:val="231F20"/>
          <w:w w:val="110"/>
          <w:sz w:val="18"/>
        </w:rPr>
        <w:t>to address </w:t>
      </w:r>
      <w:r>
        <w:rPr>
          <w:color w:val="231F20"/>
          <w:spacing w:val="2"/>
          <w:w w:val="110"/>
          <w:sz w:val="18"/>
        </w:rPr>
        <w:t>senses </w:t>
      </w:r>
      <w:r>
        <w:rPr>
          <w:color w:val="231F20"/>
          <w:w w:val="110"/>
          <w:sz w:val="18"/>
        </w:rPr>
        <w:t>of grievance and injustice. It </w:t>
      </w:r>
      <w:r>
        <w:rPr>
          <w:color w:val="231F20"/>
          <w:spacing w:val="2"/>
          <w:w w:val="110"/>
          <w:sz w:val="18"/>
        </w:rPr>
        <w:t>expresses </w:t>
      </w:r>
      <w:r>
        <w:rPr>
          <w:color w:val="231F20"/>
          <w:w w:val="110"/>
          <w:sz w:val="18"/>
        </w:rPr>
        <w:t>its dismay at the recent </w:t>
      </w:r>
      <w:r>
        <w:rPr>
          <w:color w:val="231F20"/>
          <w:spacing w:val="2"/>
          <w:w w:val="110"/>
          <w:sz w:val="18"/>
        </w:rPr>
        <w:t>terrorist </w:t>
      </w:r>
      <w:r>
        <w:rPr>
          <w:color w:val="231F20"/>
          <w:w w:val="110"/>
          <w:sz w:val="18"/>
        </w:rPr>
        <w:t>incidents in London and Glasgow. It realises that such actions are an </w:t>
      </w:r>
      <w:r>
        <w:rPr>
          <w:color w:val="231F20"/>
          <w:spacing w:val="2"/>
          <w:w w:val="110"/>
          <w:sz w:val="18"/>
        </w:rPr>
        <w:t>affront </w:t>
      </w:r>
      <w:r>
        <w:rPr>
          <w:color w:val="231F20"/>
          <w:w w:val="110"/>
          <w:sz w:val="18"/>
        </w:rPr>
        <w:t>to the Muslim communities, when they are claimed to have been committed in their name. </w:t>
      </w:r>
      <w:r>
        <w:rPr>
          <w:color w:val="231F20"/>
          <w:spacing w:val="-3"/>
          <w:w w:val="110"/>
          <w:sz w:val="18"/>
        </w:rPr>
        <w:t>We </w:t>
      </w:r>
      <w:r>
        <w:rPr>
          <w:color w:val="231F20"/>
          <w:w w:val="110"/>
          <w:sz w:val="18"/>
        </w:rPr>
        <w:t>understand that there is a potential for some to respond negatively; our prayer is  that this should not</w:t>
      </w:r>
      <w:r>
        <w:rPr>
          <w:color w:val="231F20"/>
          <w:spacing w:val="4"/>
          <w:w w:val="110"/>
          <w:sz w:val="18"/>
        </w:rPr>
        <w:t> </w:t>
      </w:r>
      <w:r>
        <w:rPr>
          <w:color w:val="231F20"/>
          <w:w w:val="110"/>
          <w:sz w:val="18"/>
        </w:rPr>
        <w:t>happen.</w:t>
      </w:r>
    </w:p>
    <w:p>
      <w:pPr>
        <w:pStyle w:val="BodyText"/>
        <w:spacing w:before="10"/>
        <w:rPr>
          <w:b w:val="0"/>
          <w:sz w:val="20"/>
        </w:rPr>
      </w:pPr>
    </w:p>
    <w:p>
      <w:pPr>
        <w:spacing w:line="273" w:lineRule="auto" w:before="0"/>
        <w:ind w:left="1160" w:right="13464" w:firstLine="0"/>
        <w:jc w:val="left"/>
        <w:rPr>
          <w:sz w:val="18"/>
        </w:rPr>
      </w:pPr>
      <w:r>
        <w:rPr/>
        <w:pict>
          <v:shape style="position:absolute;margin-left:1116.785156pt;margin-top:.087855pt;width:20pt;height:190.9pt;mso-position-horizontal-relative:page;mso-position-vertical-relative:paragraph;z-index:251889664"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color w:val="231F20"/>
          <w:w w:val="110"/>
          <w:sz w:val="18"/>
        </w:rPr>
        <w:t>The Revd Peter Colwell moved to insert the words ‘overwhelming majority of’. The proposer accepted the amendment, and the Assembly agreed.</w:t>
      </w:r>
    </w:p>
    <w:p>
      <w:pPr>
        <w:pStyle w:val="BodyText"/>
        <w:spacing w:before="7"/>
        <w:rPr>
          <w:b w:val="0"/>
          <w:sz w:val="12"/>
        </w:rPr>
      </w:pPr>
      <w:r>
        <w:rPr/>
        <w:pict>
          <v:group style="position:absolute;margin-left:56.631172pt;margin-top:9.593558pt;width:482.95pt;height:165.45pt;mso-position-horizontal-relative:page;mso-position-vertical-relative:paragraph;z-index:-251431936;mso-wrap-distance-left:0;mso-wrap-distance-right:0" coordorigin="1133,192" coordsize="9659,3309">
            <v:rect style="position:absolute;left:1435;top:632;width:4016;height:304" filled="true" fillcolor="#d8dadc" stroked="false">
              <v:fill type="solid"/>
            </v:rect>
            <v:rect style="position:absolute;left:1435;top:306;width:159;height:326" filled="true" fillcolor="#d8dadc" stroked="false">
              <v:fill type="solid"/>
            </v:rect>
            <v:line style="position:absolute" from="1435,299" to="5451,299" stroked="true" strokeweight=".7pt" strokecolor="#d8dadc">
              <v:stroke dashstyle="solid"/>
            </v:line>
            <v:rect style="position:absolute;left:5036;top:305;width:416;height:328" filled="true" fillcolor="#d8dadc" stroked="false">
              <v:fill type="solid"/>
            </v:rect>
            <v:rect style="position:absolute;left:1593;top:305;width:3443;height:328" filled="true" fillcolor="#d8dadc" stroked="false">
              <v:fill type="solid"/>
            </v:rect>
            <v:shape style="position:absolute;left:1132;top:240;width:9640;height:3260" type="#_x0000_t75" stroked="false">
              <v:imagedata r:id="rId147" o:title=""/>
            </v:shape>
            <v:shape style="position:absolute;left:1548;top:191;width:3941;height:847" type="#_x0000_t202" filled="false" stroked="false">
              <v:textbox inset="0,0,0,0">
                <w:txbxContent>
                  <w:p>
                    <w:pPr>
                      <w:spacing w:line="206" w:lineRule="auto" w:before="29"/>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85"/>
                        <w:w w:val="111"/>
                        <w:sz w:val="43"/>
                      </w:rPr>
                      <w:t>N</w:t>
                    </w:r>
                    <w:r>
                      <w:rPr>
                        <w:b/>
                        <w:color w:val="231F20"/>
                        <w:spacing w:val="-12"/>
                        <w:w w:val="112"/>
                        <w:position w:val="-30"/>
                        <w:sz w:val="50"/>
                      </w:rPr>
                      <w:t>59</w:t>
                    </w:r>
                  </w:p>
                </w:txbxContent>
              </v:textbox>
              <w10:wrap type="none"/>
            </v:shape>
            <v:shape style="position:absolute;left:7982;top:733;width:2809;height:241" type="#_x0000_t202" filled="false" stroked="false">
              <v:textbox inset="0,0,0,0">
                <w:txbxContent>
                  <w:p>
                    <w:pPr>
                      <w:spacing w:line="241" w:lineRule="exact" w:before="0"/>
                      <w:ind w:left="0" w:right="0" w:firstLine="0"/>
                      <w:jc w:val="left"/>
                      <w:rPr>
                        <w:b/>
                        <w:sz w:val="20"/>
                      </w:rPr>
                    </w:pPr>
                    <w:r>
                      <w:rPr>
                        <w:b/>
                        <w:color w:val="231F20"/>
                        <w:w w:val="110"/>
                        <w:sz w:val="20"/>
                      </w:rPr>
                      <w:t>Emergency Resolution</w:t>
                    </w:r>
                  </w:p>
                </w:txbxContent>
              </v:textbox>
              <w10:wrap type="none"/>
            </v:shape>
            <v:shape style="position:absolute;left:1700;top:1251;width:8958;height:1969" type="#_x0000_t202" filled="false" stroked="false">
              <v:textbox inset="0,0,0,0">
                <w:txbxContent>
                  <w:p>
                    <w:pPr>
                      <w:spacing w:line="273" w:lineRule="auto" w:before="0"/>
                      <w:ind w:left="0" w:right="127" w:firstLine="0"/>
                      <w:jc w:val="left"/>
                      <w:rPr>
                        <w:b/>
                        <w:sz w:val="18"/>
                      </w:rPr>
                    </w:pPr>
                    <w:r>
                      <w:rPr>
                        <w:b/>
                        <w:color w:val="231F20"/>
                        <w:w w:val="110"/>
                        <w:sz w:val="18"/>
                      </w:rPr>
                      <w:t>The General </w:t>
                    </w:r>
                    <w:r>
                      <w:rPr>
                        <w:b/>
                        <w:color w:val="231F20"/>
                        <w:spacing w:val="2"/>
                        <w:w w:val="110"/>
                        <w:sz w:val="18"/>
                      </w:rPr>
                      <w:t>Assembly </w:t>
                    </w:r>
                    <w:r>
                      <w:rPr>
                        <w:b/>
                        <w:color w:val="231F20"/>
                        <w:w w:val="110"/>
                        <w:sz w:val="18"/>
                      </w:rPr>
                      <w:t>of the United Reformed Church, meeting in Manchester, </w:t>
                    </w:r>
                    <w:r>
                      <w:rPr>
                        <w:b/>
                        <w:color w:val="231F20"/>
                        <w:spacing w:val="2"/>
                        <w:w w:val="110"/>
                        <w:sz w:val="18"/>
                      </w:rPr>
                      <w:t>reaffirms its </w:t>
                    </w:r>
                    <w:r>
                      <w:rPr>
                        <w:b/>
                        <w:color w:val="231F20"/>
                        <w:w w:val="110"/>
                        <w:sz w:val="18"/>
                      </w:rPr>
                      <w:t>view that </w:t>
                    </w:r>
                    <w:r>
                      <w:rPr>
                        <w:b/>
                        <w:color w:val="231F20"/>
                        <w:spacing w:val="2"/>
                        <w:w w:val="110"/>
                        <w:sz w:val="18"/>
                      </w:rPr>
                      <w:t>resorting </w:t>
                    </w:r>
                    <w:r>
                      <w:rPr>
                        <w:b/>
                        <w:color w:val="231F20"/>
                        <w:w w:val="110"/>
                        <w:sz w:val="18"/>
                      </w:rPr>
                      <w:t>to violence, and </w:t>
                    </w:r>
                    <w:r>
                      <w:rPr>
                        <w:b/>
                        <w:color w:val="231F20"/>
                        <w:spacing w:val="2"/>
                        <w:w w:val="110"/>
                        <w:sz w:val="18"/>
                      </w:rPr>
                      <w:t>attempts </w:t>
                    </w:r>
                    <w:r>
                      <w:rPr>
                        <w:b/>
                        <w:color w:val="231F20"/>
                        <w:w w:val="110"/>
                        <w:sz w:val="18"/>
                      </w:rPr>
                      <w:t>to bomb and kill,  are not the way to </w:t>
                    </w:r>
                    <w:r>
                      <w:rPr>
                        <w:b/>
                        <w:color w:val="231F20"/>
                        <w:spacing w:val="2"/>
                        <w:w w:val="110"/>
                        <w:sz w:val="18"/>
                      </w:rPr>
                      <w:t>address senses </w:t>
                    </w:r>
                    <w:r>
                      <w:rPr>
                        <w:b/>
                        <w:color w:val="231F20"/>
                        <w:w w:val="110"/>
                        <w:sz w:val="18"/>
                      </w:rPr>
                      <w:t>of grievance and injustice. It </w:t>
                    </w:r>
                    <w:r>
                      <w:rPr>
                        <w:b/>
                        <w:color w:val="231F20"/>
                        <w:spacing w:val="2"/>
                        <w:w w:val="110"/>
                        <w:sz w:val="18"/>
                      </w:rPr>
                      <w:t>expresses its </w:t>
                    </w:r>
                    <w:r>
                      <w:rPr>
                        <w:b/>
                        <w:color w:val="231F20"/>
                        <w:w w:val="110"/>
                        <w:sz w:val="18"/>
                      </w:rPr>
                      <w:t>dismay at the </w:t>
                    </w:r>
                    <w:r>
                      <w:rPr>
                        <w:b/>
                        <w:color w:val="231F20"/>
                        <w:spacing w:val="2"/>
                        <w:w w:val="110"/>
                        <w:sz w:val="18"/>
                      </w:rPr>
                      <w:t>recent terrorist </w:t>
                    </w:r>
                    <w:r>
                      <w:rPr>
                        <w:b/>
                        <w:color w:val="231F20"/>
                        <w:w w:val="110"/>
                        <w:sz w:val="18"/>
                      </w:rPr>
                      <w:t>incidents in London and Glasgow.  It realises  that such </w:t>
                    </w:r>
                    <w:r>
                      <w:rPr>
                        <w:b/>
                        <w:color w:val="231F20"/>
                        <w:spacing w:val="2"/>
                        <w:w w:val="110"/>
                        <w:sz w:val="18"/>
                      </w:rPr>
                      <w:t>actions </w:t>
                    </w:r>
                    <w:r>
                      <w:rPr>
                        <w:b/>
                        <w:color w:val="231F20"/>
                        <w:w w:val="110"/>
                        <w:sz w:val="18"/>
                      </w:rPr>
                      <w:t>are an </w:t>
                    </w:r>
                    <w:r>
                      <w:rPr>
                        <w:b/>
                        <w:color w:val="231F20"/>
                        <w:spacing w:val="2"/>
                        <w:w w:val="110"/>
                        <w:sz w:val="18"/>
                      </w:rPr>
                      <w:t>affront </w:t>
                    </w:r>
                    <w:r>
                      <w:rPr>
                        <w:b/>
                        <w:color w:val="231F20"/>
                        <w:w w:val="110"/>
                        <w:sz w:val="18"/>
                      </w:rPr>
                      <w:t>to the overwhelming majority of Muslim communities,</w:t>
                    </w:r>
                    <w:r>
                      <w:rPr>
                        <w:b/>
                        <w:color w:val="231F20"/>
                        <w:spacing w:val="8"/>
                        <w:w w:val="110"/>
                        <w:sz w:val="18"/>
                      </w:rPr>
                      <w:t> </w:t>
                    </w:r>
                    <w:r>
                      <w:rPr>
                        <w:b/>
                        <w:color w:val="231F20"/>
                        <w:w w:val="110"/>
                        <w:sz w:val="18"/>
                      </w:rPr>
                      <w:t>when</w:t>
                    </w:r>
                    <w:r>
                      <w:rPr>
                        <w:b/>
                        <w:color w:val="231F20"/>
                        <w:spacing w:val="9"/>
                        <w:w w:val="110"/>
                        <w:sz w:val="18"/>
                      </w:rPr>
                      <w:t> </w:t>
                    </w:r>
                    <w:r>
                      <w:rPr>
                        <w:b/>
                        <w:color w:val="231F20"/>
                        <w:w w:val="110"/>
                        <w:sz w:val="18"/>
                      </w:rPr>
                      <w:t>they</w:t>
                    </w:r>
                    <w:r>
                      <w:rPr>
                        <w:b/>
                        <w:color w:val="231F20"/>
                        <w:spacing w:val="8"/>
                        <w:w w:val="110"/>
                        <w:sz w:val="18"/>
                      </w:rPr>
                      <w:t> </w:t>
                    </w:r>
                    <w:r>
                      <w:rPr>
                        <w:b/>
                        <w:color w:val="231F20"/>
                        <w:w w:val="110"/>
                        <w:sz w:val="18"/>
                      </w:rPr>
                      <w:t>are</w:t>
                    </w:r>
                    <w:r>
                      <w:rPr>
                        <w:b/>
                        <w:color w:val="231F20"/>
                        <w:spacing w:val="9"/>
                        <w:w w:val="110"/>
                        <w:sz w:val="18"/>
                      </w:rPr>
                      <w:t> </w:t>
                    </w:r>
                    <w:r>
                      <w:rPr>
                        <w:b/>
                        <w:color w:val="231F20"/>
                        <w:w w:val="110"/>
                        <w:sz w:val="18"/>
                      </w:rPr>
                      <w:t>claimed</w:t>
                    </w:r>
                    <w:r>
                      <w:rPr>
                        <w:b/>
                        <w:color w:val="231F20"/>
                        <w:spacing w:val="8"/>
                        <w:w w:val="110"/>
                        <w:sz w:val="18"/>
                      </w:rPr>
                      <w:t> </w:t>
                    </w:r>
                    <w:r>
                      <w:rPr>
                        <w:b/>
                        <w:color w:val="231F20"/>
                        <w:w w:val="110"/>
                        <w:sz w:val="18"/>
                      </w:rPr>
                      <w:t>to</w:t>
                    </w:r>
                    <w:r>
                      <w:rPr>
                        <w:b/>
                        <w:color w:val="231F20"/>
                        <w:spacing w:val="9"/>
                        <w:w w:val="110"/>
                        <w:sz w:val="18"/>
                      </w:rPr>
                      <w:t> </w:t>
                    </w:r>
                    <w:r>
                      <w:rPr>
                        <w:b/>
                        <w:color w:val="231F20"/>
                        <w:w w:val="110"/>
                        <w:sz w:val="18"/>
                      </w:rPr>
                      <w:t>have</w:t>
                    </w:r>
                    <w:r>
                      <w:rPr>
                        <w:b/>
                        <w:color w:val="231F20"/>
                        <w:spacing w:val="9"/>
                        <w:w w:val="110"/>
                        <w:sz w:val="18"/>
                      </w:rPr>
                      <w:t> </w:t>
                    </w:r>
                    <w:r>
                      <w:rPr>
                        <w:b/>
                        <w:color w:val="231F20"/>
                        <w:spacing w:val="2"/>
                        <w:w w:val="110"/>
                        <w:sz w:val="18"/>
                      </w:rPr>
                      <w:t>been</w:t>
                    </w:r>
                    <w:r>
                      <w:rPr>
                        <w:b/>
                        <w:color w:val="231F20"/>
                        <w:spacing w:val="8"/>
                        <w:w w:val="110"/>
                        <w:sz w:val="18"/>
                      </w:rPr>
                      <w:t> </w:t>
                    </w:r>
                    <w:r>
                      <w:rPr>
                        <w:b/>
                        <w:color w:val="231F20"/>
                        <w:spacing w:val="2"/>
                        <w:w w:val="110"/>
                        <w:sz w:val="18"/>
                      </w:rPr>
                      <w:t>committed</w:t>
                    </w:r>
                    <w:r>
                      <w:rPr>
                        <w:b/>
                        <w:color w:val="231F20"/>
                        <w:spacing w:val="9"/>
                        <w:w w:val="110"/>
                        <w:sz w:val="18"/>
                      </w:rPr>
                      <w:t> </w:t>
                    </w:r>
                    <w:r>
                      <w:rPr>
                        <w:b/>
                        <w:color w:val="231F20"/>
                        <w:w w:val="110"/>
                        <w:sz w:val="18"/>
                      </w:rPr>
                      <w:t>in</w:t>
                    </w:r>
                    <w:r>
                      <w:rPr>
                        <w:b/>
                        <w:color w:val="231F20"/>
                        <w:spacing w:val="8"/>
                        <w:w w:val="110"/>
                        <w:sz w:val="18"/>
                      </w:rPr>
                      <w:t> </w:t>
                    </w:r>
                    <w:r>
                      <w:rPr>
                        <w:b/>
                        <w:color w:val="231F20"/>
                        <w:w w:val="110"/>
                        <w:sz w:val="18"/>
                      </w:rPr>
                      <w:t>their</w:t>
                    </w:r>
                    <w:r>
                      <w:rPr>
                        <w:b/>
                        <w:color w:val="231F20"/>
                        <w:spacing w:val="9"/>
                        <w:w w:val="110"/>
                        <w:sz w:val="18"/>
                      </w:rPr>
                      <w:t> </w:t>
                    </w:r>
                    <w:r>
                      <w:rPr>
                        <w:b/>
                        <w:color w:val="231F20"/>
                        <w:w w:val="110"/>
                        <w:sz w:val="18"/>
                      </w:rPr>
                      <w:t>name.</w:t>
                    </w:r>
                  </w:p>
                  <w:p>
                    <w:pPr>
                      <w:spacing w:line="273" w:lineRule="auto" w:before="4"/>
                      <w:ind w:left="0" w:right="127" w:firstLine="0"/>
                      <w:jc w:val="left"/>
                      <w:rPr>
                        <w:b/>
                        <w:sz w:val="18"/>
                      </w:rPr>
                    </w:pPr>
                    <w:r>
                      <w:rPr>
                        <w:b/>
                        <w:color w:val="231F20"/>
                        <w:w w:val="110"/>
                        <w:sz w:val="18"/>
                      </w:rPr>
                      <w:t>We understand that there is a potential for some to respond negatively; our prayer is that this should not happen.</w:t>
                    </w:r>
                  </w:p>
                </w:txbxContent>
              </v:textbox>
              <w10:wrap type="none"/>
            </v:shape>
            <w10:wrap type="topAndBottom"/>
          </v:group>
        </w:pict>
      </w:r>
    </w:p>
    <w:p>
      <w:pPr>
        <w:pStyle w:val="BodyText"/>
        <w:rPr>
          <w:b w:val="0"/>
          <w:sz w:val="10"/>
        </w:rPr>
      </w:pPr>
    </w:p>
    <w:p>
      <w:pPr>
        <w:spacing w:before="100"/>
        <w:ind w:left="1160" w:right="0" w:firstLine="0"/>
        <w:jc w:val="left"/>
        <w:rPr>
          <w:sz w:val="18"/>
        </w:rPr>
      </w:pPr>
      <w:r>
        <w:rPr>
          <w:color w:val="231F20"/>
          <w:w w:val="110"/>
          <w:sz w:val="18"/>
        </w:rPr>
        <w:t>The Resolution was carried.</w:t>
      </w:r>
    </w:p>
    <w:p>
      <w:pPr>
        <w:pStyle w:val="BodyText"/>
        <w:rPr>
          <w:b w:val="0"/>
          <w:sz w:val="22"/>
        </w:rPr>
      </w:pPr>
    </w:p>
    <w:p>
      <w:pPr>
        <w:pStyle w:val="BodyText"/>
        <w:rPr>
          <w:b w:val="0"/>
          <w:sz w:val="17"/>
        </w:rPr>
      </w:pPr>
    </w:p>
    <w:p>
      <w:pPr>
        <w:pStyle w:val="Heading4"/>
      </w:pPr>
      <w:r>
        <w:rPr>
          <w:b w:val="0"/>
          <w:position w:val="-5"/>
        </w:rPr>
        <w:drawing>
          <wp:inline distT="0" distB="0" distL="0" distR="0">
            <wp:extent cx="237731" cy="237731"/>
            <wp:effectExtent l="0" t="0" r="0" b="0"/>
            <wp:docPr id="61" name="image92.png"/>
            <wp:cNvGraphicFramePr>
              <a:graphicFrameLocks noChangeAspect="1"/>
            </wp:cNvGraphicFramePr>
            <a:graphic>
              <a:graphicData uri="http://schemas.openxmlformats.org/drawingml/2006/picture">
                <pic:pic>
                  <pic:nvPicPr>
                    <pic:cNvPr id="62" name="image92.png"/>
                    <pic:cNvPicPr/>
                  </pic:nvPicPr>
                  <pic:blipFill>
                    <a:blip r:embed="rId148" cstate="print"/>
                    <a:stretch>
                      <a:fillRect/>
                    </a:stretch>
                  </pic:blipFill>
                  <pic:spPr>
                    <a:xfrm>
                      <a:off x="0" y="0"/>
                      <a:ext cx="237731" cy="237731"/>
                    </a:xfrm>
                    <a:prstGeom prst="rect">
                      <a:avLst/>
                    </a:prstGeom>
                  </pic:spPr>
                </pic:pic>
              </a:graphicData>
            </a:graphic>
          </wp:inline>
        </w:drawing>
      </w:r>
      <w:r>
        <w:rPr>
          <w:b w:val="0"/>
          <w:position w:val="-5"/>
        </w:rPr>
      </w:r>
      <w:r>
        <w:rPr>
          <w:rFonts w:ascii="Times New Roman"/>
          <w:b w:val="0"/>
          <w:sz w:val="20"/>
        </w:rPr>
        <w:t>   </w:t>
      </w:r>
      <w:r>
        <w:rPr>
          <w:rFonts w:ascii="Times New Roman"/>
          <w:b w:val="0"/>
          <w:spacing w:val="-8"/>
          <w:sz w:val="20"/>
        </w:rPr>
        <w:t> </w:t>
      </w:r>
      <w:r>
        <w:rPr>
          <w:color w:val="231F20"/>
          <w:spacing w:val="20"/>
          <w:w w:val="93"/>
        </w:rPr>
        <w:t>m</w:t>
      </w:r>
      <w:r>
        <w:rPr>
          <w:color w:val="231F20"/>
          <w:spacing w:val="20"/>
          <w:w w:val="127"/>
        </w:rPr>
        <w:t>o</w:t>
      </w:r>
      <w:r>
        <w:rPr>
          <w:color w:val="231F20"/>
          <w:spacing w:val="19"/>
          <w:w w:val="119"/>
        </w:rPr>
        <w:t>de</w:t>
      </w:r>
      <w:r>
        <w:rPr>
          <w:color w:val="231F20"/>
          <w:w w:val="185"/>
        </w:rPr>
        <w:t>r</w:t>
      </w:r>
      <w:r>
        <w:rPr>
          <w:color w:val="231F20"/>
          <w:spacing w:val="-47"/>
        </w:rPr>
        <w:t> </w:t>
      </w:r>
      <w:r>
        <w:rPr>
          <w:color w:val="231F20"/>
          <w:spacing w:val="-2"/>
          <w:w w:val="99"/>
        </w:rPr>
        <w:t>A</w:t>
      </w:r>
      <w:r>
        <w:rPr>
          <w:color w:val="231F20"/>
          <w:spacing w:val="14"/>
          <w:w w:val="183"/>
        </w:rPr>
        <w:t>t</w:t>
      </w:r>
      <w:r>
        <w:rPr>
          <w:color w:val="231F20"/>
          <w:spacing w:val="20"/>
          <w:w w:val="127"/>
        </w:rPr>
        <w:t>o</w:t>
      </w:r>
      <w:r>
        <w:rPr>
          <w:color w:val="231F20"/>
          <w:w w:val="185"/>
        </w:rPr>
        <w:t>r</w:t>
      </w:r>
      <w:r>
        <w:rPr>
          <w:color w:val="231F20"/>
        </w:rPr>
        <w:t> </w:t>
      </w:r>
      <w:r>
        <w:rPr>
          <w:color w:val="231F20"/>
          <w:spacing w:val="-38"/>
        </w:rPr>
        <w:t> </w:t>
      </w:r>
      <w:r>
        <w:rPr>
          <w:color w:val="231F20"/>
          <w:spacing w:val="20"/>
          <w:w w:val="127"/>
        </w:rPr>
        <w:t>o</w:t>
      </w:r>
      <w:r>
        <w:rPr>
          <w:color w:val="231F20"/>
          <w:w w:val="183"/>
        </w:rPr>
        <w:t>f</w:t>
      </w:r>
      <w:r>
        <w:rPr>
          <w:color w:val="231F20"/>
        </w:rPr>
        <w:t> </w:t>
      </w:r>
      <w:r>
        <w:rPr>
          <w:color w:val="231F20"/>
          <w:spacing w:val="-38"/>
        </w:rPr>
        <w:t> </w:t>
      </w:r>
      <w:r>
        <w:rPr>
          <w:color w:val="231F20"/>
          <w:spacing w:val="19"/>
          <w:w w:val="127"/>
        </w:rPr>
        <w:t>g</w:t>
      </w:r>
      <w:r>
        <w:rPr>
          <w:color w:val="231F20"/>
          <w:spacing w:val="19"/>
          <w:w w:val="131"/>
        </w:rPr>
        <w:t>ene</w:t>
      </w:r>
      <w:r>
        <w:rPr>
          <w:color w:val="231F20"/>
          <w:w w:val="131"/>
        </w:rPr>
        <w:t>r</w:t>
      </w:r>
      <w:r>
        <w:rPr>
          <w:color w:val="231F20"/>
          <w:spacing w:val="-47"/>
        </w:rPr>
        <w:t> </w:t>
      </w:r>
      <w:r>
        <w:rPr>
          <w:color w:val="231F20"/>
          <w:spacing w:val="20"/>
          <w:w w:val="99"/>
        </w:rPr>
        <w:t>A</w:t>
      </w:r>
      <w:r>
        <w:rPr>
          <w:color w:val="231F20"/>
          <w:w w:val="219"/>
        </w:rPr>
        <w:t>l</w:t>
      </w:r>
      <w:r>
        <w:rPr>
          <w:color w:val="231F20"/>
        </w:rPr>
        <w:t> </w:t>
      </w:r>
      <w:r>
        <w:rPr>
          <w:color w:val="231F20"/>
          <w:spacing w:val="-38"/>
        </w:rPr>
        <w:t> </w:t>
      </w:r>
      <w:r>
        <w:rPr>
          <w:color w:val="231F20"/>
          <w:spacing w:val="15"/>
          <w:w w:val="99"/>
        </w:rPr>
        <w:t>A</w:t>
      </w:r>
      <w:r>
        <w:rPr>
          <w:color w:val="231F20"/>
          <w:spacing w:val="19"/>
          <w:w w:val="119"/>
        </w:rPr>
        <w:t>s</w:t>
      </w:r>
      <w:r>
        <w:rPr>
          <w:color w:val="231F20"/>
          <w:spacing w:val="18"/>
          <w:w w:val="119"/>
        </w:rPr>
        <w:t>s</w:t>
      </w:r>
      <w:r>
        <w:rPr>
          <w:color w:val="231F20"/>
          <w:spacing w:val="19"/>
          <w:w w:val="103"/>
        </w:rPr>
        <w:t>e</w:t>
      </w:r>
      <w:r>
        <w:rPr>
          <w:color w:val="231F20"/>
          <w:spacing w:val="20"/>
          <w:w w:val="103"/>
        </w:rPr>
        <w:t>m</w:t>
      </w:r>
      <w:r>
        <w:rPr>
          <w:color w:val="231F20"/>
          <w:spacing w:val="17"/>
          <w:w w:val="118"/>
        </w:rPr>
        <w:t>b</w:t>
      </w:r>
      <w:r>
        <w:rPr>
          <w:color w:val="231F20"/>
          <w:spacing w:val="-10"/>
          <w:w w:val="219"/>
        </w:rPr>
        <w:t>l</w:t>
      </w:r>
      <w:r>
        <w:rPr>
          <w:color w:val="231F20"/>
          <w:w w:val="119"/>
        </w:rPr>
        <w:t>y</w:t>
      </w:r>
      <w:r>
        <w:rPr>
          <w:color w:val="231F20"/>
        </w:rPr>
        <w:t> </w:t>
      </w:r>
      <w:r>
        <w:rPr>
          <w:color w:val="231F20"/>
          <w:spacing w:val="-38"/>
        </w:rPr>
        <w:t> </w:t>
      </w:r>
      <w:r>
        <w:rPr>
          <w:color w:val="231F20"/>
          <w:spacing w:val="19"/>
          <w:w w:val="99"/>
        </w:rPr>
        <w:t>2</w:t>
      </w:r>
      <w:r>
        <w:rPr>
          <w:color w:val="231F20"/>
          <w:spacing w:val="22"/>
          <w:w w:val="99"/>
        </w:rPr>
        <w:t>0</w:t>
      </w:r>
      <w:r>
        <w:rPr>
          <w:color w:val="231F20"/>
          <w:spacing w:val="20"/>
          <w:w w:val="99"/>
        </w:rPr>
        <w:t>0</w:t>
      </w:r>
      <w:r>
        <w:rPr>
          <w:color w:val="231F20"/>
          <w:w w:val="99"/>
        </w:rPr>
        <w:t>8</w:t>
      </w:r>
    </w:p>
    <w:p>
      <w:pPr>
        <w:spacing w:line="273" w:lineRule="auto" w:before="249"/>
        <w:ind w:left="1160" w:right="12672" w:firstLine="0"/>
        <w:jc w:val="left"/>
        <w:rPr>
          <w:sz w:val="18"/>
        </w:rPr>
      </w:pPr>
      <w:r>
        <w:rPr>
          <w:color w:val="231F20"/>
          <w:w w:val="110"/>
          <w:sz w:val="18"/>
        </w:rPr>
        <w:t>Mr Peter Pay, Convener of Tellers for the election of the Moderator of the General Assembly, reported that 291 votes had been cast, 1 paper had been spoiled and that the Revd John M Marsh had been duly elected as Moderator of the General Assembly 2008.</w:t>
      </w:r>
    </w:p>
    <w:p>
      <w:pPr>
        <w:pStyle w:val="BodyText"/>
        <w:spacing w:before="9"/>
        <w:rPr>
          <w:b w:val="0"/>
          <w:sz w:val="20"/>
        </w:rPr>
      </w:pPr>
    </w:p>
    <w:p>
      <w:pPr>
        <w:spacing w:line="273" w:lineRule="auto" w:before="0"/>
        <w:ind w:left="1160" w:right="13068" w:firstLine="0"/>
        <w:jc w:val="left"/>
        <w:rPr>
          <w:sz w:val="18"/>
        </w:rPr>
      </w:pPr>
      <w:r>
        <w:rPr>
          <w:color w:val="231F20"/>
          <w:w w:val="110"/>
          <w:sz w:val="18"/>
        </w:rPr>
        <w:t>The Clerk presented the minutes of the first, second and third sessions of Saturday 8</w:t>
      </w:r>
      <w:r>
        <w:rPr>
          <w:color w:val="231F20"/>
          <w:w w:val="110"/>
          <w:position w:val="6"/>
          <w:sz w:val="10"/>
        </w:rPr>
        <w:t>th </w:t>
      </w:r>
      <w:r>
        <w:rPr>
          <w:color w:val="231F20"/>
          <w:w w:val="110"/>
          <w:sz w:val="18"/>
        </w:rPr>
        <w:t>July. The Assembly accepted the minutes.</w:t>
      </w:r>
    </w:p>
    <w:p>
      <w:pPr>
        <w:pStyle w:val="BodyText"/>
        <w:spacing w:before="8"/>
        <w:rPr>
          <w:b w:val="0"/>
          <w:sz w:val="20"/>
        </w:rPr>
      </w:pPr>
    </w:p>
    <w:p>
      <w:pPr>
        <w:spacing w:before="0"/>
        <w:ind w:left="1160" w:right="0" w:firstLine="0"/>
        <w:jc w:val="left"/>
        <w:rPr>
          <w:sz w:val="18"/>
        </w:rPr>
      </w:pPr>
      <w:r>
        <w:rPr>
          <w:color w:val="231F20"/>
          <w:w w:val="110"/>
          <w:sz w:val="18"/>
        </w:rPr>
        <w:t>The Assembly adjourned.</w:t>
      </w:r>
    </w:p>
    <w:p>
      <w:pPr>
        <w:spacing w:after="0"/>
        <w:jc w:val="left"/>
        <w:rPr>
          <w:sz w:val="18"/>
        </w:rPr>
        <w:sectPr>
          <w:type w:val="continuous"/>
          <w:pgSz w:w="23820" w:h="16840" w:orient="landscape"/>
          <w:pgMar w:top="1580" w:bottom="280" w:left="540" w:right="520"/>
        </w:sectPr>
      </w:pPr>
    </w:p>
    <w:p>
      <w:pPr>
        <w:pStyle w:val="BodyText"/>
        <w:spacing w:before="10"/>
        <w:rPr>
          <w:b w:val="0"/>
          <w:sz w:val="14"/>
        </w:rPr>
      </w:pPr>
    </w:p>
    <w:p>
      <w:pPr>
        <w:spacing w:after="0"/>
        <w:rPr>
          <w:sz w:val="14"/>
        </w:rPr>
        <w:sectPr>
          <w:headerReference w:type="default" r:id="rId149"/>
          <w:footerReference w:type="default" r:id="rId150"/>
          <w:pgSz w:w="23820" w:h="16840" w:orient="landscape"/>
          <w:pgMar w:header="0" w:footer="564" w:top="800" w:bottom="760" w:left="540" w:right="520"/>
        </w:sectPr>
      </w:pPr>
    </w:p>
    <w:p>
      <w:pPr>
        <w:spacing w:before="59"/>
        <w:ind w:left="502" w:right="0" w:firstLine="0"/>
        <w:jc w:val="left"/>
        <w:rPr>
          <w:rFonts w:ascii="Arial"/>
          <w:b/>
          <w:sz w:val="28"/>
        </w:rPr>
      </w:pPr>
      <w:r>
        <w:rPr/>
        <w:pict>
          <v:group style="position:absolute;margin-left:642.520020pt;margin-top:42.993015pt;width:505.55pt;height:747.9pt;mso-position-horizontal-relative:page;mso-position-vertical-relative:page;z-index:-261412864" coordorigin="12850,860" coordsize="10111,14958">
            <v:shape style="position:absolute;left:13038;top:888;width:9640;height:14930" type="#_x0000_t75" stroked="false">
              <v:imagedata r:id="rId151" o:title=""/>
            </v:shape>
            <v:rect style="position:absolute;left:12850;top:859;width:10111;height:246" filled="true" fillcolor="#ffffff" stroked="false">
              <v:fill type="solid"/>
            </v:rect>
            <w10:wrap type="none"/>
          </v:group>
        </w:pict>
      </w:r>
      <w:r>
        <w:rPr>
          <w:position w:val="-7"/>
        </w:rPr>
        <w:drawing>
          <wp:inline distT="0" distB="0" distL="0" distR="0">
            <wp:extent cx="237731" cy="237731"/>
            <wp:effectExtent l="0" t="0" r="0" b="0"/>
            <wp:docPr id="63" name="image94.png"/>
            <wp:cNvGraphicFramePr>
              <a:graphicFrameLocks noChangeAspect="1"/>
            </wp:cNvGraphicFramePr>
            <a:graphic>
              <a:graphicData uri="http://schemas.openxmlformats.org/drawingml/2006/picture">
                <pic:pic>
                  <pic:nvPicPr>
                    <pic:cNvPr id="64" name="image94.png"/>
                    <pic:cNvPicPr/>
                  </pic:nvPicPr>
                  <pic:blipFill>
                    <a:blip r:embed="rId152" cstate="print"/>
                    <a:stretch>
                      <a:fillRect/>
                    </a:stretch>
                  </pic:blipFill>
                  <pic:spPr>
                    <a:xfrm>
                      <a:off x="0" y="0"/>
                      <a:ext cx="237731" cy="237731"/>
                    </a:xfrm>
                    <a:prstGeom prst="rect">
                      <a:avLst/>
                    </a:prstGeom>
                  </pic:spPr>
                </pic:pic>
              </a:graphicData>
            </a:graphic>
          </wp:inline>
        </w:drawing>
      </w:r>
      <w:r>
        <w:rPr>
          <w:position w:val="-7"/>
        </w:rPr>
      </w:r>
      <w:r>
        <w:rPr>
          <w:rFonts w:ascii="Times New Roman"/>
          <w:sz w:val="20"/>
        </w:rPr>
        <w:t>     </w:t>
      </w:r>
      <w:r>
        <w:rPr>
          <w:rFonts w:ascii="Times New Roman"/>
          <w:spacing w:val="-17"/>
          <w:sz w:val="20"/>
        </w:rPr>
        <w:t> </w:t>
      </w:r>
      <w:r>
        <w:rPr>
          <w:rFonts w:ascii="Arial"/>
          <w:b/>
          <w:color w:val="231F20"/>
          <w:spacing w:val="17"/>
          <w:w w:val="120"/>
          <w:sz w:val="28"/>
        </w:rPr>
        <w:t>mission</w:t>
      </w:r>
      <w:r>
        <w:rPr>
          <w:rFonts w:ascii="Arial"/>
          <w:b/>
          <w:color w:val="231F20"/>
          <w:spacing w:val="22"/>
          <w:w w:val="120"/>
          <w:sz w:val="28"/>
        </w:rPr>
        <w:t> </w:t>
      </w:r>
      <w:r>
        <w:rPr>
          <w:rFonts w:ascii="Arial"/>
          <w:b/>
          <w:color w:val="231F20"/>
          <w:spacing w:val="18"/>
          <w:w w:val="120"/>
          <w:sz w:val="28"/>
        </w:rPr>
        <w:t>CounCil</w:t>
      </w:r>
    </w:p>
    <w:p>
      <w:pPr>
        <w:spacing w:before="230"/>
        <w:ind w:left="1160" w:right="0" w:firstLine="0"/>
        <w:jc w:val="left"/>
        <w:rPr>
          <w:sz w:val="18"/>
        </w:rPr>
      </w:pPr>
      <w:r>
        <w:rPr>
          <w:color w:val="231F20"/>
          <w:w w:val="110"/>
          <w:sz w:val="18"/>
        </w:rPr>
        <w:t>Mr William McVey moved adoption of Resolution 57:</w:t>
      </w:r>
    </w:p>
    <w:p>
      <w:pPr>
        <w:pStyle w:val="BodyText"/>
        <w:spacing w:before="6"/>
        <w:rPr>
          <w:b w:val="0"/>
          <w:sz w:val="16"/>
        </w:rPr>
      </w:pPr>
      <w:r>
        <w:rPr/>
        <w:pict>
          <v:group style="position:absolute;margin-left:56.631172pt;margin-top:11.994728pt;width:482.9pt;height:139.950pt;mso-position-horizontal-relative:page;mso-position-vertical-relative:paragraph;z-index:-251422720;mso-wrap-distance-left:0;mso-wrap-distance-right:0" coordorigin="1133,240" coordsize="9658,2799">
            <v:shape style="position:absolute;left:1132;top:288;width:9640;height:2750" type="#_x0000_t75" stroked="false">
              <v:imagedata r:id="rId153" o:title=""/>
            </v:shape>
            <v:shape style="position:absolute;left:1435;top:239;width:4046;height:829" type="#_x0000_t202" filled="false" stroked="false">
              <v:textbox inset="0,0,0,0">
                <w:txbxContent>
                  <w:p>
                    <w:pPr>
                      <w:spacing w:line="206" w:lineRule="auto" w:before="31"/>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76"/>
                        <w:w w:val="111"/>
                        <w:sz w:val="43"/>
                        <w:shd w:fill="D8DADC" w:color="auto" w:val="clear"/>
                      </w:rPr>
                      <w:t>N</w:t>
                    </w:r>
                    <w:r>
                      <w:rPr>
                        <w:b/>
                        <w:color w:val="231F20"/>
                        <w:spacing w:val="-21"/>
                        <w:w w:val="112"/>
                        <w:position w:val="-28"/>
                        <w:sz w:val="50"/>
                      </w:rPr>
                      <w:t>57</w:t>
                    </w:r>
                  </w:p>
                </w:txbxContent>
              </v:textbox>
              <w10:wrap type="none"/>
            </v:shape>
            <v:shape style="position:absolute;left:5868;top:763;width:4923;height:241" type="#_x0000_t202" filled="false" stroked="false">
              <v:textbox inset="0,0,0,0">
                <w:txbxContent>
                  <w:p>
                    <w:pPr>
                      <w:spacing w:line="241" w:lineRule="exact" w:before="0"/>
                      <w:ind w:left="0" w:right="0" w:firstLine="0"/>
                      <w:jc w:val="left"/>
                      <w:rPr>
                        <w:b/>
                        <w:sz w:val="20"/>
                      </w:rPr>
                    </w:pPr>
                    <w:r>
                      <w:rPr>
                        <w:b/>
                        <w:color w:val="231F20"/>
                        <w:w w:val="110"/>
                        <w:sz w:val="20"/>
                      </w:rPr>
                      <w:t>Amendment to the Plan for Partnership</w:t>
                    </w:r>
                  </w:p>
                </w:txbxContent>
              </v:textbox>
              <w10:wrap type="none"/>
            </v:shape>
            <v:shape style="position:absolute;left:1700;top:1281;width:9030;height:1469" type="#_x0000_t202" filled="false" stroked="false">
              <v:textbox inset="0,0,0,0">
                <w:txbxContent>
                  <w:p>
                    <w:pPr>
                      <w:spacing w:before="0"/>
                      <w:ind w:left="0" w:right="0" w:firstLine="0"/>
                      <w:jc w:val="left"/>
                      <w:rPr>
                        <w:b/>
                        <w:sz w:val="18"/>
                      </w:rPr>
                    </w:pPr>
                    <w:r>
                      <w:rPr>
                        <w:b/>
                        <w:color w:val="231F20"/>
                        <w:w w:val="110"/>
                        <w:sz w:val="18"/>
                      </w:rPr>
                      <w:t>Paragraph 6.1.6.1 reads:</w:t>
                    </w:r>
                  </w:p>
                  <w:p>
                    <w:pPr>
                      <w:spacing w:line="273" w:lineRule="auto" w:before="31"/>
                      <w:ind w:left="0" w:right="32" w:firstLine="0"/>
                      <w:jc w:val="left"/>
                      <w:rPr>
                        <w:b/>
                        <w:sz w:val="18"/>
                      </w:rPr>
                    </w:pPr>
                    <w:r>
                      <w:rPr>
                        <w:b/>
                        <w:color w:val="231F20"/>
                        <w:w w:val="110"/>
                        <w:sz w:val="18"/>
                      </w:rPr>
                      <w:t>A Minister/CRCW aged 55 years or over at the date of initial induction to stipendiary service under the Plan may not join the URCMPF (United Reformed Church Ministers’ Pension Fund). Only in those circumstances will an amount agreed by MoM Sub-committee be paid, at the Minister/CRCW’s request, to any personal pension arrangement chosen by that Minister/CRCW.</w:t>
                    </w:r>
                  </w:p>
                </w:txbxContent>
              </v:textbox>
              <w10:wrap type="none"/>
            </v:shape>
            <w10:wrap type="topAndBottom"/>
          </v:group>
        </w:pict>
      </w:r>
    </w:p>
    <w:p>
      <w:pPr>
        <w:pStyle w:val="BodyText"/>
        <w:spacing w:before="7"/>
        <w:rPr>
          <w:b w:val="0"/>
          <w:sz w:val="17"/>
        </w:rPr>
      </w:pPr>
    </w:p>
    <w:p>
      <w:pPr>
        <w:spacing w:before="0"/>
        <w:ind w:left="1160" w:right="0" w:firstLine="0"/>
        <w:jc w:val="left"/>
        <w:rPr>
          <w:sz w:val="18"/>
        </w:rPr>
      </w:pPr>
      <w:r>
        <w:rPr>
          <w:color w:val="231F20"/>
          <w:w w:val="110"/>
          <w:sz w:val="18"/>
        </w:rPr>
        <w:t>The Resolution was carried.</w:t>
      </w:r>
    </w:p>
    <w:p>
      <w:pPr>
        <w:pStyle w:val="BodyText"/>
        <w:spacing w:before="2"/>
        <w:rPr>
          <w:b w:val="0"/>
          <w:sz w:val="23"/>
        </w:rPr>
      </w:pPr>
    </w:p>
    <w:p>
      <w:pPr>
        <w:spacing w:before="0"/>
        <w:ind w:left="1160" w:right="0" w:firstLine="0"/>
        <w:jc w:val="left"/>
        <w:rPr>
          <w:sz w:val="18"/>
        </w:rPr>
      </w:pPr>
      <w:r>
        <w:rPr>
          <w:color w:val="231F20"/>
          <w:w w:val="110"/>
          <w:sz w:val="18"/>
        </w:rPr>
        <w:t>Mr McVey moved adoption </w:t>
      </w:r>
      <w:r>
        <w:rPr>
          <w:i/>
          <w:color w:val="231F20"/>
          <w:w w:val="110"/>
          <w:sz w:val="18"/>
        </w:rPr>
        <w:t>en bloc </w:t>
      </w:r>
      <w:r>
        <w:rPr>
          <w:color w:val="231F20"/>
          <w:w w:val="110"/>
          <w:sz w:val="18"/>
        </w:rPr>
        <w:t>of Resolutions 9, 10, 11, 12, 13, 14, 15, 16, 17, 18, 19,</w:t>
      </w:r>
    </w:p>
    <w:p>
      <w:pPr>
        <w:spacing w:before="31"/>
        <w:ind w:left="1160" w:right="0" w:firstLine="0"/>
        <w:jc w:val="left"/>
        <w:rPr>
          <w:sz w:val="18"/>
        </w:rPr>
      </w:pPr>
      <w:r>
        <w:rPr/>
        <w:pict>
          <v:group style="position:absolute;margin-left:43.465pt;margin-top:23.864719pt;width:505.55pt;height:471.85pt;mso-position-horizontal-relative:page;mso-position-vertical-relative:paragraph;z-index:251905024" coordorigin="869,477" coordsize="10111,9437">
            <v:shape style="position:absolute;left:1132;top:526;width:9640;height:9180" type="#_x0000_t75" stroked="false">
              <v:imagedata r:id="rId154" o:title=""/>
            </v:shape>
            <v:rect style="position:absolute;left:869;top:9422;width:10111;height:492" filled="true" fillcolor="#ffffff" stroked="false">
              <v:fill type="solid"/>
            </v:rect>
            <v:shape style="position:absolute;left:1435;top:477;width:4066;height:841"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3"/>
                        <w:w w:val="110"/>
                        <w:sz w:val="43"/>
                        <w:shd w:fill="D8DADC" w:color="auto" w:val="clear"/>
                      </w:rPr>
                      <w:t>RESOLUTION</w:t>
                    </w:r>
                    <w:r>
                      <w:rPr>
                        <w:b/>
                        <w:color w:val="231F20"/>
                        <w:spacing w:val="-3"/>
                        <w:w w:val="110"/>
                        <w:position w:val="-29"/>
                        <w:sz w:val="50"/>
                      </w:rPr>
                      <w:t>9</w:t>
                    </w:r>
                  </w:p>
                </w:txbxContent>
              </v:textbox>
              <w10:wrap type="none"/>
            </v:shape>
            <v:shape style="position:absolute;left:5759;top:1012;width:5032;height:987" type="#_x0000_t202" filled="false" stroked="false">
              <v:textbox inset="0,0,0,0">
                <w:txbxContent>
                  <w:p>
                    <w:pPr>
                      <w:spacing w:line="241" w:lineRule="exact" w:before="0"/>
                      <w:ind w:left="0" w:right="18" w:firstLine="0"/>
                      <w:jc w:val="right"/>
                      <w:rPr>
                        <w:b/>
                        <w:sz w:val="20"/>
                      </w:rPr>
                    </w:pPr>
                    <w:r>
                      <w:rPr>
                        <w:b/>
                        <w:color w:val="231F20"/>
                        <w:w w:val="110"/>
                        <w:sz w:val="20"/>
                      </w:rPr>
                      <w:t>Ministerial Disciplinary</w:t>
                    </w:r>
                    <w:r>
                      <w:rPr>
                        <w:b/>
                        <w:color w:val="231F20"/>
                        <w:spacing w:val="28"/>
                        <w:w w:val="110"/>
                        <w:sz w:val="20"/>
                      </w:rPr>
                      <w:t> </w:t>
                    </w:r>
                    <w:r>
                      <w:rPr>
                        <w:b/>
                        <w:color w:val="231F20"/>
                        <w:w w:val="110"/>
                        <w:sz w:val="20"/>
                      </w:rPr>
                      <w:t>Process</w:t>
                    </w:r>
                  </w:p>
                  <w:p>
                    <w:pPr>
                      <w:spacing w:before="7"/>
                      <w:ind w:left="0" w:right="18" w:firstLine="0"/>
                      <w:jc w:val="right"/>
                      <w:rPr>
                        <w:b/>
                        <w:sz w:val="20"/>
                      </w:rPr>
                    </w:pPr>
                    <w:r>
                      <w:rPr>
                        <w:b/>
                        <w:color w:val="231F20"/>
                        <w:w w:val="110"/>
                        <w:sz w:val="20"/>
                      </w:rPr>
                      <w:t>(Section </w:t>
                    </w:r>
                    <w:r>
                      <w:rPr>
                        <w:b/>
                        <w:color w:val="231F20"/>
                        <w:spacing w:val="-8"/>
                        <w:w w:val="110"/>
                        <w:sz w:val="20"/>
                      </w:rPr>
                      <w:t>O): </w:t>
                    </w:r>
                    <w:r>
                      <w:rPr>
                        <w:b/>
                        <w:color w:val="231F20"/>
                        <w:w w:val="110"/>
                        <w:sz w:val="20"/>
                      </w:rPr>
                      <w:t>Ratification of</w:t>
                    </w:r>
                    <w:r>
                      <w:rPr>
                        <w:b/>
                        <w:color w:val="231F20"/>
                        <w:spacing w:val="21"/>
                        <w:w w:val="110"/>
                        <w:sz w:val="20"/>
                      </w:rPr>
                      <w:t> </w:t>
                    </w:r>
                    <w:r>
                      <w:rPr>
                        <w:b/>
                        <w:color w:val="231F20"/>
                        <w:w w:val="110"/>
                        <w:sz w:val="20"/>
                      </w:rPr>
                      <w:t>Replacement</w:t>
                    </w:r>
                  </w:p>
                  <w:p>
                    <w:pPr>
                      <w:spacing w:before="7"/>
                      <w:ind w:left="0" w:right="18" w:firstLine="0"/>
                      <w:jc w:val="right"/>
                      <w:rPr>
                        <w:b/>
                        <w:sz w:val="20"/>
                      </w:rPr>
                    </w:pPr>
                    <w:r>
                      <w:rPr>
                        <w:b/>
                        <w:color w:val="231F20"/>
                        <w:w w:val="110"/>
                        <w:sz w:val="20"/>
                      </w:rPr>
                      <w:t>of existing Part</w:t>
                    </w:r>
                    <w:r>
                      <w:rPr>
                        <w:b/>
                        <w:color w:val="231F20"/>
                        <w:spacing w:val="13"/>
                        <w:w w:val="110"/>
                        <w:sz w:val="20"/>
                      </w:rPr>
                      <w:t> </w:t>
                    </w:r>
                    <w:r>
                      <w:rPr>
                        <w:b/>
                        <w:color w:val="231F20"/>
                        <w:w w:val="110"/>
                        <w:sz w:val="20"/>
                      </w:rPr>
                      <w:t>1</w:t>
                    </w:r>
                  </w:p>
                  <w:p>
                    <w:pPr>
                      <w:spacing w:before="27"/>
                      <w:ind w:left="0" w:right="18" w:firstLine="0"/>
                      <w:jc w:val="right"/>
                      <w:rPr>
                        <w:i/>
                        <w:sz w:val="18"/>
                      </w:rPr>
                    </w:pPr>
                    <w:r>
                      <w:rPr>
                        <w:i/>
                        <w:color w:val="231F20"/>
                        <w:w w:val="110"/>
                        <w:sz w:val="18"/>
                      </w:rPr>
                      <w:t>(Report page 52 para</w:t>
                    </w:r>
                    <w:r>
                      <w:rPr>
                        <w:i/>
                        <w:color w:val="231F20"/>
                        <w:spacing w:val="36"/>
                        <w:w w:val="110"/>
                        <w:sz w:val="18"/>
                      </w:rPr>
                      <w:t> </w:t>
                    </w:r>
                    <w:r>
                      <w:rPr>
                        <w:i/>
                        <w:color w:val="231F20"/>
                        <w:spacing w:val="-3"/>
                        <w:w w:val="110"/>
                        <w:sz w:val="18"/>
                      </w:rPr>
                      <w:t>6.3.8)</w:t>
                    </w:r>
                  </w:p>
                </w:txbxContent>
              </v:textbox>
              <w10:wrap type="none"/>
            </v:shape>
            <v:shape style="position:absolute;left:1700;top:2280;width:9064;height:2469" type="#_x0000_t202" filled="false" stroked="false">
              <v:textbox inset="0,0,0,0">
                <w:txbxContent>
                  <w:p>
                    <w:pPr>
                      <w:spacing w:line="273" w:lineRule="auto" w:before="0"/>
                      <w:ind w:left="0" w:right="283" w:firstLine="0"/>
                      <w:jc w:val="left"/>
                      <w:rPr>
                        <w:i/>
                        <w:sz w:val="18"/>
                      </w:rPr>
                    </w:pPr>
                    <w:r>
                      <w:rPr>
                        <w:i/>
                        <w:color w:val="231F20"/>
                        <w:w w:val="110"/>
                        <w:sz w:val="18"/>
                      </w:rPr>
                      <w:t>Resolution 9 ratifies the replacement of the existing Part I, first approved by Assembly </w:t>
                    </w:r>
                    <w:r>
                      <w:rPr>
                        <w:i/>
                        <w:color w:val="231F20"/>
                        <w:w w:val="110"/>
                        <w:sz w:val="18"/>
                      </w:rPr>
                      <w:t>last year under Resolution 8. Note that this ratifying resolution shows the wording of the new Part I stripped of the cross-references to</w:t>
                    </w:r>
                    <w:r>
                      <w:rPr>
                        <w:i/>
                        <w:color w:val="231F20"/>
                        <w:spacing w:val="21"/>
                        <w:w w:val="110"/>
                        <w:sz w:val="18"/>
                      </w:rPr>
                      <w:t> </w:t>
                    </w:r>
                    <w:r>
                      <w:rPr>
                        <w:i/>
                        <w:color w:val="231F20"/>
                        <w:spacing w:val="-4"/>
                        <w:w w:val="110"/>
                        <w:sz w:val="18"/>
                      </w:rPr>
                      <w:t>MIP.</w:t>
                    </w:r>
                  </w:p>
                  <w:p>
                    <w:pPr>
                      <w:spacing w:line="240" w:lineRule="auto" w:before="8"/>
                      <w:rPr>
                        <w:i/>
                        <w:sz w:val="20"/>
                      </w:rPr>
                    </w:pPr>
                  </w:p>
                  <w:p>
                    <w:pPr>
                      <w:spacing w:line="273" w:lineRule="auto" w:before="1"/>
                      <w:ind w:left="0" w:right="436" w:firstLine="0"/>
                      <w:jc w:val="left"/>
                      <w:rPr>
                        <w:b/>
                        <w:sz w:val="18"/>
                      </w:rPr>
                    </w:pPr>
                    <w:r>
                      <w:rPr>
                        <w:b/>
                        <w:color w:val="231F20"/>
                        <w:w w:val="110"/>
                        <w:sz w:val="18"/>
                      </w:rPr>
                      <w:t>General </w:t>
                    </w:r>
                    <w:r>
                      <w:rPr>
                        <w:b/>
                        <w:color w:val="231F20"/>
                        <w:spacing w:val="2"/>
                        <w:w w:val="110"/>
                        <w:sz w:val="18"/>
                      </w:rPr>
                      <w:t>Assembly agrees </w:t>
                    </w:r>
                    <w:r>
                      <w:rPr>
                        <w:b/>
                        <w:color w:val="231F20"/>
                        <w:w w:val="110"/>
                        <w:sz w:val="18"/>
                      </w:rPr>
                      <w:t>to </w:t>
                    </w:r>
                    <w:r>
                      <w:rPr>
                        <w:b/>
                        <w:color w:val="231F20"/>
                        <w:spacing w:val="2"/>
                        <w:w w:val="110"/>
                        <w:sz w:val="18"/>
                      </w:rPr>
                      <w:t>ratify its </w:t>
                    </w:r>
                    <w:r>
                      <w:rPr>
                        <w:b/>
                        <w:color w:val="231F20"/>
                        <w:w w:val="110"/>
                        <w:sz w:val="18"/>
                      </w:rPr>
                      <w:t>decision to replace the existing Part I 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for Ministerial Discipline with the</w:t>
                    </w:r>
                    <w:r>
                      <w:rPr>
                        <w:b/>
                        <w:color w:val="231F20"/>
                        <w:spacing w:val="52"/>
                        <w:w w:val="110"/>
                        <w:sz w:val="18"/>
                      </w:rPr>
                      <w:t> </w:t>
                    </w:r>
                    <w:r>
                      <w:rPr>
                        <w:b/>
                        <w:color w:val="231F20"/>
                        <w:w w:val="110"/>
                        <w:sz w:val="18"/>
                      </w:rPr>
                      <w:t>following:</w:t>
                    </w:r>
                  </w:p>
                  <w:p>
                    <w:pPr>
                      <w:spacing w:line="240" w:lineRule="auto" w:before="8"/>
                      <w:rPr>
                        <w:b/>
                        <w:sz w:val="20"/>
                      </w:rPr>
                    </w:pPr>
                  </w:p>
                  <w:p>
                    <w:pPr>
                      <w:spacing w:line="273" w:lineRule="auto" w:before="0"/>
                      <w:ind w:left="0" w:right="25" w:firstLine="0"/>
                      <w:jc w:val="left"/>
                      <w:rPr>
                        <w:i/>
                        <w:sz w:val="18"/>
                      </w:rPr>
                    </w:pPr>
                    <w:r>
                      <w:rPr>
                        <w:i/>
                        <w:color w:val="231F20"/>
                        <w:spacing w:val="-4"/>
                        <w:w w:val="110"/>
                        <w:sz w:val="18"/>
                      </w:rPr>
                      <w:t>[Note: </w:t>
                    </w:r>
                    <w:r>
                      <w:rPr>
                        <w:i/>
                        <w:color w:val="231F20"/>
                        <w:w w:val="110"/>
                        <w:sz w:val="18"/>
                      </w:rPr>
                      <w:t>The wording below shows Part I without the references to the Ministerial Incapacity </w:t>
                    </w:r>
                    <w:r>
                      <w:rPr>
                        <w:i/>
                        <w:color w:val="231F20"/>
                        <w:w w:val="110"/>
                        <w:sz w:val="18"/>
                      </w:rPr>
                      <w:t>Procedure, the introduction of which was deferred </w:t>
                    </w:r>
                    <w:r>
                      <w:rPr>
                        <w:i/>
                        <w:color w:val="231F20"/>
                        <w:spacing w:val="-3"/>
                        <w:w w:val="110"/>
                        <w:sz w:val="18"/>
                      </w:rPr>
                      <w:t>by </w:t>
                    </w:r>
                    <w:r>
                      <w:rPr>
                        <w:i/>
                        <w:color w:val="231F20"/>
                        <w:w w:val="110"/>
                        <w:sz w:val="18"/>
                      </w:rPr>
                      <w:t>General Assembly 2006. On behalf of the General Assembly Mission Council has agreed that these changes be</w:t>
                    </w:r>
                    <w:r>
                      <w:rPr>
                        <w:i/>
                        <w:color w:val="231F20"/>
                        <w:spacing w:val="-22"/>
                        <w:w w:val="110"/>
                        <w:sz w:val="18"/>
                      </w:rPr>
                      <w:t> </w:t>
                    </w:r>
                    <w:r>
                      <w:rPr>
                        <w:i/>
                        <w:color w:val="231F20"/>
                        <w:spacing w:val="-5"/>
                        <w:w w:val="110"/>
                        <w:sz w:val="18"/>
                      </w:rPr>
                      <w:t>made.]</w:t>
                    </w:r>
                  </w:p>
                </w:txbxContent>
              </v:textbox>
              <w10:wrap type="none"/>
            </v:shape>
            <v:shape style="position:absolute;left:1700;top:5030;width:236;height:219" type="#_x0000_t202" filled="false" stroked="false">
              <v:textbox inset="0,0,0,0">
                <w:txbxContent>
                  <w:p>
                    <w:pPr>
                      <w:spacing w:before="0"/>
                      <w:ind w:left="0" w:right="0" w:firstLine="0"/>
                      <w:jc w:val="left"/>
                      <w:rPr>
                        <w:b/>
                        <w:sz w:val="18"/>
                      </w:rPr>
                    </w:pPr>
                    <w:r>
                      <w:rPr>
                        <w:b/>
                        <w:color w:val="231F20"/>
                        <w:w w:val="110"/>
                        <w:sz w:val="18"/>
                      </w:rPr>
                      <w:t>1.</w:t>
                    </w:r>
                  </w:p>
                </w:txbxContent>
              </v:textbox>
              <w10:wrap type="none"/>
            </v:shape>
            <v:shape style="position:absolute;left:2420;top:5030;width:8015;height:219" type="#_x0000_t202" filled="false" stroked="false">
              <v:textbox inset="0,0,0,0">
                <w:txbxContent>
                  <w:p>
                    <w:pPr>
                      <w:tabs>
                        <w:tab w:pos="719" w:val="left" w:leader="none"/>
                      </w:tabs>
                      <w:spacing w:before="0"/>
                      <w:ind w:left="0" w:right="0" w:firstLine="0"/>
                      <w:jc w:val="left"/>
                      <w:rPr>
                        <w:b/>
                        <w:sz w:val="18"/>
                      </w:rPr>
                    </w:pPr>
                    <w:r>
                      <w:rPr>
                        <w:b/>
                        <w:color w:val="231F20"/>
                        <w:w w:val="110"/>
                        <w:sz w:val="18"/>
                      </w:rPr>
                      <w:t>1.1</w:t>
                      <w:tab/>
                      <w:t>Under</w:t>
                    </w:r>
                    <w:r>
                      <w:rPr>
                        <w:b/>
                        <w:color w:val="231F20"/>
                        <w:spacing w:val="12"/>
                        <w:w w:val="110"/>
                        <w:sz w:val="18"/>
                      </w:rPr>
                      <w:t> </w:t>
                    </w:r>
                    <w:r>
                      <w:rPr>
                        <w:b/>
                        <w:color w:val="231F20"/>
                        <w:w w:val="110"/>
                        <w:sz w:val="18"/>
                      </w:rPr>
                      <w:t>the</w:t>
                    </w:r>
                    <w:r>
                      <w:rPr>
                        <w:b/>
                        <w:color w:val="231F20"/>
                        <w:spacing w:val="12"/>
                        <w:w w:val="110"/>
                        <w:sz w:val="18"/>
                      </w:rPr>
                      <w:t> </w:t>
                    </w:r>
                    <w:r>
                      <w:rPr>
                        <w:b/>
                        <w:color w:val="231F20"/>
                        <w:w w:val="110"/>
                        <w:sz w:val="18"/>
                      </w:rPr>
                      <w:t>provisions</w:t>
                    </w:r>
                    <w:r>
                      <w:rPr>
                        <w:b/>
                        <w:color w:val="231F20"/>
                        <w:spacing w:val="12"/>
                        <w:w w:val="110"/>
                        <w:sz w:val="18"/>
                      </w:rPr>
                      <w:t> </w:t>
                    </w:r>
                    <w:r>
                      <w:rPr>
                        <w:b/>
                        <w:color w:val="231F20"/>
                        <w:w w:val="110"/>
                        <w:sz w:val="18"/>
                      </w:rPr>
                      <w:t>of</w:t>
                    </w:r>
                    <w:r>
                      <w:rPr>
                        <w:b/>
                        <w:color w:val="231F20"/>
                        <w:spacing w:val="12"/>
                        <w:w w:val="110"/>
                        <w:sz w:val="18"/>
                      </w:rPr>
                      <w:t> </w:t>
                    </w:r>
                    <w:r>
                      <w:rPr>
                        <w:b/>
                        <w:color w:val="231F20"/>
                        <w:w w:val="110"/>
                        <w:sz w:val="18"/>
                      </w:rPr>
                      <w:t>this</w:t>
                    </w:r>
                    <w:r>
                      <w:rPr>
                        <w:b/>
                        <w:color w:val="231F20"/>
                        <w:spacing w:val="12"/>
                        <w:w w:val="110"/>
                        <w:sz w:val="18"/>
                      </w:rPr>
                      <w:t> </w:t>
                    </w:r>
                    <w:r>
                      <w:rPr>
                        <w:b/>
                        <w:color w:val="231F20"/>
                        <w:spacing w:val="2"/>
                        <w:w w:val="110"/>
                        <w:sz w:val="18"/>
                      </w:rPr>
                      <w:t>Section</w:t>
                    </w:r>
                    <w:r>
                      <w:rPr>
                        <w:b/>
                        <w:color w:val="231F20"/>
                        <w:spacing w:val="12"/>
                        <w:w w:val="110"/>
                        <w:sz w:val="18"/>
                      </w:rPr>
                      <w:t> </w:t>
                    </w:r>
                    <w:r>
                      <w:rPr>
                        <w:b/>
                        <w:color w:val="231F20"/>
                        <w:w w:val="110"/>
                        <w:sz w:val="18"/>
                      </w:rPr>
                      <w:t>O</w:t>
                    </w:r>
                    <w:r>
                      <w:rPr>
                        <w:b/>
                        <w:color w:val="231F20"/>
                        <w:spacing w:val="12"/>
                        <w:w w:val="110"/>
                        <w:sz w:val="18"/>
                      </w:rPr>
                      <w:t> </w:t>
                    </w:r>
                    <w:r>
                      <w:rPr>
                        <w:b/>
                        <w:color w:val="231F20"/>
                        <w:w w:val="110"/>
                        <w:sz w:val="18"/>
                      </w:rPr>
                      <w:t>an</w:t>
                    </w:r>
                    <w:r>
                      <w:rPr>
                        <w:b/>
                        <w:color w:val="231F20"/>
                        <w:spacing w:val="12"/>
                        <w:w w:val="110"/>
                        <w:sz w:val="18"/>
                      </w:rPr>
                      <w:t> </w:t>
                    </w:r>
                    <w:r>
                      <w:rPr>
                        <w:b/>
                        <w:color w:val="231F20"/>
                        <w:spacing w:val="2"/>
                        <w:w w:val="110"/>
                        <w:sz w:val="18"/>
                      </w:rPr>
                      <w:t>Assembly</w:t>
                    </w:r>
                    <w:r>
                      <w:rPr>
                        <w:b/>
                        <w:color w:val="231F20"/>
                        <w:spacing w:val="12"/>
                        <w:w w:val="110"/>
                        <w:sz w:val="18"/>
                      </w:rPr>
                      <w:t> </w:t>
                    </w:r>
                    <w:r>
                      <w:rPr>
                        <w:b/>
                        <w:color w:val="231F20"/>
                        <w:w w:val="110"/>
                        <w:sz w:val="18"/>
                      </w:rPr>
                      <w:t>Commission</w:t>
                    </w:r>
                  </w:p>
                </w:txbxContent>
              </v:textbox>
              <w10:wrap type="none"/>
            </v:shape>
            <v:shape style="position:absolute;left:1700;top:5280;width:9089;height:3469" type="#_x0000_t202" filled="false" stroked="false">
              <v:textbox inset="0,0,0,0">
                <w:txbxContent>
                  <w:p>
                    <w:pPr>
                      <w:spacing w:line="273" w:lineRule="auto" w:before="0"/>
                      <w:ind w:left="0" w:right="148" w:firstLine="0"/>
                      <w:jc w:val="left"/>
                      <w:rPr>
                        <w:b/>
                        <w:sz w:val="18"/>
                      </w:rPr>
                    </w:pPr>
                    <w:r>
                      <w:rPr>
                        <w:b/>
                        <w:color w:val="231F20"/>
                        <w:spacing w:val="-5"/>
                        <w:w w:val="110"/>
                        <w:sz w:val="18"/>
                      </w:rPr>
                      <w:t>(as </w:t>
                    </w:r>
                    <w:r>
                      <w:rPr>
                        <w:b/>
                        <w:color w:val="231F20"/>
                        <w:w w:val="110"/>
                        <w:sz w:val="18"/>
                      </w:rPr>
                      <w:t>defined in </w:t>
                    </w:r>
                    <w:r>
                      <w:rPr>
                        <w:b/>
                        <w:color w:val="231F20"/>
                        <w:spacing w:val="2"/>
                        <w:w w:val="110"/>
                        <w:sz w:val="18"/>
                      </w:rPr>
                      <w:t>Section </w:t>
                    </w:r>
                    <w:r>
                      <w:rPr>
                        <w:b/>
                        <w:color w:val="231F20"/>
                        <w:w w:val="110"/>
                        <w:sz w:val="18"/>
                      </w:rPr>
                      <w:t>A of Part II) shall operate under the authority of the General </w:t>
                    </w:r>
                    <w:r>
                      <w:rPr>
                        <w:b/>
                        <w:color w:val="231F20"/>
                        <w:spacing w:val="2"/>
                        <w:w w:val="110"/>
                        <w:sz w:val="18"/>
                      </w:rPr>
                      <w:t>Assembly </w:t>
                    </w:r>
                    <w:r>
                      <w:rPr>
                        <w:b/>
                        <w:color w:val="231F20"/>
                        <w:w w:val="110"/>
                        <w:sz w:val="18"/>
                      </w:rPr>
                      <w:t>for the purpose of deciding (in </w:t>
                    </w:r>
                    <w:r>
                      <w:rPr>
                        <w:b/>
                        <w:color w:val="231F20"/>
                        <w:spacing w:val="3"/>
                        <w:w w:val="110"/>
                        <w:sz w:val="18"/>
                      </w:rPr>
                      <w:t>cases </w:t>
                    </w:r>
                    <w:r>
                      <w:rPr>
                        <w:b/>
                        <w:color w:val="231F20"/>
                        <w:w w:val="110"/>
                        <w:sz w:val="18"/>
                      </w:rPr>
                      <w:t>properly </w:t>
                    </w:r>
                    <w:r>
                      <w:rPr>
                        <w:b/>
                        <w:color w:val="231F20"/>
                        <w:spacing w:val="2"/>
                        <w:w w:val="110"/>
                        <w:sz w:val="18"/>
                      </w:rPr>
                      <w:t>referred </w:t>
                    </w:r>
                    <w:r>
                      <w:rPr>
                        <w:b/>
                        <w:color w:val="231F20"/>
                        <w:w w:val="110"/>
                        <w:sz w:val="18"/>
                      </w:rPr>
                      <w:t>to </w:t>
                    </w:r>
                    <w:r>
                      <w:rPr>
                        <w:b/>
                        <w:color w:val="231F20"/>
                        <w:spacing w:val="-4"/>
                        <w:w w:val="110"/>
                        <w:sz w:val="18"/>
                      </w:rPr>
                      <w:t>it) </w:t>
                    </w:r>
                    <w:r>
                      <w:rPr>
                        <w:b/>
                        <w:color w:val="231F20"/>
                        <w:w w:val="110"/>
                        <w:sz w:val="18"/>
                      </w:rPr>
                      <w:t>the questions as to whether a Minister has </w:t>
                    </w:r>
                    <w:r>
                      <w:rPr>
                        <w:b/>
                        <w:color w:val="231F20"/>
                        <w:spacing w:val="2"/>
                        <w:w w:val="110"/>
                        <w:sz w:val="18"/>
                      </w:rPr>
                      <w:t>committed </w:t>
                    </w:r>
                    <w:r>
                      <w:rPr>
                        <w:b/>
                        <w:color w:val="231F20"/>
                        <w:w w:val="110"/>
                        <w:sz w:val="18"/>
                      </w:rPr>
                      <w:t>a breach of discipline  and, if the </w:t>
                    </w:r>
                    <w:r>
                      <w:rPr>
                        <w:b/>
                        <w:color w:val="231F20"/>
                        <w:spacing w:val="2"/>
                        <w:w w:val="110"/>
                        <w:sz w:val="18"/>
                      </w:rPr>
                      <w:t>Assembly </w:t>
                    </w:r>
                    <w:r>
                      <w:rPr>
                        <w:b/>
                        <w:color w:val="231F20"/>
                        <w:w w:val="110"/>
                        <w:sz w:val="18"/>
                      </w:rPr>
                      <w:t>Commission </w:t>
                    </w:r>
                    <w:r>
                      <w:rPr>
                        <w:b/>
                        <w:color w:val="231F20"/>
                        <w:spacing w:val="-4"/>
                        <w:w w:val="110"/>
                        <w:sz w:val="18"/>
                      </w:rPr>
                      <w:t>or, </w:t>
                    </w:r>
                    <w:r>
                      <w:rPr>
                        <w:b/>
                        <w:color w:val="231F20"/>
                        <w:w w:val="110"/>
                        <w:sz w:val="18"/>
                      </w:rPr>
                      <w:t>in the event of an appeal, the Appeals Commission should so </w:t>
                    </w:r>
                    <w:r>
                      <w:rPr>
                        <w:b/>
                        <w:color w:val="231F20"/>
                        <w:spacing w:val="2"/>
                        <w:w w:val="110"/>
                        <w:sz w:val="18"/>
                      </w:rPr>
                      <w:t>decide, </w:t>
                    </w:r>
                    <w:r>
                      <w:rPr>
                        <w:b/>
                        <w:color w:val="231F20"/>
                        <w:w w:val="110"/>
                        <w:sz w:val="18"/>
                      </w:rPr>
                      <w:t>whether on that account his/her name should be </w:t>
                    </w:r>
                    <w:r>
                      <w:rPr>
                        <w:b/>
                        <w:color w:val="231F20"/>
                        <w:spacing w:val="2"/>
                        <w:w w:val="110"/>
                        <w:sz w:val="18"/>
                      </w:rPr>
                      <w:t>deleted </w:t>
                    </w:r>
                    <w:r>
                      <w:rPr>
                        <w:b/>
                        <w:color w:val="231F20"/>
                        <w:w w:val="110"/>
                        <w:sz w:val="18"/>
                      </w:rPr>
                      <w:t>from the Roll of Ministers or alternatively whether a written warning should be </w:t>
                    </w:r>
                    <w:r>
                      <w:rPr>
                        <w:b/>
                        <w:color w:val="231F20"/>
                        <w:spacing w:val="2"/>
                        <w:w w:val="110"/>
                        <w:sz w:val="18"/>
                      </w:rPr>
                      <w:t>issued </w:t>
                    </w:r>
                    <w:r>
                      <w:rPr>
                        <w:b/>
                        <w:color w:val="231F20"/>
                        <w:w w:val="110"/>
                        <w:sz w:val="18"/>
                      </w:rPr>
                      <w:t>to </w:t>
                    </w:r>
                    <w:r>
                      <w:rPr>
                        <w:b/>
                        <w:color w:val="231F20"/>
                        <w:spacing w:val="-3"/>
                        <w:w w:val="110"/>
                        <w:sz w:val="18"/>
                      </w:rPr>
                      <w:t>him/her.</w:t>
                    </w:r>
                    <w:r>
                      <w:rPr>
                        <w:b/>
                        <w:color w:val="231F20"/>
                        <w:spacing w:val="61"/>
                        <w:w w:val="110"/>
                        <w:sz w:val="18"/>
                      </w:rPr>
                      <w:t> </w:t>
                    </w:r>
                    <w:r>
                      <w:rPr>
                        <w:b/>
                        <w:color w:val="231F20"/>
                        <w:w w:val="110"/>
                        <w:sz w:val="18"/>
                      </w:rPr>
                      <w:t>Under the  Ministerial  Disciplinary  </w:t>
                    </w:r>
                    <w:r>
                      <w:rPr>
                        <w:b/>
                        <w:color w:val="231F20"/>
                        <w:spacing w:val="2"/>
                        <w:w w:val="110"/>
                        <w:sz w:val="18"/>
                      </w:rPr>
                      <w:t>Process </w:t>
                    </w:r>
                    <w:r>
                      <w:rPr>
                        <w:b/>
                        <w:color w:val="231F20"/>
                        <w:w w:val="110"/>
                        <w:sz w:val="18"/>
                      </w:rPr>
                      <w:t>(known as </w:t>
                    </w:r>
                    <w:r>
                      <w:rPr>
                        <w:b/>
                        <w:color w:val="231F20"/>
                        <w:spacing w:val="3"/>
                        <w:w w:val="110"/>
                        <w:sz w:val="18"/>
                      </w:rPr>
                      <w:t>“the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the </w:t>
                    </w:r>
                    <w:r>
                      <w:rPr>
                        <w:b/>
                        <w:color w:val="231F20"/>
                        <w:spacing w:val="2"/>
                        <w:w w:val="110"/>
                        <w:sz w:val="18"/>
                      </w:rPr>
                      <w:t>Assembly </w:t>
                    </w:r>
                    <w:r>
                      <w:rPr>
                        <w:b/>
                        <w:color w:val="231F20"/>
                        <w:w w:val="110"/>
                        <w:sz w:val="18"/>
                      </w:rPr>
                      <w:t>Commission </w:t>
                    </w:r>
                    <w:r>
                      <w:rPr>
                        <w:b/>
                        <w:color w:val="231F20"/>
                        <w:spacing w:val="-4"/>
                        <w:w w:val="110"/>
                        <w:sz w:val="18"/>
                      </w:rPr>
                      <w:t>or, </w:t>
                    </w:r>
                    <w:r>
                      <w:rPr>
                        <w:b/>
                        <w:color w:val="231F20"/>
                        <w:w w:val="110"/>
                        <w:sz w:val="18"/>
                      </w:rPr>
                      <w:t>in the event of an appeal, the Appeals Commission is also able to make </w:t>
                    </w:r>
                    <w:r>
                      <w:rPr>
                        <w:b/>
                        <w:color w:val="231F20"/>
                        <w:spacing w:val="2"/>
                        <w:w w:val="110"/>
                        <w:sz w:val="18"/>
                      </w:rPr>
                      <w:t>recommendations </w:t>
                    </w:r>
                    <w:r>
                      <w:rPr>
                        <w:b/>
                        <w:color w:val="231F20"/>
                        <w:w w:val="110"/>
                        <w:sz w:val="18"/>
                      </w:rPr>
                      <w:t>and</w:t>
                    </w:r>
                    <w:r>
                      <w:rPr>
                        <w:b/>
                        <w:color w:val="231F20"/>
                        <w:spacing w:val="8"/>
                        <w:w w:val="110"/>
                        <w:sz w:val="18"/>
                      </w:rPr>
                      <w:t> </w:t>
                    </w:r>
                    <w:r>
                      <w:rPr>
                        <w:b/>
                        <w:color w:val="231F20"/>
                        <w:spacing w:val="2"/>
                        <w:w w:val="110"/>
                        <w:sz w:val="18"/>
                      </w:rPr>
                      <w:t>offer</w:t>
                    </w:r>
                    <w:r>
                      <w:rPr>
                        <w:b/>
                        <w:color w:val="231F20"/>
                        <w:spacing w:val="8"/>
                        <w:w w:val="110"/>
                        <w:sz w:val="18"/>
                      </w:rPr>
                      <w:t> </w:t>
                    </w:r>
                    <w:r>
                      <w:rPr>
                        <w:b/>
                        <w:color w:val="231F20"/>
                        <w:w w:val="110"/>
                        <w:sz w:val="18"/>
                      </w:rPr>
                      <w:t>guidance</w:t>
                    </w:r>
                    <w:r>
                      <w:rPr>
                        <w:b/>
                        <w:color w:val="231F20"/>
                        <w:spacing w:val="8"/>
                        <w:w w:val="110"/>
                        <w:sz w:val="18"/>
                      </w:rPr>
                      <w:t> </w:t>
                    </w:r>
                    <w:r>
                      <w:rPr>
                        <w:b/>
                        <w:color w:val="231F20"/>
                        <w:w w:val="110"/>
                        <w:sz w:val="18"/>
                      </w:rPr>
                      <w:t>but</w:t>
                    </w:r>
                    <w:r>
                      <w:rPr>
                        <w:b/>
                        <w:color w:val="231F20"/>
                        <w:spacing w:val="8"/>
                        <w:w w:val="110"/>
                        <w:sz w:val="18"/>
                      </w:rPr>
                      <w:t> </w:t>
                    </w:r>
                    <w:r>
                      <w:rPr>
                        <w:b/>
                        <w:color w:val="231F20"/>
                        <w:w w:val="110"/>
                        <w:sz w:val="18"/>
                      </w:rPr>
                      <w:t>only</w:t>
                    </w:r>
                    <w:r>
                      <w:rPr>
                        <w:b/>
                        <w:color w:val="231F20"/>
                        <w:spacing w:val="8"/>
                        <w:w w:val="110"/>
                        <w:sz w:val="18"/>
                      </w:rPr>
                      <w:t> </w:t>
                    </w:r>
                    <w:r>
                      <w:rPr>
                        <w:b/>
                        <w:color w:val="231F20"/>
                        <w:w w:val="110"/>
                        <w:sz w:val="18"/>
                      </w:rPr>
                      <w:t>within</w:t>
                    </w:r>
                    <w:r>
                      <w:rPr>
                        <w:b/>
                        <w:color w:val="231F20"/>
                        <w:spacing w:val="8"/>
                        <w:w w:val="110"/>
                        <w:sz w:val="18"/>
                      </w:rPr>
                      <w:t> </w:t>
                    </w:r>
                    <w:r>
                      <w:rPr>
                        <w:b/>
                        <w:color w:val="231F20"/>
                        <w:w w:val="110"/>
                        <w:sz w:val="18"/>
                      </w:rPr>
                      <w:t>the</w:t>
                    </w:r>
                    <w:r>
                      <w:rPr>
                        <w:b/>
                        <w:color w:val="231F20"/>
                        <w:spacing w:val="8"/>
                        <w:w w:val="110"/>
                        <w:sz w:val="18"/>
                      </w:rPr>
                      <w:t> </w:t>
                    </w:r>
                    <w:r>
                      <w:rPr>
                        <w:b/>
                        <w:color w:val="231F20"/>
                        <w:w w:val="110"/>
                        <w:sz w:val="18"/>
                      </w:rPr>
                      <w:t>limits</w:t>
                    </w:r>
                    <w:r>
                      <w:rPr>
                        <w:b/>
                        <w:color w:val="231F20"/>
                        <w:spacing w:val="8"/>
                        <w:w w:val="110"/>
                        <w:sz w:val="18"/>
                      </w:rPr>
                      <w:t> </w:t>
                    </w:r>
                    <w:r>
                      <w:rPr>
                        <w:b/>
                        <w:color w:val="231F20"/>
                        <w:spacing w:val="2"/>
                        <w:w w:val="110"/>
                        <w:sz w:val="18"/>
                      </w:rPr>
                      <w:t>prescribed</w:t>
                    </w:r>
                    <w:r>
                      <w:rPr>
                        <w:b/>
                        <w:color w:val="231F20"/>
                        <w:spacing w:val="9"/>
                        <w:w w:val="110"/>
                        <w:sz w:val="18"/>
                      </w:rPr>
                      <w:t> </w:t>
                    </w:r>
                    <w:r>
                      <w:rPr>
                        <w:b/>
                        <w:color w:val="231F20"/>
                        <w:w w:val="110"/>
                        <w:sz w:val="18"/>
                      </w:rPr>
                      <w:t>in</w:t>
                    </w:r>
                    <w:r>
                      <w:rPr>
                        <w:b/>
                        <w:color w:val="231F20"/>
                        <w:spacing w:val="8"/>
                        <w:w w:val="110"/>
                        <w:sz w:val="18"/>
                      </w:rPr>
                      <w:t> </w:t>
                    </w:r>
                    <w:r>
                      <w:rPr>
                        <w:b/>
                        <w:color w:val="231F20"/>
                        <w:spacing w:val="2"/>
                        <w:w w:val="110"/>
                        <w:sz w:val="18"/>
                      </w:rPr>
                      <w:t>Section</w:t>
                    </w:r>
                    <w:r>
                      <w:rPr>
                        <w:b/>
                        <w:color w:val="231F20"/>
                        <w:spacing w:val="8"/>
                        <w:w w:val="110"/>
                        <w:sz w:val="18"/>
                      </w:rPr>
                      <w:t> </w:t>
                    </w:r>
                    <w:r>
                      <w:rPr>
                        <w:b/>
                        <w:color w:val="231F20"/>
                        <w:w w:val="110"/>
                        <w:sz w:val="18"/>
                      </w:rPr>
                      <w:t>F</w:t>
                    </w:r>
                    <w:r>
                      <w:rPr>
                        <w:b/>
                        <w:color w:val="231F20"/>
                        <w:spacing w:val="8"/>
                        <w:w w:val="110"/>
                        <w:sz w:val="18"/>
                      </w:rPr>
                      <w:t> </w:t>
                    </w:r>
                    <w:r>
                      <w:rPr>
                        <w:b/>
                        <w:color w:val="231F20"/>
                        <w:w w:val="110"/>
                        <w:sz w:val="18"/>
                      </w:rPr>
                      <w:t>of</w:t>
                    </w:r>
                    <w:r>
                      <w:rPr>
                        <w:b/>
                        <w:color w:val="231F20"/>
                        <w:spacing w:val="8"/>
                        <w:w w:val="110"/>
                        <w:sz w:val="18"/>
                      </w:rPr>
                      <w:t> </w:t>
                    </w:r>
                    <w:r>
                      <w:rPr>
                        <w:b/>
                        <w:color w:val="231F20"/>
                        <w:w w:val="110"/>
                        <w:sz w:val="18"/>
                      </w:rPr>
                      <w:t>Part</w:t>
                    </w:r>
                    <w:r>
                      <w:rPr>
                        <w:b/>
                        <w:color w:val="231F20"/>
                        <w:spacing w:val="8"/>
                        <w:w w:val="110"/>
                        <w:sz w:val="18"/>
                      </w:rPr>
                      <w:t> </w:t>
                    </w:r>
                    <w:r>
                      <w:rPr>
                        <w:b/>
                        <w:color w:val="231F20"/>
                        <w:w w:val="110"/>
                        <w:sz w:val="18"/>
                      </w:rPr>
                      <w:t>II.</w:t>
                    </w:r>
                  </w:p>
                  <w:p>
                    <w:pPr>
                      <w:spacing w:line="240" w:lineRule="auto" w:before="1"/>
                      <w:rPr>
                        <w:b/>
                        <w:sz w:val="21"/>
                      </w:rPr>
                    </w:pPr>
                  </w:p>
                  <w:p>
                    <w:pPr>
                      <w:tabs>
                        <w:tab w:pos="719" w:val="left" w:leader="none"/>
                      </w:tabs>
                      <w:spacing w:line="273" w:lineRule="auto" w:before="0"/>
                      <w:ind w:left="0" w:right="18" w:firstLine="0"/>
                      <w:jc w:val="left"/>
                      <w:rPr>
                        <w:b/>
                        <w:sz w:val="18"/>
                      </w:rPr>
                    </w:pPr>
                    <w:r>
                      <w:rPr>
                        <w:b/>
                        <w:color w:val="231F20"/>
                        <w:w w:val="110"/>
                        <w:sz w:val="18"/>
                      </w:rPr>
                      <w:t>1.2</w:t>
                      <w:tab/>
                      <w:t>Once the disciplinary case of </w:t>
                    </w:r>
                    <w:r>
                      <w:rPr>
                        <w:b/>
                        <w:color w:val="231F20"/>
                        <w:spacing w:val="-3"/>
                        <w:w w:val="110"/>
                        <w:sz w:val="18"/>
                      </w:rPr>
                      <w:t>any </w:t>
                    </w:r>
                    <w:r>
                      <w:rPr>
                        <w:b/>
                        <w:color w:val="231F20"/>
                        <w:w w:val="110"/>
                        <w:sz w:val="18"/>
                      </w:rPr>
                      <w:t>Minister is being dealt with under the Section O Process, it shall be conducted and concluded entirely in accordance with that Process and not through </w:t>
                    </w:r>
                    <w:r>
                      <w:rPr>
                        <w:b/>
                        <w:color w:val="231F20"/>
                        <w:spacing w:val="-3"/>
                        <w:w w:val="110"/>
                        <w:sz w:val="18"/>
                      </w:rPr>
                      <w:t>any </w:t>
                    </w:r>
                    <w:r>
                      <w:rPr>
                        <w:b/>
                        <w:color w:val="231F20"/>
                        <w:w w:val="110"/>
                        <w:sz w:val="18"/>
                      </w:rPr>
                      <w:t>other procedure or process of the</w:t>
                    </w:r>
                    <w:r>
                      <w:rPr>
                        <w:b/>
                        <w:color w:val="231F20"/>
                        <w:spacing w:val="42"/>
                        <w:w w:val="110"/>
                        <w:sz w:val="18"/>
                      </w:rPr>
                      <w:t> </w:t>
                    </w:r>
                    <w:r>
                      <w:rPr>
                        <w:b/>
                        <w:color w:val="231F20"/>
                        <w:w w:val="110"/>
                        <w:sz w:val="18"/>
                      </w:rPr>
                      <w:t>Church.</w:t>
                    </w:r>
                  </w:p>
                </w:txbxContent>
              </v:textbox>
              <w10:wrap type="none"/>
            </v:shape>
            <v:shape style="position:absolute;left:1700;top:9031;width:237;height:219" type="#_x0000_t202" filled="false" stroked="false">
              <v:textbox inset="0,0,0,0">
                <w:txbxContent>
                  <w:p>
                    <w:pPr>
                      <w:spacing w:before="0"/>
                      <w:ind w:left="0" w:right="0" w:firstLine="0"/>
                      <w:jc w:val="left"/>
                      <w:rPr>
                        <w:b/>
                        <w:sz w:val="18"/>
                      </w:rPr>
                    </w:pPr>
                    <w:r>
                      <w:rPr>
                        <w:b/>
                        <w:color w:val="231F20"/>
                        <w:w w:val="110"/>
                        <w:sz w:val="18"/>
                      </w:rPr>
                      <w:t>2.</w:t>
                    </w:r>
                  </w:p>
                </w:txbxContent>
              </v:textbox>
              <w10:wrap type="none"/>
            </v:shape>
            <v:shape style="position:absolute;left:2420;top:9031;width:7007;height:219" type="#_x0000_t202" filled="false" stroked="false">
              <v:textbox inset="0,0,0,0">
                <w:txbxContent>
                  <w:p>
                    <w:pPr>
                      <w:spacing w:before="0"/>
                      <w:ind w:left="0" w:right="0" w:firstLine="0"/>
                      <w:jc w:val="left"/>
                      <w:rPr>
                        <w:b/>
                        <w:sz w:val="18"/>
                      </w:rPr>
                    </w:pPr>
                    <w:r>
                      <w:rPr>
                        <w:b/>
                        <w:color w:val="231F20"/>
                        <w:w w:val="110"/>
                        <w:sz w:val="18"/>
                      </w:rPr>
                      <w:t>The Assembly Commission, the Commission Panel, the Appeals</w:t>
                    </w:r>
                  </w:p>
                </w:txbxContent>
              </v:textbox>
              <w10:wrap type="none"/>
            </v:shape>
            <v:shape style="position:absolute;left:1700;top:9281;width:8587;height:469" type="#_x0000_t202" filled="false" stroked="false">
              <v:textbox inset="0,0,0,0">
                <w:txbxContent>
                  <w:p>
                    <w:pPr>
                      <w:spacing w:line="273" w:lineRule="auto" w:before="0"/>
                      <w:ind w:left="0" w:right="0" w:firstLine="0"/>
                      <w:jc w:val="left"/>
                      <w:rPr>
                        <w:b/>
                        <w:sz w:val="18"/>
                      </w:rPr>
                    </w:pPr>
                    <w:r>
                      <w:rPr>
                        <w:b/>
                        <w:color w:val="231F20"/>
                        <w:w w:val="110"/>
                        <w:sz w:val="18"/>
                      </w:rPr>
                      <w:t>Commission</w:t>
                    </w:r>
                    <w:r>
                      <w:rPr>
                        <w:b/>
                        <w:color w:val="231F20"/>
                        <w:spacing w:val="-5"/>
                        <w:w w:val="110"/>
                        <w:sz w:val="18"/>
                      </w:rPr>
                      <w:t> </w:t>
                    </w:r>
                    <w:r>
                      <w:rPr>
                        <w:b/>
                        <w:color w:val="231F20"/>
                        <w:w w:val="110"/>
                        <w:sz w:val="18"/>
                      </w:rPr>
                      <w:t>and</w:t>
                    </w:r>
                    <w:r>
                      <w:rPr>
                        <w:b/>
                        <w:color w:val="231F20"/>
                        <w:spacing w:val="-4"/>
                        <w:w w:val="110"/>
                        <w:sz w:val="18"/>
                      </w:rPr>
                      <w:t> </w:t>
                    </w:r>
                    <w:r>
                      <w:rPr>
                        <w:b/>
                        <w:color w:val="231F20"/>
                        <w:w w:val="110"/>
                        <w:sz w:val="18"/>
                      </w:rPr>
                      <w:t>all</w:t>
                    </w:r>
                    <w:r>
                      <w:rPr>
                        <w:b/>
                        <w:color w:val="231F20"/>
                        <w:spacing w:val="-5"/>
                        <w:w w:val="110"/>
                        <w:sz w:val="18"/>
                      </w:rPr>
                      <w:t> </w:t>
                    </w:r>
                    <w:r>
                      <w:rPr>
                        <w:b/>
                        <w:color w:val="231F20"/>
                        <w:w w:val="110"/>
                        <w:sz w:val="18"/>
                      </w:rPr>
                      <w:t>aspects</w:t>
                    </w:r>
                    <w:r>
                      <w:rPr>
                        <w:b/>
                        <w:color w:val="231F20"/>
                        <w:spacing w:val="-4"/>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4"/>
                        <w:w w:val="110"/>
                        <w:sz w:val="18"/>
                      </w:rPr>
                      <w:t> </w:t>
                    </w:r>
                    <w:r>
                      <w:rPr>
                        <w:b/>
                        <w:color w:val="231F20"/>
                        <w:w w:val="110"/>
                        <w:sz w:val="18"/>
                      </w:rPr>
                      <w:t>Section</w:t>
                    </w:r>
                    <w:r>
                      <w:rPr>
                        <w:b/>
                        <w:color w:val="231F20"/>
                        <w:spacing w:val="-5"/>
                        <w:w w:val="110"/>
                        <w:sz w:val="18"/>
                      </w:rPr>
                      <w:t> </w:t>
                    </w:r>
                    <w:r>
                      <w:rPr>
                        <w:b/>
                        <w:color w:val="231F20"/>
                        <w:w w:val="110"/>
                        <w:sz w:val="18"/>
                      </w:rPr>
                      <w:t>O</w:t>
                    </w:r>
                    <w:r>
                      <w:rPr>
                        <w:b/>
                        <w:color w:val="231F20"/>
                        <w:spacing w:val="-4"/>
                        <w:w w:val="110"/>
                        <w:sz w:val="18"/>
                      </w:rPr>
                      <w:t> </w:t>
                    </w:r>
                    <w:r>
                      <w:rPr>
                        <w:b/>
                        <w:color w:val="231F20"/>
                        <w:w w:val="110"/>
                        <w:sz w:val="18"/>
                      </w:rPr>
                      <w:t>Process</w:t>
                    </w:r>
                    <w:r>
                      <w:rPr>
                        <w:b/>
                        <w:color w:val="231F20"/>
                        <w:spacing w:val="-5"/>
                        <w:w w:val="110"/>
                        <w:sz w:val="18"/>
                      </w:rPr>
                      <w:t> </w:t>
                    </w:r>
                    <w:r>
                      <w:rPr>
                        <w:b/>
                        <w:color w:val="231F20"/>
                        <w:w w:val="110"/>
                        <w:sz w:val="18"/>
                      </w:rPr>
                      <w:t>shall</w:t>
                    </w:r>
                    <w:r>
                      <w:rPr>
                        <w:b/>
                        <w:color w:val="231F20"/>
                        <w:spacing w:val="-4"/>
                        <w:w w:val="110"/>
                        <w:sz w:val="18"/>
                      </w:rPr>
                      <w:t> </w:t>
                    </w:r>
                    <w:r>
                      <w:rPr>
                        <w:b/>
                        <w:color w:val="231F20"/>
                        <w:w w:val="110"/>
                        <w:sz w:val="18"/>
                      </w:rPr>
                      <w:t>at</w:t>
                    </w:r>
                    <w:r>
                      <w:rPr>
                        <w:b/>
                        <w:color w:val="231F20"/>
                        <w:spacing w:val="-5"/>
                        <w:w w:val="110"/>
                        <w:sz w:val="18"/>
                      </w:rPr>
                      <w:t> </w:t>
                    </w:r>
                    <w:r>
                      <w:rPr>
                        <w:b/>
                        <w:color w:val="231F20"/>
                        <w:w w:val="110"/>
                        <w:sz w:val="18"/>
                      </w:rPr>
                      <w:t>all</w:t>
                    </w:r>
                    <w:r>
                      <w:rPr>
                        <w:b/>
                        <w:color w:val="231F20"/>
                        <w:spacing w:val="-4"/>
                        <w:w w:val="110"/>
                        <w:sz w:val="18"/>
                      </w:rPr>
                      <w:t> </w:t>
                    </w:r>
                    <w:r>
                      <w:rPr>
                        <w:b/>
                        <w:color w:val="231F20"/>
                        <w:w w:val="110"/>
                        <w:sz w:val="18"/>
                      </w:rPr>
                      <w:t>times</w:t>
                    </w:r>
                    <w:r>
                      <w:rPr>
                        <w:b/>
                        <w:color w:val="231F20"/>
                        <w:spacing w:val="-5"/>
                        <w:w w:val="110"/>
                        <w:sz w:val="18"/>
                      </w:rPr>
                      <w:t> </w:t>
                    </w:r>
                    <w:r>
                      <w:rPr>
                        <w:b/>
                        <w:color w:val="231F20"/>
                        <w:w w:val="110"/>
                        <w:sz w:val="18"/>
                      </w:rPr>
                      <w:t>remain under</w:t>
                    </w:r>
                    <w:r>
                      <w:rPr>
                        <w:b/>
                        <w:color w:val="231F20"/>
                        <w:spacing w:val="-6"/>
                        <w:w w:val="110"/>
                        <w:sz w:val="18"/>
                      </w:rPr>
                      <w:t> </w:t>
                    </w:r>
                    <w:r>
                      <w:rPr>
                        <w:b/>
                        <w:color w:val="231F20"/>
                        <w:w w:val="110"/>
                        <w:sz w:val="18"/>
                      </w:rPr>
                      <w:t>the</w:t>
                    </w:r>
                    <w:r>
                      <w:rPr>
                        <w:b/>
                        <w:color w:val="231F20"/>
                        <w:spacing w:val="-6"/>
                        <w:w w:val="110"/>
                        <w:sz w:val="18"/>
                      </w:rPr>
                      <w:t> </w:t>
                    </w:r>
                    <w:r>
                      <w:rPr>
                        <w:b/>
                        <w:color w:val="231F20"/>
                        <w:w w:val="110"/>
                        <w:sz w:val="18"/>
                      </w:rPr>
                      <w:t>jurisdiction</w:t>
                    </w:r>
                    <w:r>
                      <w:rPr>
                        <w:b/>
                        <w:color w:val="231F20"/>
                        <w:spacing w:val="-5"/>
                        <w:w w:val="110"/>
                        <w:sz w:val="18"/>
                      </w:rPr>
                      <w:t> </w:t>
                    </w:r>
                    <w:r>
                      <w:rPr>
                        <w:b/>
                        <w:color w:val="231F20"/>
                        <w:w w:val="110"/>
                        <w:sz w:val="18"/>
                      </w:rPr>
                      <w:t>and</w:t>
                    </w:r>
                    <w:r>
                      <w:rPr>
                        <w:b/>
                        <w:color w:val="231F20"/>
                        <w:spacing w:val="-6"/>
                        <w:w w:val="110"/>
                        <w:sz w:val="18"/>
                      </w:rPr>
                      <w:t> </w:t>
                    </w:r>
                    <w:r>
                      <w:rPr>
                        <w:b/>
                        <w:color w:val="231F20"/>
                        <w:w w:val="110"/>
                        <w:sz w:val="18"/>
                      </w:rPr>
                      <w:t>control</w:t>
                    </w:r>
                    <w:r>
                      <w:rPr>
                        <w:b/>
                        <w:color w:val="231F20"/>
                        <w:spacing w:val="-5"/>
                        <w:w w:val="110"/>
                        <w:sz w:val="18"/>
                      </w:rPr>
                      <w:t> </w:t>
                    </w:r>
                    <w:r>
                      <w:rPr>
                        <w:b/>
                        <w:color w:val="231F20"/>
                        <w:w w:val="110"/>
                        <w:sz w:val="18"/>
                      </w:rPr>
                      <w:t>of</w:t>
                    </w:r>
                    <w:r>
                      <w:rPr>
                        <w:b/>
                        <w:color w:val="231F20"/>
                        <w:spacing w:val="-6"/>
                        <w:w w:val="110"/>
                        <w:sz w:val="18"/>
                      </w:rPr>
                      <w:t> </w:t>
                    </w:r>
                    <w:r>
                      <w:rPr>
                        <w:b/>
                        <w:color w:val="231F20"/>
                        <w:w w:val="110"/>
                        <w:sz w:val="18"/>
                      </w:rPr>
                      <w:t>the</w:t>
                    </w:r>
                    <w:r>
                      <w:rPr>
                        <w:b/>
                        <w:color w:val="231F20"/>
                        <w:spacing w:val="-5"/>
                        <w:w w:val="110"/>
                        <w:sz w:val="18"/>
                      </w:rPr>
                      <w:t> </w:t>
                    </w:r>
                    <w:r>
                      <w:rPr>
                        <w:b/>
                        <w:color w:val="231F20"/>
                        <w:w w:val="110"/>
                        <w:sz w:val="18"/>
                      </w:rPr>
                      <w:t>General</w:t>
                    </w:r>
                    <w:r>
                      <w:rPr>
                        <w:b/>
                        <w:color w:val="231F20"/>
                        <w:spacing w:val="-6"/>
                        <w:w w:val="110"/>
                        <w:sz w:val="18"/>
                      </w:rPr>
                      <w:t> </w:t>
                    </w:r>
                    <w:r>
                      <w:rPr>
                        <w:b/>
                        <w:color w:val="231F20"/>
                        <w:w w:val="110"/>
                        <w:sz w:val="18"/>
                      </w:rPr>
                      <w:t>Assembly</w:t>
                    </w:r>
                    <w:r>
                      <w:rPr>
                        <w:b/>
                        <w:color w:val="231F20"/>
                        <w:spacing w:val="-5"/>
                        <w:w w:val="110"/>
                        <w:sz w:val="18"/>
                      </w:rPr>
                      <w:t> </w:t>
                    </w:r>
                    <w:r>
                      <w:rPr>
                        <w:b/>
                        <w:color w:val="231F20"/>
                        <w:w w:val="110"/>
                        <w:sz w:val="18"/>
                      </w:rPr>
                      <w:t>which</w:t>
                    </w:r>
                    <w:r>
                      <w:rPr>
                        <w:b/>
                        <w:color w:val="231F20"/>
                        <w:spacing w:val="-6"/>
                        <w:w w:val="110"/>
                        <w:sz w:val="18"/>
                      </w:rPr>
                      <w:t> </w:t>
                    </w:r>
                    <w:r>
                      <w:rPr>
                        <w:b/>
                        <w:color w:val="231F20"/>
                        <w:w w:val="110"/>
                        <w:sz w:val="18"/>
                      </w:rPr>
                      <w:t>has</w:t>
                    </w:r>
                    <w:r>
                      <w:rPr>
                        <w:b/>
                        <w:color w:val="231F20"/>
                        <w:spacing w:val="-5"/>
                        <w:w w:val="110"/>
                        <w:sz w:val="18"/>
                      </w:rPr>
                      <w:t> </w:t>
                    </w:r>
                    <w:r>
                      <w:rPr>
                        <w:b/>
                        <w:color w:val="231F20"/>
                        <w:w w:val="110"/>
                        <w:sz w:val="18"/>
                      </w:rPr>
                      <w:t>the</w:t>
                    </w:r>
                  </w:p>
                </w:txbxContent>
              </v:textbox>
              <w10:wrap type="none"/>
            </v:shape>
            <w10:wrap type="none"/>
          </v:group>
        </w:pict>
      </w:r>
      <w:r>
        <w:rPr>
          <w:color w:val="231F20"/>
          <w:w w:val="110"/>
          <w:sz w:val="18"/>
        </w:rPr>
        <w:t>20, 21, 38 and 39:</w:t>
      </w:r>
    </w:p>
    <w:p>
      <w:pPr>
        <w:pStyle w:val="BodyText"/>
        <w:spacing w:line="273" w:lineRule="auto" w:before="122"/>
        <w:ind w:left="502" w:right="778"/>
      </w:pPr>
      <w:r>
        <w:rPr>
          <w:b w:val="0"/>
        </w:rPr>
        <w:br w:type="column"/>
      </w:r>
      <w:r>
        <w:rPr>
          <w:color w:val="231F20"/>
          <w:w w:val="110"/>
        </w:rPr>
        <w:t>authority through the exercise of its functions as contained in </w:t>
      </w:r>
      <w:r>
        <w:rPr>
          <w:color w:val="231F20"/>
          <w:spacing w:val="-3"/>
          <w:w w:val="110"/>
        </w:rPr>
        <w:t>Paragraph </w:t>
      </w:r>
      <w:r>
        <w:rPr>
          <w:color w:val="231F20"/>
          <w:spacing w:val="-7"/>
          <w:w w:val="110"/>
        </w:rPr>
        <w:t>2(5) </w:t>
      </w:r>
      <w:r>
        <w:rPr>
          <w:color w:val="231F20"/>
          <w:w w:val="110"/>
        </w:rPr>
        <w:t>of the Structure to amend, enlarge or </w:t>
      </w:r>
      <w:r>
        <w:rPr>
          <w:color w:val="231F20"/>
          <w:spacing w:val="-3"/>
          <w:w w:val="110"/>
        </w:rPr>
        <w:t>revoke </w:t>
      </w:r>
      <w:r>
        <w:rPr>
          <w:color w:val="231F20"/>
          <w:w w:val="110"/>
        </w:rPr>
        <w:t>the whole or </w:t>
      </w:r>
      <w:r>
        <w:rPr>
          <w:color w:val="231F20"/>
          <w:spacing w:val="-3"/>
          <w:w w:val="110"/>
        </w:rPr>
        <w:t>any </w:t>
      </w:r>
      <w:r>
        <w:rPr>
          <w:color w:val="231F20"/>
          <w:w w:val="110"/>
        </w:rPr>
        <w:t>part of the Section O</w:t>
      </w:r>
      <w:r>
        <w:rPr>
          <w:color w:val="231F20"/>
          <w:spacing w:val="-5"/>
          <w:w w:val="110"/>
        </w:rPr>
        <w:t> </w:t>
      </w:r>
      <w:r>
        <w:rPr>
          <w:color w:val="231F20"/>
          <w:w w:val="110"/>
        </w:rPr>
        <w:t>Process,</w:t>
      </w:r>
      <w:r>
        <w:rPr>
          <w:color w:val="231F20"/>
          <w:spacing w:val="-4"/>
          <w:w w:val="110"/>
        </w:rPr>
        <w:t> </w:t>
      </w:r>
      <w:r>
        <w:rPr>
          <w:color w:val="231F20"/>
          <w:spacing w:val="-3"/>
          <w:w w:val="110"/>
        </w:rPr>
        <w:t>save</w:t>
      </w:r>
      <w:r>
        <w:rPr>
          <w:color w:val="231F20"/>
          <w:spacing w:val="-5"/>
          <w:w w:val="110"/>
        </w:rPr>
        <w:t> </w:t>
      </w:r>
      <w:r>
        <w:rPr>
          <w:color w:val="231F20"/>
          <w:w w:val="110"/>
        </w:rPr>
        <w:t>only</w:t>
      </w:r>
      <w:r>
        <w:rPr>
          <w:color w:val="231F20"/>
          <w:spacing w:val="-4"/>
          <w:w w:val="110"/>
        </w:rPr>
        <w:t> </w:t>
      </w:r>
      <w:r>
        <w:rPr>
          <w:color w:val="231F20"/>
          <w:w w:val="110"/>
        </w:rPr>
        <w:t>that,</w:t>
      </w:r>
      <w:r>
        <w:rPr>
          <w:color w:val="231F20"/>
          <w:spacing w:val="-4"/>
          <w:w w:val="110"/>
        </w:rPr>
        <w:t> </w:t>
      </w:r>
      <w:r>
        <w:rPr>
          <w:color w:val="231F20"/>
          <w:w w:val="110"/>
        </w:rPr>
        <w:t>so</w:t>
      </w:r>
      <w:r>
        <w:rPr>
          <w:color w:val="231F20"/>
          <w:spacing w:val="-5"/>
          <w:w w:val="110"/>
        </w:rPr>
        <w:t> </w:t>
      </w:r>
      <w:r>
        <w:rPr>
          <w:color w:val="231F20"/>
          <w:w w:val="110"/>
        </w:rPr>
        <w:t>long</w:t>
      </w:r>
      <w:r>
        <w:rPr>
          <w:color w:val="231F20"/>
          <w:spacing w:val="-4"/>
          <w:w w:val="110"/>
        </w:rPr>
        <w:t> </w:t>
      </w:r>
      <w:r>
        <w:rPr>
          <w:color w:val="231F20"/>
          <w:w w:val="110"/>
        </w:rPr>
        <w:t>as</w:t>
      </w:r>
      <w:r>
        <w:rPr>
          <w:color w:val="231F20"/>
          <w:spacing w:val="-4"/>
          <w:w w:val="110"/>
        </w:rPr>
        <w:t> </w:t>
      </w:r>
      <w:r>
        <w:rPr>
          <w:color w:val="231F20"/>
          <w:w w:val="110"/>
        </w:rPr>
        <w:t>it</w:t>
      </w:r>
      <w:r>
        <w:rPr>
          <w:color w:val="231F20"/>
          <w:spacing w:val="-5"/>
          <w:w w:val="110"/>
        </w:rPr>
        <w:t> </w:t>
      </w:r>
      <w:r>
        <w:rPr>
          <w:color w:val="231F20"/>
          <w:w w:val="110"/>
        </w:rPr>
        <w:t>remains</w:t>
      </w:r>
      <w:r>
        <w:rPr>
          <w:color w:val="231F20"/>
          <w:spacing w:val="-4"/>
          <w:w w:val="110"/>
        </w:rPr>
        <w:t> </w:t>
      </w:r>
      <w:r>
        <w:rPr>
          <w:color w:val="231F20"/>
          <w:w w:val="110"/>
        </w:rPr>
        <w:t>in</w:t>
      </w:r>
      <w:r>
        <w:rPr>
          <w:color w:val="231F20"/>
          <w:spacing w:val="-5"/>
          <w:w w:val="110"/>
        </w:rPr>
        <w:t> </w:t>
      </w:r>
      <w:r>
        <w:rPr>
          <w:color w:val="231F20"/>
          <w:w w:val="110"/>
        </w:rPr>
        <w:t>force,</w:t>
      </w:r>
      <w:r>
        <w:rPr>
          <w:color w:val="231F20"/>
          <w:spacing w:val="-4"/>
          <w:w w:val="110"/>
        </w:rPr>
        <w:t> </w:t>
      </w:r>
      <w:r>
        <w:rPr>
          <w:color w:val="231F20"/>
          <w:w w:val="110"/>
        </w:rPr>
        <w:t>the</w:t>
      </w:r>
      <w:r>
        <w:rPr>
          <w:color w:val="231F20"/>
          <w:spacing w:val="-4"/>
          <w:w w:val="110"/>
        </w:rPr>
        <w:t> </w:t>
      </w:r>
      <w:r>
        <w:rPr>
          <w:color w:val="231F20"/>
          <w:w w:val="110"/>
        </w:rPr>
        <w:t>decision</w:t>
      </w:r>
      <w:r>
        <w:rPr>
          <w:color w:val="231F20"/>
          <w:spacing w:val="-5"/>
          <w:w w:val="110"/>
        </w:rPr>
        <w:t> </w:t>
      </w:r>
      <w:r>
        <w:rPr>
          <w:color w:val="231F20"/>
          <w:w w:val="110"/>
        </w:rPr>
        <w:t>reached</w:t>
      </w:r>
    </w:p>
    <w:p>
      <w:pPr>
        <w:pStyle w:val="BodyText"/>
        <w:spacing w:line="273" w:lineRule="auto" w:before="2"/>
        <w:ind w:left="502" w:right="343"/>
      </w:pPr>
      <w:r>
        <w:rPr>
          <w:color w:val="231F20"/>
          <w:w w:val="110"/>
        </w:rPr>
        <w:t>in any particular case (whether or not on appeal) and any orders made in accordance with this Section O Process shall be made in the name of the General Assembly and shall be final and binding on the Minister and on all the councils of the Church.</w:t>
      </w:r>
    </w:p>
    <w:p>
      <w:pPr>
        <w:pStyle w:val="BodyText"/>
        <w:spacing w:before="9"/>
        <w:rPr>
          <w:sz w:val="20"/>
        </w:rPr>
      </w:pPr>
    </w:p>
    <w:p>
      <w:pPr>
        <w:pStyle w:val="ListParagraph"/>
        <w:numPr>
          <w:ilvl w:val="0"/>
          <w:numId w:val="17"/>
        </w:numPr>
        <w:tabs>
          <w:tab w:pos="1222" w:val="left" w:leader="none"/>
          <w:tab w:pos="1223" w:val="left" w:leader="none"/>
          <w:tab w:pos="1942" w:val="left" w:leader="none"/>
        </w:tabs>
        <w:spacing w:line="273" w:lineRule="auto" w:before="0" w:after="0"/>
        <w:ind w:left="502" w:right="750" w:firstLine="0"/>
        <w:jc w:val="left"/>
        <w:rPr>
          <w:b/>
          <w:sz w:val="18"/>
        </w:rPr>
      </w:pPr>
      <w:r>
        <w:rPr>
          <w:b/>
          <w:color w:val="231F20"/>
          <w:w w:val="110"/>
          <w:sz w:val="18"/>
        </w:rPr>
        <w:t>3.1</w:t>
        <w:tab/>
        <w:t>In considering the evidence and reaching </w:t>
      </w:r>
      <w:r>
        <w:rPr>
          <w:b/>
          <w:color w:val="231F20"/>
          <w:spacing w:val="2"/>
          <w:w w:val="110"/>
          <w:sz w:val="18"/>
        </w:rPr>
        <w:t>its </w:t>
      </w:r>
      <w:r>
        <w:rPr>
          <w:b/>
          <w:color w:val="231F20"/>
          <w:w w:val="110"/>
          <w:sz w:val="18"/>
        </w:rPr>
        <w:t>decision, the </w:t>
      </w:r>
      <w:r>
        <w:rPr>
          <w:b/>
          <w:color w:val="231F20"/>
          <w:spacing w:val="2"/>
          <w:w w:val="110"/>
          <w:sz w:val="18"/>
        </w:rPr>
        <w:t>Assembly </w:t>
      </w:r>
      <w:r>
        <w:rPr>
          <w:b/>
          <w:color w:val="231F20"/>
          <w:w w:val="110"/>
          <w:sz w:val="18"/>
        </w:rPr>
        <w:t>Commission </w:t>
      </w:r>
      <w:r>
        <w:rPr>
          <w:b/>
          <w:color w:val="231F20"/>
          <w:spacing w:val="-6"/>
          <w:w w:val="110"/>
          <w:sz w:val="18"/>
        </w:rPr>
        <w:t>or, </w:t>
      </w:r>
      <w:r>
        <w:rPr>
          <w:b/>
          <w:color w:val="231F20"/>
          <w:w w:val="110"/>
          <w:sz w:val="18"/>
        </w:rPr>
        <w:t>in the event of an appeal, the Appeals Commission shall in every case </w:t>
      </w:r>
      <w:r>
        <w:rPr>
          <w:b/>
          <w:color w:val="231F20"/>
          <w:spacing w:val="-3"/>
          <w:w w:val="110"/>
          <w:sz w:val="18"/>
        </w:rPr>
        <w:t>have </w:t>
      </w:r>
      <w:r>
        <w:rPr>
          <w:b/>
          <w:color w:val="231F20"/>
          <w:w w:val="110"/>
          <w:sz w:val="18"/>
        </w:rPr>
        <w:t>full regard to the Basis of Union and in particular Paragraph 2 of Schedule E thereto which states the responsibilities undertaken by those who become Ministers of the United Reformed Church and the criteria which they must apply in the exercise of their</w:t>
      </w:r>
      <w:r>
        <w:rPr>
          <w:b/>
          <w:color w:val="231F20"/>
          <w:spacing w:val="-19"/>
          <w:w w:val="110"/>
          <w:sz w:val="18"/>
        </w:rPr>
        <w:t> </w:t>
      </w:r>
      <w:r>
        <w:rPr>
          <w:b/>
          <w:color w:val="231F20"/>
          <w:w w:val="110"/>
          <w:sz w:val="18"/>
        </w:rPr>
        <w:t>ministry.</w:t>
      </w:r>
    </w:p>
    <w:p>
      <w:pPr>
        <w:pStyle w:val="BodyText"/>
        <w:spacing w:before="11"/>
        <w:rPr>
          <w:sz w:val="20"/>
        </w:rPr>
      </w:pPr>
    </w:p>
    <w:p>
      <w:pPr>
        <w:pStyle w:val="BodyText"/>
        <w:tabs>
          <w:tab w:pos="1222" w:val="left" w:leader="none"/>
        </w:tabs>
        <w:spacing w:line="273" w:lineRule="auto"/>
        <w:ind w:left="502" w:right="990"/>
      </w:pPr>
      <w:r>
        <w:rPr>
          <w:color w:val="231F20"/>
          <w:w w:val="110"/>
        </w:rPr>
        <w:t>3.2</w:t>
        <w:tab/>
        <w:t>As part of such </w:t>
      </w:r>
      <w:r>
        <w:rPr>
          <w:color w:val="231F20"/>
          <w:spacing w:val="-3"/>
          <w:w w:val="110"/>
        </w:rPr>
        <w:t>consideration, </w:t>
      </w:r>
      <w:r>
        <w:rPr>
          <w:color w:val="231F20"/>
          <w:w w:val="110"/>
        </w:rPr>
        <w:t>the </w:t>
      </w:r>
      <w:r>
        <w:rPr>
          <w:color w:val="231F20"/>
          <w:spacing w:val="-3"/>
          <w:w w:val="110"/>
        </w:rPr>
        <w:t>Assembly </w:t>
      </w:r>
      <w:r>
        <w:rPr>
          <w:color w:val="231F20"/>
          <w:spacing w:val="-4"/>
          <w:w w:val="110"/>
        </w:rPr>
        <w:t>Commission </w:t>
      </w:r>
      <w:r>
        <w:rPr>
          <w:color w:val="231F20"/>
          <w:w w:val="110"/>
        </w:rPr>
        <w:t>or the </w:t>
      </w:r>
      <w:r>
        <w:rPr>
          <w:color w:val="231F20"/>
          <w:spacing w:val="-3"/>
          <w:w w:val="110"/>
        </w:rPr>
        <w:t>Appeals </w:t>
      </w:r>
      <w:r>
        <w:rPr>
          <w:color w:val="231F20"/>
          <w:spacing w:val="-4"/>
          <w:w w:val="110"/>
        </w:rPr>
        <w:t>Commission </w:t>
      </w:r>
      <w:r>
        <w:rPr>
          <w:color w:val="231F20"/>
          <w:w w:val="110"/>
        </w:rPr>
        <w:t>shall be entitled to </w:t>
      </w:r>
      <w:r>
        <w:rPr>
          <w:color w:val="231F20"/>
          <w:spacing w:val="-3"/>
          <w:w w:val="110"/>
        </w:rPr>
        <w:t>have </w:t>
      </w:r>
      <w:r>
        <w:rPr>
          <w:color w:val="231F20"/>
          <w:w w:val="110"/>
        </w:rPr>
        <w:t>regard to </w:t>
      </w:r>
      <w:r>
        <w:rPr>
          <w:color w:val="231F20"/>
          <w:spacing w:val="-2"/>
          <w:w w:val="110"/>
        </w:rPr>
        <w:t>any </w:t>
      </w:r>
      <w:r>
        <w:rPr>
          <w:color w:val="231F20"/>
          <w:w w:val="110"/>
        </w:rPr>
        <w:t>conduct on the part of a Minister occurring prior to </w:t>
      </w:r>
      <w:r>
        <w:rPr>
          <w:color w:val="231F20"/>
          <w:spacing w:val="-3"/>
          <w:w w:val="110"/>
        </w:rPr>
        <w:t>his/her </w:t>
      </w:r>
      <w:r>
        <w:rPr>
          <w:color w:val="231F20"/>
          <w:w w:val="110"/>
        </w:rPr>
        <w:t>ordination to the ministry which, in the Commission’s view and when viewed in the light of Schedule E to the Basis of Union, would </w:t>
      </w:r>
      <w:r>
        <w:rPr>
          <w:color w:val="231F20"/>
          <w:spacing w:val="-3"/>
          <w:w w:val="110"/>
        </w:rPr>
        <w:t>have </w:t>
      </w:r>
      <w:r>
        <w:rPr>
          <w:color w:val="231F20"/>
          <w:w w:val="110"/>
        </w:rPr>
        <w:t>prevented, or was likely to </w:t>
      </w:r>
      <w:r>
        <w:rPr>
          <w:color w:val="231F20"/>
          <w:spacing w:val="-3"/>
          <w:w w:val="110"/>
        </w:rPr>
        <w:t>have </w:t>
      </w:r>
      <w:r>
        <w:rPr>
          <w:color w:val="231F20"/>
          <w:w w:val="110"/>
        </w:rPr>
        <w:t>prevented, </w:t>
      </w:r>
      <w:r>
        <w:rPr>
          <w:color w:val="231F20"/>
          <w:spacing w:val="-3"/>
          <w:w w:val="110"/>
        </w:rPr>
        <w:t>him/her </w:t>
      </w:r>
      <w:r>
        <w:rPr>
          <w:color w:val="231F20"/>
          <w:w w:val="110"/>
        </w:rPr>
        <w:t>from becoming ordained, where such conduct was not disclosed by the Minister to those responsible for assessing </w:t>
      </w:r>
      <w:r>
        <w:rPr>
          <w:color w:val="231F20"/>
          <w:spacing w:val="-3"/>
          <w:w w:val="110"/>
        </w:rPr>
        <w:t>his/her </w:t>
      </w:r>
      <w:r>
        <w:rPr>
          <w:color w:val="231F20"/>
          <w:w w:val="110"/>
        </w:rPr>
        <w:t>candidacy for</w:t>
      </w:r>
      <w:r>
        <w:rPr>
          <w:color w:val="231F20"/>
          <w:spacing w:val="3"/>
          <w:w w:val="110"/>
        </w:rPr>
        <w:t> </w:t>
      </w:r>
      <w:r>
        <w:rPr>
          <w:color w:val="231F20"/>
          <w:w w:val="110"/>
        </w:rPr>
        <w:t>ordination.</w:t>
      </w:r>
    </w:p>
    <w:p>
      <w:pPr>
        <w:pStyle w:val="BodyText"/>
        <w:spacing w:before="11"/>
        <w:rPr>
          <w:sz w:val="20"/>
        </w:rPr>
      </w:pPr>
    </w:p>
    <w:p>
      <w:pPr>
        <w:pStyle w:val="ListParagraph"/>
        <w:numPr>
          <w:ilvl w:val="0"/>
          <w:numId w:val="17"/>
        </w:numPr>
        <w:tabs>
          <w:tab w:pos="1222" w:val="left" w:leader="none"/>
          <w:tab w:pos="1223" w:val="left" w:leader="none"/>
          <w:tab w:pos="1942" w:val="left" w:leader="none"/>
        </w:tabs>
        <w:spacing w:line="273" w:lineRule="auto" w:before="0" w:after="0"/>
        <w:ind w:left="502" w:right="815" w:firstLine="0"/>
        <w:jc w:val="left"/>
        <w:rPr>
          <w:b/>
          <w:sz w:val="18"/>
        </w:rPr>
      </w:pPr>
      <w:r>
        <w:rPr>
          <w:b/>
          <w:color w:val="231F20"/>
          <w:w w:val="110"/>
          <w:sz w:val="18"/>
        </w:rPr>
        <w:t>4.1</w:t>
        <w:tab/>
        <w:t>A Minister may appeal against the decision of the </w:t>
      </w:r>
      <w:r>
        <w:rPr>
          <w:b/>
          <w:color w:val="231F20"/>
          <w:spacing w:val="2"/>
          <w:w w:val="110"/>
          <w:sz w:val="18"/>
        </w:rPr>
        <w:t>Assembly </w:t>
      </w:r>
      <w:r>
        <w:rPr>
          <w:b/>
          <w:color w:val="231F20"/>
          <w:w w:val="110"/>
          <w:sz w:val="18"/>
        </w:rPr>
        <w:t>Commission to delete his/her name from the Roll of Ministers under </w:t>
      </w:r>
      <w:r>
        <w:rPr>
          <w:b/>
          <w:color w:val="231F20"/>
          <w:spacing w:val="2"/>
          <w:w w:val="110"/>
          <w:sz w:val="18"/>
        </w:rPr>
        <w:t>Section </w:t>
      </w:r>
      <w:r>
        <w:rPr>
          <w:b/>
          <w:color w:val="231F20"/>
          <w:w w:val="110"/>
          <w:sz w:val="18"/>
        </w:rPr>
        <w:t>F of Part II or to issue a written warning under that </w:t>
      </w:r>
      <w:r>
        <w:rPr>
          <w:b/>
          <w:color w:val="231F20"/>
          <w:spacing w:val="2"/>
          <w:w w:val="110"/>
          <w:sz w:val="18"/>
        </w:rPr>
        <w:t>Section </w:t>
      </w:r>
      <w:r>
        <w:rPr>
          <w:b/>
          <w:color w:val="231F20"/>
          <w:w w:val="110"/>
          <w:sz w:val="18"/>
        </w:rPr>
        <w:t>by lodging a </w:t>
      </w:r>
      <w:r>
        <w:rPr>
          <w:b/>
          <w:color w:val="231F20"/>
          <w:spacing w:val="2"/>
          <w:w w:val="110"/>
          <w:sz w:val="18"/>
        </w:rPr>
        <w:t>Notice </w:t>
      </w:r>
      <w:r>
        <w:rPr>
          <w:b/>
          <w:color w:val="231F20"/>
          <w:w w:val="110"/>
          <w:sz w:val="18"/>
        </w:rPr>
        <w:t>of Appeal in accordance with the Rules of Procedure at Part II, stating the ground/s of such appeal.</w:t>
      </w:r>
    </w:p>
    <w:p>
      <w:pPr>
        <w:pStyle w:val="BodyText"/>
        <w:spacing w:before="10"/>
        <w:rPr>
          <w:sz w:val="20"/>
        </w:rPr>
      </w:pPr>
    </w:p>
    <w:p>
      <w:pPr>
        <w:pStyle w:val="ListParagraph"/>
        <w:numPr>
          <w:ilvl w:val="1"/>
          <w:numId w:val="18"/>
        </w:numPr>
        <w:tabs>
          <w:tab w:pos="1222" w:val="left" w:leader="none"/>
          <w:tab w:pos="1223" w:val="left" w:leader="none"/>
        </w:tabs>
        <w:spacing w:line="273" w:lineRule="auto" w:before="0" w:after="0"/>
        <w:ind w:left="502" w:right="883" w:firstLine="0"/>
        <w:jc w:val="left"/>
        <w:rPr>
          <w:b/>
          <w:sz w:val="18"/>
        </w:rPr>
      </w:pPr>
      <w:r>
        <w:rPr>
          <w:b/>
          <w:color w:val="231F20"/>
          <w:w w:val="110"/>
          <w:sz w:val="18"/>
        </w:rPr>
        <w:t>The Mandated Group of the Council which lodged the Referral </w:t>
      </w:r>
      <w:r>
        <w:rPr>
          <w:b/>
          <w:color w:val="231F20"/>
          <w:spacing w:val="2"/>
          <w:w w:val="110"/>
          <w:sz w:val="18"/>
        </w:rPr>
        <w:t>Notice </w:t>
      </w:r>
      <w:r>
        <w:rPr>
          <w:b/>
          <w:color w:val="231F20"/>
          <w:w w:val="110"/>
          <w:sz w:val="18"/>
        </w:rPr>
        <w:t>in any </w:t>
      </w:r>
      <w:r>
        <w:rPr>
          <w:b/>
          <w:color w:val="231F20"/>
          <w:spacing w:val="2"/>
          <w:w w:val="110"/>
          <w:sz w:val="18"/>
        </w:rPr>
        <w:t>case </w:t>
      </w:r>
      <w:r>
        <w:rPr>
          <w:b/>
          <w:color w:val="231F20"/>
          <w:w w:val="110"/>
          <w:sz w:val="18"/>
        </w:rPr>
        <w:t>may in the name of that Council appeal against the decision of the </w:t>
      </w:r>
      <w:r>
        <w:rPr>
          <w:b/>
          <w:color w:val="231F20"/>
          <w:spacing w:val="2"/>
          <w:w w:val="110"/>
          <w:sz w:val="18"/>
        </w:rPr>
        <w:t>Assembly</w:t>
      </w:r>
      <w:r>
        <w:rPr>
          <w:b/>
          <w:color w:val="231F20"/>
          <w:spacing w:val="8"/>
          <w:w w:val="110"/>
          <w:sz w:val="18"/>
        </w:rPr>
        <w:t> </w:t>
      </w:r>
      <w:r>
        <w:rPr>
          <w:b/>
          <w:color w:val="231F20"/>
          <w:w w:val="110"/>
          <w:sz w:val="18"/>
        </w:rPr>
        <w:t>Commission</w:t>
      </w:r>
      <w:r>
        <w:rPr>
          <w:b/>
          <w:color w:val="231F20"/>
          <w:spacing w:val="8"/>
          <w:w w:val="110"/>
          <w:sz w:val="18"/>
        </w:rPr>
        <w:t> </w:t>
      </w:r>
      <w:r>
        <w:rPr>
          <w:b/>
          <w:color w:val="231F20"/>
          <w:w w:val="110"/>
          <w:sz w:val="18"/>
        </w:rPr>
        <w:t>not</w:t>
      </w:r>
      <w:r>
        <w:rPr>
          <w:b/>
          <w:color w:val="231F20"/>
          <w:spacing w:val="8"/>
          <w:w w:val="110"/>
          <w:sz w:val="18"/>
        </w:rPr>
        <w:t> </w:t>
      </w:r>
      <w:r>
        <w:rPr>
          <w:b/>
          <w:color w:val="231F20"/>
          <w:w w:val="110"/>
          <w:sz w:val="18"/>
        </w:rPr>
        <w:t>to</w:t>
      </w:r>
      <w:r>
        <w:rPr>
          <w:b/>
          <w:color w:val="231F20"/>
          <w:spacing w:val="8"/>
          <w:w w:val="110"/>
          <w:sz w:val="18"/>
        </w:rPr>
        <w:t> </w:t>
      </w:r>
      <w:r>
        <w:rPr>
          <w:b/>
          <w:color w:val="231F20"/>
          <w:w w:val="110"/>
          <w:sz w:val="18"/>
        </w:rPr>
        <w:t>delete</w:t>
      </w:r>
      <w:r>
        <w:rPr>
          <w:b/>
          <w:color w:val="231F20"/>
          <w:spacing w:val="8"/>
          <w:w w:val="110"/>
          <w:sz w:val="18"/>
        </w:rPr>
        <w:t> </w:t>
      </w:r>
      <w:r>
        <w:rPr>
          <w:b/>
          <w:color w:val="231F20"/>
          <w:w w:val="110"/>
          <w:sz w:val="18"/>
        </w:rPr>
        <w:t>the</w:t>
      </w:r>
      <w:r>
        <w:rPr>
          <w:b/>
          <w:color w:val="231F20"/>
          <w:spacing w:val="8"/>
          <w:w w:val="110"/>
          <w:sz w:val="18"/>
        </w:rPr>
        <w:t> </w:t>
      </w:r>
      <w:r>
        <w:rPr>
          <w:b/>
          <w:color w:val="231F20"/>
          <w:w w:val="110"/>
          <w:sz w:val="18"/>
        </w:rPr>
        <w:t>name</w:t>
      </w:r>
      <w:r>
        <w:rPr>
          <w:b/>
          <w:color w:val="231F20"/>
          <w:spacing w:val="8"/>
          <w:w w:val="110"/>
          <w:sz w:val="18"/>
        </w:rPr>
        <w:t> </w:t>
      </w:r>
      <w:r>
        <w:rPr>
          <w:b/>
          <w:color w:val="231F20"/>
          <w:w w:val="110"/>
          <w:sz w:val="18"/>
        </w:rPr>
        <w:t>of</w:t>
      </w:r>
      <w:r>
        <w:rPr>
          <w:b/>
          <w:color w:val="231F20"/>
          <w:spacing w:val="8"/>
          <w:w w:val="110"/>
          <w:sz w:val="18"/>
        </w:rPr>
        <w:t> </w:t>
      </w:r>
      <w:r>
        <w:rPr>
          <w:b/>
          <w:color w:val="231F20"/>
          <w:w w:val="110"/>
          <w:sz w:val="18"/>
        </w:rPr>
        <w:t>the</w:t>
      </w:r>
      <w:r>
        <w:rPr>
          <w:b/>
          <w:color w:val="231F20"/>
          <w:spacing w:val="8"/>
          <w:w w:val="110"/>
          <w:sz w:val="18"/>
        </w:rPr>
        <w:t> </w:t>
      </w:r>
      <w:r>
        <w:rPr>
          <w:b/>
          <w:color w:val="231F20"/>
          <w:w w:val="110"/>
          <w:sz w:val="18"/>
        </w:rPr>
        <w:t>Minister</w:t>
      </w:r>
      <w:r>
        <w:rPr>
          <w:b/>
          <w:color w:val="231F20"/>
          <w:spacing w:val="8"/>
          <w:w w:val="110"/>
          <w:sz w:val="18"/>
        </w:rPr>
        <w:t> </w:t>
      </w:r>
      <w:r>
        <w:rPr>
          <w:b/>
          <w:color w:val="231F20"/>
          <w:w w:val="110"/>
          <w:sz w:val="18"/>
        </w:rPr>
        <w:t>from</w:t>
      </w:r>
      <w:r>
        <w:rPr>
          <w:b/>
          <w:color w:val="231F20"/>
          <w:spacing w:val="8"/>
          <w:w w:val="110"/>
          <w:sz w:val="18"/>
        </w:rPr>
        <w:t> </w:t>
      </w:r>
      <w:r>
        <w:rPr>
          <w:b/>
          <w:color w:val="231F20"/>
          <w:w w:val="110"/>
          <w:sz w:val="18"/>
        </w:rPr>
        <w:t>the</w:t>
      </w:r>
      <w:r>
        <w:rPr>
          <w:b/>
          <w:color w:val="231F20"/>
          <w:spacing w:val="9"/>
          <w:w w:val="110"/>
          <w:sz w:val="18"/>
        </w:rPr>
        <w:t> </w:t>
      </w:r>
      <w:r>
        <w:rPr>
          <w:b/>
          <w:color w:val="231F20"/>
          <w:w w:val="110"/>
          <w:sz w:val="18"/>
        </w:rPr>
        <w:t>Roll</w:t>
      </w:r>
    </w:p>
    <w:p>
      <w:pPr>
        <w:pStyle w:val="BodyText"/>
        <w:spacing w:line="273" w:lineRule="auto" w:before="2"/>
        <w:ind w:left="502" w:right="990"/>
      </w:pPr>
      <w:r>
        <w:rPr>
          <w:color w:val="231F20"/>
          <w:w w:val="110"/>
        </w:rPr>
        <w:t>of Ministers by lodging a Notice of Appeal in accordance with the Rules of Procedure stating the ground/s of such appeal. In any case where no written warning is attached to the decision not to delete, the Notice may state, if the Mandated Group so desires, that the appeal is limited to the question of the issue of a written warning to the Minister.</w:t>
      </w:r>
    </w:p>
    <w:p>
      <w:pPr>
        <w:pStyle w:val="BodyText"/>
        <w:spacing w:before="10"/>
        <w:rPr>
          <w:sz w:val="20"/>
        </w:rPr>
      </w:pPr>
    </w:p>
    <w:p>
      <w:pPr>
        <w:pStyle w:val="ListParagraph"/>
        <w:numPr>
          <w:ilvl w:val="1"/>
          <w:numId w:val="18"/>
        </w:numPr>
        <w:tabs>
          <w:tab w:pos="1222" w:val="left" w:leader="none"/>
          <w:tab w:pos="1223" w:val="left" w:leader="none"/>
        </w:tabs>
        <w:spacing w:line="273" w:lineRule="auto" w:before="0" w:after="0"/>
        <w:ind w:left="502" w:right="812" w:firstLine="0"/>
        <w:jc w:val="left"/>
        <w:rPr>
          <w:b/>
          <w:sz w:val="18"/>
        </w:rPr>
      </w:pPr>
      <w:r>
        <w:rPr>
          <w:b/>
          <w:color w:val="231F20"/>
          <w:spacing w:val="2"/>
          <w:w w:val="110"/>
          <w:sz w:val="18"/>
        </w:rPr>
        <w:t>No-one </w:t>
      </w:r>
      <w:r>
        <w:rPr>
          <w:b/>
          <w:color w:val="231F20"/>
          <w:w w:val="110"/>
          <w:sz w:val="18"/>
        </w:rPr>
        <w:t>other than the </w:t>
      </w:r>
      <w:r>
        <w:rPr>
          <w:b/>
          <w:color w:val="231F20"/>
          <w:spacing w:val="2"/>
          <w:w w:val="110"/>
          <w:sz w:val="18"/>
        </w:rPr>
        <w:t>Parties </w:t>
      </w:r>
      <w:r>
        <w:rPr>
          <w:b/>
          <w:color w:val="231F20"/>
          <w:w w:val="110"/>
          <w:sz w:val="18"/>
        </w:rPr>
        <w:t>has any right of appeal from the decision of the </w:t>
      </w:r>
      <w:r>
        <w:rPr>
          <w:b/>
          <w:color w:val="231F20"/>
          <w:spacing w:val="2"/>
          <w:w w:val="110"/>
          <w:sz w:val="18"/>
        </w:rPr>
        <w:t>Assembly</w:t>
      </w:r>
      <w:r>
        <w:rPr>
          <w:b/>
          <w:color w:val="231F20"/>
          <w:spacing w:val="1"/>
          <w:w w:val="110"/>
          <w:sz w:val="18"/>
        </w:rPr>
        <w:t> </w:t>
      </w:r>
      <w:r>
        <w:rPr>
          <w:b/>
          <w:color w:val="231F20"/>
          <w:w w:val="110"/>
          <w:sz w:val="18"/>
        </w:rPr>
        <w:t>Commission.</w:t>
      </w:r>
    </w:p>
    <w:p>
      <w:pPr>
        <w:pStyle w:val="BodyText"/>
        <w:spacing w:before="8"/>
        <w:rPr>
          <w:sz w:val="20"/>
        </w:rPr>
      </w:pPr>
    </w:p>
    <w:p>
      <w:pPr>
        <w:pStyle w:val="ListParagraph"/>
        <w:numPr>
          <w:ilvl w:val="0"/>
          <w:numId w:val="17"/>
        </w:numPr>
        <w:tabs>
          <w:tab w:pos="1222" w:val="left" w:leader="none"/>
          <w:tab w:pos="1223" w:val="left" w:leader="none"/>
        </w:tabs>
        <w:spacing w:line="273" w:lineRule="auto" w:before="0" w:after="0"/>
        <w:ind w:left="502" w:right="816" w:firstLine="0"/>
        <w:jc w:val="left"/>
        <w:rPr>
          <w:b/>
          <w:sz w:val="18"/>
        </w:rPr>
      </w:pPr>
      <w:r>
        <w:rPr>
          <w:b/>
          <w:color w:val="231F20"/>
          <w:w w:val="110"/>
          <w:sz w:val="18"/>
        </w:rPr>
        <w:t>Procedural </w:t>
      </w:r>
      <w:r>
        <w:rPr>
          <w:b/>
          <w:color w:val="231F20"/>
          <w:spacing w:val="2"/>
          <w:w w:val="110"/>
          <w:sz w:val="18"/>
        </w:rPr>
        <w:t>matters </w:t>
      </w:r>
      <w:r>
        <w:rPr>
          <w:b/>
          <w:color w:val="231F20"/>
          <w:w w:val="110"/>
          <w:sz w:val="18"/>
        </w:rPr>
        <w:t>shall in every </w:t>
      </w:r>
      <w:r>
        <w:rPr>
          <w:b/>
          <w:color w:val="231F20"/>
          <w:spacing w:val="2"/>
          <w:w w:val="110"/>
          <w:sz w:val="18"/>
        </w:rPr>
        <w:t>case </w:t>
      </w:r>
      <w:r>
        <w:rPr>
          <w:b/>
          <w:color w:val="231F20"/>
          <w:w w:val="110"/>
          <w:sz w:val="18"/>
        </w:rPr>
        <w:t>be dealt with in accordance with the Rules of Procedure as contained in Part</w:t>
      </w:r>
      <w:r>
        <w:rPr>
          <w:b/>
          <w:color w:val="231F20"/>
          <w:spacing w:val="12"/>
          <w:w w:val="110"/>
          <w:sz w:val="18"/>
        </w:rPr>
        <w:t> </w:t>
      </w:r>
      <w:r>
        <w:rPr>
          <w:b/>
          <w:color w:val="231F20"/>
          <w:w w:val="110"/>
          <w:sz w:val="18"/>
        </w:rPr>
        <w:t>II.</w:t>
      </w:r>
    </w:p>
    <w:p>
      <w:pPr>
        <w:pStyle w:val="BodyText"/>
        <w:spacing w:before="8"/>
        <w:rPr>
          <w:sz w:val="20"/>
        </w:rPr>
      </w:pPr>
    </w:p>
    <w:p>
      <w:pPr>
        <w:pStyle w:val="ListParagraph"/>
        <w:numPr>
          <w:ilvl w:val="0"/>
          <w:numId w:val="17"/>
        </w:numPr>
        <w:tabs>
          <w:tab w:pos="1222" w:val="left" w:leader="none"/>
          <w:tab w:pos="1223" w:val="left" w:leader="none"/>
          <w:tab w:pos="1942" w:val="left" w:leader="none"/>
        </w:tabs>
        <w:spacing w:line="273" w:lineRule="auto" w:before="0" w:after="0"/>
        <w:ind w:left="502" w:right="621" w:firstLine="0"/>
        <w:jc w:val="left"/>
        <w:rPr>
          <w:b/>
          <w:sz w:val="18"/>
        </w:rPr>
      </w:pPr>
      <w:r>
        <w:rPr>
          <w:b/>
          <w:color w:val="231F20"/>
          <w:w w:val="110"/>
          <w:sz w:val="18"/>
        </w:rPr>
        <w:t>6.1</w:t>
        <w:tab/>
        <w:t>Save only as provided in Paragraph 6.2, this Part I 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is subject to Paragraph </w:t>
      </w:r>
      <w:r>
        <w:rPr>
          <w:b/>
          <w:color w:val="231F20"/>
          <w:spacing w:val="-10"/>
          <w:w w:val="110"/>
          <w:sz w:val="18"/>
        </w:rPr>
        <w:t>3(1) </w:t>
      </w:r>
      <w:r>
        <w:rPr>
          <w:b/>
          <w:color w:val="231F20"/>
          <w:w w:val="110"/>
          <w:sz w:val="18"/>
        </w:rPr>
        <w:t>of the</w:t>
      </w:r>
      <w:r>
        <w:rPr>
          <w:b/>
          <w:color w:val="231F20"/>
          <w:spacing w:val="20"/>
          <w:w w:val="110"/>
          <w:sz w:val="18"/>
        </w:rPr>
        <w:t> </w:t>
      </w:r>
      <w:r>
        <w:rPr>
          <w:b/>
          <w:color w:val="231F20"/>
          <w:spacing w:val="2"/>
          <w:w w:val="110"/>
          <w:sz w:val="18"/>
        </w:rPr>
        <w:t>Structure.</w:t>
      </w:r>
    </w:p>
    <w:p>
      <w:pPr>
        <w:pStyle w:val="BodyText"/>
        <w:spacing w:before="8"/>
        <w:rPr>
          <w:sz w:val="20"/>
        </w:rPr>
      </w:pPr>
    </w:p>
    <w:p>
      <w:pPr>
        <w:pStyle w:val="ListParagraph"/>
        <w:numPr>
          <w:ilvl w:val="1"/>
          <w:numId w:val="19"/>
        </w:numPr>
        <w:tabs>
          <w:tab w:pos="1222" w:val="left" w:leader="none"/>
          <w:tab w:pos="1223" w:val="left" w:leader="none"/>
        </w:tabs>
        <w:spacing w:line="273" w:lineRule="auto" w:before="1" w:after="0"/>
        <w:ind w:left="502" w:right="1016" w:firstLine="0"/>
        <w:jc w:val="left"/>
        <w:rPr>
          <w:b/>
          <w:sz w:val="18"/>
        </w:rPr>
      </w:pPr>
      <w:r>
        <w:rPr>
          <w:b/>
          <w:color w:val="231F20"/>
          <w:w w:val="110"/>
          <w:sz w:val="18"/>
        </w:rPr>
        <w:t>Mission Council acting in the name of General </w:t>
      </w:r>
      <w:r>
        <w:rPr>
          <w:b/>
          <w:color w:val="231F20"/>
          <w:spacing w:val="2"/>
          <w:w w:val="110"/>
          <w:sz w:val="18"/>
        </w:rPr>
        <w:t>Assembly </w:t>
      </w:r>
      <w:r>
        <w:rPr>
          <w:b/>
          <w:color w:val="231F20"/>
          <w:w w:val="110"/>
          <w:sz w:val="18"/>
        </w:rPr>
        <w:t>has authority by single </w:t>
      </w:r>
      <w:r>
        <w:rPr>
          <w:b/>
          <w:color w:val="231F20"/>
          <w:spacing w:val="2"/>
          <w:w w:val="110"/>
          <w:sz w:val="18"/>
        </w:rPr>
        <w:t>resolution </w:t>
      </w:r>
      <w:r>
        <w:rPr>
          <w:b/>
          <w:color w:val="231F20"/>
          <w:w w:val="110"/>
          <w:sz w:val="18"/>
        </w:rPr>
        <w:t>of that Council to make as and when </w:t>
      </w:r>
      <w:r>
        <w:rPr>
          <w:b/>
          <w:color w:val="231F20"/>
          <w:spacing w:val="3"/>
          <w:w w:val="110"/>
          <w:sz w:val="18"/>
        </w:rPr>
        <w:t>necessary </w:t>
      </w:r>
      <w:r>
        <w:rPr>
          <w:b/>
          <w:color w:val="231F20"/>
          <w:w w:val="110"/>
          <w:sz w:val="18"/>
        </w:rPr>
        <w:t>and   with immediate </w:t>
      </w:r>
      <w:r>
        <w:rPr>
          <w:b/>
          <w:color w:val="231F20"/>
          <w:spacing w:val="3"/>
          <w:w w:val="110"/>
          <w:sz w:val="18"/>
        </w:rPr>
        <w:t>effect </w:t>
      </w:r>
      <w:r>
        <w:rPr>
          <w:b/>
          <w:color w:val="231F20"/>
          <w:w w:val="110"/>
          <w:sz w:val="18"/>
        </w:rPr>
        <w:t>such changes to Part I as are, on the advice of the legal advisers to the United Reformed Church, required to bring the </w:t>
      </w:r>
      <w:r>
        <w:rPr>
          <w:b/>
          <w:color w:val="231F20"/>
          <w:spacing w:val="2"/>
          <w:w w:val="110"/>
          <w:sz w:val="18"/>
        </w:rPr>
        <w:t>Section</w:t>
      </w:r>
      <w:r>
        <w:rPr>
          <w:b/>
          <w:color w:val="231F20"/>
          <w:spacing w:val="71"/>
          <w:w w:val="110"/>
          <w:sz w:val="18"/>
        </w:rPr>
        <w:t> </w:t>
      </w:r>
      <w:r>
        <w:rPr>
          <w:b/>
          <w:color w:val="231F20"/>
          <w:w w:val="110"/>
          <w:sz w:val="18"/>
        </w:rPr>
        <w:t>O </w:t>
      </w:r>
      <w:r>
        <w:rPr>
          <w:b/>
          <w:color w:val="231F20"/>
          <w:spacing w:val="2"/>
          <w:w w:val="110"/>
          <w:sz w:val="18"/>
        </w:rPr>
        <w:t>Process </w:t>
      </w:r>
      <w:r>
        <w:rPr>
          <w:b/>
          <w:color w:val="231F20"/>
          <w:w w:val="110"/>
          <w:sz w:val="18"/>
        </w:rPr>
        <w:t>into line with the general law of the land consequent upon any changes in legislation </w:t>
      </w:r>
      <w:r>
        <w:rPr>
          <w:b/>
          <w:color w:val="231F20"/>
          <w:spacing w:val="-4"/>
          <w:w w:val="110"/>
          <w:sz w:val="18"/>
        </w:rPr>
        <w:t>and/or </w:t>
      </w:r>
      <w:r>
        <w:rPr>
          <w:b/>
          <w:color w:val="231F20"/>
          <w:spacing w:val="2"/>
          <w:w w:val="110"/>
          <w:sz w:val="18"/>
        </w:rPr>
        <w:t>case</w:t>
      </w:r>
      <w:r>
        <w:rPr>
          <w:b/>
          <w:color w:val="231F20"/>
          <w:spacing w:val="8"/>
          <w:w w:val="110"/>
          <w:sz w:val="18"/>
        </w:rPr>
        <w:t> </w:t>
      </w:r>
      <w:r>
        <w:rPr>
          <w:b/>
          <w:color w:val="231F20"/>
          <w:w w:val="110"/>
          <w:sz w:val="18"/>
        </w:rPr>
        <w:t>law.</w:t>
      </w:r>
    </w:p>
    <w:p>
      <w:pPr>
        <w:pStyle w:val="BodyText"/>
        <w:spacing w:before="10"/>
        <w:rPr>
          <w:sz w:val="20"/>
        </w:rPr>
      </w:pPr>
    </w:p>
    <w:p>
      <w:pPr>
        <w:pStyle w:val="ListParagraph"/>
        <w:numPr>
          <w:ilvl w:val="1"/>
          <w:numId w:val="19"/>
        </w:numPr>
        <w:tabs>
          <w:tab w:pos="1222" w:val="left" w:leader="none"/>
          <w:tab w:pos="1223" w:val="left" w:leader="none"/>
        </w:tabs>
        <w:spacing w:line="273" w:lineRule="auto" w:before="0" w:after="0"/>
        <w:ind w:left="502" w:right="1374" w:firstLine="0"/>
        <w:jc w:val="left"/>
        <w:rPr>
          <w:b/>
          <w:sz w:val="18"/>
        </w:rPr>
      </w:pPr>
      <w:r>
        <w:rPr>
          <w:b/>
          <w:color w:val="231F20"/>
          <w:w w:val="110"/>
          <w:sz w:val="18"/>
        </w:rPr>
        <w:t>All such changes to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as are made by Mission Council under Paragraph 6.2 shall be </w:t>
      </w:r>
      <w:r>
        <w:rPr>
          <w:b/>
          <w:color w:val="231F20"/>
          <w:spacing w:val="3"/>
          <w:w w:val="110"/>
          <w:sz w:val="18"/>
        </w:rPr>
        <w:t>reported </w:t>
      </w:r>
      <w:r>
        <w:rPr>
          <w:b/>
          <w:color w:val="231F20"/>
          <w:w w:val="110"/>
          <w:sz w:val="18"/>
        </w:rPr>
        <w:t>to the </w:t>
      </w:r>
      <w:r>
        <w:rPr>
          <w:b/>
          <w:color w:val="231F20"/>
          <w:spacing w:val="2"/>
          <w:w w:val="110"/>
          <w:sz w:val="18"/>
        </w:rPr>
        <w:t>next </w:t>
      </w:r>
      <w:r>
        <w:rPr>
          <w:b/>
          <w:color w:val="231F20"/>
          <w:w w:val="110"/>
          <w:sz w:val="18"/>
        </w:rPr>
        <w:t>meeting of the General Assembly.</w:t>
      </w:r>
    </w:p>
    <w:p>
      <w:pPr>
        <w:spacing w:after="0" w:line="273" w:lineRule="auto"/>
        <w:jc w:val="left"/>
        <w:rPr>
          <w:sz w:val="18"/>
        </w:rPr>
        <w:sectPr>
          <w:type w:val="continuous"/>
          <w:pgSz w:w="23820" w:h="16840" w:orient="landscape"/>
          <w:pgMar w:top="1580" w:bottom="280" w:left="540" w:right="520"/>
          <w:cols w:num="2" w:equalWidth="0">
            <w:col w:w="10258" w:space="2305"/>
            <w:col w:w="10197"/>
          </w:cols>
        </w:sectPr>
      </w:pPr>
    </w:p>
    <w:p>
      <w:pPr>
        <w:pStyle w:val="BodyText"/>
        <w:spacing w:before="4"/>
        <w:rPr>
          <w:sz w:val="13"/>
        </w:rPr>
      </w:pPr>
    </w:p>
    <w:p>
      <w:pPr>
        <w:spacing w:after="0"/>
        <w:rPr>
          <w:sz w:val="13"/>
        </w:rPr>
        <w:sectPr>
          <w:headerReference w:type="default" r:id="rId155"/>
          <w:footerReference w:type="default" r:id="rId156"/>
          <w:pgSz w:w="23820" w:h="16840" w:orient="landscape"/>
          <w:pgMar w:header="0" w:footer="564" w:top="800" w:bottom="760" w:left="540" w:right="520"/>
        </w:sectPr>
      </w:pPr>
    </w:p>
    <w:p>
      <w:pPr>
        <w:pStyle w:val="Heading3"/>
        <w:spacing w:before="103"/>
        <w:ind w:left="1008"/>
        <w:rPr>
          <w:sz w:val="50"/>
        </w:rPr>
      </w:pP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70"/>
          <w:w w:val="111"/>
        </w:rPr>
        <w:t>N</w:t>
      </w:r>
      <w:r>
        <w:rPr>
          <w:color w:val="231F20"/>
          <w:spacing w:val="-27"/>
          <w:w w:val="112"/>
          <w:position w:val="-30"/>
          <w:sz w:val="50"/>
        </w:rPr>
        <w:t>10</w:t>
      </w:r>
    </w:p>
    <w:p>
      <w:pPr>
        <w:pStyle w:val="BodyText"/>
        <w:rPr>
          <w:sz w:val="24"/>
        </w:rPr>
      </w:pPr>
      <w:r>
        <w:rPr>
          <w:b w:val="0"/>
        </w:rPr>
        <w:br w:type="column"/>
      </w:r>
      <w:r>
        <w:rPr>
          <w:sz w:val="24"/>
        </w:rPr>
      </w:r>
    </w:p>
    <w:p>
      <w:pPr>
        <w:pStyle w:val="BodyText"/>
        <w:spacing w:before="3"/>
        <w:rPr>
          <w:sz w:val="29"/>
        </w:rPr>
      </w:pPr>
    </w:p>
    <w:p>
      <w:pPr>
        <w:pStyle w:val="Heading6"/>
        <w:ind w:right="38"/>
      </w:pPr>
      <w:r>
        <w:rPr>
          <w:color w:val="231F20"/>
          <w:w w:val="110"/>
        </w:rPr>
        <w:t>Section O: Ratification of</w:t>
      </w:r>
      <w:r>
        <w:rPr>
          <w:color w:val="231F20"/>
          <w:spacing w:val="26"/>
          <w:w w:val="110"/>
        </w:rPr>
        <w:t> </w:t>
      </w:r>
      <w:r>
        <w:rPr>
          <w:color w:val="231F20"/>
          <w:w w:val="110"/>
        </w:rPr>
        <w:t>amendments</w:t>
      </w:r>
    </w:p>
    <w:p>
      <w:pPr>
        <w:spacing w:before="7"/>
        <w:ind w:left="0" w:right="38" w:firstLine="0"/>
        <w:jc w:val="right"/>
        <w:rPr>
          <w:b/>
          <w:sz w:val="20"/>
        </w:rPr>
      </w:pPr>
      <w:r>
        <w:rPr>
          <w:b/>
          <w:color w:val="231F20"/>
          <w:w w:val="110"/>
          <w:sz w:val="20"/>
        </w:rPr>
        <w:t>to the</w:t>
      </w:r>
      <w:r>
        <w:rPr>
          <w:b/>
          <w:color w:val="231F20"/>
          <w:spacing w:val="18"/>
          <w:w w:val="110"/>
          <w:sz w:val="20"/>
        </w:rPr>
        <w:t> </w:t>
      </w:r>
      <w:r>
        <w:rPr>
          <w:b/>
          <w:color w:val="231F20"/>
          <w:w w:val="110"/>
          <w:sz w:val="20"/>
        </w:rPr>
        <w:t>Structure</w:t>
      </w:r>
    </w:p>
    <w:p>
      <w:pPr>
        <w:spacing w:before="27"/>
        <w:ind w:left="0" w:right="38" w:firstLine="0"/>
        <w:jc w:val="right"/>
        <w:rPr>
          <w:i/>
          <w:sz w:val="18"/>
        </w:rPr>
      </w:pPr>
      <w:r>
        <w:rPr>
          <w:i/>
          <w:color w:val="231F20"/>
          <w:w w:val="110"/>
          <w:sz w:val="18"/>
        </w:rPr>
        <w:t>(Report page 52 para</w:t>
      </w:r>
      <w:r>
        <w:rPr>
          <w:i/>
          <w:color w:val="231F20"/>
          <w:spacing w:val="39"/>
          <w:w w:val="110"/>
          <w:sz w:val="18"/>
        </w:rPr>
        <w:t> </w:t>
      </w:r>
      <w:r>
        <w:rPr>
          <w:i/>
          <w:color w:val="231F20"/>
          <w:spacing w:val="-5"/>
          <w:w w:val="110"/>
          <w:sz w:val="18"/>
        </w:rPr>
        <w:t>6.3.9)</w:t>
      </w:r>
    </w:p>
    <w:p>
      <w:pPr>
        <w:pStyle w:val="BodyText"/>
        <w:spacing w:before="1"/>
        <w:rPr>
          <w:b w:val="0"/>
          <w:i/>
          <w:sz w:val="32"/>
        </w:rPr>
      </w:pPr>
      <w:r>
        <w:rPr>
          <w:b w:val="0"/>
        </w:rPr>
        <w:br w:type="column"/>
      </w:r>
      <w:r>
        <w:rPr>
          <w:b w:val="0"/>
          <w:i/>
          <w:sz w:val="32"/>
        </w:rPr>
      </w:r>
    </w:p>
    <w:p>
      <w:pPr>
        <w:pStyle w:val="BodyText"/>
        <w:ind w:left="1008"/>
      </w:pPr>
      <w:r>
        <w:rPr>
          <w:color w:val="231F20"/>
          <w:w w:val="110"/>
        </w:rPr>
        <w:t>Paragraph 2(4)(B)</w:t>
      </w:r>
    </w:p>
    <w:p>
      <w:pPr>
        <w:pStyle w:val="BodyText"/>
        <w:spacing w:before="2"/>
        <w:rPr>
          <w:sz w:val="23"/>
        </w:rPr>
      </w:pPr>
    </w:p>
    <w:p>
      <w:pPr>
        <w:pStyle w:val="BodyText"/>
        <w:ind w:left="1008"/>
      </w:pPr>
      <w:r>
        <w:rPr>
          <w:color w:val="231F20"/>
          <w:w w:val="110"/>
        </w:rPr>
        <w:t>Replace the existing 2(4)(B) with the following:</w:t>
      </w:r>
    </w:p>
    <w:p>
      <w:pPr>
        <w:pStyle w:val="BodyText"/>
        <w:spacing w:before="2"/>
        <w:rPr>
          <w:sz w:val="23"/>
        </w:rPr>
      </w:pPr>
    </w:p>
    <w:p>
      <w:pPr>
        <w:pStyle w:val="BodyText"/>
        <w:ind w:left="1008"/>
      </w:pPr>
      <w:r>
        <w:rPr>
          <w:color w:val="231F20"/>
          <w:w w:val="110"/>
        </w:rPr>
        <w:t>‘Once the Disciplinary Process has commenced in the case of any Minister with</w:t>
      </w:r>
    </w:p>
    <w:p>
      <w:pPr>
        <w:spacing w:after="0"/>
        <w:sectPr>
          <w:type w:val="continuous"/>
          <w:pgSz w:w="23820" w:h="16840" w:orient="landscape"/>
          <w:pgMar w:top="1580" w:bottom="280" w:left="540" w:right="520"/>
          <w:cols w:num="3" w:equalWidth="0">
            <w:col w:w="4915" w:space="40"/>
            <w:col w:w="5317" w:space="1785"/>
            <w:col w:w="10703"/>
          </w:cols>
        </w:sectPr>
      </w:pPr>
    </w:p>
    <w:p>
      <w:pPr>
        <w:spacing w:line="273" w:lineRule="auto" w:before="58"/>
        <w:ind w:left="1160" w:right="261" w:firstLine="0"/>
        <w:jc w:val="left"/>
        <w:rPr>
          <w:i/>
          <w:sz w:val="18"/>
        </w:rPr>
      </w:pPr>
      <w:r>
        <w:rPr/>
        <w:pict>
          <v:group style="position:absolute;margin-left:43.465pt;margin-top:55.747978pt;width:517.8pt;height:744.6pt;mso-position-horizontal-relative:page;mso-position-vertical-relative:page;z-index:-261401600" coordorigin="869,1115" coordsize="10356,14892">
            <v:shape style="position:absolute;left:1435;top:1179;width:4016;height:630" coordorigin="1436,1180" coordsize="4016,630" path="m5451,1508l1594,1508,1594,1180,1436,1180,1436,1508,1436,1810,5451,1810,5451,1508e" filled="true" fillcolor="#d8dadc" stroked="false">
              <v:path arrowok="t"/>
              <v:fill type="solid"/>
            </v:shape>
            <v:line style="position:absolute" from="1435,1174" to="5451,1174" stroked="true" strokeweight=".6pt" strokecolor="#d8dadc">
              <v:stroke dashstyle="solid"/>
            </v:line>
            <v:shape style="position:absolute;left:1593;top:1179;width:3858;height:328" coordorigin="1594,1180" coordsize="3858,328" path="m5451,1180l5036,1180,1594,1180,1594,1507,5036,1507,5451,1507,5451,1180e" filled="true" fillcolor="#d8dadc" stroked="false">
              <v:path arrowok="t"/>
              <v:fill type="solid"/>
            </v:shape>
            <v:shape style="position:absolute;left:1132;top:1114;width:9640;height:14760" type="#_x0000_t75" stroked="false">
              <v:imagedata r:id="rId157" o:title=""/>
            </v:shape>
            <v:rect style="position:absolute;left:869;top:15703;width:10356;height:303" filled="true" fillcolor="#ffffff" stroked="false">
              <v:fill type="solid"/>
            </v:rect>
            <w10:wrap type="none"/>
          </v:group>
        </w:pict>
      </w:r>
      <w:r>
        <w:rPr/>
        <w:pict>
          <v:group style="position:absolute;margin-left:642.520020pt;margin-top:44.409016pt;width:505.55pt;height:705.85pt;mso-position-horizontal-relative:page;mso-position-vertical-relative:page;z-index:-261400576" coordorigin="12850,888" coordsize="10111,14117">
            <v:shape style="position:absolute;left:13038;top:982;width:9640;height:14023" type="#_x0000_t75" stroked="false">
              <v:imagedata r:id="rId158" o:title=""/>
            </v:shape>
            <v:rect style="position:absolute;left:12850;top:888;width:10111;height:397" filled="true" fillcolor="#ffffff" stroked="false">
              <v:fill type="solid"/>
            </v:rect>
            <w10:wrap type="none"/>
          </v:group>
        </w:pict>
      </w:r>
      <w:r>
        <w:rPr>
          <w:i/>
          <w:color w:val="231F20"/>
          <w:w w:val="110"/>
          <w:sz w:val="18"/>
        </w:rPr>
        <w:t>Resolution 10 ratifies the amendments to the Structure in relation to Section O first </w:t>
      </w:r>
      <w:r>
        <w:rPr>
          <w:i/>
          <w:color w:val="231F20"/>
          <w:w w:val="110"/>
          <w:sz w:val="18"/>
        </w:rPr>
        <w:t>approved by Assembly last year under Resolution 9.</w:t>
      </w:r>
    </w:p>
    <w:p>
      <w:pPr>
        <w:pStyle w:val="BodyText"/>
        <w:spacing w:before="8"/>
        <w:rPr>
          <w:b w:val="0"/>
          <w:i/>
          <w:sz w:val="20"/>
        </w:rPr>
      </w:pPr>
    </w:p>
    <w:p>
      <w:pPr>
        <w:pStyle w:val="BodyText"/>
        <w:spacing w:line="273" w:lineRule="auto"/>
        <w:ind w:left="1160" w:right="261"/>
      </w:pPr>
      <w:r>
        <w:rPr>
          <w:color w:val="231F20"/>
          <w:w w:val="110"/>
        </w:rPr>
        <w:t>General Assembly agrees to ratify its decision to make the following changes to the Structure of the United Reformed Church:</w:t>
      </w:r>
    </w:p>
    <w:p>
      <w:pPr>
        <w:pStyle w:val="BodyText"/>
        <w:spacing w:before="8"/>
        <w:rPr>
          <w:sz w:val="20"/>
        </w:rPr>
      </w:pPr>
    </w:p>
    <w:p>
      <w:pPr>
        <w:pStyle w:val="BodyText"/>
        <w:ind w:left="1160"/>
      </w:pPr>
      <w:r>
        <w:rPr>
          <w:color w:val="231F20"/>
          <w:w w:val="110"/>
        </w:rPr>
        <w:t>Paragraph 2(3)(A)(xviii)</w:t>
      </w:r>
    </w:p>
    <w:p>
      <w:pPr>
        <w:pStyle w:val="BodyText"/>
        <w:spacing w:before="2"/>
        <w:rPr>
          <w:sz w:val="23"/>
        </w:rPr>
      </w:pPr>
    </w:p>
    <w:p>
      <w:pPr>
        <w:pStyle w:val="BodyText"/>
        <w:ind w:left="1160"/>
      </w:pPr>
      <w:r>
        <w:rPr>
          <w:color w:val="231F20"/>
          <w:w w:val="110"/>
        </w:rPr>
        <w:t>Replace the existing 2(3)(A)(xviii) with the following:</w:t>
      </w:r>
    </w:p>
    <w:p>
      <w:pPr>
        <w:pStyle w:val="BodyText"/>
        <w:spacing w:before="2"/>
        <w:rPr>
          <w:sz w:val="23"/>
        </w:rPr>
      </w:pPr>
    </w:p>
    <w:p>
      <w:pPr>
        <w:pStyle w:val="BodyText"/>
        <w:spacing w:line="273" w:lineRule="auto"/>
        <w:ind w:left="1160" w:right="104"/>
      </w:pPr>
      <w:r>
        <w:rPr>
          <w:color w:val="231F20"/>
          <w:w w:val="110"/>
        </w:rPr>
        <w:t>‘Where the District Council, acting through its Mandated Group as defined in the Disciplinary Process referred to below, considers that a Minister is or may not  be exercising </w:t>
      </w:r>
      <w:r>
        <w:rPr>
          <w:color w:val="231F20"/>
          <w:spacing w:val="-3"/>
          <w:w w:val="110"/>
        </w:rPr>
        <w:t>his/her </w:t>
      </w:r>
      <w:r>
        <w:rPr>
          <w:color w:val="231F20"/>
          <w:w w:val="110"/>
        </w:rPr>
        <w:t>Ministry in accordance with Paragraph 2 of Schedule E to the Basis of Union, to refer the case of that Minister to the Commission</w:t>
      </w:r>
      <w:r>
        <w:rPr>
          <w:color w:val="231F20"/>
          <w:spacing w:val="27"/>
          <w:w w:val="110"/>
        </w:rPr>
        <w:t> </w:t>
      </w:r>
      <w:r>
        <w:rPr>
          <w:color w:val="231F20"/>
          <w:w w:val="110"/>
        </w:rPr>
        <w:t>Stage</w:t>
      </w:r>
    </w:p>
    <w:p>
      <w:pPr>
        <w:pStyle w:val="BodyText"/>
        <w:spacing w:line="273" w:lineRule="auto" w:before="2"/>
        <w:ind w:left="1160" w:right="261"/>
      </w:pPr>
      <w:r>
        <w:rPr>
          <w:color w:val="231F20"/>
          <w:w w:val="110"/>
        </w:rPr>
        <w:t>of the Disciplinary Process contained in Section O of the Manual of the United Reformed Church and in every such case to suspend the Minister concerned pending the resolution of the matter under that Process (for the avoidance of doubt the calling in of the Mandated Group under that Process in order to fulfil its responsibilities marking the commencement of the Disciplinary Process).’</w:t>
      </w:r>
    </w:p>
    <w:p>
      <w:pPr>
        <w:pStyle w:val="BodyText"/>
        <w:spacing w:before="10"/>
        <w:rPr>
          <w:sz w:val="20"/>
        </w:rPr>
      </w:pPr>
    </w:p>
    <w:p>
      <w:pPr>
        <w:pStyle w:val="BodyText"/>
        <w:ind w:left="1160"/>
      </w:pPr>
      <w:r>
        <w:rPr>
          <w:color w:val="231F20"/>
          <w:w w:val="110"/>
        </w:rPr>
        <w:t>Paragraph 2(3)(B)</w:t>
      </w:r>
    </w:p>
    <w:p>
      <w:pPr>
        <w:pStyle w:val="BodyText"/>
        <w:spacing w:before="2"/>
        <w:rPr>
          <w:sz w:val="23"/>
        </w:rPr>
      </w:pPr>
    </w:p>
    <w:p>
      <w:pPr>
        <w:pStyle w:val="BodyText"/>
        <w:ind w:left="1160"/>
      </w:pPr>
      <w:r>
        <w:rPr>
          <w:color w:val="231F20"/>
          <w:w w:val="110"/>
        </w:rPr>
        <w:t>Replace the existing 2(3)(B) with the following:</w:t>
      </w:r>
    </w:p>
    <w:p>
      <w:pPr>
        <w:pStyle w:val="BodyText"/>
        <w:spacing w:before="2"/>
        <w:rPr>
          <w:sz w:val="23"/>
        </w:rPr>
      </w:pPr>
    </w:p>
    <w:p>
      <w:pPr>
        <w:pStyle w:val="BodyText"/>
        <w:spacing w:line="273" w:lineRule="auto"/>
        <w:ind w:left="1160" w:right="261"/>
      </w:pPr>
      <w:r>
        <w:rPr>
          <w:color w:val="231F20"/>
          <w:w w:val="110"/>
        </w:rPr>
        <w:t>‘Once the Disciplinary Process has commenced in the case of any Minister, whether by the District Council or by one of the other Councils of the Church, the District Council shall not exercise its functions in respect of that Minister (save only in the provision of such pastoral care as may be appropriate) until the Process has been duly concluded.’</w:t>
      </w:r>
    </w:p>
    <w:p>
      <w:pPr>
        <w:pStyle w:val="BodyText"/>
        <w:spacing w:before="10"/>
        <w:rPr>
          <w:sz w:val="20"/>
        </w:rPr>
      </w:pPr>
    </w:p>
    <w:p>
      <w:pPr>
        <w:pStyle w:val="BodyText"/>
        <w:ind w:left="1160"/>
      </w:pPr>
      <w:r>
        <w:rPr>
          <w:color w:val="231F20"/>
          <w:w w:val="110"/>
        </w:rPr>
        <w:t>Paragraph 2(3)(C)</w:t>
      </w:r>
    </w:p>
    <w:p>
      <w:pPr>
        <w:pStyle w:val="BodyText"/>
        <w:spacing w:before="2"/>
        <w:rPr>
          <w:sz w:val="23"/>
        </w:rPr>
      </w:pPr>
    </w:p>
    <w:p>
      <w:pPr>
        <w:pStyle w:val="BodyText"/>
        <w:ind w:left="1160"/>
      </w:pPr>
      <w:r>
        <w:rPr>
          <w:color w:val="231F20"/>
          <w:w w:val="110"/>
        </w:rPr>
        <w:t>Replace the existing 2(3)(C) with the following:</w:t>
      </w:r>
    </w:p>
    <w:p>
      <w:pPr>
        <w:pStyle w:val="BodyText"/>
        <w:spacing w:before="1"/>
        <w:rPr>
          <w:sz w:val="23"/>
        </w:rPr>
      </w:pPr>
    </w:p>
    <w:p>
      <w:pPr>
        <w:pStyle w:val="BodyText"/>
        <w:spacing w:line="273" w:lineRule="auto"/>
        <w:ind w:left="1160" w:right="261"/>
      </w:pPr>
      <w:r>
        <w:rPr>
          <w:color w:val="231F20"/>
          <w:w w:val="110"/>
        </w:rPr>
        <w:t>‘No appeal shall lie against the decision by a District Council to initiate the Disciplinary Process in respect of any Minister under Function (xviii) above.’</w:t>
      </w:r>
    </w:p>
    <w:p>
      <w:pPr>
        <w:pStyle w:val="BodyText"/>
        <w:spacing w:before="9"/>
        <w:rPr>
          <w:sz w:val="20"/>
        </w:rPr>
      </w:pPr>
    </w:p>
    <w:p>
      <w:pPr>
        <w:pStyle w:val="BodyText"/>
        <w:ind w:left="1160"/>
      </w:pPr>
      <w:r>
        <w:rPr>
          <w:color w:val="231F20"/>
          <w:w w:val="110"/>
        </w:rPr>
        <w:t>Paragraph 2(4)(A)(xiv)</w:t>
      </w:r>
    </w:p>
    <w:p>
      <w:pPr>
        <w:pStyle w:val="BodyText"/>
        <w:spacing w:before="1"/>
        <w:rPr>
          <w:sz w:val="23"/>
        </w:rPr>
      </w:pPr>
    </w:p>
    <w:p>
      <w:pPr>
        <w:pStyle w:val="BodyText"/>
        <w:ind w:left="1160"/>
      </w:pPr>
      <w:r>
        <w:rPr>
          <w:color w:val="231F20"/>
          <w:w w:val="110"/>
        </w:rPr>
        <w:t>Replace the existing 2(4)(A)(xiv) with the following:</w:t>
      </w:r>
    </w:p>
    <w:p>
      <w:pPr>
        <w:pStyle w:val="BodyText"/>
        <w:spacing w:before="2"/>
        <w:rPr>
          <w:sz w:val="23"/>
        </w:rPr>
      </w:pPr>
    </w:p>
    <w:p>
      <w:pPr>
        <w:pStyle w:val="BodyText"/>
        <w:spacing w:line="273" w:lineRule="auto"/>
        <w:ind w:left="1160" w:right="261"/>
      </w:pPr>
      <w:r>
        <w:rPr>
          <w:color w:val="231F20"/>
          <w:w w:val="110"/>
        </w:rPr>
        <w:t>‘In the absence of any </w:t>
      </w:r>
      <w:r>
        <w:rPr>
          <w:color w:val="231F20"/>
          <w:spacing w:val="2"/>
          <w:w w:val="110"/>
        </w:rPr>
        <w:t>reference </w:t>
      </w:r>
      <w:r>
        <w:rPr>
          <w:color w:val="231F20"/>
          <w:w w:val="110"/>
        </w:rPr>
        <w:t>into the Disciplinary </w:t>
      </w:r>
      <w:r>
        <w:rPr>
          <w:color w:val="231F20"/>
          <w:spacing w:val="2"/>
          <w:w w:val="110"/>
        </w:rPr>
        <w:t>Process </w:t>
      </w:r>
      <w:r>
        <w:rPr>
          <w:color w:val="231F20"/>
          <w:w w:val="110"/>
        </w:rPr>
        <w:t>by the appropriate district council and where the Synod, acting through </w:t>
      </w:r>
      <w:r>
        <w:rPr>
          <w:color w:val="231F20"/>
          <w:spacing w:val="2"/>
          <w:w w:val="110"/>
        </w:rPr>
        <w:t>its </w:t>
      </w:r>
      <w:r>
        <w:rPr>
          <w:color w:val="231F20"/>
          <w:w w:val="110"/>
        </w:rPr>
        <w:t>Mandated Group as defined in the Disciplinary </w:t>
      </w:r>
      <w:r>
        <w:rPr>
          <w:color w:val="231F20"/>
          <w:spacing w:val="2"/>
          <w:w w:val="110"/>
        </w:rPr>
        <w:t>Process referred </w:t>
      </w:r>
      <w:r>
        <w:rPr>
          <w:color w:val="231F20"/>
          <w:w w:val="110"/>
        </w:rPr>
        <w:t>to below,</w:t>
      </w:r>
      <w:r>
        <w:rPr>
          <w:color w:val="231F20"/>
          <w:spacing w:val="63"/>
          <w:w w:val="110"/>
        </w:rPr>
        <w:t> </w:t>
      </w:r>
      <w:r>
        <w:rPr>
          <w:color w:val="231F20"/>
          <w:w w:val="110"/>
        </w:rPr>
        <w:t>considers</w:t>
      </w:r>
    </w:p>
    <w:p>
      <w:pPr>
        <w:pStyle w:val="BodyText"/>
        <w:spacing w:line="273" w:lineRule="auto" w:before="2"/>
        <w:ind w:left="1160" w:right="436"/>
      </w:pPr>
      <w:r>
        <w:rPr>
          <w:color w:val="231F20"/>
          <w:w w:val="110"/>
        </w:rPr>
        <w:t>that a Minister is or may not be exercising his/her ministry in accordance  with Paragraph 2 of Schedule E to the Basis of Union, to </w:t>
      </w:r>
      <w:r>
        <w:rPr>
          <w:color w:val="231F20"/>
          <w:spacing w:val="2"/>
          <w:w w:val="110"/>
        </w:rPr>
        <w:t>refer </w:t>
      </w:r>
      <w:r>
        <w:rPr>
          <w:color w:val="231F20"/>
          <w:w w:val="110"/>
        </w:rPr>
        <w:t>the </w:t>
      </w:r>
      <w:r>
        <w:rPr>
          <w:color w:val="231F20"/>
          <w:spacing w:val="2"/>
          <w:w w:val="110"/>
        </w:rPr>
        <w:t>case </w:t>
      </w:r>
      <w:r>
        <w:rPr>
          <w:color w:val="231F20"/>
          <w:w w:val="110"/>
        </w:rPr>
        <w:t>of   that Minister to the Commission Stage of the Disciplinary </w:t>
      </w:r>
      <w:r>
        <w:rPr>
          <w:color w:val="231F20"/>
          <w:spacing w:val="2"/>
          <w:w w:val="110"/>
        </w:rPr>
        <w:t>Process </w:t>
      </w:r>
      <w:r>
        <w:rPr>
          <w:color w:val="231F20"/>
          <w:w w:val="110"/>
        </w:rPr>
        <w:t>contained  in </w:t>
      </w:r>
      <w:r>
        <w:rPr>
          <w:color w:val="231F20"/>
          <w:spacing w:val="2"/>
          <w:w w:val="110"/>
        </w:rPr>
        <w:t>Section </w:t>
      </w:r>
      <w:r>
        <w:rPr>
          <w:color w:val="231F20"/>
          <w:w w:val="110"/>
        </w:rPr>
        <w:t>O of the Manual of the United Reformed Church and in every such </w:t>
      </w:r>
      <w:r>
        <w:rPr>
          <w:color w:val="231F20"/>
          <w:spacing w:val="2"/>
          <w:w w:val="110"/>
        </w:rPr>
        <w:t>case </w:t>
      </w:r>
      <w:r>
        <w:rPr>
          <w:color w:val="231F20"/>
          <w:w w:val="110"/>
        </w:rPr>
        <w:t>to suspend the Minister </w:t>
      </w:r>
      <w:r>
        <w:rPr>
          <w:color w:val="231F20"/>
          <w:spacing w:val="2"/>
          <w:w w:val="110"/>
        </w:rPr>
        <w:t>concerned </w:t>
      </w:r>
      <w:r>
        <w:rPr>
          <w:color w:val="231F20"/>
          <w:w w:val="110"/>
        </w:rPr>
        <w:t>pending the </w:t>
      </w:r>
      <w:r>
        <w:rPr>
          <w:color w:val="231F20"/>
          <w:spacing w:val="2"/>
          <w:w w:val="110"/>
        </w:rPr>
        <w:t>resolution </w:t>
      </w:r>
      <w:r>
        <w:rPr>
          <w:color w:val="231F20"/>
          <w:w w:val="110"/>
        </w:rPr>
        <w:t>of the </w:t>
      </w:r>
      <w:r>
        <w:rPr>
          <w:color w:val="231F20"/>
          <w:spacing w:val="2"/>
          <w:w w:val="110"/>
        </w:rPr>
        <w:t>matter </w:t>
      </w:r>
      <w:r>
        <w:rPr>
          <w:color w:val="231F20"/>
          <w:w w:val="110"/>
        </w:rPr>
        <w:t>under that </w:t>
      </w:r>
      <w:r>
        <w:rPr>
          <w:color w:val="231F20"/>
          <w:spacing w:val="2"/>
          <w:w w:val="110"/>
        </w:rPr>
        <w:t>Process </w:t>
      </w:r>
      <w:r>
        <w:rPr>
          <w:color w:val="231F20"/>
          <w:spacing w:val="-3"/>
          <w:w w:val="110"/>
        </w:rPr>
        <w:t>(for </w:t>
      </w:r>
      <w:r>
        <w:rPr>
          <w:color w:val="231F20"/>
          <w:w w:val="110"/>
        </w:rPr>
        <w:t>the avoidance of doubt the calling in of the Mandated Group under that </w:t>
      </w:r>
      <w:r>
        <w:rPr>
          <w:color w:val="231F20"/>
          <w:spacing w:val="2"/>
          <w:w w:val="110"/>
        </w:rPr>
        <w:t>Process </w:t>
      </w:r>
      <w:r>
        <w:rPr>
          <w:color w:val="231F20"/>
          <w:w w:val="110"/>
        </w:rPr>
        <w:t>in order to fulfil </w:t>
      </w:r>
      <w:r>
        <w:rPr>
          <w:color w:val="231F20"/>
          <w:spacing w:val="2"/>
          <w:w w:val="110"/>
        </w:rPr>
        <w:t>its </w:t>
      </w:r>
      <w:r>
        <w:rPr>
          <w:color w:val="231F20"/>
          <w:w w:val="110"/>
        </w:rPr>
        <w:t>responsibilities marking the commencement of the Disciplinary</w:t>
      </w:r>
      <w:r>
        <w:rPr>
          <w:color w:val="231F20"/>
          <w:spacing w:val="5"/>
          <w:w w:val="110"/>
        </w:rPr>
        <w:t> </w:t>
      </w:r>
      <w:r>
        <w:rPr>
          <w:color w:val="231F20"/>
          <w:w w:val="110"/>
        </w:rPr>
        <w:t>Process).’</w:t>
      </w:r>
    </w:p>
    <w:p>
      <w:pPr>
        <w:pStyle w:val="BodyText"/>
        <w:spacing w:line="273" w:lineRule="auto" w:before="31"/>
        <w:ind w:left="1160" w:right="720"/>
      </w:pPr>
      <w:r>
        <w:rPr>
          <w:b w:val="0"/>
        </w:rPr>
        <w:br w:type="column"/>
      </w:r>
      <w:r>
        <w:rPr>
          <w:color w:val="231F20"/>
          <w:w w:val="110"/>
        </w:rPr>
        <w:t>the calling in of the Mandated Group under that </w:t>
      </w:r>
      <w:r>
        <w:rPr>
          <w:color w:val="231F20"/>
          <w:spacing w:val="2"/>
          <w:w w:val="110"/>
        </w:rPr>
        <w:t>Process, </w:t>
      </w:r>
      <w:r>
        <w:rPr>
          <w:color w:val="231F20"/>
          <w:w w:val="110"/>
        </w:rPr>
        <w:t>whether by the Synod or by one of the other Councils of the church, the synod shall not exercise </w:t>
      </w:r>
      <w:r>
        <w:rPr>
          <w:color w:val="231F20"/>
          <w:spacing w:val="2"/>
          <w:w w:val="110"/>
        </w:rPr>
        <w:t>its </w:t>
      </w:r>
      <w:r>
        <w:rPr>
          <w:color w:val="231F20"/>
          <w:w w:val="110"/>
        </w:rPr>
        <w:t>functions in </w:t>
      </w:r>
      <w:r>
        <w:rPr>
          <w:color w:val="231F20"/>
          <w:spacing w:val="3"/>
          <w:w w:val="110"/>
        </w:rPr>
        <w:t>respect </w:t>
      </w:r>
      <w:r>
        <w:rPr>
          <w:color w:val="231F20"/>
          <w:w w:val="110"/>
        </w:rPr>
        <w:t>of that Minister </w:t>
      </w:r>
      <w:r>
        <w:rPr>
          <w:color w:val="231F20"/>
          <w:spacing w:val="-4"/>
          <w:w w:val="110"/>
        </w:rPr>
        <w:t>(save </w:t>
      </w:r>
      <w:r>
        <w:rPr>
          <w:color w:val="231F20"/>
          <w:w w:val="110"/>
        </w:rPr>
        <w:t>only in the provision of such pastoral </w:t>
      </w:r>
      <w:r>
        <w:rPr>
          <w:color w:val="231F20"/>
          <w:spacing w:val="2"/>
          <w:w w:val="110"/>
        </w:rPr>
        <w:t>care </w:t>
      </w:r>
      <w:r>
        <w:rPr>
          <w:color w:val="231F20"/>
          <w:w w:val="110"/>
        </w:rPr>
        <w:t>as may be appropriate) until the </w:t>
      </w:r>
      <w:r>
        <w:rPr>
          <w:color w:val="231F20"/>
          <w:spacing w:val="2"/>
          <w:w w:val="110"/>
        </w:rPr>
        <w:t>Process </w:t>
      </w:r>
      <w:r>
        <w:rPr>
          <w:color w:val="231F20"/>
          <w:w w:val="110"/>
        </w:rPr>
        <w:t>has </w:t>
      </w:r>
      <w:r>
        <w:rPr>
          <w:color w:val="231F20"/>
          <w:spacing w:val="2"/>
          <w:w w:val="110"/>
        </w:rPr>
        <w:t>been </w:t>
      </w:r>
      <w:r>
        <w:rPr>
          <w:color w:val="231F20"/>
          <w:w w:val="110"/>
        </w:rPr>
        <w:t>duly</w:t>
      </w:r>
      <w:r>
        <w:rPr>
          <w:color w:val="231F20"/>
          <w:spacing w:val="40"/>
          <w:w w:val="110"/>
        </w:rPr>
        <w:t> </w:t>
      </w:r>
      <w:r>
        <w:rPr>
          <w:color w:val="231F20"/>
          <w:w w:val="110"/>
        </w:rPr>
        <w:t>concluded.’</w:t>
      </w:r>
    </w:p>
    <w:p>
      <w:pPr>
        <w:pStyle w:val="BodyText"/>
        <w:spacing w:before="9"/>
        <w:rPr>
          <w:sz w:val="20"/>
        </w:rPr>
      </w:pPr>
    </w:p>
    <w:p>
      <w:pPr>
        <w:pStyle w:val="BodyText"/>
        <w:spacing w:before="1"/>
        <w:ind w:left="1160"/>
      </w:pPr>
      <w:r>
        <w:rPr>
          <w:color w:val="231F20"/>
          <w:w w:val="110"/>
        </w:rPr>
        <w:t>Paragraph 2(4)(C)</w:t>
      </w:r>
    </w:p>
    <w:p>
      <w:pPr>
        <w:pStyle w:val="BodyText"/>
        <w:spacing w:before="1"/>
        <w:rPr>
          <w:sz w:val="23"/>
        </w:rPr>
      </w:pPr>
    </w:p>
    <w:p>
      <w:pPr>
        <w:pStyle w:val="BodyText"/>
        <w:ind w:left="1160"/>
      </w:pPr>
      <w:r>
        <w:rPr>
          <w:color w:val="231F20"/>
          <w:w w:val="110"/>
        </w:rPr>
        <w:t>Replace the existing 2(4)(C) with the following:</w:t>
      </w:r>
    </w:p>
    <w:p>
      <w:pPr>
        <w:pStyle w:val="BodyText"/>
        <w:spacing w:before="2"/>
        <w:rPr>
          <w:sz w:val="23"/>
        </w:rPr>
      </w:pPr>
    </w:p>
    <w:p>
      <w:pPr>
        <w:pStyle w:val="BodyText"/>
        <w:spacing w:line="273" w:lineRule="auto"/>
        <w:ind w:left="1160" w:right="720"/>
      </w:pPr>
      <w:r>
        <w:rPr>
          <w:color w:val="231F20"/>
          <w:w w:val="110"/>
        </w:rPr>
        <w:t>‘No appeal shall lie against the decision by a Synod to initiate the Disciplinary Process in respect of any Minister under Function (xiv) above.’</w:t>
      </w:r>
    </w:p>
    <w:p>
      <w:pPr>
        <w:pStyle w:val="BodyText"/>
        <w:spacing w:before="8"/>
        <w:rPr>
          <w:sz w:val="20"/>
        </w:rPr>
      </w:pPr>
    </w:p>
    <w:p>
      <w:pPr>
        <w:pStyle w:val="BodyText"/>
        <w:ind w:left="1160"/>
      </w:pPr>
      <w:r>
        <w:rPr>
          <w:color w:val="231F20"/>
          <w:w w:val="110"/>
        </w:rPr>
        <w:t>Paragraph 2(5)(A)(xxii)</w:t>
      </w:r>
    </w:p>
    <w:p>
      <w:pPr>
        <w:pStyle w:val="BodyText"/>
        <w:spacing w:before="2"/>
        <w:rPr>
          <w:sz w:val="23"/>
        </w:rPr>
      </w:pPr>
    </w:p>
    <w:p>
      <w:pPr>
        <w:pStyle w:val="BodyText"/>
        <w:ind w:left="1160"/>
      </w:pPr>
      <w:r>
        <w:rPr>
          <w:color w:val="231F20"/>
          <w:w w:val="110"/>
        </w:rPr>
        <w:t>Replace the existing 2(5)(A)(xxii) with the following:</w:t>
      </w:r>
    </w:p>
    <w:p>
      <w:pPr>
        <w:pStyle w:val="BodyText"/>
        <w:spacing w:before="2"/>
        <w:rPr>
          <w:sz w:val="23"/>
        </w:rPr>
      </w:pPr>
    </w:p>
    <w:p>
      <w:pPr>
        <w:pStyle w:val="BodyText"/>
        <w:spacing w:line="273" w:lineRule="auto"/>
        <w:ind w:left="1160"/>
      </w:pPr>
      <w:r>
        <w:rPr>
          <w:color w:val="231F20"/>
          <w:w w:val="110"/>
        </w:rPr>
        <w:t>‘To provide for the setting up of an Appeals Commission in accordance with the Ministerial Disciplinary Process for the hearing of appeals under that Process.’</w:t>
      </w:r>
    </w:p>
    <w:p>
      <w:pPr>
        <w:pStyle w:val="BodyText"/>
        <w:spacing w:before="8"/>
        <w:rPr>
          <w:sz w:val="20"/>
        </w:rPr>
      </w:pPr>
    </w:p>
    <w:p>
      <w:pPr>
        <w:pStyle w:val="BodyText"/>
        <w:ind w:left="1160"/>
      </w:pPr>
      <w:r>
        <w:rPr>
          <w:color w:val="231F20"/>
          <w:w w:val="110"/>
        </w:rPr>
        <w:t>Paragraph 2(5)(A)(xxiii)</w:t>
      </w:r>
    </w:p>
    <w:p>
      <w:pPr>
        <w:pStyle w:val="BodyText"/>
        <w:spacing w:before="2"/>
        <w:rPr>
          <w:sz w:val="23"/>
        </w:rPr>
      </w:pPr>
    </w:p>
    <w:p>
      <w:pPr>
        <w:pStyle w:val="BodyText"/>
        <w:ind w:left="1160"/>
      </w:pPr>
      <w:r>
        <w:rPr>
          <w:color w:val="231F20"/>
          <w:w w:val="110"/>
        </w:rPr>
        <w:t>Replace the existing 2(5)(A)(xxiii) with the following:</w:t>
      </w:r>
    </w:p>
    <w:p>
      <w:pPr>
        <w:pStyle w:val="BodyText"/>
        <w:spacing w:before="1"/>
        <w:rPr>
          <w:sz w:val="23"/>
        </w:rPr>
      </w:pPr>
    </w:p>
    <w:p>
      <w:pPr>
        <w:pStyle w:val="BodyText"/>
        <w:spacing w:line="273" w:lineRule="auto" w:before="1"/>
        <w:ind w:left="1160" w:right="1415"/>
      </w:pPr>
      <w:r>
        <w:rPr>
          <w:color w:val="231F20"/>
          <w:w w:val="110"/>
        </w:rPr>
        <w:t>‘In the absence of any </w:t>
      </w:r>
      <w:r>
        <w:rPr>
          <w:color w:val="231F20"/>
          <w:spacing w:val="2"/>
          <w:w w:val="110"/>
        </w:rPr>
        <w:t>reference </w:t>
      </w:r>
      <w:r>
        <w:rPr>
          <w:color w:val="231F20"/>
          <w:w w:val="110"/>
        </w:rPr>
        <w:t>into the Disciplinary </w:t>
      </w:r>
      <w:r>
        <w:rPr>
          <w:color w:val="231F20"/>
          <w:spacing w:val="2"/>
          <w:w w:val="110"/>
        </w:rPr>
        <w:t>Process </w:t>
      </w:r>
      <w:r>
        <w:rPr>
          <w:color w:val="231F20"/>
          <w:w w:val="110"/>
        </w:rPr>
        <w:t>by the appropriate </w:t>
      </w:r>
      <w:r>
        <w:rPr>
          <w:color w:val="231F20"/>
          <w:spacing w:val="2"/>
          <w:w w:val="110"/>
        </w:rPr>
        <w:t>District </w:t>
      </w:r>
      <w:r>
        <w:rPr>
          <w:color w:val="231F20"/>
          <w:w w:val="110"/>
        </w:rPr>
        <w:t>Council or Synod (the </w:t>
      </w:r>
      <w:r>
        <w:rPr>
          <w:color w:val="231F20"/>
          <w:spacing w:val="2"/>
          <w:w w:val="110"/>
        </w:rPr>
        <w:t>case </w:t>
      </w:r>
      <w:r>
        <w:rPr>
          <w:color w:val="231F20"/>
          <w:w w:val="110"/>
        </w:rPr>
        <w:t>of any Minister who is a Moderator of Synod being </w:t>
      </w:r>
      <w:r>
        <w:rPr>
          <w:color w:val="231F20"/>
          <w:spacing w:val="2"/>
          <w:w w:val="110"/>
        </w:rPr>
        <w:t>necessarily </w:t>
      </w:r>
      <w:r>
        <w:rPr>
          <w:color w:val="231F20"/>
          <w:w w:val="110"/>
        </w:rPr>
        <w:t>dealt with under this provision) and where the General </w:t>
      </w:r>
      <w:r>
        <w:rPr>
          <w:color w:val="231F20"/>
          <w:spacing w:val="2"/>
          <w:w w:val="110"/>
        </w:rPr>
        <w:t>Assembly </w:t>
      </w:r>
      <w:r>
        <w:rPr>
          <w:color w:val="231F20"/>
          <w:spacing w:val="-5"/>
          <w:w w:val="110"/>
        </w:rPr>
        <w:t>(or </w:t>
      </w:r>
      <w:r>
        <w:rPr>
          <w:color w:val="231F20"/>
          <w:w w:val="110"/>
        </w:rPr>
        <w:t>Mission Council on its behalf)</w:t>
      </w:r>
      <w:r>
        <w:rPr>
          <w:color w:val="231F20"/>
          <w:spacing w:val="62"/>
          <w:w w:val="110"/>
        </w:rPr>
        <w:t> </w:t>
      </w:r>
      <w:r>
        <w:rPr>
          <w:color w:val="231F20"/>
          <w:w w:val="110"/>
        </w:rPr>
        <w:t>acting</w:t>
      </w:r>
    </w:p>
    <w:p>
      <w:pPr>
        <w:pStyle w:val="BodyText"/>
        <w:spacing w:line="273" w:lineRule="auto" w:before="2"/>
        <w:ind w:left="1160" w:right="1076"/>
      </w:pPr>
      <w:r>
        <w:rPr>
          <w:color w:val="231F20"/>
          <w:w w:val="110"/>
        </w:rPr>
        <w:t>through</w:t>
      </w:r>
      <w:r>
        <w:rPr>
          <w:color w:val="231F20"/>
          <w:spacing w:val="-5"/>
          <w:w w:val="110"/>
        </w:rPr>
        <w:t> </w:t>
      </w:r>
      <w:r>
        <w:rPr>
          <w:color w:val="231F20"/>
          <w:w w:val="110"/>
        </w:rPr>
        <w:t>its</w:t>
      </w:r>
      <w:r>
        <w:rPr>
          <w:color w:val="231F20"/>
          <w:spacing w:val="-5"/>
          <w:w w:val="110"/>
        </w:rPr>
        <w:t> </w:t>
      </w:r>
      <w:r>
        <w:rPr>
          <w:color w:val="231F20"/>
          <w:w w:val="110"/>
        </w:rPr>
        <w:t>Mandated</w:t>
      </w:r>
      <w:r>
        <w:rPr>
          <w:color w:val="231F20"/>
          <w:spacing w:val="-5"/>
          <w:w w:val="110"/>
        </w:rPr>
        <w:t> </w:t>
      </w:r>
      <w:r>
        <w:rPr>
          <w:color w:val="231F20"/>
          <w:w w:val="110"/>
        </w:rPr>
        <w:t>Group</w:t>
      </w:r>
      <w:r>
        <w:rPr>
          <w:color w:val="231F20"/>
          <w:spacing w:val="-5"/>
          <w:w w:val="110"/>
        </w:rPr>
        <w:t> </w:t>
      </w:r>
      <w:r>
        <w:rPr>
          <w:color w:val="231F20"/>
          <w:w w:val="110"/>
        </w:rPr>
        <w:t>as</w:t>
      </w:r>
      <w:r>
        <w:rPr>
          <w:color w:val="231F20"/>
          <w:spacing w:val="-5"/>
          <w:w w:val="110"/>
        </w:rPr>
        <w:t> </w:t>
      </w:r>
      <w:r>
        <w:rPr>
          <w:color w:val="231F20"/>
          <w:w w:val="110"/>
        </w:rPr>
        <w:t>defined</w:t>
      </w:r>
      <w:r>
        <w:rPr>
          <w:color w:val="231F20"/>
          <w:spacing w:val="-5"/>
          <w:w w:val="110"/>
        </w:rPr>
        <w:t> </w:t>
      </w:r>
      <w:r>
        <w:rPr>
          <w:color w:val="231F20"/>
          <w:w w:val="110"/>
        </w:rPr>
        <w:t>in</w:t>
      </w:r>
      <w:r>
        <w:rPr>
          <w:color w:val="231F20"/>
          <w:spacing w:val="-4"/>
          <w:w w:val="110"/>
        </w:rPr>
        <w:t> </w:t>
      </w:r>
      <w:r>
        <w:rPr>
          <w:color w:val="231F20"/>
          <w:w w:val="110"/>
        </w:rPr>
        <w:t>the</w:t>
      </w:r>
      <w:r>
        <w:rPr>
          <w:color w:val="231F20"/>
          <w:spacing w:val="-5"/>
          <w:w w:val="110"/>
        </w:rPr>
        <w:t> </w:t>
      </w:r>
      <w:r>
        <w:rPr>
          <w:color w:val="231F20"/>
          <w:w w:val="110"/>
        </w:rPr>
        <w:t>Disciplinary</w:t>
      </w:r>
      <w:r>
        <w:rPr>
          <w:color w:val="231F20"/>
          <w:spacing w:val="-5"/>
          <w:w w:val="110"/>
        </w:rPr>
        <w:t> </w:t>
      </w:r>
      <w:r>
        <w:rPr>
          <w:color w:val="231F20"/>
          <w:w w:val="110"/>
        </w:rPr>
        <w:t>Process</w:t>
      </w:r>
      <w:r>
        <w:rPr>
          <w:color w:val="231F20"/>
          <w:spacing w:val="-5"/>
          <w:w w:val="110"/>
        </w:rPr>
        <w:t> </w:t>
      </w:r>
      <w:r>
        <w:rPr>
          <w:color w:val="231F20"/>
          <w:w w:val="110"/>
        </w:rPr>
        <w:t>referred</w:t>
      </w:r>
      <w:r>
        <w:rPr>
          <w:color w:val="231F20"/>
          <w:spacing w:val="-5"/>
          <w:w w:val="110"/>
        </w:rPr>
        <w:t> </w:t>
      </w:r>
      <w:r>
        <w:rPr>
          <w:color w:val="231F20"/>
          <w:w w:val="110"/>
        </w:rPr>
        <w:t>to below considers that a Minister is or </w:t>
      </w:r>
      <w:r>
        <w:rPr>
          <w:color w:val="231F20"/>
          <w:spacing w:val="-3"/>
          <w:w w:val="110"/>
        </w:rPr>
        <w:t>may </w:t>
      </w:r>
      <w:r>
        <w:rPr>
          <w:color w:val="231F20"/>
          <w:w w:val="110"/>
        </w:rPr>
        <w:t>not be exercising </w:t>
      </w:r>
      <w:r>
        <w:rPr>
          <w:color w:val="231F20"/>
          <w:spacing w:val="-4"/>
          <w:w w:val="110"/>
        </w:rPr>
        <w:t>his/her </w:t>
      </w:r>
      <w:r>
        <w:rPr>
          <w:color w:val="231F20"/>
          <w:w w:val="110"/>
        </w:rPr>
        <w:t>Ministry in accordance with </w:t>
      </w:r>
      <w:r>
        <w:rPr>
          <w:color w:val="231F20"/>
          <w:spacing w:val="-3"/>
          <w:w w:val="110"/>
        </w:rPr>
        <w:t>Paragraph </w:t>
      </w:r>
      <w:r>
        <w:rPr>
          <w:color w:val="231F20"/>
          <w:w w:val="110"/>
        </w:rPr>
        <w:t>2 of Schedule E to the Basis of Union, to refer the case of that minister to the Commission Stage of the Disciplinary Process contained in Section O of the </w:t>
      </w:r>
      <w:r>
        <w:rPr>
          <w:color w:val="231F20"/>
          <w:spacing w:val="-3"/>
          <w:w w:val="110"/>
        </w:rPr>
        <w:t>Manual </w:t>
      </w:r>
      <w:r>
        <w:rPr>
          <w:color w:val="231F20"/>
          <w:w w:val="110"/>
        </w:rPr>
        <w:t>of the United Reformed Church and in every such case to suspend the minister concerned pending the resolution of the matter under that Process </w:t>
      </w:r>
      <w:r>
        <w:rPr>
          <w:color w:val="231F20"/>
          <w:spacing w:val="-5"/>
          <w:w w:val="110"/>
        </w:rPr>
        <w:t>(for </w:t>
      </w:r>
      <w:r>
        <w:rPr>
          <w:color w:val="231F20"/>
          <w:w w:val="110"/>
        </w:rPr>
        <w:t>the </w:t>
      </w:r>
      <w:r>
        <w:rPr>
          <w:color w:val="231F20"/>
          <w:spacing w:val="-3"/>
          <w:w w:val="110"/>
        </w:rPr>
        <w:t>avoidance </w:t>
      </w:r>
      <w:r>
        <w:rPr>
          <w:color w:val="231F20"/>
          <w:w w:val="110"/>
        </w:rPr>
        <w:t>of doubt the calling in of</w:t>
      </w:r>
      <w:r>
        <w:rPr>
          <w:color w:val="231F20"/>
          <w:spacing w:val="-40"/>
          <w:w w:val="110"/>
        </w:rPr>
        <w:t> </w:t>
      </w:r>
      <w:r>
        <w:rPr>
          <w:color w:val="231F20"/>
          <w:w w:val="110"/>
        </w:rPr>
        <w:t>the</w:t>
      </w:r>
    </w:p>
    <w:p>
      <w:pPr>
        <w:pStyle w:val="BodyText"/>
        <w:spacing w:before="5"/>
        <w:ind w:left="1160"/>
      </w:pPr>
      <w:r>
        <w:rPr>
          <w:color w:val="231F20"/>
          <w:w w:val="110"/>
        </w:rPr>
        <w:t>Mandated Group under that Process in order to fulfil its responsibilities marking</w:t>
      </w:r>
    </w:p>
    <w:p>
      <w:pPr>
        <w:pStyle w:val="BodyText"/>
        <w:spacing w:line="549" w:lineRule="auto" w:before="31"/>
        <w:ind w:left="1160" w:right="3117"/>
      </w:pPr>
      <w:r>
        <w:rPr>
          <w:color w:val="231F20"/>
          <w:w w:val="110"/>
        </w:rPr>
        <w:t>the commencement of the Disciplinary Process).’ Paragraph 2(5)(B)</w:t>
      </w:r>
    </w:p>
    <w:p>
      <w:pPr>
        <w:pStyle w:val="BodyText"/>
        <w:spacing w:line="273" w:lineRule="auto"/>
        <w:ind w:left="1160" w:right="1074"/>
      </w:pPr>
      <w:r>
        <w:rPr>
          <w:color w:val="231F20"/>
          <w:w w:val="110"/>
        </w:rPr>
        <w:t>Replace the existing unnumbered paragraph immediately following the functions of General Assembly with the following paragraph to be numbered 2(5)(B):</w:t>
      </w:r>
    </w:p>
    <w:p>
      <w:pPr>
        <w:pStyle w:val="BodyText"/>
        <w:spacing w:before="7"/>
        <w:rPr>
          <w:sz w:val="20"/>
        </w:rPr>
      </w:pPr>
    </w:p>
    <w:p>
      <w:pPr>
        <w:pStyle w:val="BodyText"/>
        <w:spacing w:line="273" w:lineRule="auto"/>
        <w:ind w:left="1160" w:right="1074"/>
      </w:pPr>
      <w:r>
        <w:rPr>
          <w:color w:val="231F20"/>
          <w:w w:val="110"/>
        </w:rPr>
        <w:t>‘Once the Disciplinary Process has commenced in the case of any Minister, whether by the General Assembly or by one of the other Councils of the Church, the General Assembly shall not exercise its functions in respect of that Minister (save only in the provision of such pastoral care as may be appropriate) until the Process has been duly concluded.’</w:t>
      </w:r>
    </w:p>
    <w:p>
      <w:pPr>
        <w:spacing w:after="0" w:line="273" w:lineRule="auto"/>
        <w:sectPr>
          <w:type w:val="continuous"/>
          <w:pgSz w:w="23820" w:h="16840" w:orient="landscape"/>
          <w:pgMar w:top="1580" w:bottom="280" w:left="540" w:right="520"/>
          <w:cols w:num="2" w:equalWidth="0">
            <w:col w:w="10223" w:space="1682"/>
            <w:col w:w="10855"/>
          </w:cols>
        </w:sectPr>
      </w:pPr>
    </w:p>
    <w:p>
      <w:pPr>
        <w:pStyle w:val="BodyText"/>
        <w:spacing w:before="3"/>
        <w:rPr>
          <w:sz w:val="10"/>
        </w:rPr>
      </w:pPr>
    </w:p>
    <w:p>
      <w:pPr>
        <w:spacing w:after="0"/>
        <w:rPr>
          <w:sz w:val="10"/>
        </w:rPr>
        <w:sectPr>
          <w:headerReference w:type="default" r:id="rId159"/>
          <w:footerReference w:type="default" r:id="rId160"/>
          <w:pgSz w:w="23820" w:h="16840" w:orient="landscape"/>
          <w:pgMar w:header="0" w:footer="564" w:top="800" w:bottom="760" w:left="540" w:right="520"/>
        </w:sectPr>
      </w:pPr>
    </w:p>
    <w:p>
      <w:pPr>
        <w:pStyle w:val="Heading3"/>
        <w:spacing w:line="206" w:lineRule="auto" w:before="128"/>
        <w:ind w:left="1008"/>
        <w:rPr>
          <w:sz w:val="50"/>
        </w:rPr>
      </w:pPr>
      <w:r>
        <w:rPr/>
        <w:pict>
          <v:group style="position:absolute;margin-left:56.631172pt;margin-top:7.464155pt;width:482pt;height:124.75pt;mso-position-horizontal-relative:page;mso-position-vertical-relative:paragraph;z-index:-261397504" coordorigin="1133,149" coordsize="9640,2495">
            <v:shape style="position:absolute;left:1435;top:213;width:4016;height:630" coordorigin="1436,214" coordsize="4016,630" path="m5451,542l1594,542,1594,214,1436,214,1436,542,1436,844,5451,844,5451,542e" filled="true" fillcolor="#d8dadc" stroked="false">
              <v:path arrowok="t"/>
              <v:fill type="solid"/>
            </v:shape>
            <v:line style="position:absolute" from="1435,208" to="5451,208" stroked="true" strokeweight=".6pt" strokecolor="#d8dadc">
              <v:stroke dashstyle="solid"/>
            </v:line>
            <v:shape style="position:absolute;left:1593;top:214;width:3858;height:328" coordorigin="1594,214" coordsize="3858,328" path="m5451,214l5036,214,1594,214,1594,541,5036,541,5451,541,5451,214e" filled="true" fillcolor="#d8dadc" stroked="false">
              <v:path arrowok="t"/>
              <v:fill type="solid"/>
            </v:shape>
            <v:shape style="position:absolute;left:1132;top:149;width:9640;height:2495" type="#_x0000_t75" stroked="false">
              <v:imagedata r:id="rId161" o:title=""/>
            </v:shape>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58"/>
          <w:w w:val="111"/>
        </w:rPr>
        <w:t>N</w:t>
      </w:r>
      <w:r>
        <w:rPr>
          <w:color w:val="231F20"/>
          <w:spacing w:val="-39"/>
          <w:w w:val="112"/>
          <w:position w:val="-31"/>
          <w:sz w:val="50"/>
        </w:rPr>
        <w:t>11</w:t>
      </w:r>
    </w:p>
    <w:p>
      <w:pPr>
        <w:pStyle w:val="BodyText"/>
        <w:rPr>
          <w:sz w:val="24"/>
        </w:rPr>
      </w:pPr>
      <w:r>
        <w:rPr>
          <w:b w:val="0"/>
        </w:rPr>
        <w:br w:type="column"/>
      </w:r>
      <w:r>
        <w:rPr>
          <w:sz w:val="24"/>
        </w:rPr>
      </w:r>
    </w:p>
    <w:p>
      <w:pPr>
        <w:pStyle w:val="BodyText"/>
        <w:spacing w:before="1"/>
        <w:rPr>
          <w:sz w:val="30"/>
        </w:rPr>
      </w:pPr>
    </w:p>
    <w:p>
      <w:pPr>
        <w:pStyle w:val="Heading6"/>
        <w:ind w:left="1008" w:right="0"/>
        <w:jc w:val="left"/>
      </w:pPr>
      <w:r>
        <w:rPr>
          <w:color w:val="231F20"/>
          <w:w w:val="110"/>
        </w:rPr>
        <w:t>Section O: Replacement</w:t>
      </w:r>
    </w:p>
    <w:p>
      <w:pPr>
        <w:pStyle w:val="ListParagraph"/>
        <w:numPr>
          <w:ilvl w:val="2"/>
          <w:numId w:val="19"/>
        </w:numPr>
        <w:tabs>
          <w:tab w:pos="1728" w:val="left" w:leader="none"/>
          <w:tab w:pos="1729" w:val="left" w:leader="none"/>
        </w:tabs>
        <w:spacing w:line="273" w:lineRule="auto" w:before="178" w:after="0"/>
        <w:ind w:left="1728" w:right="723" w:hanging="720"/>
        <w:jc w:val="left"/>
        <w:rPr>
          <w:b/>
          <w:sz w:val="18"/>
        </w:rPr>
      </w:pPr>
      <w:r>
        <w:rPr>
          <w:b/>
          <w:color w:val="231F20"/>
          <w:spacing w:val="1"/>
          <w:w w:val="111"/>
          <w:sz w:val="18"/>
        </w:rPr>
        <w:br w:type="column"/>
      </w:r>
      <w:r>
        <w:rPr>
          <w:b/>
          <w:color w:val="231F20"/>
          <w:w w:val="110"/>
          <w:sz w:val="18"/>
        </w:rPr>
        <w:t>Under the provisions of this Ministerial Incapacity Procedure (herein called </w:t>
      </w:r>
      <w:r>
        <w:rPr>
          <w:b/>
          <w:color w:val="231F20"/>
          <w:spacing w:val="3"/>
          <w:w w:val="110"/>
          <w:sz w:val="18"/>
        </w:rPr>
        <w:t>“the </w:t>
      </w:r>
      <w:r>
        <w:rPr>
          <w:b/>
          <w:color w:val="231F20"/>
          <w:w w:val="110"/>
          <w:sz w:val="18"/>
        </w:rPr>
        <w:t>Incapacity Procedure*”) a Review Commission* and, in the event</w:t>
      </w:r>
      <w:r>
        <w:rPr>
          <w:b/>
          <w:color w:val="231F20"/>
          <w:spacing w:val="11"/>
          <w:w w:val="110"/>
          <w:sz w:val="18"/>
        </w:rPr>
        <w:t> </w:t>
      </w:r>
      <w:r>
        <w:rPr>
          <w:b/>
          <w:color w:val="231F20"/>
          <w:w w:val="110"/>
          <w:sz w:val="18"/>
        </w:rPr>
        <w:t>of</w:t>
      </w:r>
      <w:r>
        <w:rPr>
          <w:b/>
          <w:color w:val="231F20"/>
          <w:spacing w:val="12"/>
          <w:w w:val="110"/>
          <w:sz w:val="18"/>
        </w:rPr>
        <w:t> </w:t>
      </w:r>
      <w:r>
        <w:rPr>
          <w:b/>
          <w:color w:val="231F20"/>
          <w:w w:val="110"/>
          <w:sz w:val="18"/>
        </w:rPr>
        <w:t>an</w:t>
      </w:r>
      <w:r>
        <w:rPr>
          <w:b/>
          <w:color w:val="231F20"/>
          <w:spacing w:val="12"/>
          <w:w w:val="110"/>
          <w:sz w:val="18"/>
        </w:rPr>
        <w:t> </w:t>
      </w:r>
      <w:r>
        <w:rPr>
          <w:b/>
          <w:color w:val="231F20"/>
          <w:w w:val="110"/>
          <w:sz w:val="18"/>
        </w:rPr>
        <w:t>appeal,</w:t>
      </w:r>
      <w:r>
        <w:rPr>
          <w:b/>
          <w:color w:val="231F20"/>
          <w:spacing w:val="12"/>
          <w:w w:val="110"/>
          <w:sz w:val="18"/>
        </w:rPr>
        <w:t> </w:t>
      </w:r>
      <w:r>
        <w:rPr>
          <w:b/>
          <w:color w:val="231F20"/>
          <w:w w:val="110"/>
          <w:sz w:val="18"/>
        </w:rPr>
        <w:t>an</w:t>
      </w:r>
      <w:r>
        <w:rPr>
          <w:b/>
          <w:color w:val="231F20"/>
          <w:spacing w:val="12"/>
          <w:w w:val="110"/>
          <w:sz w:val="18"/>
        </w:rPr>
        <w:t> </w:t>
      </w:r>
      <w:r>
        <w:rPr>
          <w:b/>
          <w:color w:val="231F20"/>
          <w:w w:val="110"/>
          <w:sz w:val="18"/>
        </w:rPr>
        <w:t>Appeals</w:t>
      </w:r>
      <w:r>
        <w:rPr>
          <w:b/>
          <w:color w:val="231F20"/>
          <w:spacing w:val="12"/>
          <w:w w:val="110"/>
          <w:sz w:val="18"/>
        </w:rPr>
        <w:t> </w:t>
      </w:r>
      <w:r>
        <w:rPr>
          <w:b/>
          <w:color w:val="231F20"/>
          <w:w w:val="110"/>
          <w:sz w:val="18"/>
        </w:rPr>
        <w:t>Review</w:t>
      </w:r>
      <w:r>
        <w:rPr>
          <w:b/>
          <w:color w:val="231F20"/>
          <w:spacing w:val="12"/>
          <w:w w:val="110"/>
          <w:sz w:val="18"/>
        </w:rPr>
        <w:t> </w:t>
      </w:r>
      <w:r>
        <w:rPr>
          <w:b/>
          <w:color w:val="231F20"/>
          <w:w w:val="110"/>
          <w:sz w:val="18"/>
        </w:rPr>
        <w:t>Commission*</w:t>
      </w:r>
      <w:r>
        <w:rPr>
          <w:b/>
          <w:color w:val="231F20"/>
          <w:spacing w:val="11"/>
          <w:w w:val="110"/>
          <w:sz w:val="18"/>
        </w:rPr>
        <w:t> </w:t>
      </w:r>
      <w:r>
        <w:rPr>
          <w:b/>
          <w:color w:val="231F20"/>
          <w:w w:val="110"/>
          <w:sz w:val="18"/>
        </w:rPr>
        <w:t>shall</w:t>
      </w:r>
      <w:r>
        <w:rPr>
          <w:b/>
          <w:color w:val="231F20"/>
          <w:spacing w:val="12"/>
          <w:w w:val="110"/>
          <w:sz w:val="18"/>
        </w:rPr>
        <w:t> </w:t>
      </w:r>
      <w:r>
        <w:rPr>
          <w:b/>
          <w:color w:val="231F20"/>
          <w:w w:val="110"/>
          <w:sz w:val="18"/>
        </w:rPr>
        <w:t>operate</w:t>
      </w:r>
      <w:r>
        <w:rPr>
          <w:b/>
          <w:color w:val="231F20"/>
          <w:spacing w:val="12"/>
          <w:w w:val="110"/>
          <w:sz w:val="18"/>
        </w:rPr>
        <w:t> </w:t>
      </w:r>
      <w:r>
        <w:rPr>
          <w:b/>
          <w:color w:val="231F20"/>
          <w:w w:val="110"/>
          <w:sz w:val="18"/>
        </w:rPr>
        <w:t>under</w:t>
      </w:r>
    </w:p>
    <w:p>
      <w:pPr>
        <w:spacing w:after="0" w:line="273" w:lineRule="auto"/>
        <w:jc w:val="left"/>
        <w:rPr>
          <w:sz w:val="18"/>
        </w:rPr>
        <w:sectPr>
          <w:type w:val="continuous"/>
          <w:pgSz w:w="23820" w:h="16840" w:orient="landscape"/>
          <w:pgMar w:top="1580" w:bottom="280" w:left="540" w:right="520"/>
          <w:cols w:num="3" w:equalWidth="0">
            <w:col w:w="4943" w:space="1303"/>
            <w:col w:w="4026" w:space="1785"/>
            <w:col w:w="10703"/>
          </w:cols>
        </w:sectPr>
      </w:pPr>
    </w:p>
    <w:p>
      <w:pPr>
        <w:pStyle w:val="Heading6"/>
        <w:spacing w:line="225" w:lineRule="exact"/>
        <w:ind w:right="38"/>
      </w:pPr>
      <w:r>
        <w:rPr/>
        <w:pict>
          <v:group style="position:absolute;margin-left:642.520020pt;margin-top:41.575016pt;width:505.55pt;height:752.15pt;mso-position-horizontal-relative:page;mso-position-vertical-relative:page;z-index:-261399552" coordorigin="12850,832" coordsize="10111,15043">
            <v:shape style="position:absolute;left:13038;top:869;width:9640;height:15005" type="#_x0000_t75" stroked="false">
              <v:imagedata r:id="rId162" o:title=""/>
            </v:shape>
            <v:rect style="position:absolute;left:12850;top:831;width:10111;height:303" filled="true" fillcolor="#ffffff" stroked="false">
              <v:fill type="solid"/>
            </v:rect>
            <w10:wrap type="none"/>
          </v:group>
        </w:pict>
      </w:r>
      <w:r>
        <w:rPr>
          <w:color w:val="231F20"/>
          <w:w w:val="110"/>
        </w:rPr>
        <w:t>of existing Part</w:t>
      </w:r>
      <w:r>
        <w:rPr>
          <w:color w:val="231F20"/>
          <w:spacing w:val="13"/>
          <w:w w:val="110"/>
        </w:rPr>
        <w:t> </w:t>
      </w:r>
      <w:r>
        <w:rPr>
          <w:color w:val="231F20"/>
          <w:w w:val="110"/>
        </w:rPr>
        <w:t>II</w:t>
      </w:r>
    </w:p>
    <w:p>
      <w:pPr>
        <w:spacing w:before="27"/>
        <w:ind w:left="0" w:right="38" w:firstLine="0"/>
        <w:jc w:val="right"/>
        <w:rPr>
          <w:i/>
          <w:sz w:val="18"/>
        </w:rPr>
      </w:pPr>
      <w:r>
        <w:rPr>
          <w:i/>
          <w:color w:val="231F20"/>
          <w:w w:val="110"/>
          <w:sz w:val="18"/>
        </w:rPr>
        <w:t>(Report page 52 para </w:t>
      </w:r>
      <w:r>
        <w:rPr>
          <w:i/>
          <w:color w:val="231F20"/>
          <w:spacing w:val="-4"/>
          <w:w w:val="110"/>
          <w:sz w:val="18"/>
        </w:rPr>
        <w:t>6.3.10 </w:t>
      </w:r>
      <w:r>
        <w:rPr>
          <w:i/>
          <w:color w:val="231F20"/>
          <w:w w:val="110"/>
          <w:sz w:val="18"/>
        </w:rPr>
        <w:t>and Document  </w:t>
      </w:r>
      <w:r>
        <w:rPr>
          <w:i/>
          <w:color w:val="231F20"/>
          <w:spacing w:val="-7"/>
          <w:w w:val="110"/>
          <w:sz w:val="18"/>
        </w:rPr>
        <w:t>4)</w:t>
      </w:r>
    </w:p>
    <w:p>
      <w:pPr>
        <w:pStyle w:val="BodyText"/>
        <w:spacing w:before="1"/>
        <w:rPr>
          <w:b w:val="0"/>
          <w:i/>
          <w:sz w:val="23"/>
        </w:rPr>
      </w:pPr>
    </w:p>
    <w:p>
      <w:pPr>
        <w:pStyle w:val="BodyText"/>
        <w:spacing w:line="273" w:lineRule="auto"/>
        <w:ind w:left="1160" w:right="273"/>
      </w:pPr>
      <w:r>
        <w:rPr>
          <w:color w:val="231F20"/>
          <w:w w:val="110"/>
        </w:rPr>
        <w:t>General Assembly agrees to replace the existing Part II of the Section O Process for Ministerial Discipline with that included as Document 4 in the Section O Papers.</w:t>
      </w:r>
    </w:p>
    <w:p>
      <w:pPr>
        <w:pStyle w:val="BodyText"/>
        <w:rPr>
          <w:sz w:val="22"/>
        </w:rPr>
      </w:pPr>
    </w:p>
    <w:p>
      <w:pPr>
        <w:pStyle w:val="Heading3"/>
        <w:spacing w:before="159"/>
        <w:ind w:left="1010"/>
      </w:pPr>
      <w:r>
        <w:rPr/>
        <w:pict>
          <v:group style="position:absolute;margin-left:41.575001pt;margin-top:10.292618pt;width:517.8pt;height:600.5pt;mso-position-horizontal-relative:page;mso-position-vertical-relative:paragraph;z-index:-261398528" coordorigin="832,206" coordsize="10356,12010">
            <v:shape style="position:absolute;left:1436;top:270;width:4016;height:630" coordorigin="1437,271" coordsize="4016,630" path="m5453,597l1595,597,1595,271,1437,271,1437,597,1437,901,5453,901,5453,597e" filled="true" fillcolor="#d8dadc" stroked="false">
              <v:path arrowok="t"/>
              <v:fill type="solid"/>
            </v:shape>
            <v:line style="position:absolute" from="1437,265" to="5453,265" stroked="true" strokeweight=".6pt" strokecolor="#d8dadc">
              <v:stroke dashstyle="solid"/>
            </v:line>
            <v:shape style="position:absolute;left:1594;top:270;width:3858;height:328" coordorigin="1595,271" coordsize="3858,328" path="m5453,271l5037,271,1595,271,1595,598,5037,598,5453,598,5453,271e" filled="true" fillcolor="#d8dadc" stroked="false">
              <v:path arrowok="t"/>
              <v:fill type="solid"/>
            </v:shape>
            <v:shape style="position:absolute;left:1133;top:205;width:9640;height:11878" type="#_x0000_t75" stroked="false">
              <v:imagedata r:id="rId163" o:title=""/>
            </v:shape>
            <v:rect style="position:absolute;left:831;top:11780;width:10356;height:435" filled="true" fillcolor="#ffffff" stroked="false">
              <v:fill type="solid"/>
            </v:rect>
            <w10:wrap type="none"/>
          </v:group>
        </w:pict>
      </w:r>
      <w:r>
        <w:rPr/>
        <w:pict>
          <v:shape style="position:absolute;margin-left:235.567398pt;margin-top:20.458502pt;width:37.15pt;height:30.65pt;mso-position-horizontal-relative:page;mso-position-vertical-relative:paragraph;z-index:251911168" type="#_x0000_t202" filled="false" stroked="false">
            <v:textbox inset="0,0,0,0">
              <w:txbxContent>
                <w:p>
                  <w:pPr>
                    <w:spacing w:before="4"/>
                    <w:ind w:left="0" w:right="0" w:firstLine="0"/>
                    <w:jc w:val="left"/>
                    <w:rPr>
                      <w:b/>
                      <w:sz w:val="50"/>
                    </w:rPr>
                  </w:pPr>
                  <w:r>
                    <w:rPr>
                      <w:b/>
                      <w:color w:val="231F20"/>
                      <w:spacing w:val="-27"/>
                      <w:w w:val="110"/>
                      <w:sz w:val="50"/>
                    </w:rPr>
                    <w:t>12</w:t>
                  </w:r>
                </w:p>
              </w:txbxContent>
            </v:textbox>
            <w10:wrap type="none"/>
          </v:shape>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71"/>
          <w:w w:val="111"/>
        </w:rPr>
        <w:t>N</w:t>
      </w:r>
    </w:p>
    <w:p>
      <w:pPr>
        <w:pStyle w:val="Heading6"/>
        <w:spacing w:before="33"/>
        <w:ind w:right="38"/>
      </w:pPr>
      <w:r>
        <w:rPr>
          <w:color w:val="231F20"/>
          <w:w w:val="110"/>
        </w:rPr>
        <w:t>Ministerial Incapacity</w:t>
      </w:r>
      <w:r>
        <w:rPr>
          <w:color w:val="231F20"/>
          <w:spacing w:val="25"/>
          <w:w w:val="110"/>
        </w:rPr>
        <w:t> </w:t>
      </w:r>
      <w:r>
        <w:rPr>
          <w:color w:val="231F20"/>
          <w:w w:val="110"/>
        </w:rPr>
        <w:t>Procedure</w:t>
      </w:r>
    </w:p>
    <w:p>
      <w:pPr>
        <w:spacing w:before="27"/>
        <w:ind w:left="0" w:right="38" w:firstLine="0"/>
        <w:jc w:val="right"/>
        <w:rPr>
          <w:i/>
          <w:sz w:val="18"/>
        </w:rPr>
      </w:pPr>
      <w:r>
        <w:rPr>
          <w:i/>
          <w:color w:val="231F20"/>
          <w:w w:val="110"/>
          <w:sz w:val="18"/>
        </w:rPr>
        <w:t>(Report page 52 para</w:t>
      </w:r>
      <w:r>
        <w:rPr>
          <w:i/>
          <w:color w:val="231F20"/>
          <w:spacing w:val="41"/>
          <w:w w:val="110"/>
          <w:sz w:val="18"/>
        </w:rPr>
        <w:t> </w:t>
      </w:r>
      <w:r>
        <w:rPr>
          <w:i/>
          <w:color w:val="231F20"/>
          <w:spacing w:val="-7"/>
          <w:w w:val="110"/>
          <w:sz w:val="18"/>
        </w:rPr>
        <w:t>6.3.11)</w:t>
      </w:r>
    </w:p>
    <w:p>
      <w:pPr>
        <w:pStyle w:val="BodyText"/>
        <w:spacing w:before="2"/>
        <w:rPr>
          <w:b w:val="0"/>
          <w:i/>
          <w:sz w:val="23"/>
        </w:rPr>
      </w:pPr>
    </w:p>
    <w:p>
      <w:pPr>
        <w:spacing w:line="273" w:lineRule="auto" w:before="0"/>
        <w:ind w:left="1160" w:right="273" w:firstLine="0"/>
        <w:jc w:val="left"/>
        <w:rPr>
          <w:i/>
          <w:sz w:val="18"/>
        </w:rPr>
      </w:pPr>
      <w:r>
        <w:rPr>
          <w:i/>
          <w:color w:val="231F20"/>
          <w:spacing w:val="2"/>
          <w:w w:val="110"/>
          <w:sz w:val="18"/>
        </w:rPr>
        <w:t>Resolution </w:t>
      </w:r>
      <w:r>
        <w:rPr>
          <w:i/>
          <w:color w:val="231F20"/>
          <w:w w:val="110"/>
          <w:sz w:val="18"/>
        </w:rPr>
        <w:t>12 is a </w:t>
      </w:r>
      <w:r>
        <w:rPr>
          <w:i/>
          <w:color w:val="231F20"/>
          <w:spacing w:val="2"/>
          <w:w w:val="110"/>
          <w:sz w:val="18"/>
        </w:rPr>
        <w:t>resolution </w:t>
      </w:r>
      <w:r>
        <w:rPr>
          <w:i/>
          <w:color w:val="231F20"/>
          <w:w w:val="110"/>
          <w:sz w:val="18"/>
        </w:rPr>
        <w:t>to </w:t>
      </w:r>
      <w:r>
        <w:rPr>
          <w:i/>
          <w:color w:val="231F20"/>
          <w:spacing w:val="3"/>
          <w:w w:val="110"/>
          <w:sz w:val="18"/>
        </w:rPr>
        <w:t>introduce </w:t>
      </w:r>
      <w:r>
        <w:rPr>
          <w:i/>
          <w:color w:val="231F20"/>
          <w:w w:val="110"/>
          <w:sz w:val="18"/>
        </w:rPr>
        <w:t>a </w:t>
      </w:r>
      <w:r>
        <w:rPr>
          <w:i/>
          <w:color w:val="231F20"/>
          <w:spacing w:val="3"/>
          <w:w w:val="110"/>
          <w:sz w:val="18"/>
        </w:rPr>
        <w:t>procedure </w:t>
      </w:r>
      <w:r>
        <w:rPr>
          <w:i/>
          <w:color w:val="231F20"/>
          <w:spacing w:val="-2"/>
          <w:w w:val="110"/>
          <w:sz w:val="18"/>
        </w:rPr>
        <w:t>(to </w:t>
      </w:r>
      <w:r>
        <w:rPr>
          <w:i/>
          <w:color w:val="231F20"/>
          <w:w w:val="110"/>
          <w:sz w:val="18"/>
        </w:rPr>
        <w:t>be known as </w:t>
      </w:r>
      <w:r>
        <w:rPr>
          <w:i/>
          <w:color w:val="231F20"/>
          <w:spacing w:val="3"/>
          <w:w w:val="110"/>
          <w:sz w:val="18"/>
        </w:rPr>
        <w:t>‘the </w:t>
      </w:r>
      <w:r>
        <w:rPr>
          <w:i/>
          <w:color w:val="231F20"/>
          <w:spacing w:val="2"/>
          <w:w w:val="110"/>
          <w:sz w:val="18"/>
        </w:rPr>
        <w:t>Ministerial</w:t>
      </w:r>
      <w:r>
        <w:rPr>
          <w:i/>
          <w:color w:val="231F20"/>
          <w:spacing w:val="73"/>
          <w:w w:val="110"/>
          <w:sz w:val="18"/>
        </w:rPr>
        <w:t> </w:t>
      </w:r>
      <w:r>
        <w:rPr>
          <w:i/>
          <w:color w:val="231F20"/>
          <w:spacing w:val="3"/>
          <w:w w:val="110"/>
          <w:sz w:val="18"/>
        </w:rPr>
        <w:t>Incapacity Procedure’) </w:t>
      </w:r>
      <w:r>
        <w:rPr>
          <w:i/>
          <w:color w:val="231F20"/>
          <w:spacing w:val="2"/>
          <w:w w:val="110"/>
          <w:sz w:val="18"/>
        </w:rPr>
        <w:t>designed for </w:t>
      </w:r>
      <w:r>
        <w:rPr>
          <w:i/>
          <w:color w:val="231F20"/>
          <w:w w:val="110"/>
          <w:sz w:val="18"/>
        </w:rPr>
        <w:t>dealing with </w:t>
      </w:r>
      <w:r>
        <w:rPr>
          <w:i/>
          <w:color w:val="231F20"/>
          <w:spacing w:val="3"/>
          <w:w w:val="110"/>
          <w:sz w:val="18"/>
        </w:rPr>
        <w:t>cases </w:t>
      </w:r>
      <w:r>
        <w:rPr>
          <w:i/>
          <w:color w:val="231F20"/>
          <w:w w:val="110"/>
          <w:sz w:val="18"/>
        </w:rPr>
        <w:t>of </w:t>
      </w:r>
      <w:r>
        <w:rPr>
          <w:i/>
          <w:color w:val="231F20"/>
          <w:spacing w:val="3"/>
          <w:w w:val="110"/>
          <w:sz w:val="18"/>
        </w:rPr>
        <w:t>Ministers </w:t>
      </w:r>
      <w:r>
        <w:rPr>
          <w:i/>
          <w:color w:val="231F20"/>
          <w:w w:val="110"/>
          <w:sz w:val="18"/>
        </w:rPr>
        <w:t>or </w:t>
      </w:r>
      <w:r>
        <w:rPr>
          <w:i/>
          <w:color w:val="231F20"/>
          <w:spacing w:val="2"/>
          <w:w w:val="110"/>
          <w:sz w:val="18"/>
        </w:rPr>
        <w:t>Church-Related</w:t>
      </w:r>
      <w:r>
        <w:rPr>
          <w:i/>
          <w:color w:val="231F20"/>
          <w:spacing w:val="73"/>
          <w:w w:val="110"/>
          <w:sz w:val="18"/>
        </w:rPr>
        <w:t> </w:t>
      </w:r>
      <w:r>
        <w:rPr>
          <w:i/>
          <w:color w:val="231F20"/>
          <w:spacing w:val="2"/>
          <w:w w:val="110"/>
          <w:sz w:val="18"/>
        </w:rPr>
        <w:t>Community Workers </w:t>
      </w:r>
      <w:r>
        <w:rPr>
          <w:i/>
          <w:color w:val="231F20"/>
          <w:w w:val="110"/>
          <w:sz w:val="18"/>
        </w:rPr>
        <w:t>who may be </w:t>
      </w:r>
      <w:r>
        <w:rPr>
          <w:i/>
          <w:color w:val="231F20"/>
          <w:spacing w:val="3"/>
          <w:w w:val="110"/>
          <w:sz w:val="18"/>
        </w:rPr>
        <w:t>suffering from incapacity </w:t>
      </w:r>
      <w:r>
        <w:rPr>
          <w:i/>
          <w:color w:val="231F20"/>
          <w:w w:val="110"/>
          <w:sz w:val="18"/>
        </w:rPr>
        <w:t>as </w:t>
      </w:r>
      <w:r>
        <w:rPr>
          <w:i/>
          <w:color w:val="231F20"/>
          <w:spacing w:val="3"/>
          <w:w w:val="110"/>
          <w:sz w:val="18"/>
        </w:rPr>
        <w:t>instanced </w:t>
      </w:r>
      <w:r>
        <w:rPr>
          <w:i/>
          <w:color w:val="231F20"/>
          <w:w w:val="110"/>
          <w:sz w:val="18"/>
        </w:rPr>
        <w:t>in the </w:t>
      </w:r>
      <w:r>
        <w:rPr>
          <w:i/>
          <w:color w:val="231F20"/>
          <w:spacing w:val="2"/>
          <w:w w:val="110"/>
          <w:sz w:val="18"/>
        </w:rPr>
        <w:t>resolution </w:t>
      </w:r>
      <w:r>
        <w:rPr>
          <w:i/>
          <w:color w:val="231F20"/>
          <w:w w:val="110"/>
          <w:sz w:val="18"/>
        </w:rPr>
        <w:t>below.</w:t>
      </w:r>
    </w:p>
    <w:p>
      <w:pPr>
        <w:pStyle w:val="BodyText"/>
        <w:spacing w:before="9"/>
        <w:rPr>
          <w:b w:val="0"/>
          <w:i/>
          <w:sz w:val="20"/>
        </w:rPr>
      </w:pPr>
    </w:p>
    <w:p>
      <w:pPr>
        <w:pStyle w:val="BodyText"/>
        <w:spacing w:line="273" w:lineRule="auto"/>
        <w:ind w:left="1160" w:right="38"/>
      </w:pPr>
      <w:r>
        <w:rPr>
          <w:color w:val="231F20"/>
          <w:w w:val="110"/>
        </w:rPr>
        <w:t>General Assembly resolves to introduce a procedure (to be known as the “Ministerial Incapacity Procedure”) designed for dealing with cases involving Ministers of Word and Sacrament or Church Related Community Workers (CRCWs) who are regarded as being incapable of exercising, or of continuing to exercise, their respective ministries on account of (i) medical and/or psychiatric illness and/or (ii) psychological disorder and/or (iii) addiction and approves the Introduction and Part I of that Procedure in the form set out below:</w:t>
      </w:r>
    </w:p>
    <w:p>
      <w:pPr>
        <w:pStyle w:val="BodyText"/>
        <w:spacing w:before="12"/>
        <w:rPr>
          <w:sz w:val="20"/>
        </w:rPr>
      </w:pPr>
    </w:p>
    <w:p>
      <w:pPr>
        <w:pStyle w:val="BodyText"/>
        <w:ind w:left="3451" w:right="2331"/>
        <w:jc w:val="center"/>
      </w:pPr>
      <w:r>
        <w:rPr>
          <w:color w:val="231F20"/>
          <w:w w:val="110"/>
        </w:rPr>
        <w:t>SECTION P</w:t>
      </w:r>
    </w:p>
    <w:p>
      <w:pPr>
        <w:pStyle w:val="BodyText"/>
        <w:spacing w:before="1"/>
        <w:rPr>
          <w:sz w:val="23"/>
        </w:rPr>
      </w:pPr>
    </w:p>
    <w:p>
      <w:pPr>
        <w:pStyle w:val="BodyText"/>
        <w:spacing w:line="273" w:lineRule="auto" w:before="1"/>
        <w:ind w:left="3454" w:right="2331"/>
        <w:jc w:val="center"/>
      </w:pPr>
      <w:r>
        <w:rPr>
          <w:color w:val="231F20"/>
          <w:w w:val="110"/>
        </w:rPr>
        <w:t>PROCEDURE FOR DEALING WITH CASES OF MINISTERIAL INCAPACITY</w:t>
      </w:r>
    </w:p>
    <w:p>
      <w:pPr>
        <w:pStyle w:val="BodyText"/>
        <w:spacing w:before="3"/>
        <w:rPr>
          <w:sz w:val="22"/>
        </w:rPr>
      </w:pPr>
    </w:p>
    <w:p>
      <w:pPr>
        <w:spacing w:before="0"/>
        <w:ind w:left="0" w:right="73" w:firstLine="0"/>
        <w:jc w:val="right"/>
        <w:rPr>
          <w:b/>
          <w:i/>
          <w:sz w:val="16"/>
        </w:rPr>
      </w:pPr>
      <w:r>
        <w:rPr>
          <w:b/>
          <w:i/>
          <w:color w:val="231F20"/>
          <w:w w:val="110"/>
          <w:sz w:val="16"/>
        </w:rPr>
        <w:t>The Introduction which follows does not form part of the text of the Incapacity</w:t>
      </w:r>
      <w:r>
        <w:rPr>
          <w:b/>
          <w:i/>
          <w:color w:val="231F20"/>
          <w:spacing w:val="58"/>
          <w:w w:val="110"/>
          <w:sz w:val="16"/>
        </w:rPr>
        <w:t> </w:t>
      </w:r>
      <w:r>
        <w:rPr>
          <w:b/>
          <w:i/>
          <w:color w:val="231F20"/>
          <w:w w:val="110"/>
          <w:sz w:val="16"/>
        </w:rPr>
        <w:t>Procedure</w:t>
      </w:r>
    </w:p>
    <w:p>
      <w:pPr>
        <w:pStyle w:val="BodyText"/>
        <w:spacing w:before="6"/>
        <w:rPr>
          <w:i/>
          <w:sz w:val="23"/>
        </w:rPr>
      </w:pPr>
    </w:p>
    <w:p>
      <w:pPr>
        <w:pStyle w:val="BodyText"/>
        <w:ind w:left="3451" w:right="2331"/>
        <w:jc w:val="center"/>
      </w:pPr>
      <w:r>
        <w:rPr>
          <w:color w:val="231F20"/>
          <w:w w:val="110"/>
        </w:rPr>
        <w:t>INTRODUCTION</w:t>
      </w:r>
    </w:p>
    <w:p>
      <w:pPr>
        <w:pStyle w:val="BodyText"/>
        <w:spacing w:before="2"/>
        <w:rPr>
          <w:sz w:val="23"/>
        </w:rPr>
      </w:pPr>
    </w:p>
    <w:p>
      <w:pPr>
        <w:spacing w:line="273" w:lineRule="auto" w:before="0"/>
        <w:ind w:left="1160" w:right="854" w:firstLine="0"/>
        <w:jc w:val="left"/>
        <w:rPr>
          <w:sz w:val="18"/>
        </w:rPr>
      </w:pPr>
      <w:r>
        <w:rPr>
          <w:color w:val="231F20"/>
          <w:w w:val="110"/>
          <w:sz w:val="18"/>
        </w:rPr>
        <w:t>The Procedure which follows allows the Church to deal with the cases of Ministers of Word and Sacrament or Church Related Community Workers (CRCWs) who are</w:t>
      </w:r>
    </w:p>
    <w:p>
      <w:pPr>
        <w:tabs>
          <w:tab w:pos="4414" w:val="left" w:leader="none"/>
        </w:tabs>
        <w:spacing w:line="273" w:lineRule="auto" w:before="1"/>
        <w:ind w:left="1160" w:right="273" w:firstLine="0"/>
        <w:jc w:val="left"/>
        <w:rPr>
          <w:sz w:val="18"/>
        </w:rPr>
      </w:pPr>
      <w:r>
        <w:rPr>
          <w:color w:val="231F20"/>
          <w:w w:val="110"/>
          <w:sz w:val="18"/>
        </w:rPr>
        <w:t>regarded as being incapable of exercising, or of continuing to exercise, their </w:t>
      </w:r>
      <w:r>
        <w:rPr>
          <w:color w:val="231F20"/>
          <w:spacing w:val="2"/>
          <w:w w:val="110"/>
          <w:sz w:val="18"/>
        </w:rPr>
        <w:t>respective </w:t>
      </w:r>
      <w:r>
        <w:rPr>
          <w:color w:val="231F20"/>
          <w:w w:val="110"/>
          <w:sz w:val="18"/>
        </w:rPr>
        <w:t>ministries on account of </w:t>
      </w:r>
      <w:r>
        <w:rPr>
          <w:color w:val="231F20"/>
          <w:spacing w:val="-4"/>
          <w:w w:val="110"/>
          <w:sz w:val="18"/>
        </w:rPr>
        <w:t>(i) </w:t>
      </w:r>
      <w:r>
        <w:rPr>
          <w:color w:val="231F20"/>
          <w:w w:val="110"/>
          <w:sz w:val="18"/>
        </w:rPr>
        <w:t>medical and/or psychiatric illness and/or </w:t>
      </w:r>
      <w:r>
        <w:rPr>
          <w:color w:val="231F20"/>
          <w:spacing w:val="-3"/>
          <w:w w:val="110"/>
          <w:sz w:val="18"/>
        </w:rPr>
        <w:t>(ii) </w:t>
      </w:r>
      <w:r>
        <w:rPr>
          <w:color w:val="231F20"/>
          <w:w w:val="110"/>
          <w:sz w:val="18"/>
        </w:rPr>
        <w:t>psychological disorder and/or</w:t>
      </w:r>
      <w:r>
        <w:rPr>
          <w:color w:val="231F20"/>
          <w:spacing w:val="21"/>
          <w:w w:val="110"/>
          <w:sz w:val="18"/>
        </w:rPr>
        <w:t> </w:t>
      </w:r>
      <w:r>
        <w:rPr>
          <w:color w:val="231F20"/>
          <w:spacing w:val="-3"/>
          <w:w w:val="110"/>
          <w:sz w:val="18"/>
        </w:rPr>
        <w:t>(iii)</w:t>
      </w:r>
      <w:r>
        <w:rPr>
          <w:color w:val="231F20"/>
          <w:spacing w:val="11"/>
          <w:w w:val="110"/>
          <w:sz w:val="18"/>
        </w:rPr>
        <w:t> </w:t>
      </w:r>
      <w:r>
        <w:rPr>
          <w:color w:val="231F20"/>
          <w:w w:val="110"/>
          <w:sz w:val="18"/>
        </w:rPr>
        <w:t>addiction.</w:t>
        <w:tab/>
        <w:t>It is not a disciplinary </w:t>
      </w:r>
      <w:r>
        <w:rPr>
          <w:color w:val="231F20"/>
          <w:spacing w:val="2"/>
          <w:w w:val="110"/>
          <w:sz w:val="18"/>
        </w:rPr>
        <w:t>process </w:t>
      </w:r>
      <w:r>
        <w:rPr>
          <w:color w:val="231F20"/>
          <w:w w:val="110"/>
          <w:sz w:val="18"/>
        </w:rPr>
        <w:t>and will only be invoked in situations where the Assembly Pastoral Reference Committee, if that committee has been involved, has said that it can do no</w:t>
      </w:r>
      <w:r>
        <w:rPr>
          <w:color w:val="231F20"/>
          <w:spacing w:val="13"/>
          <w:w w:val="110"/>
          <w:sz w:val="18"/>
        </w:rPr>
        <w:t> </w:t>
      </w:r>
      <w:r>
        <w:rPr>
          <w:color w:val="231F20"/>
          <w:w w:val="110"/>
          <w:sz w:val="18"/>
        </w:rPr>
        <w:t>more.</w:t>
      </w:r>
    </w:p>
    <w:p>
      <w:pPr>
        <w:pStyle w:val="BodyText"/>
        <w:spacing w:before="10"/>
        <w:rPr>
          <w:b w:val="0"/>
          <w:sz w:val="20"/>
        </w:rPr>
      </w:pPr>
    </w:p>
    <w:p>
      <w:pPr>
        <w:spacing w:line="273" w:lineRule="auto" w:before="0"/>
        <w:ind w:left="1160" w:right="237" w:firstLine="0"/>
        <w:jc w:val="left"/>
        <w:rPr>
          <w:sz w:val="18"/>
        </w:rPr>
      </w:pPr>
      <w:r>
        <w:rPr>
          <w:color w:val="231F20"/>
          <w:w w:val="110"/>
          <w:sz w:val="18"/>
        </w:rPr>
        <w:t>Whilst considered as a last </w:t>
      </w:r>
      <w:r>
        <w:rPr>
          <w:color w:val="231F20"/>
          <w:spacing w:val="2"/>
          <w:w w:val="110"/>
          <w:sz w:val="18"/>
        </w:rPr>
        <w:t>resort, </w:t>
      </w:r>
      <w:r>
        <w:rPr>
          <w:color w:val="231F20"/>
          <w:w w:val="110"/>
          <w:sz w:val="18"/>
        </w:rPr>
        <w:t>the Incapacity Procedure will nevertheless enable the Church to take decisive action in </w:t>
      </w:r>
      <w:r>
        <w:rPr>
          <w:color w:val="231F20"/>
          <w:spacing w:val="2"/>
          <w:w w:val="110"/>
          <w:sz w:val="18"/>
        </w:rPr>
        <w:t>cases </w:t>
      </w:r>
      <w:r>
        <w:rPr>
          <w:color w:val="231F20"/>
          <w:w w:val="110"/>
          <w:sz w:val="18"/>
        </w:rPr>
        <w:t>where the continued exercise of ministry would undermine the promises made by the Minister at ordination </w:t>
      </w:r>
      <w:r>
        <w:rPr>
          <w:color w:val="231F20"/>
          <w:spacing w:val="-6"/>
          <w:w w:val="110"/>
          <w:sz w:val="18"/>
        </w:rPr>
        <w:t>or,  </w:t>
      </w:r>
      <w:r>
        <w:rPr>
          <w:color w:val="231F20"/>
          <w:w w:val="110"/>
          <w:sz w:val="18"/>
        </w:rPr>
        <w:t>in the </w:t>
      </w:r>
      <w:r>
        <w:rPr>
          <w:color w:val="231F20"/>
          <w:spacing w:val="2"/>
          <w:w w:val="110"/>
          <w:sz w:val="18"/>
        </w:rPr>
        <w:t>case </w:t>
      </w:r>
      <w:r>
        <w:rPr>
          <w:color w:val="231F20"/>
          <w:w w:val="110"/>
          <w:sz w:val="18"/>
        </w:rPr>
        <w:t>of a </w:t>
      </w:r>
      <w:r>
        <w:rPr>
          <w:color w:val="231F20"/>
          <w:spacing w:val="-3"/>
          <w:w w:val="110"/>
          <w:sz w:val="18"/>
        </w:rPr>
        <w:t>CRCW, </w:t>
      </w:r>
      <w:r>
        <w:rPr>
          <w:color w:val="231F20"/>
          <w:spacing w:val="63"/>
          <w:w w:val="110"/>
          <w:sz w:val="18"/>
        </w:rPr>
        <w:t> </w:t>
      </w:r>
      <w:r>
        <w:rPr>
          <w:color w:val="231F20"/>
          <w:w w:val="110"/>
          <w:sz w:val="18"/>
        </w:rPr>
        <w:t>at his/her</w:t>
      </w:r>
      <w:r>
        <w:rPr>
          <w:color w:val="231F20"/>
          <w:spacing w:val="2"/>
          <w:w w:val="110"/>
          <w:sz w:val="18"/>
        </w:rPr>
        <w:t> </w:t>
      </w:r>
      <w:r>
        <w:rPr>
          <w:color w:val="231F20"/>
          <w:w w:val="110"/>
          <w:sz w:val="18"/>
        </w:rPr>
        <w:t>commissioning.</w:t>
      </w:r>
    </w:p>
    <w:p>
      <w:pPr>
        <w:pStyle w:val="BodyText"/>
        <w:spacing w:before="10"/>
        <w:rPr>
          <w:b w:val="0"/>
          <w:sz w:val="20"/>
        </w:rPr>
      </w:pPr>
    </w:p>
    <w:p>
      <w:pPr>
        <w:pStyle w:val="BodyText"/>
        <w:ind w:left="1160"/>
      </w:pPr>
      <w:r>
        <w:rPr>
          <w:color w:val="231F20"/>
          <w:w w:val="110"/>
        </w:rPr>
        <w:t>PART I – subject to Paragraph 3(1) of the Structure</w:t>
      </w:r>
    </w:p>
    <w:p>
      <w:pPr>
        <w:spacing w:line="273" w:lineRule="auto" w:before="31"/>
        <w:ind w:left="1160" w:right="0" w:firstLine="0"/>
        <w:jc w:val="left"/>
        <w:rPr>
          <w:sz w:val="18"/>
        </w:rPr>
      </w:pPr>
      <w:r>
        <w:rPr>
          <w:color w:val="231F20"/>
          <w:spacing w:val="-3"/>
          <w:w w:val="110"/>
          <w:sz w:val="18"/>
        </w:rPr>
        <w:t>(governed by </w:t>
      </w:r>
      <w:r>
        <w:rPr>
          <w:color w:val="231F20"/>
          <w:w w:val="110"/>
          <w:sz w:val="18"/>
        </w:rPr>
        <w:t>General Assembly Function </w:t>
      </w:r>
      <w:r>
        <w:rPr>
          <w:color w:val="231F20"/>
          <w:spacing w:val="-7"/>
          <w:w w:val="110"/>
          <w:sz w:val="18"/>
        </w:rPr>
        <w:t>2(5)(xi) </w:t>
      </w:r>
      <w:r>
        <w:rPr>
          <w:color w:val="231F20"/>
          <w:w w:val="110"/>
          <w:sz w:val="18"/>
        </w:rPr>
        <w:t>of the Structure of the United Reformed </w:t>
      </w:r>
      <w:r>
        <w:rPr>
          <w:color w:val="231F20"/>
          <w:spacing w:val="-4"/>
          <w:w w:val="110"/>
          <w:sz w:val="18"/>
        </w:rPr>
        <w:t>Church)</w:t>
      </w:r>
    </w:p>
    <w:p>
      <w:pPr>
        <w:pStyle w:val="BodyText"/>
        <w:spacing w:before="8"/>
        <w:rPr>
          <w:b w:val="0"/>
          <w:sz w:val="20"/>
        </w:rPr>
      </w:pPr>
    </w:p>
    <w:p>
      <w:pPr>
        <w:spacing w:line="273" w:lineRule="auto" w:before="0"/>
        <w:ind w:left="1160" w:right="273" w:firstLine="0"/>
        <w:jc w:val="left"/>
        <w:rPr>
          <w:sz w:val="18"/>
        </w:rPr>
      </w:pPr>
      <w:r>
        <w:rPr>
          <w:b/>
          <w:color w:val="231F20"/>
          <w:w w:val="110"/>
          <w:sz w:val="18"/>
        </w:rPr>
        <w:t>Note: </w:t>
      </w:r>
      <w:r>
        <w:rPr>
          <w:color w:val="231F20"/>
          <w:w w:val="110"/>
          <w:sz w:val="18"/>
        </w:rPr>
        <w:t>The words and expressions marked * (the first time they appear) are defined in Part II of this Procedure.</w:t>
      </w:r>
    </w:p>
    <w:p>
      <w:pPr>
        <w:pStyle w:val="BodyText"/>
        <w:spacing w:line="273" w:lineRule="auto" w:before="2"/>
        <w:ind w:left="1730" w:right="670"/>
      </w:pPr>
      <w:r>
        <w:rPr>
          <w:b w:val="0"/>
        </w:rPr>
        <w:br w:type="column"/>
      </w:r>
      <w:r>
        <w:rPr>
          <w:color w:val="231F20"/>
          <w:w w:val="110"/>
        </w:rPr>
        <w:t>the authority of the General </w:t>
      </w:r>
      <w:r>
        <w:rPr>
          <w:color w:val="231F20"/>
          <w:spacing w:val="2"/>
          <w:w w:val="110"/>
        </w:rPr>
        <w:t>Assembly </w:t>
      </w:r>
      <w:r>
        <w:rPr>
          <w:color w:val="231F20"/>
          <w:w w:val="110"/>
        </w:rPr>
        <w:t>for the  purpose  of  considering and deciding upon </w:t>
      </w:r>
      <w:r>
        <w:rPr>
          <w:color w:val="231F20"/>
          <w:spacing w:val="3"/>
          <w:w w:val="110"/>
        </w:rPr>
        <w:t>cases </w:t>
      </w:r>
      <w:r>
        <w:rPr>
          <w:color w:val="231F20"/>
          <w:w w:val="110"/>
        </w:rPr>
        <w:t>properly </w:t>
      </w:r>
      <w:r>
        <w:rPr>
          <w:color w:val="231F20"/>
          <w:spacing w:val="2"/>
          <w:w w:val="110"/>
        </w:rPr>
        <w:t>referred </w:t>
      </w:r>
      <w:r>
        <w:rPr>
          <w:color w:val="231F20"/>
          <w:w w:val="110"/>
        </w:rPr>
        <w:t>to it in which Ministers* or Church Related Community Workers </w:t>
      </w:r>
      <w:r>
        <w:rPr>
          <w:color w:val="231F20"/>
          <w:spacing w:val="-5"/>
          <w:w w:val="110"/>
        </w:rPr>
        <w:t>(CRCWs)*, </w:t>
      </w:r>
      <w:r>
        <w:rPr>
          <w:color w:val="231F20"/>
          <w:w w:val="110"/>
        </w:rPr>
        <w:t>whilst not </w:t>
      </w:r>
      <w:r>
        <w:rPr>
          <w:color w:val="231F20"/>
          <w:spacing w:val="2"/>
          <w:w w:val="110"/>
        </w:rPr>
        <w:t>perceived </w:t>
      </w:r>
      <w:r>
        <w:rPr>
          <w:color w:val="231F20"/>
          <w:w w:val="110"/>
        </w:rPr>
        <w:t>to have </w:t>
      </w:r>
      <w:r>
        <w:rPr>
          <w:color w:val="231F20"/>
          <w:spacing w:val="2"/>
          <w:w w:val="110"/>
        </w:rPr>
        <w:t>committed </w:t>
      </w:r>
      <w:r>
        <w:rPr>
          <w:color w:val="231F20"/>
          <w:w w:val="110"/>
        </w:rPr>
        <w:t>any </w:t>
      </w:r>
      <w:r>
        <w:rPr>
          <w:color w:val="231F20"/>
          <w:spacing w:val="2"/>
          <w:w w:val="110"/>
        </w:rPr>
        <w:t>breach </w:t>
      </w:r>
      <w:r>
        <w:rPr>
          <w:color w:val="231F20"/>
          <w:w w:val="110"/>
        </w:rPr>
        <w:t>of discipline, are </w:t>
      </w:r>
      <w:r>
        <w:rPr>
          <w:color w:val="231F20"/>
          <w:spacing w:val="2"/>
          <w:w w:val="110"/>
        </w:rPr>
        <w:t>nevertheless regarded </w:t>
      </w:r>
      <w:r>
        <w:rPr>
          <w:color w:val="231F20"/>
          <w:w w:val="110"/>
        </w:rPr>
        <w:t>as being incapable of exercising, or of continuing to </w:t>
      </w:r>
      <w:r>
        <w:rPr>
          <w:color w:val="231F20"/>
          <w:spacing w:val="2"/>
          <w:w w:val="110"/>
        </w:rPr>
        <w:t>exercise, </w:t>
      </w:r>
      <w:r>
        <w:rPr>
          <w:color w:val="231F20"/>
          <w:w w:val="110"/>
        </w:rPr>
        <w:t>ministry on account of </w:t>
      </w:r>
      <w:r>
        <w:rPr>
          <w:color w:val="231F20"/>
          <w:spacing w:val="-3"/>
          <w:w w:val="110"/>
        </w:rPr>
        <w:t>(i) </w:t>
      </w:r>
      <w:r>
        <w:rPr>
          <w:color w:val="231F20"/>
          <w:w w:val="110"/>
        </w:rPr>
        <w:t>medical </w:t>
      </w:r>
      <w:r>
        <w:rPr>
          <w:color w:val="231F20"/>
          <w:spacing w:val="-4"/>
          <w:w w:val="110"/>
        </w:rPr>
        <w:t>and/or </w:t>
      </w:r>
      <w:r>
        <w:rPr>
          <w:color w:val="231F20"/>
          <w:w w:val="110"/>
        </w:rPr>
        <w:t>psychiatric illness </w:t>
      </w:r>
      <w:r>
        <w:rPr>
          <w:color w:val="231F20"/>
          <w:spacing w:val="-4"/>
          <w:w w:val="110"/>
        </w:rPr>
        <w:t>and/or </w:t>
      </w:r>
      <w:r>
        <w:rPr>
          <w:color w:val="231F20"/>
          <w:w w:val="110"/>
        </w:rPr>
        <w:t>(ii) psychological disorder </w:t>
      </w:r>
      <w:r>
        <w:rPr>
          <w:color w:val="231F20"/>
          <w:spacing w:val="-4"/>
          <w:w w:val="110"/>
        </w:rPr>
        <w:t>and/or </w:t>
      </w:r>
      <w:r>
        <w:rPr>
          <w:color w:val="231F20"/>
          <w:w w:val="110"/>
        </w:rPr>
        <w:t>(iii)</w:t>
      </w:r>
      <w:r>
        <w:rPr>
          <w:color w:val="231F20"/>
          <w:spacing w:val="5"/>
          <w:w w:val="110"/>
        </w:rPr>
        <w:t> </w:t>
      </w:r>
      <w:r>
        <w:rPr>
          <w:color w:val="231F20"/>
          <w:w w:val="110"/>
        </w:rPr>
        <w:t>addiction.</w:t>
      </w:r>
    </w:p>
    <w:p>
      <w:pPr>
        <w:pStyle w:val="BodyText"/>
        <w:spacing w:before="11"/>
        <w:rPr>
          <w:sz w:val="20"/>
        </w:rPr>
      </w:pPr>
    </w:p>
    <w:p>
      <w:pPr>
        <w:pStyle w:val="ListParagraph"/>
        <w:numPr>
          <w:ilvl w:val="2"/>
          <w:numId w:val="19"/>
        </w:numPr>
        <w:tabs>
          <w:tab w:pos="1730" w:val="left" w:leader="none"/>
          <w:tab w:pos="1731" w:val="left" w:leader="none"/>
        </w:tabs>
        <w:spacing w:line="273" w:lineRule="auto" w:before="0" w:after="0"/>
        <w:ind w:left="1730" w:right="787" w:hanging="720"/>
        <w:jc w:val="left"/>
        <w:rPr>
          <w:b/>
          <w:sz w:val="18"/>
        </w:rPr>
      </w:pPr>
      <w:r>
        <w:rPr>
          <w:b/>
          <w:color w:val="231F20"/>
          <w:w w:val="110"/>
          <w:sz w:val="18"/>
        </w:rPr>
        <w:t>The </w:t>
      </w:r>
      <w:r>
        <w:rPr>
          <w:b/>
          <w:color w:val="231F20"/>
          <w:spacing w:val="-3"/>
          <w:w w:val="110"/>
          <w:sz w:val="18"/>
        </w:rPr>
        <w:t>Review </w:t>
      </w:r>
      <w:r>
        <w:rPr>
          <w:b/>
          <w:color w:val="231F20"/>
          <w:w w:val="110"/>
          <w:sz w:val="18"/>
        </w:rPr>
        <w:t>Commission, the Standing </w:t>
      </w:r>
      <w:r>
        <w:rPr>
          <w:b/>
          <w:color w:val="231F20"/>
          <w:spacing w:val="-5"/>
          <w:w w:val="110"/>
          <w:sz w:val="18"/>
        </w:rPr>
        <w:t>Panel*, </w:t>
      </w:r>
      <w:r>
        <w:rPr>
          <w:b/>
          <w:color w:val="231F20"/>
          <w:w w:val="110"/>
          <w:sz w:val="18"/>
        </w:rPr>
        <w:t>the Appeals </w:t>
      </w:r>
      <w:r>
        <w:rPr>
          <w:b/>
          <w:color w:val="231F20"/>
          <w:spacing w:val="-3"/>
          <w:w w:val="110"/>
          <w:sz w:val="18"/>
        </w:rPr>
        <w:t>Review </w:t>
      </w:r>
      <w:r>
        <w:rPr>
          <w:b/>
          <w:color w:val="231F20"/>
          <w:w w:val="110"/>
          <w:sz w:val="18"/>
        </w:rPr>
        <w:t>Commission,</w:t>
      </w:r>
      <w:r>
        <w:rPr>
          <w:b/>
          <w:color w:val="231F20"/>
          <w:spacing w:val="-6"/>
          <w:w w:val="110"/>
          <w:sz w:val="18"/>
        </w:rPr>
        <w:t> </w:t>
      </w:r>
      <w:r>
        <w:rPr>
          <w:b/>
          <w:color w:val="231F20"/>
          <w:w w:val="110"/>
          <w:sz w:val="18"/>
        </w:rPr>
        <w:t>and</w:t>
      </w:r>
      <w:r>
        <w:rPr>
          <w:b/>
          <w:color w:val="231F20"/>
          <w:spacing w:val="-5"/>
          <w:w w:val="110"/>
          <w:sz w:val="18"/>
        </w:rPr>
        <w:t> </w:t>
      </w:r>
      <w:r>
        <w:rPr>
          <w:b/>
          <w:color w:val="231F20"/>
          <w:w w:val="110"/>
          <w:sz w:val="18"/>
        </w:rPr>
        <w:t>all</w:t>
      </w:r>
      <w:r>
        <w:rPr>
          <w:b/>
          <w:color w:val="231F20"/>
          <w:spacing w:val="-5"/>
          <w:w w:val="110"/>
          <w:sz w:val="18"/>
        </w:rPr>
        <w:t> </w:t>
      </w:r>
      <w:r>
        <w:rPr>
          <w:b/>
          <w:color w:val="231F20"/>
          <w:w w:val="110"/>
          <w:sz w:val="18"/>
        </w:rPr>
        <w:t>aspects</w:t>
      </w:r>
      <w:r>
        <w:rPr>
          <w:b/>
          <w:color w:val="231F20"/>
          <w:spacing w:val="-6"/>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Incapacity</w:t>
      </w:r>
      <w:r>
        <w:rPr>
          <w:b/>
          <w:color w:val="231F20"/>
          <w:spacing w:val="-6"/>
          <w:w w:val="110"/>
          <w:sz w:val="18"/>
        </w:rPr>
        <w:t> </w:t>
      </w:r>
      <w:r>
        <w:rPr>
          <w:b/>
          <w:color w:val="231F20"/>
          <w:w w:val="110"/>
          <w:sz w:val="18"/>
        </w:rPr>
        <w:t>Procedure</w:t>
      </w:r>
      <w:r>
        <w:rPr>
          <w:b/>
          <w:color w:val="231F20"/>
          <w:spacing w:val="-5"/>
          <w:w w:val="110"/>
          <w:sz w:val="18"/>
        </w:rPr>
        <w:t> </w:t>
      </w:r>
      <w:r>
        <w:rPr>
          <w:b/>
          <w:color w:val="231F20"/>
          <w:w w:val="110"/>
          <w:sz w:val="18"/>
        </w:rPr>
        <w:t>shall</w:t>
      </w:r>
      <w:r>
        <w:rPr>
          <w:b/>
          <w:color w:val="231F20"/>
          <w:spacing w:val="-5"/>
          <w:w w:val="110"/>
          <w:sz w:val="18"/>
        </w:rPr>
        <w:t> </w:t>
      </w:r>
      <w:r>
        <w:rPr>
          <w:b/>
          <w:color w:val="231F20"/>
          <w:w w:val="110"/>
          <w:sz w:val="18"/>
        </w:rPr>
        <w:t>at</w:t>
      </w:r>
      <w:r>
        <w:rPr>
          <w:b/>
          <w:color w:val="231F20"/>
          <w:spacing w:val="-6"/>
          <w:w w:val="110"/>
          <w:sz w:val="18"/>
        </w:rPr>
        <w:t> </w:t>
      </w:r>
      <w:r>
        <w:rPr>
          <w:b/>
          <w:color w:val="231F20"/>
          <w:w w:val="110"/>
          <w:sz w:val="18"/>
        </w:rPr>
        <w:t>all</w:t>
      </w:r>
      <w:r>
        <w:rPr>
          <w:b/>
          <w:color w:val="231F20"/>
          <w:spacing w:val="-5"/>
          <w:w w:val="110"/>
          <w:sz w:val="18"/>
        </w:rPr>
        <w:t> </w:t>
      </w:r>
      <w:r>
        <w:rPr>
          <w:b/>
          <w:color w:val="231F20"/>
          <w:w w:val="110"/>
          <w:sz w:val="18"/>
        </w:rPr>
        <w:t>times remain under the jurisdiction and control of the General Assembly which has the authority through the exercise of its functions as contained in </w:t>
      </w:r>
      <w:r>
        <w:rPr>
          <w:b/>
          <w:color w:val="231F20"/>
          <w:spacing w:val="-3"/>
          <w:w w:val="110"/>
          <w:sz w:val="18"/>
        </w:rPr>
        <w:t>Paragraph </w:t>
      </w:r>
      <w:r>
        <w:rPr>
          <w:b/>
          <w:color w:val="231F20"/>
          <w:spacing w:val="-7"/>
          <w:w w:val="110"/>
          <w:sz w:val="18"/>
        </w:rPr>
        <w:t>2(5) </w:t>
      </w:r>
      <w:r>
        <w:rPr>
          <w:b/>
          <w:color w:val="231F20"/>
          <w:w w:val="110"/>
          <w:sz w:val="18"/>
        </w:rPr>
        <w:t>of the Structure* to amend, enlarge or </w:t>
      </w:r>
      <w:r>
        <w:rPr>
          <w:b/>
          <w:color w:val="231F20"/>
          <w:spacing w:val="-3"/>
          <w:w w:val="110"/>
          <w:sz w:val="18"/>
        </w:rPr>
        <w:t>revoke </w:t>
      </w:r>
      <w:r>
        <w:rPr>
          <w:b/>
          <w:color w:val="231F20"/>
          <w:w w:val="110"/>
          <w:sz w:val="18"/>
        </w:rPr>
        <w:t>the whole or </w:t>
      </w:r>
      <w:r>
        <w:rPr>
          <w:b/>
          <w:color w:val="231F20"/>
          <w:spacing w:val="-3"/>
          <w:w w:val="110"/>
          <w:sz w:val="18"/>
        </w:rPr>
        <w:t>any </w:t>
      </w:r>
      <w:r>
        <w:rPr>
          <w:b/>
          <w:color w:val="231F20"/>
          <w:w w:val="110"/>
          <w:sz w:val="18"/>
        </w:rPr>
        <w:t>part of this Incapacity Procedure, </w:t>
      </w:r>
      <w:r>
        <w:rPr>
          <w:b/>
          <w:color w:val="231F20"/>
          <w:spacing w:val="-3"/>
          <w:w w:val="110"/>
          <w:sz w:val="18"/>
        </w:rPr>
        <w:t>save </w:t>
      </w:r>
      <w:r>
        <w:rPr>
          <w:b/>
          <w:color w:val="231F20"/>
          <w:w w:val="110"/>
          <w:sz w:val="18"/>
        </w:rPr>
        <w:t>only that, as long as that Procedure remains in force, the decision reached in </w:t>
      </w:r>
      <w:r>
        <w:rPr>
          <w:b/>
          <w:color w:val="231F20"/>
          <w:spacing w:val="-3"/>
          <w:w w:val="110"/>
          <w:sz w:val="18"/>
        </w:rPr>
        <w:t>any </w:t>
      </w:r>
      <w:r>
        <w:rPr>
          <w:b/>
          <w:color w:val="231F20"/>
          <w:w w:val="110"/>
          <w:sz w:val="18"/>
        </w:rPr>
        <w:t>particular case </w:t>
      </w:r>
      <w:r>
        <w:rPr>
          <w:b/>
          <w:color w:val="231F20"/>
          <w:spacing w:val="-3"/>
          <w:w w:val="110"/>
          <w:sz w:val="18"/>
        </w:rPr>
        <w:t>(whether </w:t>
      </w:r>
      <w:r>
        <w:rPr>
          <w:b/>
          <w:color w:val="231F20"/>
          <w:w w:val="110"/>
          <w:sz w:val="18"/>
        </w:rPr>
        <w:t>or not on </w:t>
      </w:r>
      <w:r>
        <w:rPr>
          <w:b/>
          <w:color w:val="231F20"/>
          <w:spacing w:val="-3"/>
          <w:w w:val="110"/>
          <w:sz w:val="18"/>
        </w:rPr>
        <w:t>appeal) </w:t>
      </w:r>
      <w:r>
        <w:rPr>
          <w:b/>
          <w:color w:val="231F20"/>
          <w:w w:val="110"/>
          <w:sz w:val="18"/>
        </w:rPr>
        <w:t>and </w:t>
      </w:r>
      <w:r>
        <w:rPr>
          <w:b/>
          <w:color w:val="231F20"/>
          <w:spacing w:val="-3"/>
          <w:w w:val="110"/>
          <w:sz w:val="18"/>
        </w:rPr>
        <w:t>any </w:t>
      </w:r>
      <w:r>
        <w:rPr>
          <w:b/>
          <w:color w:val="231F20"/>
          <w:w w:val="110"/>
          <w:sz w:val="18"/>
        </w:rPr>
        <w:t>orders made in accordance with the Incapacity Procedure shall be made in the name of the General Assembly and shall be final and </w:t>
      </w:r>
      <w:r>
        <w:rPr>
          <w:b/>
          <w:color w:val="231F20"/>
          <w:spacing w:val="-3"/>
          <w:w w:val="110"/>
          <w:sz w:val="18"/>
        </w:rPr>
        <w:t>binding </w:t>
      </w:r>
      <w:r>
        <w:rPr>
          <w:b/>
          <w:color w:val="231F20"/>
          <w:w w:val="110"/>
          <w:sz w:val="18"/>
        </w:rPr>
        <w:t>on the Minister or CRCW and on all the councils of the</w:t>
      </w:r>
      <w:r>
        <w:rPr>
          <w:b/>
          <w:color w:val="231F20"/>
          <w:spacing w:val="-18"/>
          <w:w w:val="110"/>
          <w:sz w:val="18"/>
        </w:rPr>
        <w:t> </w:t>
      </w:r>
      <w:r>
        <w:rPr>
          <w:b/>
          <w:color w:val="231F20"/>
          <w:spacing w:val="-4"/>
          <w:w w:val="110"/>
          <w:sz w:val="18"/>
        </w:rPr>
        <w:t>Church*.</w:t>
      </w:r>
    </w:p>
    <w:p>
      <w:pPr>
        <w:pStyle w:val="BodyText"/>
        <w:spacing w:before="1"/>
        <w:rPr>
          <w:sz w:val="21"/>
        </w:rPr>
      </w:pPr>
    </w:p>
    <w:p>
      <w:pPr>
        <w:pStyle w:val="ListParagraph"/>
        <w:numPr>
          <w:ilvl w:val="2"/>
          <w:numId w:val="19"/>
        </w:numPr>
        <w:tabs>
          <w:tab w:pos="1730" w:val="left" w:leader="none"/>
          <w:tab w:pos="1731" w:val="left" w:leader="none"/>
        </w:tabs>
        <w:spacing w:line="273" w:lineRule="auto" w:before="1" w:after="0"/>
        <w:ind w:left="1730" w:right="645" w:hanging="720"/>
        <w:jc w:val="left"/>
        <w:rPr>
          <w:b/>
          <w:sz w:val="18"/>
        </w:rPr>
      </w:pPr>
      <w:r>
        <w:rPr>
          <w:b/>
          <w:color w:val="231F20"/>
          <w:w w:val="110"/>
          <w:sz w:val="18"/>
        </w:rPr>
        <w:t>Subject only to </w:t>
      </w:r>
      <w:r>
        <w:rPr>
          <w:b/>
          <w:color w:val="231F20"/>
          <w:spacing w:val="2"/>
          <w:w w:val="110"/>
          <w:sz w:val="18"/>
        </w:rPr>
        <w:t>Section </w:t>
      </w:r>
      <w:r>
        <w:rPr>
          <w:b/>
          <w:color w:val="231F20"/>
          <w:w w:val="110"/>
          <w:sz w:val="18"/>
        </w:rPr>
        <w:t>H of Part II, when the </w:t>
      </w:r>
      <w:r>
        <w:rPr>
          <w:b/>
          <w:color w:val="231F20"/>
          <w:spacing w:val="2"/>
          <w:w w:val="110"/>
          <w:sz w:val="18"/>
        </w:rPr>
        <w:t>case </w:t>
      </w:r>
      <w:r>
        <w:rPr>
          <w:b/>
          <w:color w:val="231F20"/>
          <w:w w:val="110"/>
          <w:sz w:val="18"/>
        </w:rPr>
        <w:t>of any Minister or CRCW is being dealt with under the Incapacity </w:t>
      </w:r>
      <w:r>
        <w:rPr>
          <w:b/>
          <w:color w:val="231F20"/>
          <w:spacing w:val="2"/>
          <w:w w:val="110"/>
          <w:sz w:val="18"/>
        </w:rPr>
        <w:t>Procedure, </w:t>
      </w:r>
      <w:r>
        <w:rPr>
          <w:b/>
          <w:color w:val="231F20"/>
          <w:w w:val="110"/>
          <w:sz w:val="18"/>
        </w:rPr>
        <w:t>it must be </w:t>
      </w:r>
      <w:r>
        <w:rPr>
          <w:b/>
          <w:color w:val="231F20"/>
          <w:spacing w:val="2"/>
          <w:w w:val="110"/>
          <w:sz w:val="18"/>
        </w:rPr>
        <w:t>conducted </w:t>
      </w:r>
      <w:r>
        <w:rPr>
          <w:b/>
          <w:color w:val="231F20"/>
          <w:w w:val="110"/>
          <w:sz w:val="18"/>
        </w:rPr>
        <w:t>and concluded </w:t>
      </w:r>
      <w:r>
        <w:rPr>
          <w:b/>
          <w:color w:val="231F20"/>
          <w:spacing w:val="2"/>
          <w:w w:val="110"/>
          <w:sz w:val="18"/>
        </w:rPr>
        <w:t>entirely </w:t>
      </w:r>
      <w:r>
        <w:rPr>
          <w:b/>
          <w:color w:val="231F20"/>
          <w:w w:val="110"/>
          <w:sz w:val="18"/>
        </w:rPr>
        <w:t>in accordance with that </w:t>
      </w:r>
      <w:r>
        <w:rPr>
          <w:b/>
          <w:color w:val="231F20"/>
          <w:spacing w:val="2"/>
          <w:w w:val="110"/>
          <w:sz w:val="18"/>
        </w:rPr>
        <w:t>procedure </w:t>
      </w:r>
      <w:r>
        <w:rPr>
          <w:b/>
          <w:color w:val="231F20"/>
          <w:w w:val="110"/>
          <w:sz w:val="18"/>
        </w:rPr>
        <w:t>and not through any other </w:t>
      </w:r>
      <w:r>
        <w:rPr>
          <w:b/>
          <w:color w:val="231F20"/>
          <w:spacing w:val="2"/>
          <w:w w:val="110"/>
          <w:sz w:val="18"/>
        </w:rPr>
        <w:t>procedure </w:t>
      </w:r>
      <w:r>
        <w:rPr>
          <w:b/>
          <w:color w:val="231F20"/>
          <w:w w:val="110"/>
          <w:sz w:val="18"/>
        </w:rPr>
        <w:t>or </w:t>
      </w:r>
      <w:r>
        <w:rPr>
          <w:b/>
          <w:color w:val="231F20"/>
          <w:spacing w:val="2"/>
          <w:w w:val="110"/>
          <w:sz w:val="18"/>
        </w:rPr>
        <w:t>process </w:t>
      </w:r>
      <w:r>
        <w:rPr>
          <w:b/>
          <w:color w:val="231F20"/>
          <w:w w:val="110"/>
          <w:sz w:val="18"/>
        </w:rPr>
        <w:t>of the</w:t>
      </w:r>
      <w:r>
        <w:rPr>
          <w:b/>
          <w:color w:val="231F20"/>
          <w:spacing w:val="22"/>
          <w:w w:val="110"/>
          <w:sz w:val="18"/>
        </w:rPr>
        <w:t> </w:t>
      </w:r>
      <w:r>
        <w:rPr>
          <w:b/>
          <w:color w:val="231F20"/>
          <w:w w:val="110"/>
          <w:sz w:val="18"/>
        </w:rPr>
        <w:t>Church.</w:t>
      </w:r>
    </w:p>
    <w:p>
      <w:pPr>
        <w:pStyle w:val="BodyText"/>
        <w:spacing w:before="9"/>
        <w:rPr>
          <w:sz w:val="20"/>
        </w:rPr>
      </w:pPr>
    </w:p>
    <w:p>
      <w:pPr>
        <w:pStyle w:val="ListParagraph"/>
        <w:numPr>
          <w:ilvl w:val="2"/>
          <w:numId w:val="19"/>
        </w:numPr>
        <w:tabs>
          <w:tab w:pos="1730" w:val="left" w:leader="none"/>
          <w:tab w:pos="1731" w:val="left" w:leader="none"/>
        </w:tabs>
        <w:spacing w:line="273" w:lineRule="auto" w:before="0" w:after="0"/>
        <w:ind w:left="1730" w:right="1016" w:hanging="720"/>
        <w:jc w:val="left"/>
        <w:rPr>
          <w:b/>
          <w:sz w:val="18"/>
        </w:rPr>
      </w:pPr>
      <w:r>
        <w:rPr>
          <w:b/>
          <w:color w:val="231F20"/>
          <w:w w:val="110"/>
          <w:sz w:val="18"/>
        </w:rPr>
        <w:t>The Incapacity Procedure shall not be initiated in </w:t>
      </w:r>
      <w:r>
        <w:rPr>
          <w:b/>
          <w:color w:val="231F20"/>
          <w:spacing w:val="3"/>
          <w:w w:val="110"/>
          <w:sz w:val="18"/>
        </w:rPr>
        <w:t>respect </w:t>
      </w:r>
      <w:r>
        <w:rPr>
          <w:b/>
          <w:color w:val="231F20"/>
          <w:w w:val="110"/>
          <w:sz w:val="18"/>
        </w:rPr>
        <w:t>of any Minister or CRCW if his/her </w:t>
      </w:r>
      <w:r>
        <w:rPr>
          <w:b/>
          <w:color w:val="231F20"/>
          <w:spacing w:val="2"/>
          <w:w w:val="110"/>
          <w:sz w:val="18"/>
        </w:rPr>
        <w:t>case </w:t>
      </w:r>
      <w:r>
        <w:rPr>
          <w:b/>
          <w:color w:val="231F20"/>
          <w:w w:val="110"/>
          <w:sz w:val="18"/>
        </w:rPr>
        <w:t>is </w:t>
      </w:r>
      <w:r>
        <w:rPr>
          <w:b/>
          <w:color w:val="231F20"/>
          <w:spacing w:val="2"/>
          <w:w w:val="110"/>
          <w:sz w:val="18"/>
        </w:rPr>
        <w:t>currently </w:t>
      </w:r>
      <w:r>
        <w:rPr>
          <w:b/>
          <w:color w:val="231F20"/>
          <w:w w:val="110"/>
          <w:sz w:val="18"/>
        </w:rPr>
        <w:t>being dealt with under the</w:t>
      </w:r>
      <w:r>
        <w:rPr>
          <w:b/>
          <w:color w:val="231F20"/>
          <w:spacing w:val="15"/>
          <w:w w:val="110"/>
          <w:sz w:val="18"/>
        </w:rPr>
        <w:t> </w:t>
      </w:r>
      <w:r>
        <w:rPr>
          <w:b/>
          <w:color w:val="231F20"/>
          <w:w w:val="110"/>
          <w:sz w:val="18"/>
        </w:rPr>
        <w:t>Disciplinary</w:t>
      </w:r>
      <w:r>
        <w:rPr>
          <w:b/>
          <w:color w:val="231F20"/>
          <w:spacing w:val="16"/>
          <w:w w:val="110"/>
          <w:sz w:val="18"/>
        </w:rPr>
        <w:t> </w:t>
      </w:r>
      <w:r>
        <w:rPr>
          <w:b/>
          <w:color w:val="231F20"/>
          <w:spacing w:val="2"/>
          <w:w w:val="110"/>
          <w:sz w:val="18"/>
        </w:rPr>
        <w:t>Process,</w:t>
      </w:r>
      <w:r>
        <w:rPr>
          <w:b/>
          <w:color w:val="231F20"/>
          <w:spacing w:val="15"/>
          <w:w w:val="110"/>
          <w:sz w:val="18"/>
        </w:rPr>
        <w:t> </w:t>
      </w:r>
      <w:r>
        <w:rPr>
          <w:b/>
          <w:color w:val="231F20"/>
          <w:w w:val="110"/>
          <w:sz w:val="18"/>
        </w:rPr>
        <w:t>save</w:t>
      </w:r>
      <w:r>
        <w:rPr>
          <w:b/>
          <w:color w:val="231F20"/>
          <w:spacing w:val="16"/>
          <w:w w:val="110"/>
          <w:sz w:val="18"/>
        </w:rPr>
        <w:t> </w:t>
      </w:r>
      <w:r>
        <w:rPr>
          <w:b/>
          <w:color w:val="231F20"/>
          <w:w w:val="110"/>
          <w:sz w:val="18"/>
        </w:rPr>
        <w:t>only</w:t>
      </w:r>
      <w:r>
        <w:rPr>
          <w:b/>
          <w:color w:val="231F20"/>
          <w:spacing w:val="15"/>
          <w:w w:val="110"/>
          <w:sz w:val="18"/>
        </w:rPr>
        <w:t> </w:t>
      </w:r>
      <w:r>
        <w:rPr>
          <w:b/>
          <w:color w:val="231F20"/>
          <w:w w:val="110"/>
          <w:sz w:val="18"/>
        </w:rPr>
        <w:t>where</w:t>
      </w:r>
      <w:r>
        <w:rPr>
          <w:b/>
          <w:color w:val="231F20"/>
          <w:spacing w:val="16"/>
          <w:w w:val="110"/>
          <w:sz w:val="18"/>
        </w:rPr>
        <w:t> </w:t>
      </w:r>
      <w:r>
        <w:rPr>
          <w:b/>
          <w:color w:val="231F20"/>
          <w:w w:val="110"/>
          <w:sz w:val="18"/>
        </w:rPr>
        <w:t>the</w:t>
      </w:r>
      <w:r>
        <w:rPr>
          <w:b/>
          <w:color w:val="231F20"/>
          <w:spacing w:val="16"/>
          <w:w w:val="110"/>
          <w:sz w:val="18"/>
        </w:rPr>
        <w:t> </w:t>
      </w:r>
      <w:r>
        <w:rPr>
          <w:b/>
          <w:color w:val="231F20"/>
          <w:w w:val="110"/>
          <w:sz w:val="18"/>
        </w:rPr>
        <w:t>Incapacity</w:t>
      </w:r>
      <w:r>
        <w:rPr>
          <w:b/>
          <w:color w:val="231F20"/>
          <w:spacing w:val="15"/>
          <w:w w:val="110"/>
          <w:sz w:val="18"/>
        </w:rPr>
        <w:t> </w:t>
      </w:r>
      <w:r>
        <w:rPr>
          <w:b/>
          <w:color w:val="231F20"/>
          <w:w w:val="110"/>
          <w:sz w:val="18"/>
        </w:rPr>
        <w:t>Procedure</w:t>
      </w:r>
      <w:r>
        <w:rPr>
          <w:b/>
          <w:color w:val="231F20"/>
          <w:spacing w:val="16"/>
          <w:w w:val="110"/>
          <w:sz w:val="18"/>
        </w:rPr>
        <w:t> </w:t>
      </w:r>
      <w:r>
        <w:rPr>
          <w:b/>
          <w:color w:val="231F20"/>
          <w:w w:val="110"/>
          <w:sz w:val="18"/>
        </w:rPr>
        <w:t>is</w:t>
      </w:r>
    </w:p>
    <w:p>
      <w:pPr>
        <w:pStyle w:val="BodyText"/>
        <w:spacing w:line="273" w:lineRule="auto" w:before="2"/>
        <w:ind w:left="1730" w:right="879"/>
      </w:pPr>
      <w:r>
        <w:rPr>
          <w:color w:val="231F20"/>
          <w:w w:val="110"/>
        </w:rPr>
        <w:t>initiated as a result of a recommendation from the Disciplinary </w:t>
      </w:r>
      <w:r>
        <w:rPr>
          <w:color w:val="231F20"/>
          <w:spacing w:val="2"/>
          <w:w w:val="110"/>
        </w:rPr>
        <w:t>Process,</w:t>
      </w:r>
      <w:r>
        <w:rPr>
          <w:color w:val="231F20"/>
          <w:spacing w:val="71"/>
          <w:w w:val="110"/>
        </w:rPr>
        <w:t> </w:t>
      </w:r>
      <w:r>
        <w:rPr>
          <w:color w:val="231F20"/>
          <w:w w:val="110"/>
        </w:rPr>
        <w:t>giving rise to a </w:t>
      </w:r>
      <w:r>
        <w:rPr>
          <w:color w:val="231F20"/>
          <w:spacing w:val="2"/>
          <w:w w:val="110"/>
        </w:rPr>
        <w:t>short </w:t>
      </w:r>
      <w:r>
        <w:rPr>
          <w:color w:val="231F20"/>
          <w:w w:val="110"/>
        </w:rPr>
        <w:t>transitional overlap </w:t>
      </w:r>
      <w:r>
        <w:rPr>
          <w:color w:val="231F20"/>
          <w:spacing w:val="2"/>
          <w:w w:val="110"/>
        </w:rPr>
        <w:t>between </w:t>
      </w:r>
      <w:r>
        <w:rPr>
          <w:color w:val="231F20"/>
          <w:w w:val="110"/>
        </w:rPr>
        <w:t>the commencement  of the </w:t>
      </w:r>
      <w:r>
        <w:rPr>
          <w:color w:val="231F20"/>
          <w:spacing w:val="2"/>
          <w:w w:val="110"/>
        </w:rPr>
        <w:t>case </w:t>
      </w:r>
      <w:r>
        <w:rPr>
          <w:color w:val="231F20"/>
          <w:w w:val="110"/>
        </w:rPr>
        <w:t>within the Incapacity Procedure and the conclusion of the Disciplinary </w:t>
      </w:r>
      <w:r>
        <w:rPr>
          <w:color w:val="231F20"/>
          <w:spacing w:val="2"/>
          <w:w w:val="110"/>
        </w:rPr>
        <w:t>Process </w:t>
      </w:r>
      <w:r>
        <w:rPr>
          <w:color w:val="231F20"/>
          <w:w w:val="110"/>
        </w:rPr>
        <w:t>in relation to that Minister or</w:t>
      </w:r>
      <w:r>
        <w:rPr>
          <w:color w:val="231F20"/>
          <w:spacing w:val="24"/>
          <w:w w:val="110"/>
        </w:rPr>
        <w:t> </w:t>
      </w:r>
      <w:r>
        <w:rPr>
          <w:color w:val="231F20"/>
          <w:w w:val="110"/>
        </w:rPr>
        <w:t>CRCW.</w:t>
      </w:r>
    </w:p>
    <w:p>
      <w:pPr>
        <w:pStyle w:val="BodyText"/>
        <w:spacing w:before="9"/>
        <w:rPr>
          <w:sz w:val="20"/>
        </w:rPr>
      </w:pPr>
    </w:p>
    <w:p>
      <w:pPr>
        <w:pStyle w:val="ListParagraph"/>
        <w:numPr>
          <w:ilvl w:val="2"/>
          <w:numId w:val="19"/>
        </w:numPr>
        <w:tabs>
          <w:tab w:pos="1730" w:val="left" w:leader="none"/>
          <w:tab w:pos="1731" w:val="left" w:leader="none"/>
        </w:tabs>
        <w:spacing w:line="273" w:lineRule="auto" w:before="0" w:after="0"/>
        <w:ind w:left="1730" w:right="891" w:hanging="652"/>
        <w:jc w:val="left"/>
        <w:rPr>
          <w:b/>
          <w:sz w:val="18"/>
        </w:rPr>
      </w:pPr>
      <w:r>
        <w:rPr>
          <w:b/>
          <w:color w:val="231F20"/>
          <w:w w:val="110"/>
          <w:sz w:val="18"/>
        </w:rPr>
        <w:t>Although the operation of the Incapacity Procedure is not </w:t>
      </w:r>
      <w:r>
        <w:rPr>
          <w:b/>
          <w:color w:val="231F20"/>
          <w:spacing w:val="2"/>
          <w:w w:val="110"/>
          <w:sz w:val="18"/>
        </w:rPr>
        <w:t>based </w:t>
      </w:r>
      <w:r>
        <w:rPr>
          <w:b/>
          <w:color w:val="231F20"/>
          <w:w w:val="110"/>
          <w:sz w:val="18"/>
        </w:rPr>
        <w:t>upon the </w:t>
      </w:r>
      <w:r>
        <w:rPr>
          <w:b/>
          <w:color w:val="231F20"/>
          <w:spacing w:val="2"/>
          <w:w w:val="110"/>
          <w:sz w:val="18"/>
        </w:rPr>
        <w:t>conscious breach </w:t>
      </w:r>
      <w:r>
        <w:rPr>
          <w:b/>
          <w:color w:val="231F20"/>
          <w:w w:val="110"/>
          <w:sz w:val="18"/>
        </w:rPr>
        <w:t>by the Minister or CRCW of the promises made at ordination or commissioning, the Review Commission </w:t>
      </w:r>
      <w:r>
        <w:rPr>
          <w:b/>
          <w:color w:val="231F20"/>
          <w:spacing w:val="-4"/>
          <w:w w:val="110"/>
          <w:sz w:val="18"/>
        </w:rPr>
        <w:t>or, </w:t>
      </w:r>
      <w:r>
        <w:rPr>
          <w:b/>
          <w:color w:val="231F20"/>
          <w:w w:val="110"/>
          <w:sz w:val="18"/>
        </w:rPr>
        <w:t>in the event  of an appeal, the Appeals Review Commission shall, in considering the </w:t>
      </w:r>
      <w:r>
        <w:rPr>
          <w:b/>
          <w:color w:val="231F20"/>
          <w:spacing w:val="2"/>
          <w:w w:val="110"/>
          <w:sz w:val="18"/>
        </w:rPr>
        <w:t>matter</w:t>
      </w:r>
      <w:r>
        <w:rPr>
          <w:b/>
          <w:color w:val="231F20"/>
          <w:spacing w:val="8"/>
          <w:w w:val="110"/>
          <w:sz w:val="18"/>
        </w:rPr>
        <w:t> </w:t>
      </w:r>
      <w:r>
        <w:rPr>
          <w:b/>
          <w:color w:val="231F20"/>
          <w:w w:val="110"/>
          <w:sz w:val="18"/>
        </w:rPr>
        <w:t>and</w:t>
      </w:r>
      <w:r>
        <w:rPr>
          <w:b/>
          <w:color w:val="231F20"/>
          <w:spacing w:val="9"/>
          <w:w w:val="110"/>
          <w:sz w:val="18"/>
        </w:rPr>
        <w:t> </w:t>
      </w:r>
      <w:r>
        <w:rPr>
          <w:b/>
          <w:color w:val="231F20"/>
          <w:w w:val="110"/>
          <w:sz w:val="18"/>
        </w:rPr>
        <w:t>reaching</w:t>
      </w:r>
      <w:r>
        <w:rPr>
          <w:b/>
          <w:color w:val="231F20"/>
          <w:spacing w:val="9"/>
          <w:w w:val="110"/>
          <w:sz w:val="18"/>
        </w:rPr>
        <w:t> </w:t>
      </w:r>
      <w:r>
        <w:rPr>
          <w:b/>
          <w:color w:val="231F20"/>
          <w:spacing w:val="2"/>
          <w:w w:val="110"/>
          <w:sz w:val="18"/>
        </w:rPr>
        <w:t>its</w:t>
      </w:r>
      <w:r>
        <w:rPr>
          <w:b/>
          <w:color w:val="231F20"/>
          <w:spacing w:val="8"/>
          <w:w w:val="110"/>
          <w:sz w:val="18"/>
        </w:rPr>
        <w:t> </w:t>
      </w:r>
      <w:r>
        <w:rPr>
          <w:b/>
          <w:color w:val="231F20"/>
          <w:w w:val="110"/>
          <w:sz w:val="18"/>
        </w:rPr>
        <w:t>decision,</w:t>
      </w:r>
      <w:r>
        <w:rPr>
          <w:b/>
          <w:color w:val="231F20"/>
          <w:spacing w:val="9"/>
          <w:w w:val="110"/>
          <w:sz w:val="18"/>
        </w:rPr>
        <w:t> </w:t>
      </w:r>
      <w:r>
        <w:rPr>
          <w:b/>
          <w:color w:val="231F20"/>
          <w:w w:val="110"/>
          <w:sz w:val="18"/>
        </w:rPr>
        <w:t>in</w:t>
      </w:r>
      <w:r>
        <w:rPr>
          <w:b/>
          <w:color w:val="231F20"/>
          <w:spacing w:val="9"/>
          <w:w w:val="110"/>
          <w:sz w:val="18"/>
        </w:rPr>
        <w:t> </w:t>
      </w:r>
      <w:r>
        <w:rPr>
          <w:b/>
          <w:color w:val="231F20"/>
          <w:w w:val="110"/>
          <w:sz w:val="18"/>
        </w:rPr>
        <w:t>every</w:t>
      </w:r>
      <w:r>
        <w:rPr>
          <w:b/>
          <w:color w:val="231F20"/>
          <w:spacing w:val="8"/>
          <w:w w:val="110"/>
          <w:sz w:val="18"/>
        </w:rPr>
        <w:t> </w:t>
      </w:r>
      <w:r>
        <w:rPr>
          <w:b/>
          <w:color w:val="231F20"/>
          <w:spacing w:val="2"/>
          <w:w w:val="110"/>
          <w:sz w:val="18"/>
        </w:rPr>
        <w:t>case</w:t>
      </w:r>
      <w:r>
        <w:rPr>
          <w:b/>
          <w:color w:val="231F20"/>
          <w:spacing w:val="9"/>
          <w:w w:val="110"/>
          <w:sz w:val="18"/>
        </w:rPr>
        <w:t> </w:t>
      </w:r>
      <w:r>
        <w:rPr>
          <w:b/>
          <w:color w:val="231F20"/>
          <w:w w:val="110"/>
          <w:sz w:val="18"/>
        </w:rPr>
        <w:t>have</w:t>
      </w:r>
      <w:r>
        <w:rPr>
          <w:b/>
          <w:color w:val="231F20"/>
          <w:spacing w:val="9"/>
          <w:w w:val="110"/>
          <w:sz w:val="18"/>
        </w:rPr>
        <w:t> </w:t>
      </w:r>
      <w:r>
        <w:rPr>
          <w:b/>
          <w:color w:val="231F20"/>
          <w:w w:val="110"/>
          <w:sz w:val="18"/>
        </w:rPr>
        <w:t>full</w:t>
      </w:r>
      <w:r>
        <w:rPr>
          <w:b/>
          <w:color w:val="231F20"/>
          <w:spacing w:val="8"/>
          <w:w w:val="110"/>
          <w:sz w:val="18"/>
        </w:rPr>
        <w:t> </w:t>
      </w:r>
      <w:r>
        <w:rPr>
          <w:b/>
          <w:color w:val="231F20"/>
          <w:w w:val="110"/>
          <w:sz w:val="18"/>
        </w:rPr>
        <w:t>regard</w:t>
      </w:r>
      <w:r>
        <w:rPr>
          <w:b/>
          <w:color w:val="231F20"/>
          <w:spacing w:val="9"/>
          <w:w w:val="110"/>
          <w:sz w:val="18"/>
        </w:rPr>
        <w:t> </w:t>
      </w:r>
      <w:r>
        <w:rPr>
          <w:b/>
          <w:color w:val="231F20"/>
          <w:w w:val="110"/>
          <w:sz w:val="18"/>
        </w:rPr>
        <w:t>to</w:t>
      </w:r>
      <w:r>
        <w:rPr>
          <w:b/>
          <w:color w:val="231F20"/>
          <w:spacing w:val="9"/>
          <w:w w:val="110"/>
          <w:sz w:val="18"/>
        </w:rPr>
        <w:t> </w:t>
      </w:r>
      <w:r>
        <w:rPr>
          <w:b/>
          <w:color w:val="231F20"/>
          <w:w w:val="110"/>
          <w:sz w:val="18"/>
        </w:rPr>
        <w:t>the</w:t>
      </w:r>
    </w:p>
    <w:p>
      <w:pPr>
        <w:pStyle w:val="BodyText"/>
        <w:spacing w:line="273" w:lineRule="auto" w:before="3"/>
        <w:ind w:left="1730" w:right="728"/>
      </w:pPr>
      <w:r>
        <w:rPr>
          <w:color w:val="231F20"/>
          <w:w w:val="110"/>
        </w:rPr>
        <w:t>Basis of Union* and in particular (in the </w:t>
      </w:r>
      <w:r>
        <w:rPr>
          <w:color w:val="231F20"/>
          <w:spacing w:val="2"/>
          <w:w w:val="110"/>
        </w:rPr>
        <w:t>case </w:t>
      </w:r>
      <w:r>
        <w:rPr>
          <w:color w:val="231F20"/>
          <w:w w:val="110"/>
        </w:rPr>
        <w:t>of Ministers) Paragraph 2 of Schedule E </w:t>
      </w:r>
      <w:r>
        <w:rPr>
          <w:color w:val="231F20"/>
          <w:spacing w:val="2"/>
          <w:w w:val="110"/>
        </w:rPr>
        <w:t>thereto </w:t>
      </w:r>
      <w:r>
        <w:rPr>
          <w:color w:val="231F20"/>
          <w:w w:val="110"/>
        </w:rPr>
        <w:t>and (in the </w:t>
      </w:r>
      <w:r>
        <w:rPr>
          <w:color w:val="231F20"/>
          <w:spacing w:val="2"/>
          <w:w w:val="110"/>
        </w:rPr>
        <w:t>case </w:t>
      </w:r>
      <w:r>
        <w:rPr>
          <w:color w:val="231F20"/>
          <w:w w:val="110"/>
        </w:rPr>
        <w:t>of CRCWs) Paragraph 2 of Schedule   </w:t>
      </w:r>
      <w:r>
        <w:rPr>
          <w:color w:val="231F20"/>
          <w:spacing w:val="-7"/>
          <w:w w:val="110"/>
        </w:rPr>
        <w:t>F, </w:t>
      </w:r>
      <w:r>
        <w:rPr>
          <w:color w:val="231F20"/>
          <w:w w:val="110"/>
        </w:rPr>
        <w:t>Part II </w:t>
      </w:r>
      <w:r>
        <w:rPr>
          <w:color w:val="231F20"/>
          <w:spacing w:val="2"/>
          <w:w w:val="110"/>
        </w:rPr>
        <w:t>thereto </w:t>
      </w:r>
      <w:r>
        <w:rPr>
          <w:color w:val="231F20"/>
          <w:w w:val="110"/>
        </w:rPr>
        <w:t>which </w:t>
      </w:r>
      <w:r>
        <w:rPr>
          <w:color w:val="231F20"/>
          <w:spacing w:val="2"/>
          <w:w w:val="110"/>
        </w:rPr>
        <w:t>state </w:t>
      </w:r>
      <w:r>
        <w:rPr>
          <w:color w:val="231F20"/>
          <w:w w:val="110"/>
        </w:rPr>
        <w:t>the </w:t>
      </w:r>
      <w:r>
        <w:rPr>
          <w:color w:val="231F20"/>
          <w:spacing w:val="2"/>
          <w:w w:val="110"/>
        </w:rPr>
        <w:t>responsibilities </w:t>
      </w:r>
      <w:r>
        <w:rPr>
          <w:color w:val="231F20"/>
          <w:w w:val="110"/>
        </w:rPr>
        <w:t>undertaken by </w:t>
      </w:r>
      <w:r>
        <w:rPr>
          <w:color w:val="231F20"/>
          <w:spacing w:val="2"/>
          <w:w w:val="110"/>
        </w:rPr>
        <w:t>those </w:t>
      </w:r>
      <w:r>
        <w:rPr>
          <w:color w:val="231F20"/>
          <w:w w:val="110"/>
        </w:rPr>
        <w:t>who </w:t>
      </w:r>
      <w:r>
        <w:rPr>
          <w:color w:val="231F20"/>
          <w:spacing w:val="2"/>
          <w:w w:val="110"/>
        </w:rPr>
        <w:t>become </w:t>
      </w:r>
      <w:r>
        <w:rPr>
          <w:color w:val="231F20"/>
          <w:w w:val="110"/>
        </w:rPr>
        <w:t>Ministers and CRCWs of the Church and the </w:t>
      </w:r>
      <w:r>
        <w:rPr>
          <w:color w:val="231F20"/>
          <w:spacing w:val="2"/>
          <w:w w:val="110"/>
        </w:rPr>
        <w:t>respective </w:t>
      </w:r>
      <w:r>
        <w:rPr>
          <w:color w:val="231F20"/>
          <w:w w:val="110"/>
        </w:rPr>
        <w:t>criteria which they must apply in the exercise of their</w:t>
      </w:r>
      <w:r>
        <w:rPr>
          <w:color w:val="231F20"/>
          <w:spacing w:val="58"/>
          <w:w w:val="110"/>
        </w:rPr>
        <w:t> </w:t>
      </w:r>
      <w:r>
        <w:rPr>
          <w:color w:val="231F20"/>
          <w:w w:val="110"/>
        </w:rPr>
        <w:t>ministries.</w:t>
      </w:r>
    </w:p>
    <w:p>
      <w:pPr>
        <w:pStyle w:val="BodyText"/>
        <w:spacing w:before="10"/>
        <w:rPr>
          <w:sz w:val="20"/>
        </w:rPr>
      </w:pPr>
    </w:p>
    <w:p>
      <w:pPr>
        <w:pStyle w:val="ListParagraph"/>
        <w:numPr>
          <w:ilvl w:val="2"/>
          <w:numId w:val="19"/>
        </w:numPr>
        <w:tabs>
          <w:tab w:pos="1730" w:val="left" w:leader="none"/>
          <w:tab w:pos="1731" w:val="left" w:leader="none"/>
        </w:tabs>
        <w:spacing w:line="273" w:lineRule="auto" w:before="0" w:after="0"/>
        <w:ind w:left="1730" w:right="1469" w:hanging="720"/>
        <w:jc w:val="left"/>
        <w:rPr>
          <w:b/>
          <w:sz w:val="18"/>
        </w:rPr>
      </w:pPr>
      <w:r>
        <w:rPr>
          <w:b/>
          <w:color w:val="231F20"/>
          <w:w w:val="110"/>
          <w:sz w:val="18"/>
        </w:rPr>
        <w:t>Save only as provided in Paragraph </w:t>
      </w:r>
      <w:r>
        <w:rPr>
          <w:b/>
          <w:color w:val="231F20"/>
          <w:spacing w:val="-11"/>
          <w:w w:val="110"/>
          <w:sz w:val="18"/>
        </w:rPr>
        <w:t>7, </w:t>
      </w:r>
      <w:r>
        <w:rPr>
          <w:b/>
          <w:color w:val="231F20"/>
          <w:w w:val="110"/>
          <w:sz w:val="18"/>
        </w:rPr>
        <w:t>this Part I of the Incapacity Procedure is subject to Paragraph </w:t>
      </w:r>
      <w:r>
        <w:rPr>
          <w:b/>
          <w:color w:val="231F20"/>
          <w:spacing w:val="-10"/>
          <w:w w:val="110"/>
          <w:sz w:val="18"/>
        </w:rPr>
        <w:t>3(1) </w:t>
      </w:r>
      <w:r>
        <w:rPr>
          <w:b/>
          <w:color w:val="231F20"/>
          <w:w w:val="110"/>
          <w:sz w:val="18"/>
        </w:rPr>
        <w:t>of the</w:t>
      </w:r>
      <w:r>
        <w:rPr>
          <w:b/>
          <w:color w:val="231F20"/>
          <w:spacing w:val="42"/>
          <w:w w:val="110"/>
          <w:sz w:val="18"/>
        </w:rPr>
        <w:t> </w:t>
      </w:r>
      <w:r>
        <w:rPr>
          <w:b/>
          <w:color w:val="231F20"/>
          <w:spacing w:val="2"/>
          <w:w w:val="110"/>
          <w:sz w:val="18"/>
        </w:rPr>
        <w:t>Structure.</w:t>
      </w:r>
    </w:p>
    <w:p>
      <w:pPr>
        <w:pStyle w:val="BodyText"/>
        <w:spacing w:before="8"/>
        <w:rPr>
          <w:sz w:val="20"/>
        </w:rPr>
      </w:pPr>
    </w:p>
    <w:p>
      <w:pPr>
        <w:pStyle w:val="ListParagraph"/>
        <w:numPr>
          <w:ilvl w:val="2"/>
          <w:numId w:val="19"/>
        </w:numPr>
        <w:tabs>
          <w:tab w:pos="1730" w:val="left" w:leader="none"/>
          <w:tab w:pos="1731" w:val="left" w:leader="none"/>
        </w:tabs>
        <w:spacing w:line="273" w:lineRule="auto" w:before="0" w:after="0"/>
        <w:ind w:left="1730" w:right="709" w:hanging="720"/>
        <w:jc w:val="left"/>
        <w:rPr>
          <w:b/>
          <w:sz w:val="18"/>
        </w:rPr>
      </w:pPr>
      <w:r>
        <w:rPr>
          <w:b/>
          <w:color w:val="231F20"/>
          <w:w w:val="110"/>
          <w:sz w:val="18"/>
        </w:rPr>
        <w:t>Mission Council acting in the name of General </w:t>
      </w:r>
      <w:r>
        <w:rPr>
          <w:b/>
          <w:color w:val="231F20"/>
          <w:spacing w:val="2"/>
          <w:w w:val="110"/>
          <w:sz w:val="18"/>
        </w:rPr>
        <w:t>Assembly </w:t>
      </w:r>
      <w:r>
        <w:rPr>
          <w:b/>
          <w:color w:val="231F20"/>
          <w:w w:val="110"/>
          <w:sz w:val="18"/>
        </w:rPr>
        <w:t>has authority    by a single </w:t>
      </w:r>
      <w:r>
        <w:rPr>
          <w:b/>
          <w:color w:val="231F20"/>
          <w:spacing w:val="2"/>
          <w:w w:val="110"/>
          <w:sz w:val="18"/>
        </w:rPr>
        <w:t>resolution </w:t>
      </w:r>
      <w:r>
        <w:rPr>
          <w:b/>
          <w:color w:val="231F20"/>
          <w:w w:val="110"/>
          <w:sz w:val="18"/>
        </w:rPr>
        <w:t>of that Council to make as and when </w:t>
      </w:r>
      <w:r>
        <w:rPr>
          <w:b/>
          <w:color w:val="231F20"/>
          <w:spacing w:val="3"/>
          <w:w w:val="110"/>
          <w:sz w:val="18"/>
        </w:rPr>
        <w:t>necessary  </w:t>
      </w:r>
      <w:r>
        <w:rPr>
          <w:b/>
          <w:color w:val="231F20"/>
          <w:w w:val="110"/>
          <w:sz w:val="18"/>
        </w:rPr>
        <w:t>and with immediate </w:t>
      </w:r>
      <w:r>
        <w:rPr>
          <w:b/>
          <w:color w:val="231F20"/>
          <w:spacing w:val="3"/>
          <w:w w:val="110"/>
          <w:sz w:val="18"/>
        </w:rPr>
        <w:t>effect </w:t>
      </w:r>
      <w:r>
        <w:rPr>
          <w:b/>
          <w:color w:val="231F20"/>
          <w:w w:val="110"/>
          <w:sz w:val="18"/>
        </w:rPr>
        <w:t>such changes to any </w:t>
      </w:r>
      <w:r>
        <w:rPr>
          <w:b/>
          <w:color w:val="231F20"/>
          <w:spacing w:val="2"/>
          <w:w w:val="110"/>
          <w:sz w:val="18"/>
        </w:rPr>
        <w:t>part </w:t>
      </w:r>
      <w:r>
        <w:rPr>
          <w:b/>
          <w:color w:val="231F20"/>
          <w:w w:val="110"/>
          <w:sz w:val="18"/>
        </w:rPr>
        <w:t>of the Incapacity Procedure as are, on the advice of the legal advisers to the Church, required to bring that procedure into line with the general law of the  land consequent upon any changes in legislation </w:t>
      </w:r>
      <w:r>
        <w:rPr>
          <w:b/>
          <w:color w:val="231F20"/>
          <w:spacing w:val="-4"/>
          <w:w w:val="110"/>
          <w:sz w:val="18"/>
        </w:rPr>
        <w:t>and/or </w:t>
      </w:r>
      <w:r>
        <w:rPr>
          <w:b/>
          <w:color w:val="231F20"/>
          <w:spacing w:val="2"/>
          <w:w w:val="110"/>
          <w:sz w:val="18"/>
        </w:rPr>
        <w:t>case </w:t>
      </w:r>
      <w:r>
        <w:rPr>
          <w:b/>
          <w:color w:val="231F20"/>
          <w:w w:val="110"/>
          <w:sz w:val="18"/>
        </w:rPr>
        <w:t>law and  any such changes as are made under this Paragraph shall be </w:t>
      </w:r>
      <w:r>
        <w:rPr>
          <w:b/>
          <w:color w:val="231F20"/>
          <w:spacing w:val="3"/>
          <w:w w:val="110"/>
          <w:sz w:val="18"/>
        </w:rPr>
        <w:t>reported </w:t>
      </w:r>
      <w:r>
        <w:rPr>
          <w:b/>
          <w:color w:val="231F20"/>
          <w:w w:val="110"/>
          <w:sz w:val="18"/>
        </w:rPr>
        <w:t>to the </w:t>
      </w:r>
      <w:r>
        <w:rPr>
          <w:b/>
          <w:color w:val="231F20"/>
          <w:spacing w:val="2"/>
          <w:w w:val="110"/>
          <w:sz w:val="18"/>
        </w:rPr>
        <w:t>next </w:t>
      </w:r>
      <w:r>
        <w:rPr>
          <w:b/>
          <w:color w:val="231F20"/>
          <w:w w:val="110"/>
          <w:sz w:val="18"/>
        </w:rPr>
        <w:t>annual meeting of the General</w:t>
      </w:r>
      <w:r>
        <w:rPr>
          <w:b/>
          <w:color w:val="231F20"/>
          <w:spacing w:val="12"/>
          <w:w w:val="110"/>
          <w:sz w:val="18"/>
        </w:rPr>
        <w:t> </w:t>
      </w:r>
      <w:r>
        <w:rPr>
          <w:b/>
          <w:color w:val="231F20"/>
          <w:w w:val="110"/>
          <w:sz w:val="18"/>
        </w:rPr>
        <w:t>Assembly.</w:t>
      </w:r>
    </w:p>
    <w:p>
      <w:pPr>
        <w:spacing w:after="0" w:line="273" w:lineRule="auto"/>
        <w:jc w:val="left"/>
        <w:rPr>
          <w:sz w:val="18"/>
        </w:rPr>
        <w:sectPr>
          <w:type w:val="continuous"/>
          <w:pgSz w:w="23820" w:h="16840" w:orient="landscape"/>
          <w:pgMar w:top="1580" w:bottom="280" w:left="540" w:right="520"/>
          <w:cols w:num="2" w:equalWidth="0">
            <w:col w:w="10272" w:space="1784"/>
            <w:col w:w="10704"/>
          </w:cols>
        </w:sectPr>
      </w:pPr>
    </w:p>
    <w:p>
      <w:pPr>
        <w:pStyle w:val="BodyText"/>
        <w:spacing w:before="5"/>
        <w:rPr>
          <w:sz w:val="11"/>
        </w:rPr>
      </w:pPr>
      <w:r>
        <w:rPr/>
        <w:pict>
          <v:group style="position:absolute;margin-left:629.291016pt;margin-top:54.566978pt;width:517.8pt;height:741.5pt;mso-position-horizontal-relative:page;mso-position-vertical-relative:page;z-index:-261395456" coordorigin="12586,1091" coordsize="10356,14830">
            <v:shape style="position:absolute;left:13039;top:1091;width:9639;height:14613" type="#_x0000_t75" stroked="false">
              <v:imagedata r:id="rId166" o:title=""/>
            </v:shape>
            <v:rect style="position:absolute;left:12585;top:15486;width:10356;height:435" filled="true" fillcolor="#ffffff" stroked="false">
              <v:fill type="solid"/>
            </v:rect>
            <w10:wrap type="none"/>
          </v:group>
        </w:pict>
      </w:r>
    </w:p>
    <w:p>
      <w:pPr>
        <w:pStyle w:val="Heading3"/>
        <w:tabs>
          <w:tab w:pos="16817" w:val="left" w:leader="none"/>
        </w:tabs>
        <w:spacing w:before="102"/>
        <w:ind w:left="12802"/>
      </w:pPr>
      <w:r>
        <w:rPr/>
        <w:pict>
          <v:group style="position:absolute;margin-left:56.631172pt;margin-top:4.290744pt;width:482.95pt;height:152.7pt;mso-position-horizontal-relative:page;mso-position-vertical-relative:paragraph;z-index:251920384" coordorigin="1133,86" coordsize="9659,3054">
            <v:shape style="position:absolute;left:1435;top:199;width:4016;height:630" coordorigin="1436,199" coordsize="4016,630" path="m5451,527l1594,527,1594,199,1436,199,1436,527,1436,829,5451,829,5451,527e" filled="true" fillcolor="#d8dadc" stroked="false">
              <v:path arrowok="t"/>
              <v:fill type="solid"/>
            </v:shape>
            <v:line style="position:absolute" from="1435,193" to="5451,193" stroked="true" strokeweight=".6pt" strokecolor="#d8dadc">
              <v:stroke dashstyle="solid"/>
            </v:line>
            <v:shape style="position:absolute;left:1593;top:199;width:3858;height:328" coordorigin="1594,200" coordsize="3858,328" path="m5451,200l5036,200,1594,200,1594,527,5036,527,5451,527,5451,200e" filled="true" fillcolor="#d8dadc" stroked="false">
              <v:path arrowok="t"/>
              <v:fill type="solid"/>
            </v:shape>
            <v:shape style="position:absolute;left:1132;top:134;width:9640;height:3005" type="#_x0000_t75" stroked="false">
              <v:imagedata r:id="rId167" o:title=""/>
            </v:shape>
            <v:shape style="position:absolute;left:1548;top:85;width:3932;height:86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76"/>
                        <w:w w:val="111"/>
                        <w:sz w:val="43"/>
                      </w:rPr>
                      <w:t>N</w:t>
                    </w:r>
                    <w:r>
                      <w:rPr>
                        <w:b/>
                        <w:color w:val="231F20"/>
                        <w:spacing w:val="-21"/>
                        <w:w w:val="112"/>
                        <w:position w:val="-31"/>
                        <w:sz w:val="50"/>
                      </w:rPr>
                      <w:t>13</w:t>
                    </w:r>
                  </w:p>
                </w:txbxContent>
              </v:textbox>
              <w10:wrap type="none"/>
            </v:shape>
            <v:shape style="position:absolute;left:5800;top:645;width:4991;height:487" type="#_x0000_t202" filled="false" stroked="false">
              <v:textbox inset="0,0,0,0">
                <w:txbxContent>
                  <w:p>
                    <w:pPr>
                      <w:spacing w:line="241" w:lineRule="exact" w:before="0"/>
                      <w:ind w:left="0" w:right="18" w:firstLine="0"/>
                      <w:jc w:val="right"/>
                      <w:rPr>
                        <w:b/>
                        <w:sz w:val="20"/>
                      </w:rPr>
                    </w:pPr>
                    <w:r>
                      <w:rPr>
                        <w:b/>
                        <w:color w:val="231F20"/>
                        <w:w w:val="110"/>
                        <w:sz w:val="20"/>
                      </w:rPr>
                      <w:t>Ministerial Incapacity Procedure Part</w:t>
                    </w:r>
                    <w:r>
                      <w:rPr>
                        <w:b/>
                        <w:color w:val="231F20"/>
                        <w:spacing w:val="27"/>
                        <w:w w:val="110"/>
                        <w:sz w:val="20"/>
                      </w:rPr>
                      <w:t> </w:t>
                    </w:r>
                    <w:r>
                      <w:rPr>
                        <w:b/>
                        <w:color w:val="231F20"/>
                        <w:w w:val="110"/>
                        <w:sz w:val="20"/>
                      </w:rPr>
                      <w:t>II</w:t>
                    </w:r>
                  </w:p>
                  <w:p>
                    <w:pPr>
                      <w:spacing w:before="27"/>
                      <w:ind w:left="0" w:right="18" w:firstLine="0"/>
                      <w:jc w:val="right"/>
                      <w:rPr>
                        <w:i/>
                        <w:sz w:val="18"/>
                      </w:rPr>
                    </w:pPr>
                    <w:r>
                      <w:rPr>
                        <w:i/>
                        <w:color w:val="231F20"/>
                        <w:w w:val="110"/>
                        <w:sz w:val="18"/>
                      </w:rPr>
                      <w:t>(Report page 52 para </w:t>
                    </w:r>
                    <w:r>
                      <w:rPr>
                        <w:i/>
                        <w:color w:val="231F20"/>
                        <w:spacing w:val="-4"/>
                        <w:w w:val="110"/>
                        <w:sz w:val="18"/>
                      </w:rPr>
                      <w:t>6.3.11 </w:t>
                    </w:r>
                    <w:r>
                      <w:rPr>
                        <w:i/>
                        <w:color w:val="231F20"/>
                        <w:w w:val="110"/>
                        <w:sz w:val="18"/>
                      </w:rPr>
                      <w:t>and Document</w:t>
                    </w:r>
                    <w:r>
                      <w:rPr>
                        <w:i/>
                        <w:color w:val="231F20"/>
                        <w:spacing w:val="68"/>
                        <w:w w:val="110"/>
                        <w:sz w:val="18"/>
                      </w:rPr>
                      <w:t> </w:t>
                    </w:r>
                    <w:r>
                      <w:rPr>
                        <w:i/>
                        <w:color w:val="231F20"/>
                        <w:spacing w:val="-3"/>
                        <w:w w:val="110"/>
                        <w:sz w:val="18"/>
                      </w:rPr>
                      <w:t>5)</w:t>
                    </w:r>
                  </w:p>
                </w:txbxContent>
              </v:textbox>
              <w10:wrap type="none"/>
            </v:shape>
            <v:shape style="position:absolute;left:1700;top:1413;width:9055;height:1469" type="#_x0000_t202" filled="false" stroked="false">
              <v:textbox inset="0,0,0,0">
                <w:txbxContent>
                  <w:p>
                    <w:pPr>
                      <w:spacing w:before="0"/>
                      <w:ind w:left="0" w:right="0" w:firstLine="0"/>
                      <w:jc w:val="left"/>
                      <w:rPr>
                        <w:i/>
                        <w:sz w:val="18"/>
                      </w:rPr>
                    </w:pPr>
                    <w:r>
                      <w:rPr>
                        <w:i/>
                        <w:color w:val="231F20"/>
                        <w:w w:val="110"/>
                        <w:sz w:val="18"/>
                      </w:rPr>
                      <w:t>Resolution 13 takes the same form as Resolution 11 of 2006</w:t>
                    </w:r>
                  </w:p>
                  <w:p>
                    <w:pPr>
                      <w:spacing w:line="240" w:lineRule="auto" w:before="1"/>
                      <w:rPr>
                        <w:i/>
                        <w:sz w:val="23"/>
                      </w:rPr>
                    </w:pPr>
                  </w:p>
                  <w:p>
                    <w:pPr>
                      <w:spacing w:line="273" w:lineRule="auto" w:before="0"/>
                      <w:ind w:left="0" w:right="0" w:firstLine="0"/>
                      <w:jc w:val="left"/>
                      <w:rPr>
                        <w:b/>
                        <w:sz w:val="18"/>
                      </w:rPr>
                    </w:pPr>
                    <w:r>
                      <w:rPr>
                        <w:b/>
                        <w:color w:val="231F20"/>
                        <w:w w:val="110"/>
                        <w:sz w:val="18"/>
                      </w:rPr>
                      <w:t>General Assembly resolves to take note of Part II of the proposed Ministerial Incapacity Procedure contained in Document 5 and requests Mission Council to bring this to the next following Assembly for decision in this form, subject to such amendments as may be recommended by Mission Council.</w:t>
                    </w:r>
                  </w:p>
                </w:txbxContent>
              </v:textbox>
              <w10:wrap type="none"/>
            </v:shape>
            <w10:wrap type="none"/>
          </v:group>
        </w:pict>
      </w:r>
      <w:r>
        <w:rPr/>
        <w:pict>
          <v:shape style="position:absolute;margin-left:830.702881pt;margin-top:16.880108pt;width:37.450pt;height:30.65pt;mso-position-horizontal-relative:page;mso-position-vertical-relative:paragraph;z-index:-261386240" type="#_x0000_t202" filled="false" stroked="false">
            <v:textbox inset="0,0,0,0">
              <w:txbxContent>
                <w:p>
                  <w:pPr>
                    <w:spacing w:before="4"/>
                    <w:ind w:left="0" w:right="0" w:firstLine="0"/>
                    <w:jc w:val="left"/>
                    <w:rPr>
                      <w:b/>
                      <w:sz w:val="50"/>
                    </w:rPr>
                  </w:pPr>
                  <w:r>
                    <w:rPr>
                      <w:b/>
                      <w:color w:val="231F20"/>
                      <w:spacing w:val="-25"/>
                      <w:w w:val="110"/>
                      <w:sz w:val="50"/>
                    </w:rPr>
                    <w:t>15</w:t>
                  </w:r>
                </w:p>
              </w:txbxContent>
            </v:textbox>
            <w10:wrap type="none"/>
          </v:shape>
        </w:pict>
      </w:r>
      <w:r>
        <w:rPr>
          <w:color w:val="FFFFFF"/>
          <w:spacing w:val="-51"/>
          <w:w w:val="111"/>
          <w:shd w:fill="D8DADC" w:color="auto" w:val="clear"/>
        </w:rPr>
        <w:t> </w:t>
      </w:r>
      <w:r>
        <w:rPr>
          <w:color w:val="FFFFFF"/>
          <w:spacing w:val="-3"/>
          <w:w w:val="110"/>
          <w:shd w:fill="D8DADC" w:color="auto" w:val="clear"/>
        </w:rPr>
        <w:t>RESOLUTION</w:t>
      </w:r>
      <w:r>
        <w:rPr>
          <w:color w:val="FFFFFF"/>
          <w:spacing w:val="-3"/>
          <w:shd w:fill="D8DADC" w:color="auto" w:val="clear"/>
        </w:rPr>
        <w:tab/>
      </w:r>
    </w:p>
    <w:p>
      <w:pPr>
        <w:pStyle w:val="Heading6"/>
        <w:spacing w:before="19"/>
      </w:pPr>
      <w:r>
        <w:rPr>
          <w:color w:val="231F20"/>
          <w:w w:val="110"/>
        </w:rPr>
        <w:t>Ministerial Incapacity Procedure:</w:t>
      </w:r>
      <w:r>
        <w:rPr>
          <w:color w:val="231F20"/>
          <w:spacing w:val="29"/>
          <w:w w:val="110"/>
        </w:rPr>
        <w:t> </w:t>
      </w:r>
      <w:r>
        <w:rPr>
          <w:color w:val="231F20"/>
          <w:w w:val="110"/>
        </w:rPr>
        <w:t>Church</w:t>
      </w:r>
    </w:p>
    <w:p>
      <w:pPr>
        <w:spacing w:before="7"/>
        <w:ind w:left="0" w:right="612" w:firstLine="0"/>
        <w:jc w:val="right"/>
        <w:rPr>
          <w:b/>
          <w:sz w:val="20"/>
        </w:rPr>
      </w:pPr>
      <w:r>
        <w:rPr>
          <w:b/>
          <w:color w:val="231F20"/>
          <w:w w:val="110"/>
          <w:sz w:val="20"/>
        </w:rPr>
        <w:t>Related Community</w:t>
      </w:r>
      <w:r>
        <w:rPr>
          <w:b/>
          <w:color w:val="231F20"/>
          <w:spacing w:val="5"/>
          <w:w w:val="110"/>
          <w:sz w:val="20"/>
        </w:rPr>
        <w:t> </w:t>
      </w:r>
      <w:r>
        <w:rPr>
          <w:b/>
          <w:color w:val="231F20"/>
          <w:w w:val="110"/>
          <w:sz w:val="20"/>
        </w:rPr>
        <w:t>Workers</w:t>
      </w:r>
    </w:p>
    <w:p>
      <w:pPr>
        <w:spacing w:before="27"/>
        <w:ind w:left="0" w:right="611" w:firstLine="0"/>
        <w:jc w:val="right"/>
        <w:rPr>
          <w:i/>
          <w:sz w:val="18"/>
        </w:rPr>
      </w:pPr>
      <w:r>
        <w:rPr>
          <w:i/>
          <w:color w:val="231F20"/>
          <w:w w:val="110"/>
          <w:sz w:val="18"/>
        </w:rPr>
        <w:t>(Report page 52 para</w:t>
      </w:r>
      <w:r>
        <w:rPr>
          <w:i/>
          <w:color w:val="231F20"/>
          <w:spacing w:val="39"/>
          <w:w w:val="110"/>
          <w:sz w:val="18"/>
        </w:rPr>
        <w:t> </w:t>
      </w:r>
      <w:r>
        <w:rPr>
          <w:i/>
          <w:color w:val="231F20"/>
          <w:spacing w:val="-5"/>
          <w:w w:val="110"/>
          <w:sz w:val="18"/>
        </w:rPr>
        <w:t>6.3.13)</w:t>
      </w:r>
    </w:p>
    <w:p>
      <w:pPr>
        <w:pStyle w:val="BodyText"/>
        <w:spacing w:before="1"/>
        <w:rPr>
          <w:b w:val="0"/>
          <w:i/>
          <w:sz w:val="23"/>
        </w:rPr>
      </w:pPr>
    </w:p>
    <w:p>
      <w:pPr>
        <w:spacing w:line="273" w:lineRule="auto" w:before="1"/>
        <w:ind w:left="13066" w:right="680" w:firstLine="0"/>
        <w:jc w:val="left"/>
        <w:rPr>
          <w:i/>
          <w:sz w:val="18"/>
        </w:rPr>
      </w:pPr>
      <w:r>
        <w:rPr>
          <w:i/>
          <w:color w:val="231F20"/>
          <w:spacing w:val="-3"/>
          <w:w w:val="110"/>
          <w:sz w:val="18"/>
        </w:rPr>
        <w:t>Resolution </w:t>
      </w:r>
      <w:r>
        <w:rPr>
          <w:i/>
          <w:color w:val="231F20"/>
          <w:spacing w:val="-6"/>
          <w:w w:val="110"/>
          <w:sz w:val="18"/>
        </w:rPr>
        <w:t>15 </w:t>
      </w:r>
      <w:r>
        <w:rPr>
          <w:i/>
          <w:color w:val="231F20"/>
          <w:w w:val="110"/>
          <w:sz w:val="18"/>
        </w:rPr>
        <w:t>taking the same form as </w:t>
      </w:r>
      <w:r>
        <w:rPr>
          <w:i/>
          <w:color w:val="231F20"/>
          <w:spacing w:val="-3"/>
          <w:w w:val="110"/>
          <w:sz w:val="18"/>
        </w:rPr>
        <w:t>Resolution </w:t>
      </w:r>
      <w:r>
        <w:rPr>
          <w:i/>
          <w:color w:val="231F20"/>
          <w:spacing w:val="-5"/>
          <w:w w:val="110"/>
          <w:sz w:val="18"/>
        </w:rPr>
        <w:t>12 </w:t>
      </w:r>
      <w:r>
        <w:rPr>
          <w:i/>
          <w:color w:val="231F20"/>
          <w:w w:val="110"/>
          <w:sz w:val="18"/>
        </w:rPr>
        <w:t>of </w:t>
      </w:r>
      <w:r>
        <w:rPr>
          <w:i/>
          <w:color w:val="231F20"/>
          <w:spacing w:val="-3"/>
          <w:w w:val="110"/>
          <w:sz w:val="18"/>
        </w:rPr>
        <w:t>2006 </w:t>
      </w:r>
      <w:r>
        <w:rPr>
          <w:i/>
          <w:color w:val="231F20"/>
          <w:w w:val="110"/>
          <w:sz w:val="18"/>
        </w:rPr>
        <w:t>omitting the final part of last </w:t>
      </w:r>
      <w:r>
        <w:rPr>
          <w:i/>
          <w:color w:val="231F20"/>
          <w:spacing w:val="-3"/>
          <w:w w:val="110"/>
          <w:sz w:val="18"/>
        </w:rPr>
        <w:t>year’s </w:t>
      </w:r>
      <w:r>
        <w:rPr>
          <w:i/>
          <w:color w:val="231F20"/>
          <w:w w:val="110"/>
          <w:sz w:val="18"/>
        </w:rPr>
        <w:t>resolution referring to Section C, the </w:t>
      </w:r>
      <w:r>
        <w:rPr>
          <w:i/>
          <w:color w:val="231F20"/>
          <w:spacing w:val="-3"/>
          <w:w w:val="110"/>
          <w:sz w:val="18"/>
        </w:rPr>
        <w:t>Rules </w:t>
      </w:r>
      <w:r>
        <w:rPr>
          <w:i/>
          <w:color w:val="231F20"/>
          <w:w w:val="110"/>
          <w:sz w:val="18"/>
        </w:rPr>
        <w:t>of Procedure on Appeals, but extended to bring </w:t>
      </w:r>
      <w:r>
        <w:rPr>
          <w:i/>
          <w:color w:val="231F20"/>
          <w:spacing w:val="-3"/>
          <w:w w:val="110"/>
          <w:sz w:val="18"/>
        </w:rPr>
        <w:t>church-related </w:t>
      </w:r>
      <w:r>
        <w:rPr>
          <w:i/>
          <w:color w:val="231F20"/>
          <w:w w:val="110"/>
          <w:sz w:val="18"/>
        </w:rPr>
        <w:t>community workers </w:t>
      </w:r>
      <w:r>
        <w:rPr>
          <w:i/>
          <w:color w:val="231F20"/>
          <w:spacing w:val="-3"/>
          <w:w w:val="110"/>
          <w:sz w:val="18"/>
        </w:rPr>
        <w:t>within </w:t>
      </w:r>
      <w:r>
        <w:rPr>
          <w:i/>
          <w:color w:val="231F20"/>
          <w:w w:val="110"/>
          <w:sz w:val="18"/>
        </w:rPr>
        <w:t>the </w:t>
      </w:r>
      <w:r>
        <w:rPr>
          <w:i/>
          <w:color w:val="231F20"/>
          <w:spacing w:val="-3"/>
          <w:w w:val="110"/>
          <w:sz w:val="18"/>
        </w:rPr>
        <w:t>ambit </w:t>
      </w:r>
      <w:r>
        <w:rPr>
          <w:i/>
          <w:color w:val="231F20"/>
          <w:w w:val="110"/>
          <w:sz w:val="18"/>
        </w:rPr>
        <w:t>of the </w:t>
      </w:r>
      <w:r>
        <w:rPr>
          <w:i/>
          <w:color w:val="231F20"/>
          <w:spacing w:val="-3"/>
          <w:w w:val="110"/>
          <w:sz w:val="18"/>
        </w:rPr>
        <w:t>Ministerial </w:t>
      </w:r>
      <w:r>
        <w:rPr>
          <w:i/>
          <w:color w:val="231F20"/>
          <w:w w:val="110"/>
          <w:sz w:val="18"/>
        </w:rPr>
        <w:t>Incapacity Procedure </w:t>
      </w:r>
      <w:r>
        <w:rPr>
          <w:i/>
          <w:color w:val="231F20"/>
          <w:spacing w:val="-8"/>
          <w:w w:val="110"/>
          <w:sz w:val="18"/>
        </w:rPr>
        <w:t>(MIP)</w:t>
      </w:r>
    </w:p>
    <w:p>
      <w:pPr>
        <w:pStyle w:val="BodyText"/>
        <w:spacing w:before="9"/>
        <w:rPr>
          <w:b w:val="0"/>
          <w:i/>
          <w:sz w:val="20"/>
        </w:rPr>
      </w:pPr>
    </w:p>
    <w:p>
      <w:pPr>
        <w:pStyle w:val="BodyText"/>
        <w:spacing w:line="273" w:lineRule="auto"/>
        <w:ind w:left="13066" w:right="680"/>
      </w:pPr>
      <w:r>
        <w:rPr/>
        <w:pict>
          <v:group style="position:absolute;margin-left:56.698456pt;margin-top:23.026148pt;width:482.9pt;height:489.1pt;mso-position-horizontal-relative:page;mso-position-vertical-relative:paragraph;z-index:251916288" coordorigin="1134,461" coordsize="9658,9782">
            <v:shape style="position:absolute;left:1436;top:573;width:4016;height:630" coordorigin="1437,574" coordsize="4016,630" path="m5453,902l1595,902,1595,574,1437,574,1437,902,1437,1204,5453,1204,5453,902e" filled="true" fillcolor="#d8dadc" stroked="false">
              <v:path arrowok="t"/>
              <v:fill type="solid"/>
            </v:shape>
            <v:line style="position:absolute" from="1437,568" to="5453,568" stroked="true" strokeweight=".6pt" strokecolor="#d8dadc">
              <v:stroke dashstyle="solid"/>
            </v:line>
            <v:shape style="position:absolute;left:1594;top:574;width:3858;height:328" coordorigin="1595,574" coordsize="3858,328" path="m5453,574l5037,574,1595,574,1595,901,5037,901,5453,901,5453,574e" filled="true" fillcolor="#d8dadc" stroked="false">
              <v:path arrowok="t"/>
              <v:fill type="solid"/>
            </v:shape>
            <v:shape style="position:absolute;left:1133;top:509;width:9640;height:9733" type="#_x0000_t75" stroked="false">
              <v:imagedata r:id="rId168" o:title=""/>
            </v:shape>
            <v:shape style="position:absolute;left:1550;top:460;width:3931;height:827" type="#_x0000_t202" filled="false" stroked="false">
              <v:textbox inset="0,0,0,0">
                <w:txbxContent>
                  <w:p>
                    <w:pPr>
                      <w:spacing w:line="206" w:lineRule="auto" w:before="31"/>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78"/>
                        <w:w w:val="111"/>
                        <w:sz w:val="43"/>
                      </w:rPr>
                      <w:t>N</w:t>
                    </w:r>
                    <w:r>
                      <w:rPr>
                        <w:b/>
                        <w:color w:val="231F20"/>
                        <w:spacing w:val="-21"/>
                        <w:w w:val="112"/>
                        <w:position w:val="-28"/>
                        <w:sz w:val="50"/>
                      </w:rPr>
                      <w:t>14</w:t>
                    </w:r>
                  </w:p>
                </w:txbxContent>
              </v:textbox>
              <w10:wrap type="none"/>
            </v:shape>
            <v:shape style="position:absolute;left:6626;top:981;width:4166;height:737" type="#_x0000_t202" filled="false" stroked="false">
              <v:textbox inset="0,0,0,0">
                <w:txbxContent>
                  <w:p>
                    <w:pPr>
                      <w:spacing w:line="256" w:lineRule="auto" w:before="0"/>
                      <w:ind w:left="1012" w:right="18" w:hanging="1013"/>
                      <w:jc w:val="right"/>
                      <w:rPr>
                        <w:i/>
                        <w:sz w:val="18"/>
                      </w:rPr>
                    </w:pPr>
                    <w:r>
                      <w:rPr>
                        <w:b/>
                        <w:color w:val="231F20"/>
                        <w:w w:val="110"/>
                        <w:sz w:val="20"/>
                      </w:rPr>
                      <w:t>Ministerial Incapacity Procedure:</w:t>
                    </w:r>
                    <w:r>
                      <w:rPr>
                        <w:b/>
                        <w:color w:val="231F20"/>
                        <w:w w:val="109"/>
                        <w:sz w:val="20"/>
                      </w:rPr>
                      <w:t> </w:t>
                    </w:r>
                    <w:r>
                      <w:rPr>
                        <w:b/>
                        <w:color w:val="231F20"/>
                        <w:w w:val="110"/>
                        <w:sz w:val="20"/>
                      </w:rPr>
                      <w:t>Changes to the Structure</w:t>
                    </w:r>
                    <w:r>
                      <w:rPr>
                        <w:b/>
                        <w:color w:val="231F20"/>
                        <w:w w:val="109"/>
                        <w:sz w:val="20"/>
                      </w:rPr>
                      <w:t> </w:t>
                    </w:r>
                    <w:r>
                      <w:rPr>
                        <w:i/>
                        <w:color w:val="231F20"/>
                        <w:w w:val="110"/>
                        <w:sz w:val="18"/>
                      </w:rPr>
                      <w:t>(Report page 52 para 6.3.12)</w:t>
                    </w:r>
                  </w:p>
                </w:txbxContent>
              </v:textbox>
              <w10:wrap type="none"/>
            </v:shape>
            <v:shape style="position:absolute;left:1700;top:1999;width:9087;height:7970" type="#_x0000_t202" filled="false" stroked="false">
              <v:textbox inset="0,0,0,0">
                <w:txbxContent>
                  <w:p>
                    <w:pPr>
                      <w:spacing w:line="273" w:lineRule="auto" w:before="0"/>
                      <w:ind w:left="0" w:right="259" w:firstLine="0"/>
                      <w:jc w:val="left"/>
                      <w:rPr>
                        <w:i/>
                        <w:sz w:val="18"/>
                      </w:rPr>
                    </w:pPr>
                    <w:r>
                      <w:rPr>
                        <w:i/>
                        <w:color w:val="231F20"/>
                        <w:w w:val="110"/>
                        <w:sz w:val="18"/>
                      </w:rPr>
                      <w:t>Resolution </w:t>
                    </w:r>
                    <w:r>
                      <w:rPr>
                        <w:i/>
                        <w:color w:val="231F20"/>
                        <w:spacing w:val="-7"/>
                        <w:w w:val="110"/>
                        <w:sz w:val="18"/>
                      </w:rPr>
                      <w:t>14 </w:t>
                    </w:r>
                    <w:r>
                      <w:rPr>
                        <w:i/>
                        <w:color w:val="231F20"/>
                        <w:w w:val="110"/>
                        <w:sz w:val="18"/>
                      </w:rPr>
                      <w:t>amends the Structure in order to create a new Synod function which will </w:t>
                    </w:r>
                    <w:r>
                      <w:rPr>
                        <w:i/>
                        <w:color w:val="231F20"/>
                        <w:w w:val="110"/>
                        <w:sz w:val="18"/>
                      </w:rPr>
                      <w:t>give Synods a responsibility in relation to any recommendations or guidance made by   an Assembly Commission or Appeals Commission under the Section O </w:t>
                    </w:r>
                    <w:r>
                      <w:rPr>
                        <w:i/>
                        <w:color w:val="231F20"/>
                        <w:spacing w:val="2"/>
                        <w:w w:val="110"/>
                        <w:sz w:val="18"/>
                      </w:rPr>
                      <w:t>Process </w:t>
                    </w:r>
                    <w:r>
                      <w:rPr>
                        <w:i/>
                        <w:color w:val="231F20"/>
                        <w:spacing w:val="-5"/>
                        <w:w w:val="110"/>
                        <w:sz w:val="18"/>
                      </w:rPr>
                      <w:t>[or </w:t>
                    </w:r>
                    <w:r>
                      <w:rPr>
                        <w:i/>
                        <w:color w:val="231F20"/>
                        <w:w w:val="110"/>
                        <w:sz w:val="18"/>
                      </w:rPr>
                      <w:t>a Review Commission or an Appeals Review Commission under the Ministerial Incapacity Procedure – to be added if the resolution to approve the introduction of MIP is approved by Assembly].</w:t>
                    </w:r>
                  </w:p>
                  <w:p>
                    <w:pPr>
                      <w:spacing w:line="240" w:lineRule="auto" w:before="10"/>
                      <w:rPr>
                        <w:i/>
                        <w:sz w:val="20"/>
                      </w:rPr>
                    </w:pPr>
                  </w:p>
                  <w:p>
                    <w:pPr>
                      <w:spacing w:line="273" w:lineRule="auto" w:before="0"/>
                      <w:ind w:left="0" w:right="148" w:firstLine="0"/>
                      <w:jc w:val="left"/>
                      <w:rPr>
                        <w:b/>
                        <w:sz w:val="18"/>
                      </w:rPr>
                    </w:pPr>
                    <w:r>
                      <w:rPr>
                        <w:b/>
                        <w:color w:val="231F20"/>
                        <w:w w:val="110"/>
                        <w:sz w:val="18"/>
                      </w:rPr>
                      <w:t>General Assembly agrees to make the following changes to the Structure of the United Reformed Church:</w:t>
                    </w:r>
                  </w:p>
                  <w:p>
                    <w:pPr>
                      <w:spacing w:line="240" w:lineRule="auto" w:before="8"/>
                      <w:rPr>
                        <w:b/>
                        <w:sz w:val="20"/>
                      </w:rPr>
                    </w:pPr>
                  </w:p>
                  <w:p>
                    <w:pPr>
                      <w:spacing w:line="549" w:lineRule="auto" w:before="1"/>
                      <w:ind w:left="0" w:right="6586" w:firstLine="0"/>
                      <w:jc w:val="left"/>
                      <w:rPr>
                        <w:b/>
                        <w:sz w:val="18"/>
                      </w:rPr>
                    </w:pPr>
                    <w:r>
                      <w:rPr>
                        <w:b/>
                        <w:color w:val="231F20"/>
                        <w:w w:val="110"/>
                        <w:sz w:val="18"/>
                      </w:rPr>
                      <w:t>Paragraph 2(4)(A) Add a new function:</w:t>
                    </w:r>
                  </w:p>
                  <w:p>
                    <w:pPr>
                      <w:spacing w:line="273" w:lineRule="auto" w:before="0"/>
                      <w:ind w:left="0" w:right="148" w:firstLine="0"/>
                      <w:jc w:val="left"/>
                      <w:rPr>
                        <w:b/>
                        <w:sz w:val="18"/>
                      </w:rPr>
                    </w:pPr>
                    <w:r>
                      <w:rPr>
                        <w:b/>
                        <w:color w:val="231F20"/>
                        <w:spacing w:val="-7"/>
                        <w:w w:val="110"/>
                        <w:sz w:val="18"/>
                      </w:rPr>
                      <w:t>2(4)(A)(xv) </w:t>
                    </w:r>
                    <w:r>
                      <w:rPr>
                        <w:b/>
                        <w:color w:val="231F20"/>
                        <w:w w:val="110"/>
                        <w:sz w:val="18"/>
                      </w:rPr>
                      <w:t>to </w:t>
                    </w:r>
                    <w:r>
                      <w:rPr>
                        <w:b/>
                        <w:color w:val="231F20"/>
                        <w:spacing w:val="2"/>
                        <w:w w:val="110"/>
                        <w:sz w:val="18"/>
                      </w:rPr>
                      <w:t>ensure that, </w:t>
                    </w:r>
                    <w:r>
                      <w:rPr>
                        <w:b/>
                        <w:color w:val="231F20"/>
                        <w:w w:val="110"/>
                        <w:sz w:val="18"/>
                      </w:rPr>
                      <w:t>where an </w:t>
                    </w:r>
                    <w:r>
                      <w:rPr>
                        <w:b/>
                        <w:color w:val="231F20"/>
                        <w:spacing w:val="2"/>
                        <w:w w:val="110"/>
                        <w:sz w:val="18"/>
                      </w:rPr>
                      <w:t>Assembly </w:t>
                    </w:r>
                    <w:r>
                      <w:rPr>
                        <w:b/>
                        <w:color w:val="231F20"/>
                        <w:w w:val="110"/>
                        <w:sz w:val="18"/>
                      </w:rPr>
                      <w:t>Commission or an Appeals Commission following a Hearing under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spacing w:val="-5"/>
                        <w:w w:val="110"/>
                        <w:sz w:val="18"/>
                      </w:rPr>
                      <w:t>[or </w:t>
                    </w:r>
                    <w:r>
                      <w:rPr>
                        <w:b/>
                        <w:color w:val="231F20"/>
                        <w:w w:val="110"/>
                        <w:sz w:val="18"/>
                      </w:rPr>
                      <w:t>a Review Commission or an Appeals Review Commission following a Hearing under the Ministerial Incapacity Procedure – </w:t>
                    </w:r>
                    <w:r>
                      <w:rPr>
                        <w:b/>
                        <w:i/>
                        <w:color w:val="231F20"/>
                        <w:w w:val="110"/>
                        <w:sz w:val="18"/>
                      </w:rPr>
                      <w:t>to be added if the resolution to approve the </w:t>
                    </w:r>
                    <w:r>
                      <w:rPr>
                        <w:b/>
                        <w:i/>
                        <w:color w:val="231F20"/>
                        <w:w w:val="110"/>
                        <w:sz w:val="18"/>
                      </w:rPr>
                      <w:t>introduction of MIP is approved by Assembly] </w:t>
                    </w:r>
                    <w:r>
                      <w:rPr>
                        <w:b/>
                        <w:color w:val="231F20"/>
                        <w:w w:val="110"/>
                        <w:sz w:val="18"/>
                      </w:rPr>
                      <w:t>appends </w:t>
                    </w:r>
                    <w:r>
                      <w:rPr>
                        <w:b/>
                        <w:color w:val="231F20"/>
                        <w:spacing w:val="2"/>
                        <w:w w:val="110"/>
                        <w:sz w:val="18"/>
                      </w:rPr>
                      <w:t>recommendations </w:t>
                    </w:r>
                    <w:r>
                      <w:rPr>
                        <w:b/>
                        <w:color w:val="231F20"/>
                        <w:w w:val="110"/>
                        <w:sz w:val="18"/>
                      </w:rPr>
                      <w:t>to   </w:t>
                    </w:r>
                    <w:r>
                      <w:rPr>
                        <w:b/>
                        <w:color w:val="231F20"/>
                        <w:spacing w:val="2"/>
                        <w:w w:val="110"/>
                        <w:sz w:val="18"/>
                      </w:rPr>
                      <w:t>its </w:t>
                    </w:r>
                    <w:r>
                      <w:rPr>
                        <w:b/>
                        <w:color w:val="231F20"/>
                        <w:w w:val="110"/>
                        <w:sz w:val="18"/>
                      </w:rPr>
                      <w:t>decision not to delete the name of a minister from the Roll of Ministers or a </w:t>
                    </w:r>
                    <w:r>
                      <w:rPr>
                        <w:b/>
                        <w:color w:val="231F20"/>
                        <w:spacing w:val="2"/>
                        <w:w w:val="110"/>
                        <w:sz w:val="18"/>
                      </w:rPr>
                      <w:t>church</w:t>
                    </w:r>
                    <w:r>
                      <w:rPr>
                        <w:b/>
                        <w:color w:val="231F20"/>
                        <w:spacing w:val="12"/>
                        <w:w w:val="110"/>
                        <w:sz w:val="18"/>
                      </w:rPr>
                      <w:t> </w:t>
                    </w:r>
                    <w:r>
                      <w:rPr>
                        <w:b/>
                        <w:color w:val="231F20"/>
                        <w:spacing w:val="2"/>
                        <w:w w:val="110"/>
                        <w:sz w:val="18"/>
                      </w:rPr>
                      <w:t>related</w:t>
                    </w:r>
                    <w:r>
                      <w:rPr>
                        <w:b/>
                        <w:color w:val="231F20"/>
                        <w:spacing w:val="13"/>
                        <w:w w:val="110"/>
                        <w:sz w:val="18"/>
                      </w:rPr>
                      <w:t> </w:t>
                    </w:r>
                    <w:r>
                      <w:rPr>
                        <w:b/>
                        <w:color w:val="231F20"/>
                        <w:w w:val="110"/>
                        <w:sz w:val="18"/>
                      </w:rPr>
                      <w:t>community</w:t>
                    </w:r>
                    <w:r>
                      <w:rPr>
                        <w:b/>
                        <w:color w:val="231F20"/>
                        <w:spacing w:val="12"/>
                        <w:w w:val="110"/>
                        <w:sz w:val="18"/>
                      </w:rPr>
                      <w:t> </w:t>
                    </w:r>
                    <w:r>
                      <w:rPr>
                        <w:b/>
                        <w:color w:val="231F20"/>
                        <w:w w:val="110"/>
                        <w:sz w:val="18"/>
                      </w:rPr>
                      <w:t>worker</w:t>
                    </w:r>
                    <w:r>
                      <w:rPr>
                        <w:b/>
                        <w:color w:val="231F20"/>
                        <w:spacing w:val="13"/>
                        <w:w w:val="110"/>
                        <w:sz w:val="18"/>
                      </w:rPr>
                      <w:t> </w:t>
                    </w:r>
                    <w:r>
                      <w:rPr>
                        <w:b/>
                        <w:color w:val="231F20"/>
                        <w:w w:val="110"/>
                        <w:sz w:val="18"/>
                      </w:rPr>
                      <w:t>from</w:t>
                    </w:r>
                    <w:r>
                      <w:rPr>
                        <w:b/>
                        <w:color w:val="231F20"/>
                        <w:spacing w:val="13"/>
                        <w:w w:val="110"/>
                        <w:sz w:val="18"/>
                      </w:rPr>
                      <w:t> </w:t>
                    </w:r>
                    <w:r>
                      <w:rPr>
                        <w:b/>
                        <w:color w:val="231F20"/>
                        <w:w w:val="110"/>
                        <w:sz w:val="18"/>
                      </w:rPr>
                      <w:t>the</w:t>
                    </w:r>
                    <w:r>
                      <w:rPr>
                        <w:b/>
                        <w:color w:val="231F20"/>
                        <w:spacing w:val="12"/>
                        <w:w w:val="110"/>
                        <w:sz w:val="18"/>
                      </w:rPr>
                      <w:t> </w:t>
                    </w:r>
                    <w:r>
                      <w:rPr>
                        <w:b/>
                        <w:color w:val="231F20"/>
                        <w:w w:val="110"/>
                        <w:sz w:val="18"/>
                      </w:rPr>
                      <w:t>Roll</w:t>
                    </w:r>
                    <w:r>
                      <w:rPr>
                        <w:b/>
                        <w:color w:val="231F20"/>
                        <w:spacing w:val="13"/>
                        <w:w w:val="110"/>
                        <w:sz w:val="18"/>
                      </w:rPr>
                      <w:t> </w:t>
                    </w:r>
                    <w:r>
                      <w:rPr>
                        <w:b/>
                        <w:color w:val="231F20"/>
                        <w:w w:val="110"/>
                        <w:sz w:val="18"/>
                      </w:rPr>
                      <w:t>of</w:t>
                    </w:r>
                    <w:r>
                      <w:rPr>
                        <w:b/>
                        <w:color w:val="231F20"/>
                        <w:spacing w:val="12"/>
                        <w:w w:val="110"/>
                        <w:sz w:val="18"/>
                      </w:rPr>
                      <w:t> </w:t>
                    </w:r>
                    <w:r>
                      <w:rPr>
                        <w:b/>
                        <w:color w:val="231F20"/>
                        <w:w w:val="110"/>
                        <w:sz w:val="18"/>
                      </w:rPr>
                      <w:t>Church</w:t>
                    </w:r>
                    <w:r>
                      <w:rPr>
                        <w:b/>
                        <w:color w:val="231F20"/>
                        <w:spacing w:val="13"/>
                        <w:w w:val="110"/>
                        <w:sz w:val="18"/>
                      </w:rPr>
                      <w:t> </w:t>
                    </w:r>
                    <w:r>
                      <w:rPr>
                        <w:b/>
                        <w:color w:val="231F20"/>
                        <w:w w:val="110"/>
                        <w:sz w:val="18"/>
                      </w:rPr>
                      <w:t>Related</w:t>
                    </w:r>
                    <w:r>
                      <w:rPr>
                        <w:b/>
                        <w:color w:val="231F20"/>
                        <w:spacing w:val="12"/>
                        <w:w w:val="110"/>
                        <w:sz w:val="18"/>
                      </w:rPr>
                      <w:t> </w:t>
                    </w:r>
                    <w:r>
                      <w:rPr>
                        <w:b/>
                        <w:color w:val="231F20"/>
                        <w:w w:val="110"/>
                        <w:sz w:val="18"/>
                      </w:rPr>
                      <w:t>Community</w:t>
                    </w:r>
                  </w:p>
                  <w:p>
                    <w:pPr>
                      <w:spacing w:line="273" w:lineRule="auto" w:before="2"/>
                      <w:ind w:left="0" w:right="148" w:firstLine="0"/>
                      <w:jc w:val="left"/>
                      <w:rPr>
                        <w:b/>
                        <w:sz w:val="18"/>
                      </w:rPr>
                    </w:pPr>
                    <w:r>
                      <w:rPr>
                        <w:b/>
                        <w:color w:val="231F20"/>
                        <w:w w:val="110"/>
                        <w:sz w:val="18"/>
                      </w:rPr>
                      <w:t>Workers or appends guidance to </w:t>
                    </w:r>
                    <w:r>
                      <w:rPr>
                        <w:b/>
                        <w:color w:val="231F20"/>
                        <w:spacing w:val="2"/>
                        <w:w w:val="110"/>
                        <w:sz w:val="18"/>
                      </w:rPr>
                      <w:t>its </w:t>
                    </w:r>
                    <w:r>
                      <w:rPr>
                        <w:b/>
                        <w:color w:val="231F20"/>
                        <w:w w:val="110"/>
                        <w:sz w:val="18"/>
                      </w:rPr>
                      <w:t>decision to delete the name of the minister or </w:t>
                    </w:r>
                    <w:r>
                      <w:rPr>
                        <w:b/>
                        <w:color w:val="231F20"/>
                        <w:spacing w:val="2"/>
                        <w:w w:val="110"/>
                        <w:sz w:val="18"/>
                      </w:rPr>
                      <w:t>church related </w:t>
                    </w:r>
                    <w:r>
                      <w:rPr>
                        <w:b/>
                        <w:color w:val="231F20"/>
                        <w:w w:val="110"/>
                        <w:sz w:val="18"/>
                      </w:rPr>
                      <w:t>community worker from the </w:t>
                    </w:r>
                    <w:r>
                      <w:rPr>
                        <w:b/>
                        <w:color w:val="231F20"/>
                        <w:spacing w:val="2"/>
                        <w:w w:val="110"/>
                        <w:sz w:val="18"/>
                      </w:rPr>
                      <w:t>respective </w:t>
                    </w:r>
                    <w:r>
                      <w:rPr>
                        <w:b/>
                        <w:color w:val="231F20"/>
                        <w:w w:val="110"/>
                        <w:sz w:val="18"/>
                      </w:rPr>
                      <w:t>Roll, any such </w:t>
                    </w:r>
                    <w:r>
                      <w:rPr>
                        <w:b/>
                        <w:color w:val="231F20"/>
                        <w:spacing w:val="2"/>
                        <w:w w:val="110"/>
                        <w:sz w:val="18"/>
                      </w:rPr>
                      <w:t>recommendations </w:t>
                    </w:r>
                    <w:r>
                      <w:rPr>
                        <w:b/>
                        <w:color w:val="231F20"/>
                        <w:w w:val="110"/>
                        <w:sz w:val="18"/>
                      </w:rPr>
                      <w:t>are brought fully to the </w:t>
                    </w:r>
                    <w:r>
                      <w:rPr>
                        <w:b/>
                        <w:color w:val="231F20"/>
                        <w:spacing w:val="2"/>
                        <w:w w:val="110"/>
                        <w:sz w:val="18"/>
                      </w:rPr>
                      <w:t>attention </w:t>
                    </w:r>
                    <w:r>
                      <w:rPr>
                        <w:b/>
                        <w:color w:val="231F20"/>
                        <w:w w:val="110"/>
                        <w:sz w:val="18"/>
                      </w:rPr>
                      <w:t>of </w:t>
                    </w:r>
                    <w:r>
                      <w:rPr>
                        <w:b/>
                        <w:color w:val="231F20"/>
                        <w:spacing w:val="2"/>
                        <w:w w:val="110"/>
                        <w:sz w:val="18"/>
                      </w:rPr>
                      <w:t>those </w:t>
                    </w:r>
                    <w:r>
                      <w:rPr>
                        <w:b/>
                        <w:color w:val="231F20"/>
                        <w:w w:val="110"/>
                        <w:sz w:val="18"/>
                      </w:rPr>
                      <w:t>responsible for exercising oversight of the minister or </w:t>
                    </w:r>
                    <w:r>
                      <w:rPr>
                        <w:b/>
                        <w:color w:val="231F20"/>
                        <w:spacing w:val="2"/>
                        <w:w w:val="110"/>
                        <w:sz w:val="18"/>
                      </w:rPr>
                      <w:t>church related </w:t>
                    </w:r>
                    <w:r>
                      <w:rPr>
                        <w:b/>
                        <w:color w:val="231F20"/>
                        <w:w w:val="110"/>
                        <w:sz w:val="18"/>
                      </w:rPr>
                      <w:t>community worker in future and that any such </w:t>
                    </w:r>
                    <w:r>
                      <w:rPr>
                        <w:b/>
                        <w:color w:val="231F20"/>
                        <w:spacing w:val="2"/>
                        <w:w w:val="110"/>
                        <w:sz w:val="18"/>
                      </w:rPr>
                      <w:t>recommendations </w:t>
                    </w:r>
                    <w:r>
                      <w:rPr>
                        <w:b/>
                        <w:color w:val="231F20"/>
                        <w:spacing w:val="-5"/>
                        <w:w w:val="110"/>
                        <w:sz w:val="18"/>
                      </w:rPr>
                      <w:t>(or </w:t>
                    </w:r>
                    <w:r>
                      <w:rPr>
                        <w:b/>
                        <w:color w:val="231F20"/>
                        <w:w w:val="110"/>
                        <w:sz w:val="18"/>
                      </w:rPr>
                      <w:t>guidance, if such be the case) are brought fully to the </w:t>
                    </w:r>
                    <w:r>
                      <w:rPr>
                        <w:b/>
                        <w:color w:val="231F20"/>
                        <w:spacing w:val="2"/>
                        <w:w w:val="110"/>
                        <w:sz w:val="18"/>
                      </w:rPr>
                      <w:t>attention </w:t>
                    </w:r>
                    <w:r>
                      <w:rPr>
                        <w:b/>
                        <w:color w:val="231F20"/>
                        <w:w w:val="110"/>
                        <w:sz w:val="18"/>
                      </w:rPr>
                      <w:t>of any </w:t>
                    </w:r>
                    <w:r>
                      <w:rPr>
                        <w:b/>
                        <w:color w:val="231F20"/>
                        <w:spacing w:val="2"/>
                        <w:w w:val="110"/>
                        <w:sz w:val="18"/>
                      </w:rPr>
                      <w:t>others </w:t>
                    </w:r>
                    <w:r>
                      <w:rPr>
                        <w:b/>
                        <w:color w:val="231F20"/>
                        <w:w w:val="110"/>
                        <w:sz w:val="18"/>
                      </w:rPr>
                      <w:t>identified under the relevant </w:t>
                    </w:r>
                    <w:r>
                      <w:rPr>
                        <w:b/>
                        <w:color w:val="231F20"/>
                        <w:spacing w:val="2"/>
                        <w:w w:val="110"/>
                        <w:sz w:val="18"/>
                      </w:rPr>
                      <w:t>Process </w:t>
                    </w:r>
                    <w:r>
                      <w:rPr>
                        <w:b/>
                        <w:color w:val="231F20"/>
                        <w:w w:val="110"/>
                        <w:sz w:val="18"/>
                      </w:rPr>
                      <w:t>or Procedure as being proper and appropriate </w:t>
                    </w:r>
                    <w:r>
                      <w:rPr>
                        <w:b/>
                        <w:color w:val="231F20"/>
                        <w:spacing w:val="2"/>
                        <w:w w:val="110"/>
                        <w:sz w:val="18"/>
                      </w:rPr>
                      <w:t>persons </w:t>
                    </w:r>
                    <w:r>
                      <w:rPr>
                        <w:b/>
                        <w:color w:val="231F20"/>
                        <w:w w:val="110"/>
                        <w:sz w:val="18"/>
                      </w:rPr>
                      <w:t>to receive such information.</w:t>
                    </w:r>
                  </w:p>
                  <w:p>
                    <w:pPr>
                      <w:spacing w:line="240" w:lineRule="auto" w:before="0"/>
                      <w:rPr>
                        <w:b/>
                        <w:sz w:val="21"/>
                      </w:rPr>
                    </w:pPr>
                  </w:p>
                  <w:p>
                    <w:pPr>
                      <w:spacing w:line="273" w:lineRule="auto" w:before="0"/>
                      <w:ind w:left="0" w:right="296" w:firstLine="0"/>
                      <w:jc w:val="left"/>
                      <w:rPr>
                        <w:sz w:val="18"/>
                      </w:rPr>
                    </w:pPr>
                    <w:r>
                      <w:rPr>
                        <w:b/>
                        <w:color w:val="231F20"/>
                        <w:w w:val="110"/>
                        <w:sz w:val="18"/>
                      </w:rPr>
                      <w:t>Renumber the existing functions 2(4)(A)(xv) and (xvi) 2(4)(A)(xvi) and (xvii) respectively</w:t>
                    </w:r>
                    <w:r>
                      <w:rPr>
                        <w:color w:val="231F20"/>
                        <w:w w:val="110"/>
                        <w:sz w:val="18"/>
                      </w:rPr>
                      <w:t>.</w:t>
                    </w:r>
                  </w:p>
                </w:txbxContent>
              </v:textbox>
              <w10:wrap type="none"/>
            </v:shape>
            <w10:wrap type="none"/>
          </v:group>
        </w:pict>
      </w:r>
      <w:r>
        <w:rPr>
          <w:color w:val="231F20"/>
          <w:w w:val="110"/>
        </w:rPr>
        <w:t>General </w:t>
      </w:r>
      <w:r>
        <w:rPr>
          <w:color w:val="231F20"/>
          <w:spacing w:val="2"/>
          <w:w w:val="110"/>
        </w:rPr>
        <w:t>Assembly agrees </w:t>
      </w:r>
      <w:r>
        <w:rPr>
          <w:color w:val="231F20"/>
          <w:w w:val="110"/>
        </w:rPr>
        <w:t>to make the following changes to the </w:t>
      </w:r>
      <w:r>
        <w:rPr>
          <w:color w:val="231F20"/>
          <w:spacing w:val="2"/>
          <w:w w:val="110"/>
        </w:rPr>
        <w:t>Structure </w:t>
      </w:r>
      <w:r>
        <w:rPr>
          <w:color w:val="231F20"/>
          <w:w w:val="110"/>
        </w:rPr>
        <w:t>of the United Reformed Church to bring </w:t>
      </w:r>
      <w:r>
        <w:rPr>
          <w:color w:val="231F20"/>
          <w:spacing w:val="2"/>
          <w:w w:val="110"/>
        </w:rPr>
        <w:t>church-related  </w:t>
      </w:r>
      <w:r>
        <w:rPr>
          <w:color w:val="231F20"/>
          <w:w w:val="110"/>
        </w:rPr>
        <w:t>community  workers  within the ambit of the Ministerial Incapacity Procedure</w:t>
      </w:r>
      <w:r>
        <w:rPr>
          <w:color w:val="231F20"/>
          <w:spacing w:val="17"/>
          <w:w w:val="110"/>
        </w:rPr>
        <w:t> </w:t>
      </w:r>
      <w:r>
        <w:rPr>
          <w:color w:val="231F20"/>
          <w:spacing w:val="-4"/>
          <w:w w:val="110"/>
        </w:rPr>
        <w:t>(MIP):</w:t>
      </w:r>
    </w:p>
    <w:p>
      <w:pPr>
        <w:pStyle w:val="BodyText"/>
        <w:spacing w:before="9"/>
        <w:rPr>
          <w:sz w:val="20"/>
        </w:rPr>
      </w:pPr>
    </w:p>
    <w:p>
      <w:pPr>
        <w:pStyle w:val="BodyText"/>
        <w:ind w:left="13066"/>
      </w:pPr>
      <w:r>
        <w:rPr>
          <w:color w:val="231F20"/>
          <w:w w:val="110"/>
        </w:rPr>
        <w:t>Paragraph [</w:t>
      </w:r>
      <w:r>
        <w:rPr>
          <w:color w:val="231F20"/>
          <w:spacing w:val="14"/>
          <w:w w:val="110"/>
        </w:rPr>
        <w:t> </w:t>
      </w:r>
      <w:r>
        <w:rPr>
          <w:color w:val="231F20"/>
          <w:w w:val="110"/>
        </w:rPr>
        <w:t>]</w:t>
      </w:r>
    </w:p>
    <w:p>
      <w:pPr>
        <w:pStyle w:val="BodyText"/>
        <w:spacing w:before="1"/>
        <w:rPr>
          <w:sz w:val="23"/>
        </w:rPr>
      </w:pPr>
    </w:p>
    <w:p>
      <w:pPr>
        <w:pStyle w:val="BodyText"/>
        <w:spacing w:line="273" w:lineRule="auto" w:before="1"/>
        <w:ind w:left="13066" w:right="1062"/>
      </w:pPr>
      <w:r>
        <w:rPr>
          <w:color w:val="231F20"/>
          <w:w w:val="110"/>
        </w:rPr>
        <w:t>The following to be </w:t>
      </w:r>
      <w:r>
        <w:rPr>
          <w:color w:val="231F20"/>
          <w:spacing w:val="2"/>
          <w:w w:val="110"/>
        </w:rPr>
        <w:t>introduced </w:t>
      </w:r>
      <w:r>
        <w:rPr>
          <w:color w:val="231F20"/>
          <w:w w:val="110"/>
        </w:rPr>
        <w:t>as a new Paragraph of the </w:t>
      </w:r>
      <w:r>
        <w:rPr>
          <w:color w:val="231F20"/>
          <w:spacing w:val="2"/>
          <w:w w:val="110"/>
        </w:rPr>
        <w:t>Structure </w:t>
      </w:r>
      <w:r>
        <w:rPr>
          <w:color w:val="231F20"/>
          <w:w w:val="110"/>
        </w:rPr>
        <w:t>to be numbered [ ]</w:t>
      </w:r>
    </w:p>
    <w:p>
      <w:pPr>
        <w:pStyle w:val="BodyText"/>
        <w:spacing w:before="8"/>
        <w:rPr>
          <w:sz w:val="20"/>
        </w:rPr>
      </w:pPr>
    </w:p>
    <w:p>
      <w:pPr>
        <w:pStyle w:val="BodyText"/>
        <w:tabs>
          <w:tab w:pos="13786" w:val="left" w:leader="none"/>
        </w:tabs>
        <w:spacing w:line="273" w:lineRule="auto"/>
        <w:ind w:left="13066" w:right="637"/>
      </w:pPr>
      <w:r>
        <w:rPr>
          <w:color w:val="231F20"/>
          <w:w w:val="110"/>
        </w:rPr>
        <w:t>[</w:t>
      </w:r>
      <w:r>
        <w:rPr>
          <w:color w:val="231F20"/>
          <w:spacing w:val="-1"/>
          <w:w w:val="110"/>
        </w:rPr>
        <w:t> </w:t>
      </w:r>
      <w:r>
        <w:rPr>
          <w:color w:val="231F20"/>
          <w:w w:val="110"/>
        </w:rPr>
        <w:t>].1</w:t>
        <w:tab/>
        <w:t>The Procedure contained in this Paragraph [ ] of the </w:t>
      </w:r>
      <w:r>
        <w:rPr>
          <w:color w:val="231F20"/>
          <w:spacing w:val="2"/>
          <w:w w:val="110"/>
        </w:rPr>
        <w:t>Structure </w:t>
      </w:r>
      <w:r>
        <w:rPr>
          <w:color w:val="231F20"/>
          <w:w w:val="110"/>
        </w:rPr>
        <w:t>(known as the Ministerial Incapacity Procedure) shall apply where </w:t>
      </w:r>
      <w:r>
        <w:rPr>
          <w:color w:val="231F20"/>
          <w:spacing w:val="2"/>
          <w:w w:val="110"/>
        </w:rPr>
        <w:t>those responsible </w:t>
      </w:r>
      <w:r>
        <w:rPr>
          <w:color w:val="231F20"/>
          <w:w w:val="110"/>
        </w:rPr>
        <w:t>for initiating it in </w:t>
      </w:r>
      <w:r>
        <w:rPr>
          <w:color w:val="231F20"/>
          <w:spacing w:val="3"/>
          <w:w w:val="110"/>
        </w:rPr>
        <w:t>respect </w:t>
      </w:r>
      <w:r>
        <w:rPr>
          <w:color w:val="231F20"/>
          <w:w w:val="110"/>
        </w:rPr>
        <w:t>of any particular minister or </w:t>
      </w:r>
      <w:r>
        <w:rPr>
          <w:color w:val="231F20"/>
          <w:spacing w:val="2"/>
          <w:w w:val="110"/>
        </w:rPr>
        <w:t>church related </w:t>
      </w:r>
      <w:r>
        <w:rPr>
          <w:color w:val="231F20"/>
          <w:w w:val="110"/>
        </w:rPr>
        <w:t>community worker</w:t>
      </w:r>
      <w:r>
        <w:rPr>
          <w:color w:val="231F20"/>
          <w:spacing w:val="6"/>
          <w:w w:val="110"/>
        </w:rPr>
        <w:t> </w:t>
      </w:r>
      <w:r>
        <w:rPr>
          <w:color w:val="231F20"/>
          <w:w w:val="110"/>
        </w:rPr>
        <w:t>consider</w:t>
      </w:r>
      <w:r>
        <w:rPr>
          <w:color w:val="231F20"/>
          <w:spacing w:val="7"/>
          <w:w w:val="110"/>
        </w:rPr>
        <w:t> </w:t>
      </w:r>
      <w:r>
        <w:rPr>
          <w:color w:val="231F20"/>
          <w:w w:val="110"/>
        </w:rPr>
        <w:t>that</w:t>
      </w:r>
      <w:r>
        <w:rPr>
          <w:color w:val="231F20"/>
          <w:spacing w:val="7"/>
          <w:w w:val="110"/>
        </w:rPr>
        <w:t> </w:t>
      </w:r>
      <w:r>
        <w:rPr>
          <w:color w:val="231F20"/>
          <w:spacing w:val="-4"/>
          <w:w w:val="110"/>
        </w:rPr>
        <w:t>s/he</w:t>
      </w:r>
      <w:r>
        <w:rPr>
          <w:color w:val="231F20"/>
          <w:spacing w:val="6"/>
          <w:w w:val="110"/>
        </w:rPr>
        <w:t> </w:t>
      </w:r>
      <w:r>
        <w:rPr>
          <w:color w:val="231F20"/>
          <w:w w:val="110"/>
        </w:rPr>
        <w:t>is</w:t>
      </w:r>
      <w:r>
        <w:rPr>
          <w:color w:val="231F20"/>
          <w:spacing w:val="7"/>
          <w:w w:val="110"/>
        </w:rPr>
        <w:t> </w:t>
      </w:r>
      <w:r>
        <w:rPr>
          <w:color w:val="231F20"/>
          <w:w w:val="110"/>
        </w:rPr>
        <w:t>or</w:t>
      </w:r>
      <w:r>
        <w:rPr>
          <w:color w:val="231F20"/>
          <w:spacing w:val="7"/>
          <w:w w:val="110"/>
        </w:rPr>
        <w:t> </w:t>
      </w:r>
      <w:r>
        <w:rPr>
          <w:color w:val="231F20"/>
          <w:w w:val="110"/>
        </w:rPr>
        <w:t>may</w:t>
      </w:r>
      <w:r>
        <w:rPr>
          <w:color w:val="231F20"/>
          <w:spacing w:val="6"/>
          <w:w w:val="110"/>
        </w:rPr>
        <w:t> </w:t>
      </w:r>
      <w:r>
        <w:rPr>
          <w:color w:val="231F20"/>
          <w:w w:val="110"/>
        </w:rPr>
        <w:t>not</w:t>
      </w:r>
      <w:r>
        <w:rPr>
          <w:color w:val="231F20"/>
          <w:spacing w:val="7"/>
          <w:w w:val="110"/>
        </w:rPr>
        <w:t> </w:t>
      </w:r>
      <w:r>
        <w:rPr>
          <w:color w:val="231F20"/>
          <w:w w:val="110"/>
        </w:rPr>
        <w:t>be</w:t>
      </w:r>
      <w:r>
        <w:rPr>
          <w:color w:val="231F20"/>
          <w:spacing w:val="7"/>
          <w:w w:val="110"/>
        </w:rPr>
        <w:t> </w:t>
      </w:r>
      <w:r>
        <w:rPr>
          <w:color w:val="231F20"/>
          <w:w w:val="110"/>
        </w:rPr>
        <w:t>exercising</w:t>
      </w:r>
      <w:r>
        <w:rPr>
          <w:color w:val="231F20"/>
          <w:spacing w:val="6"/>
          <w:w w:val="110"/>
        </w:rPr>
        <w:t> </w:t>
      </w:r>
      <w:r>
        <w:rPr>
          <w:color w:val="231F20"/>
          <w:w w:val="110"/>
        </w:rPr>
        <w:t>the</w:t>
      </w:r>
      <w:r>
        <w:rPr>
          <w:color w:val="231F20"/>
          <w:spacing w:val="7"/>
          <w:w w:val="110"/>
        </w:rPr>
        <w:t> </w:t>
      </w:r>
      <w:r>
        <w:rPr>
          <w:color w:val="231F20"/>
          <w:w w:val="110"/>
        </w:rPr>
        <w:t>ministry</w:t>
      </w:r>
      <w:r>
        <w:rPr>
          <w:color w:val="231F20"/>
          <w:spacing w:val="7"/>
          <w:w w:val="110"/>
        </w:rPr>
        <w:t> </w:t>
      </w:r>
      <w:r>
        <w:rPr>
          <w:color w:val="231F20"/>
          <w:w w:val="110"/>
        </w:rPr>
        <w:t>of</w:t>
      </w:r>
      <w:r>
        <w:rPr>
          <w:color w:val="231F20"/>
          <w:spacing w:val="6"/>
          <w:w w:val="110"/>
        </w:rPr>
        <w:t> </w:t>
      </w:r>
      <w:r>
        <w:rPr>
          <w:color w:val="231F20"/>
          <w:w w:val="110"/>
        </w:rPr>
        <w:t>Word</w:t>
      </w:r>
    </w:p>
    <w:p>
      <w:pPr>
        <w:pStyle w:val="BodyText"/>
        <w:spacing w:line="273" w:lineRule="auto" w:before="2"/>
        <w:ind w:left="13066" w:right="896"/>
      </w:pPr>
      <w:r>
        <w:rPr>
          <w:color w:val="231F20"/>
          <w:w w:val="110"/>
        </w:rPr>
        <w:t>and Sacrament or the ministry of Church Related Community Work as the </w:t>
      </w:r>
      <w:r>
        <w:rPr>
          <w:color w:val="231F20"/>
          <w:spacing w:val="2"/>
          <w:w w:val="110"/>
        </w:rPr>
        <w:t>case</w:t>
      </w:r>
      <w:r>
        <w:rPr>
          <w:color w:val="231F20"/>
          <w:spacing w:val="71"/>
          <w:w w:val="110"/>
        </w:rPr>
        <w:t> </w:t>
      </w:r>
      <w:r>
        <w:rPr>
          <w:color w:val="231F20"/>
          <w:w w:val="110"/>
        </w:rPr>
        <w:t>may be in accordance (in the </w:t>
      </w:r>
      <w:r>
        <w:rPr>
          <w:color w:val="231F20"/>
          <w:spacing w:val="2"/>
          <w:w w:val="110"/>
        </w:rPr>
        <w:t>case </w:t>
      </w:r>
      <w:r>
        <w:rPr>
          <w:color w:val="231F20"/>
          <w:w w:val="110"/>
        </w:rPr>
        <w:t>of ministers) with Paragraph 2 of Schedule   E </w:t>
      </w:r>
      <w:r>
        <w:rPr>
          <w:color w:val="231F20"/>
          <w:spacing w:val="2"/>
          <w:w w:val="110"/>
        </w:rPr>
        <w:t>thereto </w:t>
      </w:r>
      <w:r>
        <w:rPr>
          <w:color w:val="231F20"/>
          <w:w w:val="110"/>
        </w:rPr>
        <w:t>and (in the </w:t>
      </w:r>
      <w:r>
        <w:rPr>
          <w:color w:val="231F20"/>
          <w:spacing w:val="2"/>
          <w:w w:val="110"/>
        </w:rPr>
        <w:t>case </w:t>
      </w:r>
      <w:r>
        <w:rPr>
          <w:color w:val="231F20"/>
          <w:w w:val="110"/>
        </w:rPr>
        <w:t>of CRCWs) with Paragraph 2 of Schedule </w:t>
      </w:r>
      <w:r>
        <w:rPr>
          <w:color w:val="231F20"/>
          <w:spacing w:val="-7"/>
          <w:w w:val="110"/>
        </w:rPr>
        <w:t>F, </w:t>
      </w:r>
      <w:r>
        <w:rPr>
          <w:color w:val="231F20"/>
          <w:w w:val="110"/>
        </w:rPr>
        <w:t>Part II </w:t>
      </w:r>
      <w:r>
        <w:rPr>
          <w:color w:val="231F20"/>
          <w:spacing w:val="2"/>
          <w:w w:val="110"/>
        </w:rPr>
        <w:t>thereto </w:t>
      </w:r>
      <w:r>
        <w:rPr>
          <w:color w:val="231F20"/>
          <w:w w:val="110"/>
        </w:rPr>
        <w:t>and perceive the issue as relating to the </w:t>
      </w:r>
      <w:r>
        <w:rPr>
          <w:color w:val="231F20"/>
          <w:spacing w:val="2"/>
          <w:w w:val="110"/>
        </w:rPr>
        <w:t>incapacity </w:t>
      </w:r>
      <w:r>
        <w:rPr>
          <w:color w:val="231F20"/>
          <w:w w:val="110"/>
        </w:rPr>
        <w:t>of the minister or CRCW on account of </w:t>
      </w:r>
      <w:r>
        <w:rPr>
          <w:color w:val="231F20"/>
          <w:spacing w:val="-3"/>
          <w:w w:val="110"/>
        </w:rPr>
        <w:t>(i) </w:t>
      </w:r>
      <w:r>
        <w:rPr>
          <w:color w:val="231F20"/>
          <w:w w:val="110"/>
        </w:rPr>
        <w:t>medical </w:t>
      </w:r>
      <w:r>
        <w:rPr>
          <w:color w:val="231F20"/>
          <w:spacing w:val="-4"/>
          <w:w w:val="110"/>
        </w:rPr>
        <w:t>and/or </w:t>
      </w:r>
      <w:r>
        <w:rPr>
          <w:color w:val="231F20"/>
          <w:w w:val="110"/>
        </w:rPr>
        <w:t>psychiatric illness or (ii) psychological disorder or (iii)</w:t>
      </w:r>
      <w:r>
        <w:rPr>
          <w:color w:val="231F20"/>
          <w:spacing w:val="1"/>
          <w:w w:val="110"/>
        </w:rPr>
        <w:t> </w:t>
      </w:r>
      <w:r>
        <w:rPr>
          <w:color w:val="231F20"/>
          <w:w w:val="110"/>
        </w:rPr>
        <w:t>addiction.</w:t>
      </w:r>
    </w:p>
    <w:p>
      <w:pPr>
        <w:pStyle w:val="BodyText"/>
        <w:spacing w:before="11"/>
        <w:rPr>
          <w:sz w:val="20"/>
        </w:rPr>
      </w:pPr>
    </w:p>
    <w:p>
      <w:pPr>
        <w:pStyle w:val="BodyText"/>
        <w:tabs>
          <w:tab w:pos="13786" w:val="left" w:leader="none"/>
        </w:tabs>
        <w:spacing w:line="273" w:lineRule="auto"/>
        <w:ind w:left="13066" w:right="1062"/>
      </w:pPr>
      <w:r>
        <w:rPr>
          <w:color w:val="231F20"/>
          <w:w w:val="110"/>
        </w:rPr>
        <w:t>[ ].2</w:t>
        <w:tab/>
        <w:t>No right of appeal shall lie against the decision taken in accordance with Paragraph [ ].1 above to initiate the Ministerial Incapacity Procedure in </w:t>
      </w:r>
      <w:r>
        <w:rPr>
          <w:color w:val="231F20"/>
          <w:spacing w:val="3"/>
          <w:w w:val="110"/>
        </w:rPr>
        <w:t>respect </w:t>
      </w:r>
      <w:r>
        <w:rPr>
          <w:color w:val="231F20"/>
          <w:w w:val="110"/>
        </w:rPr>
        <w:t>of any minister or</w:t>
      </w:r>
      <w:r>
        <w:rPr>
          <w:color w:val="231F20"/>
          <w:spacing w:val="-1"/>
          <w:w w:val="110"/>
        </w:rPr>
        <w:t> </w:t>
      </w:r>
      <w:r>
        <w:rPr>
          <w:color w:val="231F20"/>
          <w:w w:val="110"/>
        </w:rPr>
        <w:t>CRCW.</w:t>
      </w:r>
    </w:p>
    <w:p>
      <w:pPr>
        <w:pStyle w:val="BodyText"/>
        <w:spacing w:before="8"/>
        <w:rPr>
          <w:sz w:val="20"/>
        </w:rPr>
      </w:pPr>
    </w:p>
    <w:p>
      <w:pPr>
        <w:pStyle w:val="BodyText"/>
        <w:tabs>
          <w:tab w:pos="13786" w:val="left" w:leader="none"/>
        </w:tabs>
        <w:spacing w:line="273" w:lineRule="auto" w:before="1"/>
        <w:ind w:left="13066" w:right="885"/>
      </w:pPr>
      <w:r>
        <w:rPr>
          <w:color w:val="231F20"/>
          <w:w w:val="110"/>
        </w:rPr>
        <w:t>[</w:t>
      </w:r>
      <w:r>
        <w:rPr>
          <w:color w:val="231F20"/>
          <w:spacing w:val="1"/>
          <w:w w:val="110"/>
        </w:rPr>
        <w:t> </w:t>
      </w:r>
      <w:r>
        <w:rPr>
          <w:color w:val="231F20"/>
          <w:w w:val="110"/>
        </w:rPr>
        <w:t>].3</w:t>
        <w:tab/>
        <w:t>The decision </w:t>
      </w:r>
      <w:r>
        <w:rPr>
          <w:color w:val="231F20"/>
          <w:spacing w:val="2"/>
          <w:w w:val="110"/>
        </w:rPr>
        <w:t>reached </w:t>
      </w:r>
      <w:r>
        <w:rPr>
          <w:color w:val="231F20"/>
          <w:w w:val="110"/>
        </w:rPr>
        <w:t>in any particular </w:t>
      </w:r>
      <w:r>
        <w:rPr>
          <w:color w:val="231F20"/>
          <w:spacing w:val="2"/>
          <w:w w:val="110"/>
        </w:rPr>
        <w:t>case </w:t>
      </w:r>
      <w:r>
        <w:rPr>
          <w:color w:val="231F20"/>
          <w:w w:val="110"/>
        </w:rPr>
        <w:t>(whether or not on appeal) under the Ministerial Incapacity Procedure shall be made in the name of the General </w:t>
      </w:r>
      <w:r>
        <w:rPr>
          <w:color w:val="231F20"/>
          <w:spacing w:val="2"/>
          <w:w w:val="110"/>
        </w:rPr>
        <w:t>Assembly </w:t>
      </w:r>
      <w:r>
        <w:rPr>
          <w:color w:val="231F20"/>
          <w:w w:val="110"/>
        </w:rPr>
        <w:t>and shall be final and</w:t>
      </w:r>
      <w:r>
        <w:rPr>
          <w:color w:val="231F20"/>
          <w:spacing w:val="4"/>
          <w:w w:val="110"/>
        </w:rPr>
        <w:t> </w:t>
      </w:r>
      <w:r>
        <w:rPr>
          <w:color w:val="231F20"/>
          <w:w w:val="110"/>
        </w:rPr>
        <w:t>binding.</w:t>
      </w:r>
    </w:p>
    <w:p>
      <w:pPr>
        <w:pStyle w:val="BodyText"/>
        <w:spacing w:before="8"/>
        <w:rPr>
          <w:sz w:val="20"/>
        </w:rPr>
      </w:pPr>
    </w:p>
    <w:p>
      <w:pPr>
        <w:pStyle w:val="BodyText"/>
        <w:tabs>
          <w:tab w:pos="13786" w:val="left" w:leader="none"/>
        </w:tabs>
        <w:spacing w:line="273" w:lineRule="auto"/>
        <w:ind w:left="13066" w:right="885"/>
      </w:pPr>
      <w:r>
        <w:rPr>
          <w:color w:val="231F20"/>
          <w:w w:val="110"/>
        </w:rPr>
        <w:t>[ ].4</w:t>
        <w:tab/>
      </w:r>
      <w:r>
        <w:rPr>
          <w:color w:val="231F20"/>
          <w:spacing w:val="2"/>
          <w:w w:val="110"/>
        </w:rPr>
        <w:t>As </w:t>
      </w:r>
      <w:r>
        <w:rPr>
          <w:color w:val="231F20"/>
          <w:w w:val="110"/>
        </w:rPr>
        <w:t>soon as any minister or CRCW </w:t>
      </w:r>
      <w:r>
        <w:rPr>
          <w:color w:val="231F20"/>
          <w:spacing w:val="2"/>
          <w:w w:val="110"/>
        </w:rPr>
        <w:t>becomes </w:t>
      </w:r>
      <w:r>
        <w:rPr>
          <w:color w:val="231F20"/>
          <w:w w:val="110"/>
        </w:rPr>
        <w:t>the subject of a </w:t>
      </w:r>
      <w:r>
        <w:rPr>
          <w:color w:val="231F20"/>
          <w:spacing w:val="2"/>
          <w:w w:val="110"/>
        </w:rPr>
        <w:t>case </w:t>
      </w:r>
      <w:r>
        <w:rPr>
          <w:color w:val="231F20"/>
          <w:w w:val="110"/>
        </w:rPr>
        <w:t>under the Ministerial Incapacity </w:t>
      </w:r>
      <w:r>
        <w:rPr>
          <w:color w:val="231F20"/>
          <w:spacing w:val="2"/>
          <w:w w:val="110"/>
        </w:rPr>
        <w:t>Procedure, </w:t>
      </w:r>
      <w:r>
        <w:rPr>
          <w:color w:val="231F20"/>
          <w:w w:val="110"/>
        </w:rPr>
        <w:t>none of the Councils of the Church shall exercise any of </w:t>
      </w:r>
      <w:r>
        <w:rPr>
          <w:color w:val="231F20"/>
          <w:spacing w:val="2"/>
          <w:w w:val="110"/>
        </w:rPr>
        <w:t>its </w:t>
      </w:r>
      <w:r>
        <w:rPr>
          <w:color w:val="231F20"/>
          <w:w w:val="110"/>
        </w:rPr>
        <w:t>functions in </w:t>
      </w:r>
      <w:r>
        <w:rPr>
          <w:color w:val="231F20"/>
          <w:spacing w:val="3"/>
          <w:w w:val="110"/>
        </w:rPr>
        <w:t>respect </w:t>
      </w:r>
      <w:r>
        <w:rPr>
          <w:color w:val="231F20"/>
          <w:w w:val="110"/>
        </w:rPr>
        <w:t>of that minister or CRCW in such a manner as to </w:t>
      </w:r>
      <w:r>
        <w:rPr>
          <w:color w:val="231F20"/>
          <w:spacing w:val="3"/>
          <w:w w:val="110"/>
        </w:rPr>
        <w:t>affect, </w:t>
      </w:r>
      <w:r>
        <w:rPr>
          <w:color w:val="231F20"/>
          <w:w w:val="110"/>
        </w:rPr>
        <w:t>compromise or </w:t>
      </w:r>
      <w:r>
        <w:rPr>
          <w:color w:val="231F20"/>
          <w:spacing w:val="2"/>
          <w:w w:val="110"/>
        </w:rPr>
        <w:t>interfere </w:t>
      </w:r>
      <w:r>
        <w:rPr>
          <w:color w:val="231F20"/>
          <w:w w:val="110"/>
        </w:rPr>
        <w:t>with the due </w:t>
      </w:r>
      <w:r>
        <w:rPr>
          <w:color w:val="231F20"/>
          <w:spacing w:val="2"/>
          <w:w w:val="110"/>
        </w:rPr>
        <w:t>process </w:t>
      </w:r>
      <w:r>
        <w:rPr>
          <w:color w:val="231F20"/>
          <w:w w:val="110"/>
        </w:rPr>
        <w:t>of that </w:t>
      </w:r>
      <w:r>
        <w:rPr>
          <w:color w:val="231F20"/>
          <w:spacing w:val="2"/>
          <w:w w:val="110"/>
        </w:rPr>
        <w:t>case, </w:t>
      </w:r>
      <w:r>
        <w:rPr>
          <w:color w:val="231F20"/>
          <w:w w:val="110"/>
        </w:rPr>
        <w:t>provided that the provision of such pastoral care as shall be </w:t>
      </w:r>
      <w:r>
        <w:rPr>
          <w:color w:val="231F20"/>
          <w:spacing w:val="2"/>
          <w:w w:val="110"/>
        </w:rPr>
        <w:t>deemed </w:t>
      </w:r>
      <w:r>
        <w:rPr>
          <w:color w:val="231F20"/>
          <w:w w:val="110"/>
        </w:rPr>
        <w:t>appropriate shall not be </w:t>
      </w:r>
      <w:r>
        <w:rPr>
          <w:color w:val="231F20"/>
          <w:spacing w:val="2"/>
          <w:w w:val="110"/>
        </w:rPr>
        <w:t>regarded </w:t>
      </w:r>
      <w:r>
        <w:rPr>
          <w:color w:val="231F20"/>
          <w:w w:val="110"/>
        </w:rPr>
        <w:t>as a </w:t>
      </w:r>
      <w:r>
        <w:rPr>
          <w:color w:val="231F20"/>
          <w:spacing w:val="2"/>
          <w:w w:val="110"/>
        </w:rPr>
        <w:t>breach </w:t>
      </w:r>
      <w:r>
        <w:rPr>
          <w:color w:val="231F20"/>
          <w:w w:val="110"/>
        </w:rPr>
        <w:t>of this</w:t>
      </w:r>
      <w:r>
        <w:rPr>
          <w:color w:val="231F20"/>
          <w:spacing w:val="26"/>
          <w:w w:val="110"/>
        </w:rPr>
        <w:t> </w:t>
      </w:r>
      <w:r>
        <w:rPr>
          <w:color w:val="231F20"/>
          <w:w w:val="110"/>
        </w:rPr>
        <w:t>paragraph.</w:t>
      </w:r>
    </w:p>
    <w:p>
      <w:pPr>
        <w:pStyle w:val="BodyText"/>
        <w:spacing w:before="11"/>
        <w:rPr>
          <w:sz w:val="20"/>
        </w:rPr>
      </w:pPr>
    </w:p>
    <w:p>
      <w:pPr>
        <w:pStyle w:val="BodyText"/>
        <w:ind w:left="13066"/>
      </w:pPr>
      <w:r>
        <w:rPr>
          <w:color w:val="231F20"/>
          <w:w w:val="110"/>
        </w:rPr>
        <w:t>Paragraph 2(4)(A)(viii)</w:t>
      </w:r>
    </w:p>
    <w:p>
      <w:pPr>
        <w:pStyle w:val="BodyText"/>
        <w:spacing w:before="2"/>
        <w:rPr>
          <w:sz w:val="23"/>
        </w:rPr>
      </w:pPr>
    </w:p>
    <w:p>
      <w:pPr>
        <w:pStyle w:val="BodyText"/>
        <w:spacing w:line="273" w:lineRule="auto"/>
        <w:ind w:left="13066" w:right="637"/>
      </w:pPr>
      <w:r>
        <w:rPr>
          <w:color w:val="231F20"/>
          <w:w w:val="110"/>
        </w:rPr>
        <w:t>Replace the words ‘the Disciplinary Process referred to in Function (xv) below’ with the words ‘the Ministerial Disciplinary Process referred to in Function</w:t>
      </w:r>
    </w:p>
    <w:p>
      <w:pPr>
        <w:pStyle w:val="BodyText"/>
        <w:spacing w:line="273" w:lineRule="auto" w:before="1"/>
        <w:ind w:left="13066" w:right="680"/>
      </w:pPr>
      <w:r>
        <w:rPr>
          <w:color w:val="231F20"/>
          <w:w w:val="110"/>
        </w:rPr>
        <w:t>(xiv) below or the Ministerial Incapacity Procedure referred to in Paragraph [ ] of the Structure.’</w:t>
      </w:r>
    </w:p>
    <w:p>
      <w:pPr>
        <w:pStyle w:val="BodyText"/>
        <w:spacing w:before="8"/>
        <w:rPr>
          <w:sz w:val="20"/>
        </w:rPr>
      </w:pPr>
    </w:p>
    <w:p>
      <w:pPr>
        <w:pStyle w:val="BodyText"/>
        <w:ind w:left="13066"/>
      </w:pPr>
      <w:r>
        <w:rPr>
          <w:color w:val="231F20"/>
          <w:w w:val="110"/>
        </w:rPr>
        <w:t>Paragraph 2(5)(A)(xi)</w:t>
      </w:r>
    </w:p>
    <w:p>
      <w:pPr>
        <w:pStyle w:val="BodyText"/>
        <w:spacing w:before="2"/>
        <w:rPr>
          <w:sz w:val="23"/>
        </w:rPr>
      </w:pPr>
    </w:p>
    <w:p>
      <w:pPr>
        <w:pStyle w:val="BodyText"/>
        <w:spacing w:line="273" w:lineRule="auto"/>
        <w:ind w:left="13066" w:right="680"/>
      </w:pPr>
      <w:r>
        <w:rPr>
          <w:color w:val="231F20"/>
          <w:w w:val="110"/>
        </w:rPr>
        <w:t>Add the words ‘… and Part I of the Ministerial Incapacity Procedure referred to in Paragraph [ ] of the Structure.’</w:t>
      </w:r>
    </w:p>
    <w:p>
      <w:pPr>
        <w:spacing w:after="0" w:line="273" w:lineRule="auto"/>
        <w:sectPr>
          <w:headerReference w:type="default" r:id="rId164"/>
          <w:footerReference w:type="default" r:id="rId165"/>
          <w:pgSz w:w="23820" w:h="16840" w:orient="landscape"/>
          <w:pgMar w:header="0" w:footer="564" w:top="800" w:bottom="760" w:left="540" w:right="520"/>
        </w:sectPr>
      </w:pPr>
    </w:p>
    <w:p>
      <w:pPr>
        <w:pStyle w:val="BodyText"/>
        <w:spacing w:before="8"/>
        <w:rPr>
          <w:sz w:val="16"/>
        </w:rPr>
      </w:pPr>
      <w:r>
        <w:rPr/>
        <w:pict>
          <v:group style="position:absolute;margin-left:611.338989pt;margin-top:42.519016pt;width:533.9pt;height:758.3pt;mso-position-horizontal-relative:page;mso-position-vertical-relative:page;z-index:-261379072" coordorigin="12227,850" coordsize="10678,15166">
            <v:shape style="position:absolute;left:13039;top:907;width:9639;height:14967" type="#_x0000_t75" stroked="false">
              <v:imagedata r:id="rId171" o:title=""/>
            </v:shape>
            <v:shape style="position:absolute;left:12226;top:850;width:10678;height:15166" coordorigin="12227,850" coordsize="10678,15166" path="m22583,15581l12227,15581,12227,16016,22583,16016,22583,15581m22904,850l12548,850,12548,1143,22904,1143,22904,850e" filled="true" fillcolor="#ffffff" stroked="false">
              <v:path arrowok="t"/>
              <v:fill type="solid"/>
            </v:shape>
            <w10:wrap type="none"/>
          </v:group>
        </w:pict>
      </w:r>
    </w:p>
    <w:p>
      <w:pPr>
        <w:pStyle w:val="BodyText"/>
        <w:spacing w:line="273" w:lineRule="auto" w:before="100"/>
        <w:ind w:left="13066" w:right="1207"/>
      </w:pPr>
      <w:r>
        <w:rPr/>
        <w:pict>
          <v:group style="position:absolute;margin-left:44.409pt;margin-top:-8.243879pt;width:517.8pt;height:407.75pt;mso-position-horizontal-relative:page;mso-position-vertical-relative:paragraph;z-index:251927552" coordorigin="888,-165" coordsize="10356,8155">
            <v:shape style="position:absolute;left:1133;top:-99;width:9640;height:8089" type="#_x0000_t75" stroked="false">
              <v:imagedata r:id="rId172" o:title=""/>
            </v:shape>
            <v:rect style="position:absolute;left:888;top:-165;width:10356;height:293" filled="true" fillcolor="#ffffff" stroked="false">
              <v:fill type="solid"/>
            </v:rect>
            <v:shape style="position:absolute;left:888;top:-165;width:10356;height:8155" type="#_x0000_t202" filled="false" stroked="false">
              <v:textbox inset="0,0,0,0">
                <w:txbxContent>
                  <w:p>
                    <w:pPr>
                      <w:spacing w:line="240" w:lineRule="auto" w:before="1"/>
                      <w:rPr>
                        <w:b/>
                        <w:sz w:val="31"/>
                      </w:rPr>
                    </w:pPr>
                  </w:p>
                  <w:p>
                    <w:pPr>
                      <w:spacing w:before="0"/>
                      <w:ind w:left="812" w:right="0" w:firstLine="0"/>
                      <w:jc w:val="left"/>
                      <w:rPr>
                        <w:b/>
                        <w:sz w:val="18"/>
                      </w:rPr>
                    </w:pPr>
                    <w:r>
                      <w:rPr>
                        <w:b/>
                        <w:color w:val="231F20"/>
                        <w:w w:val="110"/>
                        <w:sz w:val="18"/>
                      </w:rPr>
                      <w:t>Paragraph 2(5)(A)(xviii)</w:t>
                    </w:r>
                  </w:p>
                  <w:p>
                    <w:pPr>
                      <w:spacing w:line="240" w:lineRule="auto" w:before="2"/>
                      <w:rPr>
                        <w:b/>
                        <w:sz w:val="23"/>
                      </w:rPr>
                    </w:pPr>
                  </w:p>
                  <w:p>
                    <w:pPr>
                      <w:spacing w:line="273" w:lineRule="auto" w:before="0"/>
                      <w:ind w:left="812" w:right="643" w:firstLine="0"/>
                      <w:jc w:val="left"/>
                      <w:rPr>
                        <w:b/>
                        <w:sz w:val="18"/>
                      </w:rPr>
                    </w:pPr>
                    <w:r>
                      <w:rPr>
                        <w:b/>
                        <w:color w:val="231F20"/>
                        <w:w w:val="110"/>
                        <w:sz w:val="18"/>
                      </w:rPr>
                      <w:t>Replace the words ‘the Disciplinary Process referred to in Function (xxiii) below’ with the words ‘the Ministerial Disciplinary Process referred to in Function (xxiii) below or the Ministerial Incapacity Procedure referred to in Paragraph [ ] of the Structure.’</w:t>
                    </w:r>
                  </w:p>
                  <w:p>
                    <w:pPr>
                      <w:spacing w:line="240" w:lineRule="auto" w:before="9"/>
                      <w:rPr>
                        <w:b/>
                        <w:sz w:val="20"/>
                      </w:rPr>
                    </w:pPr>
                  </w:p>
                  <w:p>
                    <w:pPr>
                      <w:spacing w:before="0"/>
                      <w:ind w:left="812" w:right="0" w:firstLine="0"/>
                      <w:jc w:val="left"/>
                      <w:rPr>
                        <w:b/>
                        <w:sz w:val="18"/>
                      </w:rPr>
                    </w:pPr>
                    <w:r>
                      <w:rPr>
                        <w:b/>
                        <w:color w:val="231F20"/>
                        <w:w w:val="110"/>
                        <w:sz w:val="18"/>
                      </w:rPr>
                      <w:t>Paragraphs 2(5)(A)(xxiv) and (xxv)</w:t>
                    </w:r>
                  </w:p>
                  <w:p>
                    <w:pPr>
                      <w:spacing w:line="240" w:lineRule="auto" w:before="2"/>
                      <w:rPr>
                        <w:b/>
                        <w:sz w:val="23"/>
                      </w:rPr>
                    </w:pPr>
                  </w:p>
                  <w:p>
                    <w:pPr>
                      <w:spacing w:line="549" w:lineRule="auto" w:before="0"/>
                      <w:ind w:left="812" w:right="2000" w:firstLine="0"/>
                      <w:jc w:val="left"/>
                      <w:rPr>
                        <w:b/>
                        <w:sz w:val="18"/>
                      </w:rPr>
                    </w:pPr>
                    <w:r>
                      <w:rPr>
                        <w:b/>
                        <w:color w:val="231F20"/>
                        <w:w w:val="110"/>
                        <w:sz w:val="18"/>
                      </w:rPr>
                      <w:t>Add new Paragraphs 2(5)(A) (xxiv) and (xxv) as follows: Paragraph 2(5)(A)(xxiv)</w:t>
                    </w:r>
                  </w:p>
                  <w:p>
                    <w:pPr>
                      <w:spacing w:line="273" w:lineRule="auto" w:before="0"/>
                      <w:ind w:left="812" w:right="510" w:firstLine="0"/>
                      <w:jc w:val="left"/>
                      <w:rPr>
                        <w:b/>
                        <w:sz w:val="18"/>
                      </w:rPr>
                    </w:pPr>
                    <w:r>
                      <w:rPr>
                        <w:b/>
                        <w:color w:val="231F20"/>
                        <w:spacing w:val="-4"/>
                        <w:w w:val="110"/>
                        <w:sz w:val="18"/>
                      </w:rPr>
                      <w:t>‘To </w:t>
                    </w:r>
                    <w:r>
                      <w:rPr>
                        <w:b/>
                        <w:color w:val="231F20"/>
                        <w:w w:val="110"/>
                        <w:sz w:val="18"/>
                      </w:rPr>
                      <w:t>make and (if necessary) to terminate all appointments to the Standing   Panel and to any administrative </w:t>
                    </w:r>
                    <w:r>
                      <w:rPr>
                        <w:b/>
                        <w:color w:val="231F20"/>
                        <w:spacing w:val="2"/>
                        <w:w w:val="110"/>
                        <w:sz w:val="18"/>
                      </w:rPr>
                      <w:t>office </w:t>
                    </w:r>
                    <w:r>
                      <w:rPr>
                        <w:b/>
                        <w:color w:val="231F20"/>
                        <w:w w:val="110"/>
                        <w:sz w:val="18"/>
                      </w:rPr>
                      <w:t>under the Ministerial Incapacity Procedure and to exercise general oversight and supervision of the operation   of that Procedure </w:t>
                    </w:r>
                    <w:r>
                      <w:rPr>
                        <w:b/>
                        <w:color w:val="231F20"/>
                        <w:spacing w:val="-4"/>
                        <w:w w:val="110"/>
                        <w:sz w:val="18"/>
                      </w:rPr>
                      <w:t>(save </w:t>
                    </w:r>
                    <w:r>
                      <w:rPr>
                        <w:b/>
                        <w:color w:val="231F20"/>
                        <w:w w:val="110"/>
                        <w:sz w:val="18"/>
                      </w:rPr>
                      <w:t>only that decisions in individual </w:t>
                    </w:r>
                    <w:r>
                      <w:rPr>
                        <w:b/>
                        <w:color w:val="231F20"/>
                        <w:spacing w:val="2"/>
                        <w:w w:val="110"/>
                        <w:sz w:val="18"/>
                      </w:rPr>
                      <w:t>cases </w:t>
                    </w:r>
                    <w:r>
                      <w:rPr>
                        <w:b/>
                        <w:color w:val="231F20"/>
                        <w:w w:val="110"/>
                        <w:sz w:val="18"/>
                      </w:rPr>
                      <w:t>taken in accordance with that Procedure are made in the name of the General </w:t>
                    </w:r>
                    <w:r>
                      <w:rPr>
                        <w:b/>
                        <w:color w:val="231F20"/>
                        <w:spacing w:val="2"/>
                        <w:w w:val="110"/>
                        <w:sz w:val="18"/>
                      </w:rPr>
                      <w:t>Assembly</w:t>
                    </w:r>
                    <w:r>
                      <w:rPr>
                        <w:b/>
                        <w:color w:val="231F20"/>
                        <w:spacing w:val="71"/>
                        <w:w w:val="110"/>
                        <w:sz w:val="18"/>
                      </w:rPr>
                      <w:t> </w:t>
                    </w:r>
                    <w:r>
                      <w:rPr>
                        <w:b/>
                        <w:color w:val="231F20"/>
                        <w:w w:val="110"/>
                        <w:sz w:val="18"/>
                      </w:rPr>
                      <w:t>and are final and</w:t>
                    </w:r>
                    <w:r>
                      <w:rPr>
                        <w:b/>
                        <w:color w:val="231F20"/>
                        <w:spacing w:val="-1"/>
                        <w:w w:val="110"/>
                        <w:sz w:val="18"/>
                      </w:rPr>
                      <w:t> </w:t>
                    </w:r>
                    <w:r>
                      <w:rPr>
                        <w:b/>
                        <w:color w:val="231F20"/>
                        <w:w w:val="110"/>
                        <w:sz w:val="18"/>
                      </w:rPr>
                      <w:t>binding).’</w:t>
                    </w:r>
                  </w:p>
                  <w:p>
                    <w:pPr>
                      <w:spacing w:line="240" w:lineRule="auto" w:before="9"/>
                      <w:rPr>
                        <w:b/>
                        <w:sz w:val="20"/>
                      </w:rPr>
                    </w:pPr>
                  </w:p>
                  <w:p>
                    <w:pPr>
                      <w:spacing w:before="0"/>
                      <w:ind w:left="812" w:right="0" w:firstLine="0"/>
                      <w:jc w:val="left"/>
                      <w:rPr>
                        <w:b/>
                        <w:sz w:val="18"/>
                      </w:rPr>
                    </w:pPr>
                    <w:r>
                      <w:rPr>
                        <w:b/>
                        <w:color w:val="231F20"/>
                        <w:w w:val="110"/>
                        <w:sz w:val="18"/>
                      </w:rPr>
                      <w:t>Paragraph 2(5)(A)(xxv)</w:t>
                    </w:r>
                  </w:p>
                  <w:p>
                    <w:pPr>
                      <w:spacing w:line="240" w:lineRule="auto" w:before="2"/>
                      <w:rPr>
                        <w:b/>
                        <w:sz w:val="23"/>
                      </w:rPr>
                    </w:pPr>
                  </w:p>
                  <w:p>
                    <w:pPr>
                      <w:spacing w:line="273" w:lineRule="auto" w:before="0"/>
                      <w:ind w:left="812" w:right="643" w:firstLine="0"/>
                      <w:jc w:val="left"/>
                      <w:rPr>
                        <w:b/>
                        <w:sz w:val="18"/>
                      </w:rPr>
                    </w:pPr>
                    <w:r>
                      <w:rPr>
                        <w:b/>
                        <w:color w:val="231F20"/>
                        <w:w w:val="110"/>
                        <w:sz w:val="18"/>
                      </w:rPr>
                      <w:t>‘To provide for the setting up of an Appeals Review Commission in accordance with the Ministerial Incapacity Procedure for the hearing of appeals under that Procedure.’</w:t>
                    </w:r>
                  </w:p>
                  <w:p>
                    <w:pPr>
                      <w:spacing w:line="240" w:lineRule="auto" w:before="9"/>
                      <w:rPr>
                        <w:b/>
                        <w:sz w:val="20"/>
                      </w:rPr>
                    </w:pPr>
                  </w:p>
                  <w:p>
                    <w:pPr>
                      <w:spacing w:before="0"/>
                      <w:ind w:left="812" w:right="0" w:firstLine="0"/>
                      <w:jc w:val="left"/>
                      <w:rPr>
                        <w:b/>
                        <w:sz w:val="18"/>
                      </w:rPr>
                    </w:pPr>
                    <w:r>
                      <w:rPr>
                        <w:b/>
                        <w:color w:val="231F20"/>
                        <w:w w:val="110"/>
                        <w:sz w:val="18"/>
                      </w:rPr>
                      <w:t>Renumber the existing Paragraph 2(5)(A)(xxiv) as (xxvi)</w:t>
                    </w:r>
                  </w:p>
                  <w:p>
                    <w:pPr>
                      <w:spacing w:line="240" w:lineRule="auto" w:before="1"/>
                      <w:rPr>
                        <w:b/>
                        <w:sz w:val="23"/>
                      </w:rPr>
                    </w:pPr>
                  </w:p>
                  <w:p>
                    <w:pPr>
                      <w:spacing w:line="273" w:lineRule="auto" w:before="0"/>
                      <w:ind w:left="812" w:right="643" w:firstLine="0"/>
                      <w:jc w:val="left"/>
                      <w:rPr>
                        <w:sz w:val="18"/>
                      </w:rPr>
                    </w:pPr>
                    <w:r>
                      <w:rPr>
                        <w:b/>
                        <w:color w:val="231F20"/>
                        <w:w w:val="110"/>
                        <w:sz w:val="18"/>
                      </w:rPr>
                      <w:t>Identify the Paragraph immediately after the General Assembly Functions as 2(5)(B</w:t>
                    </w:r>
                    <w:r>
                      <w:rPr>
                        <w:color w:val="231F20"/>
                        <w:w w:val="110"/>
                        <w:sz w:val="18"/>
                      </w:rPr>
                      <w:t>)</w:t>
                    </w:r>
                  </w:p>
                </w:txbxContent>
              </v:textbox>
              <w10:wrap type="none"/>
            </v:shape>
            <w10:wrap type="none"/>
          </v:group>
        </w:pict>
      </w:r>
      <w:r>
        <w:rPr>
          <w:color w:val="231F20"/>
          <w:w w:val="110"/>
        </w:rPr>
        <w:t>so </w:t>
      </w:r>
      <w:r>
        <w:rPr>
          <w:color w:val="231F20"/>
          <w:spacing w:val="2"/>
          <w:w w:val="110"/>
        </w:rPr>
        <w:t>decide, </w:t>
      </w:r>
      <w:r>
        <w:rPr>
          <w:color w:val="231F20"/>
          <w:w w:val="110"/>
        </w:rPr>
        <w:t>whether on that account his/her name should be </w:t>
      </w:r>
      <w:r>
        <w:rPr>
          <w:color w:val="231F20"/>
          <w:spacing w:val="2"/>
          <w:w w:val="110"/>
        </w:rPr>
        <w:t>deleted </w:t>
      </w:r>
      <w:r>
        <w:rPr>
          <w:color w:val="231F20"/>
          <w:w w:val="110"/>
        </w:rPr>
        <w:t>from the Roll of Ministers or CRCWs as the </w:t>
      </w:r>
      <w:r>
        <w:rPr>
          <w:color w:val="231F20"/>
          <w:spacing w:val="2"/>
          <w:w w:val="110"/>
        </w:rPr>
        <w:t>case </w:t>
      </w:r>
      <w:r>
        <w:rPr>
          <w:color w:val="231F20"/>
          <w:w w:val="110"/>
        </w:rPr>
        <w:t>may be or alternatively whether a written warning should be </w:t>
      </w:r>
      <w:r>
        <w:rPr>
          <w:color w:val="231F20"/>
          <w:spacing w:val="2"/>
          <w:w w:val="110"/>
        </w:rPr>
        <w:t>issued </w:t>
      </w:r>
      <w:r>
        <w:rPr>
          <w:color w:val="231F20"/>
          <w:w w:val="110"/>
        </w:rPr>
        <w:t>to </w:t>
      </w:r>
      <w:r>
        <w:rPr>
          <w:color w:val="231F20"/>
          <w:spacing w:val="-3"/>
          <w:w w:val="110"/>
        </w:rPr>
        <w:t>him/her. </w:t>
      </w:r>
      <w:r>
        <w:rPr>
          <w:color w:val="231F20"/>
          <w:w w:val="110"/>
        </w:rPr>
        <w:t>The </w:t>
      </w:r>
      <w:r>
        <w:rPr>
          <w:color w:val="231F20"/>
          <w:spacing w:val="2"/>
          <w:w w:val="110"/>
        </w:rPr>
        <w:t>Assembly </w:t>
      </w:r>
      <w:r>
        <w:rPr>
          <w:color w:val="231F20"/>
          <w:w w:val="110"/>
        </w:rPr>
        <w:t>Commission </w:t>
      </w:r>
      <w:r>
        <w:rPr>
          <w:color w:val="231F20"/>
          <w:spacing w:val="-4"/>
          <w:w w:val="110"/>
        </w:rPr>
        <w:t>or, </w:t>
      </w:r>
      <w:r>
        <w:rPr>
          <w:color w:val="231F20"/>
          <w:w w:val="110"/>
        </w:rPr>
        <w:t>in the event of an appeal, the Appeals Commission may also</w:t>
      </w:r>
      <w:r>
        <w:rPr>
          <w:color w:val="231F20"/>
          <w:spacing w:val="12"/>
          <w:w w:val="110"/>
        </w:rPr>
        <w:t> </w:t>
      </w:r>
      <w:r>
        <w:rPr>
          <w:color w:val="231F20"/>
          <w:w w:val="110"/>
        </w:rPr>
        <w:t>decide</w:t>
      </w:r>
    </w:p>
    <w:p>
      <w:pPr>
        <w:pStyle w:val="BodyText"/>
        <w:spacing w:line="273" w:lineRule="auto" w:before="2"/>
        <w:ind w:left="13066" w:right="824"/>
      </w:pPr>
      <w:r>
        <w:rPr>
          <w:color w:val="231F20"/>
          <w:w w:val="110"/>
        </w:rPr>
        <w:t>to make a recommendation/ referral in accordance with provisions of  Paragraph 1.3. Under the Ministerial Disciplinary </w:t>
      </w:r>
      <w:r>
        <w:rPr>
          <w:color w:val="231F20"/>
          <w:spacing w:val="2"/>
          <w:w w:val="110"/>
        </w:rPr>
        <w:t>Process </w:t>
      </w:r>
      <w:r>
        <w:rPr>
          <w:color w:val="231F20"/>
          <w:w w:val="110"/>
        </w:rPr>
        <w:t>(known as </w:t>
      </w:r>
      <w:r>
        <w:rPr>
          <w:color w:val="231F20"/>
          <w:spacing w:val="3"/>
          <w:w w:val="110"/>
        </w:rPr>
        <w:t>“the </w:t>
      </w:r>
      <w:r>
        <w:rPr>
          <w:color w:val="231F20"/>
          <w:spacing w:val="2"/>
          <w:w w:val="110"/>
        </w:rPr>
        <w:t>Section </w:t>
      </w:r>
      <w:r>
        <w:rPr>
          <w:color w:val="231F20"/>
          <w:w w:val="110"/>
        </w:rPr>
        <w:t>O </w:t>
      </w:r>
      <w:r>
        <w:rPr>
          <w:color w:val="231F20"/>
          <w:spacing w:val="2"/>
          <w:w w:val="110"/>
        </w:rPr>
        <w:t>Process”) </w:t>
      </w:r>
      <w:r>
        <w:rPr>
          <w:color w:val="231F20"/>
          <w:w w:val="110"/>
        </w:rPr>
        <w:t>the </w:t>
      </w:r>
      <w:r>
        <w:rPr>
          <w:color w:val="231F20"/>
          <w:spacing w:val="2"/>
          <w:w w:val="110"/>
        </w:rPr>
        <w:t>Assembly </w:t>
      </w:r>
      <w:r>
        <w:rPr>
          <w:color w:val="231F20"/>
          <w:w w:val="110"/>
        </w:rPr>
        <w:t>Commission </w:t>
      </w:r>
      <w:r>
        <w:rPr>
          <w:color w:val="231F20"/>
          <w:spacing w:val="-4"/>
          <w:w w:val="110"/>
        </w:rPr>
        <w:t>or, </w:t>
      </w:r>
      <w:r>
        <w:rPr>
          <w:color w:val="231F20"/>
          <w:w w:val="110"/>
        </w:rPr>
        <w:t>in the event of an appeal,  the Appeals Commission is also able to make </w:t>
      </w:r>
      <w:r>
        <w:rPr>
          <w:color w:val="231F20"/>
          <w:spacing w:val="2"/>
          <w:w w:val="110"/>
        </w:rPr>
        <w:t>recommendations </w:t>
      </w:r>
      <w:r>
        <w:rPr>
          <w:color w:val="231F20"/>
          <w:w w:val="110"/>
        </w:rPr>
        <w:t>(other than </w:t>
      </w:r>
      <w:r>
        <w:rPr>
          <w:color w:val="231F20"/>
          <w:spacing w:val="2"/>
          <w:w w:val="110"/>
        </w:rPr>
        <w:t>recommendations </w:t>
      </w:r>
      <w:r>
        <w:rPr>
          <w:color w:val="231F20"/>
          <w:w w:val="110"/>
        </w:rPr>
        <w:t>under Paragraph </w:t>
      </w:r>
      <w:r>
        <w:rPr>
          <w:color w:val="231F20"/>
          <w:spacing w:val="-3"/>
          <w:w w:val="110"/>
        </w:rPr>
        <w:t>1.3) </w:t>
      </w:r>
      <w:r>
        <w:rPr>
          <w:color w:val="231F20"/>
          <w:w w:val="110"/>
        </w:rPr>
        <w:t>and </w:t>
      </w:r>
      <w:r>
        <w:rPr>
          <w:color w:val="231F20"/>
          <w:spacing w:val="2"/>
          <w:w w:val="110"/>
        </w:rPr>
        <w:t>offer </w:t>
      </w:r>
      <w:r>
        <w:rPr>
          <w:color w:val="231F20"/>
          <w:w w:val="110"/>
        </w:rPr>
        <w:t>guidance but only within the limits </w:t>
      </w:r>
      <w:r>
        <w:rPr>
          <w:color w:val="231F20"/>
          <w:spacing w:val="2"/>
          <w:w w:val="110"/>
        </w:rPr>
        <w:t>prescribed </w:t>
      </w:r>
      <w:r>
        <w:rPr>
          <w:color w:val="231F20"/>
          <w:w w:val="110"/>
        </w:rPr>
        <w:t>in </w:t>
      </w:r>
      <w:r>
        <w:rPr>
          <w:color w:val="231F20"/>
          <w:spacing w:val="2"/>
          <w:w w:val="110"/>
        </w:rPr>
        <w:t>Section </w:t>
      </w:r>
      <w:r>
        <w:rPr>
          <w:color w:val="231F20"/>
          <w:w w:val="110"/>
        </w:rPr>
        <w:t>F of Part</w:t>
      </w:r>
      <w:r>
        <w:rPr>
          <w:color w:val="231F20"/>
          <w:spacing w:val="1"/>
          <w:w w:val="110"/>
        </w:rPr>
        <w:t> </w:t>
      </w:r>
      <w:r>
        <w:rPr>
          <w:color w:val="231F20"/>
          <w:w w:val="110"/>
        </w:rPr>
        <w:t>II.</w:t>
      </w:r>
    </w:p>
    <w:p>
      <w:pPr>
        <w:pStyle w:val="BodyText"/>
        <w:spacing w:before="11"/>
        <w:rPr>
          <w:sz w:val="20"/>
        </w:rPr>
      </w:pPr>
    </w:p>
    <w:p>
      <w:pPr>
        <w:pStyle w:val="BodyText"/>
        <w:tabs>
          <w:tab w:pos="13786" w:val="left" w:leader="none"/>
        </w:tabs>
        <w:spacing w:line="273" w:lineRule="auto"/>
        <w:ind w:left="13066" w:right="737"/>
      </w:pPr>
      <w:r>
        <w:rPr>
          <w:color w:val="231F20"/>
          <w:w w:val="110"/>
        </w:rPr>
        <w:t>1.2</w:t>
        <w:tab/>
        <w:t>Subject only to Paragraph 1.3, once the disciplinary </w:t>
      </w:r>
      <w:r>
        <w:rPr>
          <w:color w:val="231F20"/>
          <w:spacing w:val="2"/>
          <w:w w:val="110"/>
        </w:rPr>
        <w:t>case </w:t>
      </w:r>
      <w:r>
        <w:rPr>
          <w:color w:val="231F20"/>
          <w:w w:val="110"/>
        </w:rPr>
        <w:t>of any Minister or CRCW is being dealt with under the </w:t>
      </w:r>
      <w:r>
        <w:rPr>
          <w:color w:val="231F20"/>
          <w:spacing w:val="2"/>
          <w:w w:val="110"/>
        </w:rPr>
        <w:t>Section </w:t>
      </w:r>
      <w:r>
        <w:rPr>
          <w:color w:val="231F20"/>
          <w:w w:val="110"/>
        </w:rPr>
        <w:t>O </w:t>
      </w:r>
      <w:r>
        <w:rPr>
          <w:color w:val="231F20"/>
          <w:spacing w:val="2"/>
          <w:w w:val="110"/>
        </w:rPr>
        <w:t>Process, </w:t>
      </w:r>
      <w:r>
        <w:rPr>
          <w:color w:val="231F20"/>
          <w:w w:val="110"/>
        </w:rPr>
        <w:t>it shall be </w:t>
      </w:r>
      <w:r>
        <w:rPr>
          <w:color w:val="231F20"/>
          <w:spacing w:val="2"/>
          <w:w w:val="110"/>
        </w:rPr>
        <w:t>conducted </w:t>
      </w:r>
      <w:r>
        <w:rPr>
          <w:color w:val="231F20"/>
          <w:w w:val="110"/>
        </w:rPr>
        <w:t>and concluded </w:t>
      </w:r>
      <w:r>
        <w:rPr>
          <w:color w:val="231F20"/>
          <w:spacing w:val="2"/>
          <w:w w:val="110"/>
        </w:rPr>
        <w:t>entirely </w:t>
      </w:r>
      <w:r>
        <w:rPr>
          <w:color w:val="231F20"/>
          <w:w w:val="110"/>
        </w:rPr>
        <w:t>in accordance with that </w:t>
      </w:r>
      <w:r>
        <w:rPr>
          <w:color w:val="231F20"/>
          <w:spacing w:val="2"/>
          <w:w w:val="110"/>
        </w:rPr>
        <w:t>Process </w:t>
      </w:r>
      <w:r>
        <w:rPr>
          <w:color w:val="231F20"/>
          <w:w w:val="110"/>
        </w:rPr>
        <w:t>and not through any other </w:t>
      </w:r>
      <w:r>
        <w:rPr>
          <w:color w:val="231F20"/>
          <w:spacing w:val="2"/>
          <w:w w:val="110"/>
        </w:rPr>
        <w:t>procedure </w:t>
      </w:r>
      <w:r>
        <w:rPr>
          <w:color w:val="231F20"/>
          <w:w w:val="110"/>
        </w:rPr>
        <w:t>or </w:t>
      </w:r>
      <w:r>
        <w:rPr>
          <w:color w:val="231F20"/>
          <w:spacing w:val="2"/>
          <w:w w:val="110"/>
        </w:rPr>
        <w:t>process </w:t>
      </w:r>
      <w:r>
        <w:rPr>
          <w:color w:val="231F20"/>
          <w:w w:val="110"/>
        </w:rPr>
        <w:t>of the</w:t>
      </w:r>
      <w:r>
        <w:rPr>
          <w:color w:val="231F20"/>
          <w:spacing w:val="2"/>
          <w:w w:val="110"/>
        </w:rPr>
        <w:t> </w:t>
      </w:r>
      <w:r>
        <w:rPr>
          <w:color w:val="231F20"/>
          <w:w w:val="110"/>
        </w:rPr>
        <w:t>Church.</w:t>
      </w:r>
    </w:p>
    <w:p>
      <w:pPr>
        <w:pStyle w:val="BodyText"/>
        <w:spacing w:before="2"/>
      </w:pPr>
    </w:p>
    <w:p>
      <w:pPr>
        <w:pStyle w:val="ListParagraph"/>
        <w:numPr>
          <w:ilvl w:val="2"/>
          <w:numId w:val="20"/>
        </w:numPr>
        <w:tabs>
          <w:tab w:pos="13787" w:val="left" w:leader="none"/>
        </w:tabs>
        <w:spacing w:line="250" w:lineRule="atLeast" w:before="0" w:after="0"/>
        <w:ind w:left="13066" w:right="722" w:firstLine="0"/>
        <w:jc w:val="left"/>
        <w:rPr>
          <w:b/>
          <w:sz w:val="18"/>
        </w:rPr>
      </w:pPr>
      <w:r>
        <w:rPr>
          <w:b/>
          <w:color w:val="231F20"/>
          <w:w w:val="110"/>
          <w:sz w:val="18"/>
        </w:rPr>
        <w:t>If it </w:t>
      </w:r>
      <w:r>
        <w:rPr>
          <w:b/>
          <w:color w:val="231F20"/>
          <w:spacing w:val="2"/>
          <w:w w:val="110"/>
          <w:sz w:val="18"/>
        </w:rPr>
        <w:t>considers </w:t>
      </w:r>
      <w:r>
        <w:rPr>
          <w:b/>
          <w:color w:val="231F20"/>
          <w:w w:val="110"/>
          <w:sz w:val="18"/>
        </w:rPr>
        <w:t>that the situation concerning a Minister or CRCW involved in a </w:t>
      </w:r>
      <w:r>
        <w:rPr>
          <w:b/>
          <w:color w:val="231F20"/>
          <w:spacing w:val="2"/>
          <w:w w:val="110"/>
          <w:sz w:val="18"/>
        </w:rPr>
        <w:t>case </w:t>
      </w:r>
      <w:r>
        <w:rPr>
          <w:b/>
          <w:color w:val="231F20"/>
          <w:w w:val="110"/>
          <w:sz w:val="18"/>
        </w:rPr>
        <w:t>within the </w:t>
      </w:r>
      <w:r>
        <w:rPr>
          <w:b/>
          <w:color w:val="231F20"/>
          <w:spacing w:val="2"/>
          <w:w w:val="110"/>
          <w:sz w:val="18"/>
        </w:rPr>
        <w:t>Section </w:t>
      </w:r>
      <w:r>
        <w:rPr>
          <w:b/>
          <w:color w:val="231F20"/>
          <w:w w:val="110"/>
          <w:sz w:val="18"/>
        </w:rPr>
        <w:t>O </w:t>
      </w:r>
      <w:r>
        <w:rPr>
          <w:b/>
          <w:color w:val="231F20"/>
          <w:spacing w:val="2"/>
          <w:w w:val="110"/>
          <w:sz w:val="18"/>
        </w:rPr>
        <w:t>Process relates </w:t>
      </w:r>
      <w:r>
        <w:rPr>
          <w:b/>
          <w:color w:val="231F20"/>
          <w:w w:val="110"/>
          <w:sz w:val="18"/>
        </w:rPr>
        <w:t>to or involves a </w:t>
      </w:r>
      <w:r>
        <w:rPr>
          <w:b/>
          <w:color w:val="231F20"/>
          <w:spacing w:val="2"/>
          <w:w w:val="110"/>
          <w:sz w:val="18"/>
        </w:rPr>
        <w:t>perceived incapacity </w:t>
      </w:r>
      <w:r>
        <w:rPr>
          <w:b/>
          <w:color w:val="231F20"/>
          <w:w w:val="110"/>
          <w:sz w:val="18"/>
        </w:rPr>
        <w:t>on the </w:t>
      </w:r>
      <w:r>
        <w:rPr>
          <w:b/>
          <w:color w:val="231F20"/>
          <w:spacing w:val="2"/>
          <w:w w:val="110"/>
          <w:sz w:val="18"/>
        </w:rPr>
        <w:t>part </w:t>
      </w:r>
      <w:r>
        <w:rPr>
          <w:b/>
          <w:color w:val="231F20"/>
          <w:w w:val="110"/>
          <w:sz w:val="18"/>
        </w:rPr>
        <w:t>of that Minister or CRCW which might render</w:t>
      </w:r>
      <w:r>
        <w:rPr>
          <w:b/>
          <w:color w:val="231F20"/>
          <w:spacing w:val="57"/>
          <w:w w:val="110"/>
          <w:sz w:val="18"/>
        </w:rPr>
        <w:t> </w:t>
      </w:r>
      <w:r>
        <w:rPr>
          <w:b/>
          <w:color w:val="231F20"/>
          <w:w w:val="110"/>
          <w:sz w:val="18"/>
        </w:rPr>
        <w:t>him/</w:t>
      </w:r>
    </w:p>
    <w:p>
      <w:pPr>
        <w:pStyle w:val="BodyText"/>
        <w:spacing w:line="273" w:lineRule="auto" w:before="32"/>
        <w:ind w:left="13066" w:right="1058"/>
      </w:pPr>
      <w:r>
        <w:rPr>
          <w:color w:val="231F20"/>
          <w:w w:val="110"/>
        </w:rPr>
        <w:t>her unfit to exercise, or to continue to exercise, the ministry of Word and Sacrament or the ministry of Church Related Community Work on account   of</w:t>
      </w:r>
      <w:r>
        <w:rPr>
          <w:color w:val="231F20"/>
          <w:spacing w:val="11"/>
          <w:w w:val="110"/>
        </w:rPr>
        <w:t> </w:t>
      </w:r>
      <w:r>
        <w:rPr>
          <w:color w:val="231F20"/>
          <w:spacing w:val="-3"/>
          <w:w w:val="110"/>
        </w:rPr>
        <w:t>(i)</w:t>
      </w:r>
      <w:r>
        <w:rPr>
          <w:color w:val="231F20"/>
          <w:spacing w:val="12"/>
          <w:w w:val="110"/>
        </w:rPr>
        <w:t> </w:t>
      </w:r>
      <w:r>
        <w:rPr>
          <w:color w:val="231F20"/>
          <w:w w:val="110"/>
        </w:rPr>
        <w:t>medical</w:t>
      </w:r>
      <w:r>
        <w:rPr>
          <w:color w:val="231F20"/>
          <w:spacing w:val="12"/>
          <w:w w:val="110"/>
        </w:rPr>
        <w:t> </w:t>
      </w:r>
      <w:r>
        <w:rPr>
          <w:color w:val="231F20"/>
          <w:spacing w:val="-4"/>
          <w:w w:val="110"/>
        </w:rPr>
        <w:t>and/or</w:t>
      </w:r>
      <w:r>
        <w:rPr>
          <w:color w:val="231F20"/>
          <w:spacing w:val="11"/>
          <w:w w:val="110"/>
        </w:rPr>
        <w:t> </w:t>
      </w:r>
      <w:r>
        <w:rPr>
          <w:color w:val="231F20"/>
          <w:w w:val="110"/>
        </w:rPr>
        <w:t>psychiatric</w:t>
      </w:r>
      <w:r>
        <w:rPr>
          <w:color w:val="231F20"/>
          <w:spacing w:val="12"/>
          <w:w w:val="110"/>
        </w:rPr>
        <w:t> </w:t>
      </w:r>
      <w:r>
        <w:rPr>
          <w:color w:val="231F20"/>
          <w:w w:val="110"/>
        </w:rPr>
        <w:t>illness</w:t>
      </w:r>
      <w:r>
        <w:rPr>
          <w:color w:val="231F20"/>
          <w:spacing w:val="12"/>
          <w:w w:val="110"/>
        </w:rPr>
        <w:t> </w:t>
      </w:r>
      <w:r>
        <w:rPr>
          <w:color w:val="231F20"/>
          <w:w w:val="110"/>
        </w:rPr>
        <w:t>or</w:t>
      </w:r>
      <w:r>
        <w:rPr>
          <w:color w:val="231F20"/>
          <w:spacing w:val="11"/>
          <w:w w:val="110"/>
        </w:rPr>
        <w:t> </w:t>
      </w:r>
      <w:r>
        <w:rPr>
          <w:color w:val="231F20"/>
          <w:w w:val="110"/>
        </w:rPr>
        <w:t>(ii)</w:t>
      </w:r>
      <w:r>
        <w:rPr>
          <w:color w:val="231F20"/>
          <w:spacing w:val="12"/>
          <w:w w:val="110"/>
        </w:rPr>
        <w:t> </w:t>
      </w:r>
      <w:r>
        <w:rPr>
          <w:color w:val="231F20"/>
          <w:w w:val="110"/>
        </w:rPr>
        <w:t>psychological</w:t>
      </w:r>
      <w:r>
        <w:rPr>
          <w:color w:val="231F20"/>
          <w:spacing w:val="12"/>
          <w:w w:val="110"/>
        </w:rPr>
        <w:t> </w:t>
      </w:r>
      <w:r>
        <w:rPr>
          <w:color w:val="231F20"/>
          <w:w w:val="110"/>
        </w:rPr>
        <w:t>disorder</w:t>
      </w:r>
      <w:r>
        <w:rPr>
          <w:color w:val="231F20"/>
          <w:spacing w:val="11"/>
          <w:w w:val="110"/>
        </w:rPr>
        <w:t> </w:t>
      </w:r>
      <w:r>
        <w:rPr>
          <w:color w:val="231F20"/>
          <w:w w:val="110"/>
        </w:rPr>
        <w:t>or</w:t>
      </w:r>
      <w:r>
        <w:rPr>
          <w:color w:val="231F20"/>
          <w:spacing w:val="12"/>
          <w:w w:val="110"/>
        </w:rPr>
        <w:t> </w:t>
      </w:r>
      <w:r>
        <w:rPr>
          <w:color w:val="231F20"/>
          <w:w w:val="110"/>
        </w:rPr>
        <w:t>(iii)</w:t>
      </w:r>
    </w:p>
    <w:p>
      <w:pPr>
        <w:pStyle w:val="BodyText"/>
        <w:spacing w:line="273" w:lineRule="auto" w:before="1"/>
        <w:ind w:left="13066" w:right="637"/>
      </w:pPr>
      <w:r>
        <w:rPr>
          <w:color w:val="231F20"/>
          <w:w w:val="110"/>
        </w:rPr>
        <w:t>addiction, the </w:t>
      </w:r>
      <w:r>
        <w:rPr>
          <w:color w:val="231F20"/>
          <w:spacing w:val="2"/>
          <w:w w:val="110"/>
        </w:rPr>
        <w:t>Assembly </w:t>
      </w:r>
      <w:r>
        <w:rPr>
          <w:color w:val="231F20"/>
          <w:w w:val="110"/>
        </w:rPr>
        <w:t>Commission </w:t>
      </w:r>
      <w:r>
        <w:rPr>
          <w:color w:val="231F20"/>
          <w:spacing w:val="-4"/>
          <w:w w:val="110"/>
        </w:rPr>
        <w:t>or, </w:t>
      </w:r>
      <w:r>
        <w:rPr>
          <w:color w:val="231F20"/>
          <w:w w:val="110"/>
        </w:rPr>
        <w:t>in the event of an appeal, the Appeals Commission may make an Order in accordance with the Rules of Procedure referring the </w:t>
      </w:r>
      <w:r>
        <w:rPr>
          <w:color w:val="231F20"/>
          <w:spacing w:val="2"/>
          <w:w w:val="110"/>
        </w:rPr>
        <w:t>case </w:t>
      </w:r>
      <w:r>
        <w:rPr>
          <w:color w:val="231F20"/>
          <w:w w:val="110"/>
        </w:rPr>
        <w:t>back to the Synod Moderator/Deputy General</w:t>
      </w:r>
      <w:r>
        <w:rPr>
          <w:color w:val="231F20"/>
          <w:spacing w:val="6"/>
          <w:w w:val="110"/>
        </w:rPr>
        <w:t> </w:t>
      </w:r>
      <w:r>
        <w:rPr>
          <w:color w:val="231F20"/>
          <w:spacing w:val="3"/>
          <w:w w:val="110"/>
        </w:rPr>
        <w:t>Secretary</w:t>
      </w:r>
    </w:p>
    <w:p>
      <w:pPr>
        <w:pStyle w:val="BodyText"/>
        <w:spacing w:before="2"/>
        <w:ind w:left="13066"/>
      </w:pPr>
      <w:r>
        <w:rPr>
          <w:color w:val="231F20"/>
          <w:w w:val="110"/>
        </w:rPr>
        <w:t>or</w:t>
      </w:r>
      <w:r>
        <w:rPr>
          <w:color w:val="231F20"/>
          <w:spacing w:val="14"/>
          <w:w w:val="110"/>
        </w:rPr>
        <w:t> </w:t>
      </w:r>
      <w:r>
        <w:rPr>
          <w:color w:val="231F20"/>
          <w:w w:val="110"/>
        </w:rPr>
        <w:t>other</w:t>
      </w:r>
      <w:r>
        <w:rPr>
          <w:color w:val="231F20"/>
          <w:spacing w:val="14"/>
          <w:w w:val="110"/>
        </w:rPr>
        <w:t> </w:t>
      </w:r>
      <w:r>
        <w:rPr>
          <w:color w:val="231F20"/>
          <w:spacing w:val="2"/>
          <w:w w:val="110"/>
        </w:rPr>
        <w:t>person</w:t>
      </w:r>
      <w:r>
        <w:rPr>
          <w:color w:val="231F20"/>
          <w:spacing w:val="14"/>
          <w:w w:val="110"/>
        </w:rPr>
        <w:t> </w:t>
      </w:r>
      <w:r>
        <w:rPr>
          <w:color w:val="231F20"/>
          <w:w w:val="110"/>
        </w:rPr>
        <w:t>who</w:t>
      </w:r>
      <w:r>
        <w:rPr>
          <w:color w:val="231F20"/>
          <w:spacing w:val="14"/>
          <w:w w:val="110"/>
        </w:rPr>
        <w:t> </w:t>
      </w:r>
      <w:r>
        <w:rPr>
          <w:color w:val="231F20"/>
          <w:w w:val="110"/>
        </w:rPr>
        <w:t>called</w:t>
      </w:r>
      <w:r>
        <w:rPr>
          <w:color w:val="231F20"/>
          <w:spacing w:val="14"/>
          <w:w w:val="110"/>
        </w:rPr>
        <w:t> </w:t>
      </w:r>
      <w:r>
        <w:rPr>
          <w:color w:val="231F20"/>
          <w:w w:val="110"/>
        </w:rPr>
        <w:t>in</w:t>
      </w:r>
      <w:r>
        <w:rPr>
          <w:color w:val="231F20"/>
          <w:spacing w:val="14"/>
          <w:w w:val="110"/>
        </w:rPr>
        <w:t> </w:t>
      </w:r>
      <w:r>
        <w:rPr>
          <w:color w:val="231F20"/>
          <w:w w:val="110"/>
        </w:rPr>
        <w:t>the</w:t>
      </w:r>
      <w:r>
        <w:rPr>
          <w:color w:val="231F20"/>
          <w:spacing w:val="14"/>
          <w:w w:val="110"/>
        </w:rPr>
        <w:t> </w:t>
      </w:r>
      <w:r>
        <w:rPr>
          <w:color w:val="231F20"/>
          <w:w w:val="110"/>
        </w:rPr>
        <w:t>Mandated</w:t>
      </w:r>
      <w:r>
        <w:rPr>
          <w:color w:val="231F20"/>
          <w:spacing w:val="14"/>
          <w:w w:val="110"/>
        </w:rPr>
        <w:t> </w:t>
      </w:r>
      <w:r>
        <w:rPr>
          <w:color w:val="231F20"/>
          <w:w w:val="110"/>
        </w:rPr>
        <w:t>Group</w:t>
      </w:r>
      <w:r>
        <w:rPr>
          <w:color w:val="231F20"/>
          <w:spacing w:val="14"/>
          <w:w w:val="110"/>
        </w:rPr>
        <w:t> </w:t>
      </w:r>
      <w:r>
        <w:rPr>
          <w:color w:val="231F20"/>
          <w:w w:val="110"/>
        </w:rPr>
        <w:t>with</w:t>
      </w:r>
      <w:r>
        <w:rPr>
          <w:color w:val="231F20"/>
          <w:spacing w:val="14"/>
          <w:w w:val="110"/>
        </w:rPr>
        <w:t> </w:t>
      </w:r>
      <w:r>
        <w:rPr>
          <w:color w:val="231F20"/>
          <w:w w:val="110"/>
        </w:rPr>
        <w:t>a</w:t>
      </w:r>
      <w:r>
        <w:rPr>
          <w:color w:val="231F20"/>
          <w:spacing w:val="14"/>
          <w:w w:val="110"/>
        </w:rPr>
        <w:t> </w:t>
      </w:r>
      <w:r>
        <w:rPr>
          <w:color w:val="231F20"/>
          <w:w w:val="110"/>
        </w:rPr>
        <w:t>recommendation</w:t>
      </w:r>
    </w:p>
    <w:p>
      <w:pPr>
        <w:pStyle w:val="BodyText"/>
        <w:spacing w:before="32"/>
        <w:ind w:left="13066"/>
      </w:pPr>
      <w:r>
        <w:rPr>
          <w:color w:val="231F20"/>
          <w:w w:val="110"/>
        </w:rPr>
        <w:t>that the Ministerial Incapacity Procedure </w:t>
      </w:r>
      <w:r>
        <w:rPr>
          <w:color w:val="231F20"/>
          <w:spacing w:val="-5"/>
          <w:w w:val="110"/>
        </w:rPr>
        <w:t>(as </w:t>
      </w:r>
      <w:r>
        <w:rPr>
          <w:color w:val="231F20"/>
          <w:w w:val="110"/>
        </w:rPr>
        <w:t>defined in </w:t>
      </w:r>
      <w:r>
        <w:rPr>
          <w:color w:val="231F20"/>
          <w:spacing w:val="2"/>
          <w:w w:val="110"/>
        </w:rPr>
        <w:t>Section </w:t>
      </w:r>
      <w:r>
        <w:rPr>
          <w:color w:val="231F20"/>
          <w:w w:val="110"/>
        </w:rPr>
        <w:t>A of</w:t>
      </w:r>
      <w:r>
        <w:rPr>
          <w:color w:val="231F20"/>
          <w:spacing w:val="51"/>
          <w:w w:val="110"/>
        </w:rPr>
        <w:t> </w:t>
      </w:r>
      <w:r>
        <w:rPr>
          <w:color w:val="231F20"/>
          <w:w w:val="110"/>
        </w:rPr>
        <w:t>Part</w:t>
      </w:r>
    </w:p>
    <w:p>
      <w:pPr>
        <w:pStyle w:val="BodyText"/>
        <w:spacing w:line="273" w:lineRule="auto" w:before="31"/>
        <w:ind w:left="13066" w:right="1284"/>
        <w:jc w:val="both"/>
      </w:pPr>
      <w:r>
        <w:rPr>
          <w:color w:val="231F20"/>
          <w:w w:val="110"/>
        </w:rPr>
        <w:t>II) be initiated in respect of the Minister or CRCW concerned, whereupon the Section O Process shall stand adjourned pending the outcome of such recommendation.</w:t>
      </w:r>
    </w:p>
    <w:p>
      <w:pPr>
        <w:pStyle w:val="BodyText"/>
        <w:spacing w:before="9"/>
        <w:rPr>
          <w:sz w:val="20"/>
        </w:rPr>
      </w:pPr>
    </w:p>
    <w:p>
      <w:pPr>
        <w:pStyle w:val="ListParagraph"/>
        <w:numPr>
          <w:ilvl w:val="2"/>
          <w:numId w:val="20"/>
        </w:numPr>
        <w:tabs>
          <w:tab w:pos="13787" w:val="left" w:leader="none"/>
        </w:tabs>
        <w:spacing w:line="273" w:lineRule="auto" w:before="0" w:after="0"/>
        <w:ind w:left="13066" w:right="766" w:firstLine="0"/>
        <w:jc w:val="left"/>
        <w:rPr>
          <w:b/>
          <w:sz w:val="18"/>
        </w:rPr>
      </w:pPr>
      <w:r>
        <w:rPr/>
        <w:pict>
          <v:group style="position:absolute;margin-left:28.346001pt;margin-top:15.382335pt;width:517.8pt;height:342.15pt;mso-position-horizontal-relative:page;mso-position-vertical-relative:paragraph;z-index:251925504" coordorigin="567,308" coordsize="10356,6843">
            <v:shape style="position:absolute;left:1133;top:356;width:9640;height:6719" type="#_x0000_t75" stroked="false">
              <v:imagedata r:id="rId173" o:title=""/>
            </v:shape>
            <v:rect style="position:absolute;left:566;top:6715;width:10356;height:435" filled="true" fillcolor="#ffffff" stroked="false">
              <v:fill type="solid"/>
            </v:rect>
            <v:shape style="position:absolute;left:1436;top:307;width:4035;height:843"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69"/>
                        <w:w w:val="111"/>
                        <w:sz w:val="43"/>
                        <w:shd w:fill="D8DADC" w:color="auto" w:val="clear"/>
                      </w:rPr>
                      <w:t>N</w:t>
                    </w:r>
                    <w:r>
                      <w:rPr>
                        <w:b/>
                        <w:color w:val="231F20"/>
                        <w:spacing w:val="-30"/>
                        <w:w w:val="112"/>
                        <w:position w:val="-29"/>
                        <w:sz w:val="50"/>
                      </w:rPr>
                      <w:t>16</w:t>
                    </w:r>
                  </w:p>
                </w:txbxContent>
              </v:textbox>
              <w10:wrap type="none"/>
            </v:shape>
            <v:shape style="position:absolute;left:7282;top:845;width:3509;height:487" type="#_x0000_t202" filled="false" stroked="false">
              <v:textbox inset="0,0,0,0">
                <w:txbxContent>
                  <w:p>
                    <w:pPr>
                      <w:spacing w:line="241" w:lineRule="exact" w:before="0"/>
                      <w:ind w:left="0" w:right="18" w:firstLine="0"/>
                      <w:jc w:val="right"/>
                      <w:rPr>
                        <w:b/>
                        <w:sz w:val="20"/>
                      </w:rPr>
                    </w:pPr>
                    <w:r>
                      <w:rPr>
                        <w:b/>
                        <w:color w:val="231F20"/>
                        <w:w w:val="110"/>
                        <w:sz w:val="20"/>
                      </w:rPr>
                      <w:t>Changes to Section O Part</w:t>
                    </w:r>
                    <w:r>
                      <w:rPr>
                        <w:b/>
                        <w:color w:val="231F20"/>
                        <w:spacing w:val="22"/>
                        <w:w w:val="110"/>
                        <w:sz w:val="20"/>
                      </w:rPr>
                      <w:t> </w:t>
                    </w:r>
                    <w:r>
                      <w:rPr>
                        <w:b/>
                        <w:color w:val="231F20"/>
                        <w:w w:val="110"/>
                        <w:sz w:val="20"/>
                      </w:rPr>
                      <w:t>1</w:t>
                    </w:r>
                  </w:p>
                  <w:p>
                    <w:pPr>
                      <w:spacing w:before="27"/>
                      <w:ind w:left="0" w:right="18" w:firstLine="0"/>
                      <w:jc w:val="right"/>
                      <w:rPr>
                        <w:i/>
                        <w:sz w:val="18"/>
                      </w:rPr>
                    </w:pPr>
                    <w:r>
                      <w:rPr>
                        <w:i/>
                        <w:color w:val="231F20"/>
                        <w:w w:val="110"/>
                        <w:sz w:val="18"/>
                      </w:rPr>
                      <w:t>(Report page 52 para</w:t>
                    </w:r>
                    <w:r>
                      <w:rPr>
                        <w:i/>
                        <w:color w:val="231F20"/>
                        <w:spacing w:val="38"/>
                        <w:w w:val="110"/>
                        <w:sz w:val="18"/>
                      </w:rPr>
                      <w:t> </w:t>
                    </w:r>
                    <w:r>
                      <w:rPr>
                        <w:i/>
                        <w:color w:val="231F20"/>
                        <w:spacing w:val="-6"/>
                        <w:w w:val="110"/>
                        <w:sz w:val="18"/>
                      </w:rPr>
                      <w:t>6.3.14)</w:t>
                    </w:r>
                  </w:p>
                </w:txbxContent>
              </v:textbox>
              <w10:wrap type="none"/>
            </v:shape>
            <v:shape style="position:absolute;left:1700;top:1613;width:8962;height:5219" type="#_x0000_t202" filled="false" stroked="false">
              <v:textbox inset="0,0,0,0">
                <w:txbxContent>
                  <w:p>
                    <w:pPr>
                      <w:spacing w:line="273" w:lineRule="auto" w:before="0"/>
                      <w:ind w:left="0" w:right="116" w:firstLine="0"/>
                      <w:jc w:val="both"/>
                      <w:rPr>
                        <w:i/>
                        <w:sz w:val="18"/>
                      </w:rPr>
                    </w:pPr>
                    <w:r>
                      <w:rPr>
                        <w:i/>
                        <w:color w:val="231F20"/>
                        <w:w w:val="110"/>
                        <w:sz w:val="18"/>
                      </w:rPr>
                      <w:t>Resolution 16 makes changes to Section O, Part I, based on Resolution 1 but extended </w:t>
                    </w:r>
                    <w:r>
                      <w:rPr>
                        <w:i/>
                        <w:color w:val="231F20"/>
                        <w:w w:val="110"/>
                        <w:sz w:val="18"/>
                      </w:rPr>
                      <w:t>to make the necessary changes to Section O occasioned by the introduction of the MIP and the intention to bring CRCWs in to the Church’s ministerial disciplinary process.</w:t>
                    </w:r>
                  </w:p>
                  <w:p>
                    <w:pPr>
                      <w:spacing w:line="240" w:lineRule="auto" w:before="8"/>
                      <w:rPr>
                        <w:i/>
                        <w:sz w:val="20"/>
                      </w:rPr>
                    </w:pPr>
                  </w:p>
                  <w:p>
                    <w:pPr>
                      <w:spacing w:line="273" w:lineRule="auto" w:before="1"/>
                      <w:ind w:left="0" w:right="18" w:firstLine="0"/>
                      <w:jc w:val="both"/>
                      <w:rPr>
                        <w:b/>
                        <w:sz w:val="18"/>
                      </w:rPr>
                    </w:pPr>
                    <w:r>
                      <w:rPr>
                        <w:b/>
                        <w:color w:val="231F20"/>
                        <w:w w:val="110"/>
                        <w:sz w:val="18"/>
                      </w:rPr>
                      <w:t>General </w:t>
                    </w:r>
                    <w:r>
                      <w:rPr>
                        <w:b/>
                        <w:color w:val="231F20"/>
                        <w:spacing w:val="2"/>
                        <w:w w:val="110"/>
                        <w:sz w:val="18"/>
                      </w:rPr>
                      <w:t>Assembly agrees </w:t>
                    </w:r>
                    <w:r>
                      <w:rPr>
                        <w:b/>
                        <w:color w:val="231F20"/>
                        <w:w w:val="110"/>
                        <w:sz w:val="18"/>
                      </w:rPr>
                      <w:t>to replace the whole of the existing Part I of </w:t>
                    </w:r>
                    <w:r>
                      <w:rPr>
                        <w:b/>
                        <w:color w:val="231F20"/>
                        <w:spacing w:val="2"/>
                        <w:w w:val="110"/>
                        <w:sz w:val="18"/>
                      </w:rPr>
                      <w:t>Section</w:t>
                    </w:r>
                    <w:r>
                      <w:rPr>
                        <w:b/>
                        <w:color w:val="231F20"/>
                        <w:spacing w:val="71"/>
                        <w:w w:val="110"/>
                        <w:sz w:val="18"/>
                      </w:rPr>
                      <w:t> </w:t>
                    </w:r>
                    <w:r>
                      <w:rPr>
                        <w:b/>
                        <w:color w:val="231F20"/>
                        <w:w w:val="110"/>
                        <w:sz w:val="18"/>
                      </w:rPr>
                      <w:t>O with the following:</w:t>
                    </w:r>
                  </w:p>
                  <w:p>
                    <w:pPr>
                      <w:spacing w:line="240" w:lineRule="auto" w:before="8"/>
                      <w:rPr>
                        <w:b/>
                        <w:sz w:val="20"/>
                      </w:rPr>
                    </w:pPr>
                  </w:p>
                  <w:p>
                    <w:pPr>
                      <w:spacing w:before="0"/>
                      <w:ind w:left="1491" w:right="1381" w:firstLine="0"/>
                      <w:jc w:val="center"/>
                      <w:rPr>
                        <w:b/>
                        <w:sz w:val="18"/>
                      </w:rPr>
                    </w:pPr>
                    <w:r>
                      <w:rPr>
                        <w:b/>
                        <w:color w:val="231F20"/>
                        <w:w w:val="110"/>
                        <w:sz w:val="18"/>
                      </w:rPr>
                      <w:t>SECTION O</w:t>
                    </w:r>
                  </w:p>
                  <w:p>
                    <w:pPr>
                      <w:spacing w:line="500" w:lineRule="atLeast" w:before="0"/>
                      <w:ind w:left="1492" w:right="1381" w:firstLine="0"/>
                      <w:jc w:val="center"/>
                      <w:rPr>
                        <w:b/>
                        <w:sz w:val="18"/>
                      </w:rPr>
                    </w:pPr>
                    <w:r>
                      <w:rPr>
                        <w:b/>
                        <w:color w:val="231F20"/>
                        <w:w w:val="110"/>
                        <w:sz w:val="18"/>
                      </w:rPr>
                      <w:t>Process for dealing with cases of Ministerial Discipline PART I – Substantive Provisions</w:t>
                    </w:r>
                  </w:p>
                  <w:p>
                    <w:pPr>
                      <w:spacing w:line="273" w:lineRule="auto" w:before="31"/>
                      <w:ind w:left="1747" w:right="1636" w:firstLine="0"/>
                      <w:jc w:val="center"/>
                      <w:rPr>
                        <w:b/>
                        <w:sz w:val="18"/>
                      </w:rPr>
                    </w:pPr>
                    <w:r>
                      <w:rPr>
                        <w:b/>
                        <w:color w:val="231F20"/>
                        <w:w w:val="110"/>
                        <w:sz w:val="18"/>
                      </w:rPr>
                      <w:t>(governed by General </w:t>
                    </w:r>
                    <w:r>
                      <w:rPr>
                        <w:b/>
                        <w:color w:val="231F20"/>
                        <w:spacing w:val="2"/>
                        <w:w w:val="110"/>
                        <w:sz w:val="18"/>
                      </w:rPr>
                      <w:t>Assembly </w:t>
                    </w:r>
                    <w:r>
                      <w:rPr>
                        <w:b/>
                        <w:color w:val="231F20"/>
                        <w:w w:val="110"/>
                        <w:sz w:val="18"/>
                      </w:rPr>
                      <w:t>Function </w:t>
                    </w:r>
                    <w:r>
                      <w:rPr>
                        <w:b/>
                        <w:color w:val="231F20"/>
                        <w:spacing w:val="-5"/>
                        <w:w w:val="110"/>
                        <w:sz w:val="18"/>
                      </w:rPr>
                      <w:t>2(5)(xi) </w:t>
                    </w:r>
                    <w:r>
                      <w:rPr>
                        <w:b/>
                        <w:color w:val="231F20"/>
                        <w:w w:val="110"/>
                        <w:sz w:val="18"/>
                      </w:rPr>
                      <w:t>of the </w:t>
                    </w:r>
                    <w:r>
                      <w:rPr>
                        <w:b/>
                        <w:color w:val="231F20"/>
                        <w:spacing w:val="2"/>
                        <w:w w:val="110"/>
                        <w:sz w:val="18"/>
                      </w:rPr>
                      <w:t>Structure </w:t>
                    </w:r>
                    <w:r>
                      <w:rPr>
                        <w:b/>
                        <w:color w:val="231F20"/>
                        <w:w w:val="110"/>
                        <w:sz w:val="18"/>
                      </w:rPr>
                      <w:t>of the United Reformed</w:t>
                    </w:r>
                    <w:r>
                      <w:rPr>
                        <w:b/>
                        <w:color w:val="231F20"/>
                        <w:spacing w:val="66"/>
                        <w:w w:val="110"/>
                        <w:sz w:val="18"/>
                      </w:rPr>
                      <w:t> </w:t>
                    </w:r>
                    <w:r>
                      <w:rPr>
                        <w:b/>
                        <w:color w:val="231F20"/>
                        <w:w w:val="110"/>
                        <w:sz w:val="18"/>
                      </w:rPr>
                      <w:t>Church)</w:t>
                    </w:r>
                  </w:p>
                  <w:p>
                    <w:pPr>
                      <w:spacing w:line="240" w:lineRule="auto" w:before="8"/>
                      <w:rPr>
                        <w:b/>
                        <w:sz w:val="20"/>
                      </w:rPr>
                    </w:pPr>
                  </w:p>
                  <w:p>
                    <w:pPr>
                      <w:tabs>
                        <w:tab w:pos="489" w:val="left" w:leader="none"/>
                      </w:tabs>
                      <w:spacing w:line="273" w:lineRule="auto" w:before="0"/>
                      <w:ind w:left="0" w:right="329" w:hanging="1"/>
                      <w:jc w:val="left"/>
                      <w:rPr>
                        <w:b/>
                        <w:sz w:val="18"/>
                      </w:rPr>
                    </w:pPr>
                    <w:r>
                      <w:rPr>
                        <w:b/>
                        <w:color w:val="231F20"/>
                        <w:w w:val="110"/>
                        <w:sz w:val="18"/>
                      </w:rPr>
                      <w:t>1.</w:t>
                      <w:tab/>
                      <w:t>1.1   Under the provisions of this </w:t>
                    </w:r>
                    <w:r>
                      <w:rPr>
                        <w:b/>
                        <w:color w:val="231F20"/>
                        <w:spacing w:val="2"/>
                        <w:w w:val="110"/>
                        <w:sz w:val="18"/>
                      </w:rPr>
                      <w:t>Section </w:t>
                    </w:r>
                    <w:r>
                      <w:rPr>
                        <w:b/>
                        <w:color w:val="231F20"/>
                        <w:w w:val="110"/>
                        <w:sz w:val="18"/>
                      </w:rPr>
                      <w:t>O an </w:t>
                    </w:r>
                    <w:r>
                      <w:rPr>
                        <w:b/>
                        <w:color w:val="231F20"/>
                        <w:spacing w:val="2"/>
                        <w:w w:val="110"/>
                        <w:sz w:val="18"/>
                      </w:rPr>
                      <w:t>Assembly </w:t>
                    </w:r>
                    <w:r>
                      <w:rPr>
                        <w:b/>
                        <w:color w:val="231F20"/>
                        <w:w w:val="110"/>
                        <w:sz w:val="18"/>
                      </w:rPr>
                      <w:t>Commission  </w:t>
                    </w:r>
                    <w:r>
                      <w:rPr>
                        <w:b/>
                        <w:color w:val="231F20"/>
                        <w:spacing w:val="-5"/>
                        <w:w w:val="110"/>
                        <w:sz w:val="18"/>
                      </w:rPr>
                      <w:t>(as </w:t>
                    </w:r>
                    <w:r>
                      <w:rPr>
                        <w:b/>
                        <w:color w:val="231F20"/>
                        <w:w w:val="110"/>
                        <w:sz w:val="18"/>
                      </w:rPr>
                      <w:t>defined in </w:t>
                    </w:r>
                    <w:r>
                      <w:rPr>
                        <w:b/>
                        <w:color w:val="231F20"/>
                        <w:spacing w:val="2"/>
                        <w:w w:val="110"/>
                        <w:sz w:val="18"/>
                      </w:rPr>
                      <w:t>Section </w:t>
                    </w:r>
                    <w:r>
                      <w:rPr>
                        <w:b/>
                        <w:color w:val="231F20"/>
                        <w:w w:val="110"/>
                        <w:sz w:val="18"/>
                      </w:rPr>
                      <w:t>A of Part II) shall operate under the authority of the General </w:t>
                    </w:r>
                    <w:r>
                      <w:rPr>
                        <w:b/>
                        <w:color w:val="231F20"/>
                        <w:spacing w:val="2"/>
                        <w:w w:val="110"/>
                        <w:sz w:val="18"/>
                      </w:rPr>
                      <w:t>Assembly </w:t>
                    </w:r>
                    <w:r>
                      <w:rPr>
                        <w:b/>
                        <w:color w:val="231F20"/>
                        <w:w w:val="110"/>
                        <w:sz w:val="18"/>
                      </w:rPr>
                      <w:t>for the purpose of deciding (in </w:t>
                    </w:r>
                    <w:r>
                      <w:rPr>
                        <w:b/>
                        <w:color w:val="231F20"/>
                        <w:spacing w:val="3"/>
                        <w:w w:val="110"/>
                        <w:sz w:val="18"/>
                      </w:rPr>
                      <w:t>cases </w:t>
                    </w:r>
                    <w:r>
                      <w:rPr>
                        <w:b/>
                        <w:color w:val="231F20"/>
                        <w:w w:val="110"/>
                        <w:sz w:val="18"/>
                      </w:rPr>
                      <w:t>properly </w:t>
                    </w:r>
                    <w:r>
                      <w:rPr>
                        <w:b/>
                        <w:color w:val="231F20"/>
                        <w:spacing w:val="2"/>
                        <w:w w:val="110"/>
                        <w:sz w:val="18"/>
                      </w:rPr>
                      <w:t>referred    </w:t>
                    </w:r>
                    <w:r>
                      <w:rPr>
                        <w:b/>
                        <w:color w:val="231F20"/>
                        <w:w w:val="110"/>
                        <w:sz w:val="18"/>
                      </w:rPr>
                      <w:t>to </w:t>
                    </w:r>
                    <w:r>
                      <w:rPr>
                        <w:b/>
                        <w:color w:val="231F20"/>
                        <w:spacing w:val="-4"/>
                        <w:w w:val="110"/>
                        <w:sz w:val="18"/>
                      </w:rPr>
                      <w:t>it) </w:t>
                    </w:r>
                    <w:r>
                      <w:rPr>
                        <w:b/>
                        <w:color w:val="231F20"/>
                        <w:w w:val="110"/>
                        <w:sz w:val="18"/>
                      </w:rPr>
                      <w:t>the questions as to whether a Minister or a </w:t>
                    </w:r>
                    <w:r>
                      <w:rPr>
                        <w:b/>
                        <w:color w:val="231F20"/>
                        <w:spacing w:val="2"/>
                        <w:w w:val="110"/>
                        <w:sz w:val="18"/>
                      </w:rPr>
                      <w:t>church-related </w:t>
                    </w:r>
                    <w:r>
                      <w:rPr>
                        <w:b/>
                        <w:color w:val="231F20"/>
                        <w:w w:val="110"/>
                        <w:sz w:val="18"/>
                      </w:rPr>
                      <w:t>community worker (CRCW) has </w:t>
                    </w:r>
                    <w:r>
                      <w:rPr>
                        <w:b/>
                        <w:color w:val="231F20"/>
                        <w:spacing w:val="2"/>
                        <w:w w:val="110"/>
                        <w:sz w:val="18"/>
                      </w:rPr>
                      <w:t>committed </w:t>
                    </w:r>
                    <w:r>
                      <w:rPr>
                        <w:b/>
                        <w:color w:val="231F20"/>
                        <w:w w:val="110"/>
                        <w:sz w:val="18"/>
                      </w:rPr>
                      <w:t>a </w:t>
                    </w:r>
                    <w:r>
                      <w:rPr>
                        <w:b/>
                        <w:color w:val="231F20"/>
                        <w:spacing w:val="2"/>
                        <w:w w:val="110"/>
                        <w:sz w:val="18"/>
                      </w:rPr>
                      <w:t>breach </w:t>
                    </w:r>
                    <w:r>
                      <w:rPr>
                        <w:b/>
                        <w:color w:val="231F20"/>
                        <w:w w:val="110"/>
                        <w:sz w:val="18"/>
                      </w:rPr>
                      <w:t>of discipline and, if the </w:t>
                    </w:r>
                    <w:r>
                      <w:rPr>
                        <w:b/>
                        <w:color w:val="231F20"/>
                        <w:spacing w:val="2"/>
                        <w:w w:val="110"/>
                        <w:sz w:val="18"/>
                      </w:rPr>
                      <w:t>Assembly </w:t>
                    </w:r>
                    <w:r>
                      <w:rPr>
                        <w:b/>
                        <w:color w:val="231F20"/>
                        <w:w w:val="110"/>
                        <w:sz w:val="18"/>
                      </w:rPr>
                      <w:t>Commission</w:t>
                    </w:r>
                    <w:r>
                      <w:rPr>
                        <w:b/>
                        <w:color w:val="231F20"/>
                        <w:spacing w:val="9"/>
                        <w:w w:val="110"/>
                        <w:sz w:val="18"/>
                      </w:rPr>
                      <w:t> </w:t>
                    </w:r>
                    <w:r>
                      <w:rPr>
                        <w:b/>
                        <w:color w:val="231F20"/>
                        <w:spacing w:val="-4"/>
                        <w:w w:val="110"/>
                        <w:sz w:val="18"/>
                      </w:rPr>
                      <w:t>or,</w:t>
                    </w:r>
                    <w:r>
                      <w:rPr>
                        <w:b/>
                        <w:color w:val="231F20"/>
                        <w:spacing w:val="9"/>
                        <w:w w:val="110"/>
                        <w:sz w:val="18"/>
                      </w:rPr>
                      <w:t> </w:t>
                    </w:r>
                    <w:r>
                      <w:rPr>
                        <w:b/>
                        <w:color w:val="231F20"/>
                        <w:w w:val="110"/>
                        <w:sz w:val="18"/>
                      </w:rPr>
                      <w:t>in</w:t>
                    </w:r>
                    <w:r>
                      <w:rPr>
                        <w:b/>
                        <w:color w:val="231F20"/>
                        <w:spacing w:val="9"/>
                        <w:w w:val="110"/>
                        <w:sz w:val="18"/>
                      </w:rPr>
                      <w:t> </w:t>
                    </w:r>
                    <w:r>
                      <w:rPr>
                        <w:b/>
                        <w:color w:val="231F20"/>
                        <w:w w:val="110"/>
                        <w:sz w:val="18"/>
                      </w:rPr>
                      <w:t>the</w:t>
                    </w:r>
                    <w:r>
                      <w:rPr>
                        <w:b/>
                        <w:color w:val="231F20"/>
                        <w:spacing w:val="9"/>
                        <w:w w:val="110"/>
                        <w:sz w:val="18"/>
                      </w:rPr>
                      <w:t> </w:t>
                    </w:r>
                    <w:r>
                      <w:rPr>
                        <w:b/>
                        <w:color w:val="231F20"/>
                        <w:w w:val="110"/>
                        <w:sz w:val="18"/>
                      </w:rPr>
                      <w:t>event</w:t>
                    </w:r>
                    <w:r>
                      <w:rPr>
                        <w:b/>
                        <w:color w:val="231F20"/>
                        <w:spacing w:val="10"/>
                        <w:w w:val="110"/>
                        <w:sz w:val="18"/>
                      </w:rPr>
                      <w:t> </w:t>
                    </w:r>
                    <w:r>
                      <w:rPr>
                        <w:b/>
                        <w:color w:val="231F20"/>
                        <w:w w:val="110"/>
                        <w:sz w:val="18"/>
                      </w:rPr>
                      <w:t>of</w:t>
                    </w:r>
                    <w:r>
                      <w:rPr>
                        <w:b/>
                        <w:color w:val="231F20"/>
                        <w:spacing w:val="9"/>
                        <w:w w:val="110"/>
                        <w:sz w:val="18"/>
                      </w:rPr>
                      <w:t> </w:t>
                    </w:r>
                    <w:r>
                      <w:rPr>
                        <w:b/>
                        <w:color w:val="231F20"/>
                        <w:w w:val="110"/>
                        <w:sz w:val="18"/>
                      </w:rPr>
                      <w:t>an</w:t>
                    </w:r>
                    <w:r>
                      <w:rPr>
                        <w:b/>
                        <w:color w:val="231F20"/>
                        <w:spacing w:val="9"/>
                        <w:w w:val="110"/>
                        <w:sz w:val="18"/>
                      </w:rPr>
                      <w:t> </w:t>
                    </w:r>
                    <w:r>
                      <w:rPr>
                        <w:b/>
                        <w:color w:val="231F20"/>
                        <w:w w:val="110"/>
                        <w:sz w:val="18"/>
                      </w:rPr>
                      <w:t>appeal,</w:t>
                    </w:r>
                    <w:r>
                      <w:rPr>
                        <w:b/>
                        <w:color w:val="231F20"/>
                        <w:spacing w:val="9"/>
                        <w:w w:val="110"/>
                        <w:sz w:val="18"/>
                      </w:rPr>
                      <w:t> </w:t>
                    </w:r>
                    <w:r>
                      <w:rPr>
                        <w:b/>
                        <w:color w:val="231F20"/>
                        <w:w w:val="110"/>
                        <w:sz w:val="18"/>
                      </w:rPr>
                      <w:t>the</w:t>
                    </w:r>
                    <w:r>
                      <w:rPr>
                        <w:b/>
                        <w:color w:val="231F20"/>
                        <w:spacing w:val="9"/>
                        <w:w w:val="110"/>
                        <w:sz w:val="18"/>
                      </w:rPr>
                      <w:t> </w:t>
                    </w:r>
                    <w:r>
                      <w:rPr>
                        <w:b/>
                        <w:color w:val="231F20"/>
                        <w:w w:val="110"/>
                        <w:sz w:val="18"/>
                      </w:rPr>
                      <w:t>Appeals</w:t>
                    </w:r>
                    <w:r>
                      <w:rPr>
                        <w:b/>
                        <w:color w:val="231F20"/>
                        <w:spacing w:val="10"/>
                        <w:w w:val="110"/>
                        <w:sz w:val="18"/>
                      </w:rPr>
                      <w:t> </w:t>
                    </w:r>
                    <w:r>
                      <w:rPr>
                        <w:b/>
                        <w:color w:val="231F20"/>
                        <w:w w:val="110"/>
                        <w:sz w:val="18"/>
                      </w:rPr>
                      <w:t>Commission</w:t>
                    </w:r>
                    <w:r>
                      <w:rPr>
                        <w:b/>
                        <w:color w:val="231F20"/>
                        <w:spacing w:val="9"/>
                        <w:w w:val="110"/>
                        <w:sz w:val="18"/>
                      </w:rPr>
                      <w:t> </w:t>
                    </w:r>
                    <w:r>
                      <w:rPr>
                        <w:b/>
                        <w:color w:val="231F20"/>
                        <w:w w:val="110"/>
                        <w:sz w:val="18"/>
                      </w:rPr>
                      <w:t>should</w:t>
                    </w:r>
                  </w:p>
                </w:txbxContent>
              </v:textbox>
              <w10:wrap type="none"/>
            </v:shape>
            <w10:wrap type="none"/>
          </v:group>
        </w:pict>
      </w:r>
      <w:r>
        <w:rPr>
          <w:b/>
          <w:color w:val="231F20"/>
          <w:w w:val="110"/>
          <w:sz w:val="18"/>
        </w:rPr>
        <w:t>The Rules of Procedure contained in Part II shall provide for the </w:t>
      </w:r>
      <w:r>
        <w:rPr>
          <w:b/>
          <w:color w:val="231F20"/>
          <w:spacing w:val="2"/>
          <w:w w:val="110"/>
          <w:sz w:val="18"/>
        </w:rPr>
        <w:t>service </w:t>
      </w:r>
      <w:r>
        <w:rPr>
          <w:b/>
          <w:color w:val="231F20"/>
          <w:w w:val="110"/>
          <w:sz w:val="18"/>
        </w:rPr>
        <w:t>of the above Order </w:t>
      </w:r>
      <w:r>
        <w:rPr>
          <w:b/>
          <w:color w:val="231F20"/>
          <w:spacing w:val="-4"/>
          <w:w w:val="110"/>
          <w:sz w:val="18"/>
        </w:rPr>
        <w:t>(and </w:t>
      </w:r>
      <w:r>
        <w:rPr>
          <w:b/>
          <w:color w:val="231F20"/>
          <w:w w:val="110"/>
          <w:sz w:val="18"/>
        </w:rPr>
        <w:t>any accompanying documentation if appropriate) on the Synod Moderator/Deputy General </w:t>
      </w:r>
      <w:r>
        <w:rPr>
          <w:b/>
          <w:color w:val="231F20"/>
          <w:spacing w:val="3"/>
          <w:w w:val="110"/>
          <w:sz w:val="18"/>
        </w:rPr>
        <w:t>Secretary </w:t>
      </w:r>
      <w:r>
        <w:rPr>
          <w:b/>
          <w:color w:val="231F20"/>
          <w:w w:val="110"/>
          <w:sz w:val="18"/>
        </w:rPr>
        <w:t>or other </w:t>
      </w:r>
      <w:r>
        <w:rPr>
          <w:b/>
          <w:color w:val="231F20"/>
          <w:spacing w:val="2"/>
          <w:w w:val="110"/>
          <w:sz w:val="18"/>
        </w:rPr>
        <w:t>person </w:t>
      </w:r>
      <w:r>
        <w:rPr>
          <w:b/>
          <w:color w:val="231F20"/>
          <w:w w:val="110"/>
          <w:sz w:val="18"/>
        </w:rPr>
        <w:t>who called in the Mandated Group and under </w:t>
      </w:r>
      <w:r>
        <w:rPr>
          <w:b/>
          <w:color w:val="231F20"/>
          <w:spacing w:val="2"/>
          <w:w w:val="110"/>
          <w:sz w:val="18"/>
        </w:rPr>
        <w:t>those </w:t>
      </w:r>
      <w:r>
        <w:rPr>
          <w:b/>
          <w:color w:val="231F20"/>
          <w:w w:val="110"/>
          <w:sz w:val="18"/>
        </w:rPr>
        <w:t>Rules </w:t>
      </w:r>
      <w:r>
        <w:rPr>
          <w:b/>
          <w:color w:val="231F20"/>
          <w:spacing w:val="-4"/>
          <w:w w:val="110"/>
          <w:sz w:val="18"/>
        </w:rPr>
        <w:t>s/he </w:t>
      </w:r>
      <w:r>
        <w:rPr>
          <w:b/>
          <w:color w:val="231F20"/>
          <w:w w:val="110"/>
          <w:sz w:val="18"/>
        </w:rPr>
        <w:t>shall be required, within the time therein </w:t>
      </w:r>
      <w:r>
        <w:rPr>
          <w:b/>
          <w:color w:val="231F20"/>
          <w:spacing w:val="2"/>
          <w:w w:val="110"/>
          <w:sz w:val="18"/>
        </w:rPr>
        <w:t>specified, </w:t>
      </w:r>
      <w:r>
        <w:rPr>
          <w:b/>
          <w:color w:val="231F20"/>
          <w:w w:val="110"/>
          <w:sz w:val="18"/>
        </w:rPr>
        <w:t>to </w:t>
      </w:r>
      <w:r>
        <w:rPr>
          <w:b/>
          <w:color w:val="231F20"/>
          <w:spacing w:val="2"/>
          <w:w w:val="110"/>
          <w:sz w:val="18"/>
        </w:rPr>
        <w:t>notify </w:t>
      </w:r>
      <w:r>
        <w:rPr>
          <w:b/>
          <w:color w:val="231F20"/>
          <w:w w:val="110"/>
          <w:sz w:val="18"/>
        </w:rPr>
        <w:t>the </w:t>
      </w:r>
      <w:r>
        <w:rPr>
          <w:b/>
          <w:color w:val="231F20"/>
          <w:spacing w:val="3"/>
          <w:w w:val="110"/>
          <w:sz w:val="18"/>
        </w:rPr>
        <w:t>Secretary </w:t>
      </w:r>
      <w:r>
        <w:rPr>
          <w:b/>
          <w:color w:val="231F20"/>
          <w:w w:val="110"/>
          <w:sz w:val="18"/>
        </w:rPr>
        <w:t>of the </w:t>
      </w:r>
      <w:r>
        <w:rPr>
          <w:b/>
          <w:color w:val="231F20"/>
          <w:spacing w:val="2"/>
          <w:w w:val="110"/>
          <w:sz w:val="18"/>
        </w:rPr>
        <w:t>Assembly</w:t>
      </w:r>
      <w:r>
        <w:rPr>
          <w:b/>
          <w:color w:val="231F20"/>
          <w:spacing w:val="70"/>
          <w:w w:val="110"/>
          <w:sz w:val="18"/>
        </w:rPr>
        <w:t> </w:t>
      </w:r>
      <w:r>
        <w:rPr>
          <w:b/>
          <w:color w:val="231F20"/>
          <w:w w:val="110"/>
          <w:sz w:val="18"/>
        </w:rPr>
        <w:t>Commission</w:t>
      </w:r>
    </w:p>
    <w:p>
      <w:pPr>
        <w:pStyle w:val="BodyText"/>
        <w:spacing w:line="273" w:lineRule="auto" w:before="3"/>
        <w:ind w:left="13066" w:right="637"/>
      </w:pPr>
      <w:r>
        <w:rPr>
          <w:color w:val="231F20"/>
          <w:w w:val="110"/>
        </w:rPr>
        <w:t>or the Appeals Commission in writing whether the recommendation has </w:t>
      </w:r>
      <w:r>
        <w:rPr>
          <w:color w:val="231F20"/>
          <w:spacing w:val="2"/>
          <w:w w:val="110"/>
        </w:rPr>
        <w:t>been</w:t>
      </w:r>
      <w:r>
        <w:rPr>
          <w:color w:val="231F20"/>
          <w:spacing w:val="71"/>
          <w:w w:val="110"/>
        </w:rPr>
        <w:t> </w:t>
      </w:r>
      <w:r>
        <w:rPr>
          <w:color w:val="231F20"/>
          <w:spacing w:val="2"/>
          <w:w w:val="110"/>
        </w:rPr>
        <w:t>accepted </w:t>
      </w:r>
      <w:r>
        <w:rPr>
          <w:color w:val="231F20"/>
          <w:w w:val="110"/>
        </w:rPr>
        <w:t>or </w:t>
      </w:r>
      <w:r>
        <w:rPr>
          <w:color w:val="231F20"/>
          <w:spacing w:val="2"/>
          <w:w w:val="110"/>
        </w:rPr>
        <w:t>rejected.</w:t>
      </w:r>
    </w:p>
    <w:p>
      <w:pPr>
        <w:pStyle w:val="BodyText"/>
        <w:spacing w:before="8"/>
        <w:rPr>
          <w:sz w:val="20"/>
        </w:rPr>
      </w:pPr>
    </w:p>
    <w:p>
      <w:pPr>
        <w:pStyle w:val="ListParagraph"/>
        <w:numPr>
          <w:ilvl w:val="2"/>
          <w:numId w:val="20"/>
        </w:numPr>
        <w:tabs>
          <w:tab w:pos="13787" w:val="left" w:leader="none"/>
        </w:tabs>
        <w:spacing w:line="273" w:lineRule="auto" w:before="0" w:after="0"/>
        <w:ind w:left="13066" w:right="898" w:firstLine="0"/>
        <w:jc w:val="left"/>
        <w:rPr>
          <w:b/>
          <w:sz w:val="18"/>
        </w:rPr>
      </w:pPr>
      <w:r>
        <w:rPr>
          <w:b/>
          <w:color w:val="231F20"/>
          <w:w w:val="110"/>
          <w:sz w:val="18"/>
        </w:rPr>
        <w:t>If the recommendation has been </w:t>
      </w:r>
      <w:r>
        <w:rPr>
          <w:b/>
          <w:color w:val="231F20"/>
          <w:spacing w:val="2"/>
          <w:w w:val="110"/>
          <w:sz w:val="18"/>
        </w:rPr>
        <w:t>accepted, </w:t>
      </w:r>
      <w:r>
        <w:rPr>
          <w:b/>
          <w:color w:val="231F20"/>
          <w:w w:val="110"/>
          <w:sz w:val="18"/>
        </w:rPr>
        <w:t>the notification shall  </w:t>
      </w:r>
      <w:r>
        <w:rPr>
          <w:b/>
          <w:color w:val="231F20"/>
          <w:spacing w:val="3"/>
          <w:w w:val="110"/>
          <w:sz w:val="18"/>
        </w:rPr>
        <w:t>specify </w:t>
      </w:r>
      <w:r>
        <w:rPr>
          <w:b/>
          <w:color w:val="231F20"/>
          <w:w w:val="110"/>
          <w:sz w:val="18"/>
        </w:rPr>
        <w:t>the date on which the Ministerial Incapacity Procedure was initiated, whereupon the </w:t>
      </w:r>
      <w:r>
        <w:rPr>
          <w:b/>
          <w:color w:val="231F20"/>
          <w:spacing w:val="2"/>
          <w:w w:val="110"/>
          <w:sz w:val="18"/>
        </w:rPr>
        <w:t>Assembly </w:t>
      </w:r>
      <w:r>
        <w:rPr>
          <w:b/>
          <w:color w:val="231F20"/>
          <w:w w:val="110"/>
          <w:sz w:val="18"/>
        </w:rPr>
        <w:t>Commission or the Appeals Commission shall make a </w:t>
      </w:r>
      <w:r>
        <w:rPr>
          <w:b/>
          <w:color w:val="231F20"/>
          <w:spacing w:val="2"/>
          <w:w w:val="110"/>
          <w:sz w:val="18"/>
        </w:rPr>
        <w:t>further </w:t>
      </w:r>
      <w:r>
        <w:rPr>
          <w:b/>
          <w:color w:val="231F20"/>
          <w:w w:val="110"/>
          <w:sz w:val="18"/>
        </w:rPr>
        <w:t>Order declaring the Ministerial Disciplinary </w:t>
      </w:r>
      <w:r>
        <w:rPr>
          <w:b/>
          <w:color w:val="231F20"/>
          <w:spacing w:val="2"/>
          <w:w w:val="110"/>
          <w:sz w:val="18"/>
        </w:rPr>
        <w:t>case </w:t>
      </w:r>
      <w:r>
        <w:rPr>
          <w:b/>
          <w:color w:val="231F20"/>
          <w:w w:val="110"/>
          <w:sz w:val="18"/>
        </w:rPr>
        <w:t>to be concluded, subject</w:t>
      </w:r>
      <w:r>
        <w:rPr>
          <w:b/>
          <w:color w:val="231F20"/>
          <w:spacing w:val="11"/>
          <w:w w:val="110"/>
          <w:sz w:val="18"/>
        </w:rPr>
        <w:t> </w:t>
      </w:r>
      <w:r>
        <w:rPr>
          <w:b/>
          <w:color w:val="231F20"/>
          <w:w w:val="110"/>
          <w:sz w:val="18"/>
        </w:rPr>
        <w:t>only</w:t>
      </w:r>
      <w:r>
        <w:rPr>
          <w:b/>
          <w:color w:val="231F20"/>
          <w:spacing w:val="11"/>
          <w:w w:val="110"/>
          <w:sz w:val="18"/>
        </w:rPr>
        <w:t> </w:t>
      </w:r>
      <w:r>
        <w:rPr>
          <w:b/>
          <w:color w:val="231F20"/>
          <w:w w:val="110"/>
          <w:sz w:val="18"/>
        </w:rPr>
        <w:t>to</w:t>
      </w:r>
      <w:r>
        <w:rPr>
          <w:b/>
          <w:color w:val="231F20"/>
          <w:spacing w:val="11"/>
          <w:w w:val="110"/>
          <w:sz w:val="18"/>
        </w:rPr>
        <w:t> </w:t>
      </w:r>
      <w:r>
        <w:rPr>
          <w:b/>
          <w:color w:val="231F20"/>
          <w:w w:val="110"/>
          <w:sz w:val="18"/>
        </w:rPr>
        <w:t>the</w:t>
      </w:r>
      <w:r>
        <w:rPr>
          <w:b/>
          <w:color w:val="231F20"/>
          <w:spacing w:val="11"/>
          <w:w w:val="110"/>
          <w:sz w:val="18"/>
        </w:rPr>
        <w:t> </w:t>
      </w:r>
      <w:r>
        <w:rPr>
          <w:b/>
          <w:color w:val="231F20"/>
          <w:w w:val="110"/>
          <w:sz w:val="18"/>
        </w:rPr>
        <w:t>continuation</w:t>
      </w:r>
      <w:r>
        <w:rPr>
          <w:b/>
          <w:color w:val="231F20"/>
          <w:spacing w:val="11"/>
          <w:w w:val="110"/>
          <w:sz w:val="18"/>
        </w:rPr>
        <w:t> </w:t>
      </w:r>
      <w:r>
        <w:rPr>
          <w:b/>
          <w:color w:val="231F20"/>
          <w:w w:val="110"/>
          <w:sz w:val="18"/>
        </w:rPr>
        <w:t>of</w:t>
      </w:r>
      <w:r>
        <w:rPr>
          <w:b/>
          <w:color w:val="231F20"/>
          <w:spacing w:val="11"/>
          <w:w w:val="110"/>
          <w:sz w:val="18"/>
        </w:rPr>
        <w:t> </w:t>
      </w:r>
      <w:r>
        <w:rPr>
          <w:b/>
          <w:color w:val="231F20"/>
          <w:w w:val="110"/>
          <w:sz w:val="18"/>
        </w:rPr>
        <w:t>the</w:t>
      </w:r>
      <w:r>
        <w:rPr>
          <w:b/>
          <w:color w:val="231F20"/>
          <w:spacing w:val="11"/>
          <w:w w:val="110"/>
          <w:sz w:val="18"/>
        </w:rPr>
        <w:t> </w:t>
      </w:r>
      <w:r>
        <w:rPr>
          <w:b/>
          <w:color w:val="231F20"/>
          <w:w w:val="110"/>
          <w:sz w:val="18"/>
        </w:rPr>
        <w:t>Minister’s</w:t>
      </w:r>
      <w:r>
        <w:rPr>
          <w:b/>
          <w:color w:val="231F20"/>
          <w:spacing w:val="11"/>
          <w:w w:val="110"/>
          <w:sz w:val="18"/>
        </w:rPr>
        <w:t> </w:t>
      </w:r>
      <w:r>
        <w:rPr>
          <w:b/>
          <w:color w:val="231F20"/>
          <w:w w:val="110"/>
          <w:sz w:val="18"/>
        </w:rPr>
        <w:t>or</w:t>
      </w:r>
      <w:r>
        <w:rPr>
          <w:b/>
          <w:color w:val="231F20"/>
          <w:spacing w:val="11"/>
          <w:w w:val="110"/>
          <w:sz w:val="18"/>
        </w:rPr>
        <w:t> </w:t>
      </w:r>
      <w:r>
        <w:rPr>
          <w:b/>
          <w:color w:val="231F20"/>
          <w:w w:val="110"/>
          <w:sz w:val="18"/>
        </w:rPr>
        <w:t>the</w:t>
      </w:r>
      <w:r>
        <w:rPr>
          <w:b/>
          <w:color w:val="231F20"/>
          <w:spacing w:val="11"/>
          <w:w w:val="110"/>
          <w:sz w:val="18"/>
        </w:rPr>
        <w:t> </w:t>
      </w:r>
      <w:r>
        <w:rPr>
          <w:b/>
          <w:color w:val="231F20"/>
          <w:w w:val="110"/>
          <w:sz w:val="18"/>
        </w:rPr>
        <w:t>CRCW’s</w:t>
      </w:r>
      <w:r>
        <w:rPr>
          <w:b/>
          <w:color w:val="231F20"/>
          <w:spacing w:val="11"/>
          <w:w w:val="110"/>
          <w:sz w:val="18"/>
        </w:rPr>
        <w:t> </w:t>
      </w:r>
      <w:r>
        <w:rPr>
          <w:b/>
          <w:color w:val="231F20"/>
          <w:w w:val="110"/>
          <w:sz w:val="18"/>
        </w:rPr>
        <w:t>Suspension</w:t>
      </w:r>
    </w:p>
    <w:p>
      <w:pPr>
        <w:pStyle w:val="BodyText"/>
        <w:spacing w:line="273" w:lineRule="auto" w:before="3"/>
        <w:ind w:left="13066"/>
      </w:pPr>
      <w:r>
        <w:rPr>
          <w:color w:val="231F20"/>
          <w:w w:val="110"/>
        </w:rPr>
        <w:t>until the issue of his/her Suspension has been resolved in accordance with the Ministerial Incapacity Procedure.</w:t>
      </w:r>
    </w:p>
    <w:p>
      <w:pPr>
        <w:pStyle w:val="BodyText"/>
        <w:spacing w:before="8"/>
        <w:rPr>
          <w:sz w:val="20"/>
        </w:rPr>
      </w:pPr>
    </w:p>
    <w:p>
      <w:pPr>
        <w:pStyle w:val="ListParagraph"/>
        <w:numPr>
          <w:ilvl w:val="2"/>
          <w:numId w:val="20"/>
        </w:numPr>
        <w:tabs>
          <w:tab w:pos="13787" w:val="left" w:leader="none"/>
        </w:tabs>
        <w:spacing w:line="273" w:lineRule="auto" w:before="0" w:after="0"/>
        <w:ind w:left="13066" w:right="1033" w:firstLine="0"/>
        <w:jc w:val="both"/>
        <w:rPr>
          <w:b/>
          <w:sz w:val="18"/>
        </w:rPr>
      </w:pPr>
      <w:r>
        <w:rPr>
          <w:b/>
          <w:color w:val="231F20"/>
          <w:w w:val="110"/>
          <w:sz w:val="18"/>
        </w:rPr>
        <w:t>If the recommendation has been </w:t>
      </w:r>
      <w:r>
        <w:rPr>
          <w:b/>
          <w:color w:val="231F20"/>
          <w:spacing w:val="2"/>
          <w:w w:val="110"/>
          <w:sz w:val="18"/>
        </w:rPr>
        <w:t>rejected, </w:t>
      </w:r>
      <w:r>
        <w:rPr>
          <w:b/>
          <w:color w:val="231F20"/>
          <w:w w:val="110"/>
          <w:sz w:val="18"/>
        </w:rPr>
        <w:t>the notification shall </w:t>
      </w:r>
      <w:r>
        <w:rPr>
          <w:b/>
          <w:color w:val="231F20"/>
          <w:spacing w:val="2"/>
          <w:w w:val="110"/>
          <w:sz w:val="18"/>
        </w:rPr>
        <w:t>state </w:t>
      </w:r>
      <w:r>
        <w:rPr>
          <w:b/>
          <w:color w:val="231F20"/>
          <w:w w:val="110"/>
          <w:sz w:val="18"/>
        </w:rPr>
        <w:t>the </w:t>
      </w:r>
      <w:r>
        <w:rPr>
          <w:b/>
          <w:color w:val="231F20"/>
          <w:spacing w:val="2"/>
          <w:w w:val="110"/>
          <w:sz w:val="18"/>
        </w:rPr>
        <w:t>reasons </w:t>
      </w:r>
      <w:r>
        <w:rPr>
          <w:b/>
          <w:color w:val="231F20"/>
          <w:w w:val="110"/>
          <w:sz w:val="18"/>
        </w:rPr>
        <w:t>and the </w:t>
      </w:r>
      <w:r>
        <w:rPr>
          <w:b/>
          <w:color w:val="231F20"/>
          <w:spacing w:val="2"/>
          <w:w w:val="110"/>
          <w:sz w:val="18"/>
        </w:rPr>
        <w:t>Assembly </w:t>
      </w:r>
      <w:r>
        <w:rPr>
          <w:b/>
          <w:color w:val="231F20"/>
          <w:w w:val="110"/>
          <w:sz w:val="18"/>
        </w:rPr>
        <w:t>Commission or the Appeals Commission shall </w:t>
      </w:r>
      <w:r>
        <w:rPr>
          <w:b/>
          <w:color w:val="231F20"/>
          <w:spacing w:val="2"/>
          <w:w w:val="110"/>
          <w:sz w:val="18"/>
        </w:rPr>
        <w:t>forthwith reactivate </w:t>
      </w:r>
      <w:r>
        <w:rPr>
          <w:b/>
          <w:color w:val="231F20"/>
          <w:w w:val="110"/>
          <w:sz w:val="18"/>
        </w:rPr>
        <w:t>the Ministerial Disciplinary</w:t>
      </w:r>
      <w:r>
        <w:rPr>
          <w:b/>
          <w:color w:val="231F20"/>
          <w:spacing w:val="6"/>
          <w:w w:val="110"/>
          <w:sz w:val="18"/>
        </w:rPr>
        <w:t> </w:t>
      </w:r>
      <w:r>
        <w:rPr>
          <w:b/>
          <w:color w:val="231F20"/>
          <w:spacing w:val="2"/>
          <w:w w:val="110"/>
          <w:sz w:val="18"/>
        </w:rPr>
        <w:t>case.</w:t>
      </w:r>
    </w:p>
    <w:p>
      <w:pPr>
        <w:pStyle w:val="BodyText"/>
        <w:spacing w:before="8"/>
        <w:rPr>
          <w:sz w:val="20"/>
        </w:rPr>
      </w:pPr>
    </w:p>
    <w:p>
      <w:pPr>
        <w:pStyle w:val="ListParagraph"/>
        <w:numPr>
          <w:ilvl w:val="3"/>
          <w:numId w:val="19"/>
        </w:numPr>
        <w:tabs>
          <w:tab w:pos="13786" w:val="left" w:leader="none"/>
          <w:tab w:pos="13787" w:val="left" w:leader="none"/>
        </w:tabs>
        <w:spacing w:line="273" w:lineRule="auto" w:before="1" w:after="0"/>
        <w:ind w:left="13066" w:right="639" w:firstLine="0"/>
        <w:jc w:val="left"/>
        <w:rPr>
          <w:b/>
          <w:sz w:val="18"/>
        </w:rPr>
      </w:pPr>
      <w:r>
        <w:rPr>
          <w:b/>
          <w:color w:val="231F20"/>
          <w:w w:val="110"/>
          <w:sz w:val="18"/>
        </w:rPr>
        <w:t>The </w:t>
      </w:r>
      <w:r>
        <w:rPr>
          <w:b/>
          <w:color w:val="231F20"/>
          <w:spacing w:val="2"/>
          <w:w w:val="110"/>
          <w:sz w:val="18"/>
        </w:rPr>
        <w:t>Assembly </w:t>
      </w:r>
      <w:r>
        <w:rPr>
          <w:b/>
          <w:color w:val="231F20"/>
          <w:w w:val="110"/>
          <w:sz w:val="18"/>
        </w:rPr>
        <w:t>Commission, the Commission Panel, the Appeals Commission and all </w:t>
      </w:r>
      <w:r>
        <w:rPr>
          <w:b/>
          <w:color w:val="231F20"/>
          <w:spacing w:val="3"/>
          <w:w w:val="110"/>
          <w:sz w:val="18"/>
        </w:rPr>
        <w:t>aspects </w:t>
      </w:r>
      <w:r>
        <w:rPr>
          <w:b/>
          <w:color w:val="231F20"/>
          <w:w w:val="110"/>
          <w:sz w:val="18"/>
        </w:rPr>
        <w:t>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shall at all times remain under the jurisdiction and </w:t>
      </w:r>
      <w:r>
        <w:rPr>
          <w:b/>
          <w:color w:val="231F20"/>
          <w:spacing w:val="2"/>
          <w:w w:val="110"/>
          <w:sz w:val="18"/>
        </w:rPr>
        <w:t>control </w:t>
      </w:r>
      <w:r>
        <w:rPr>
          <w:b/>
          <w:color w:val="231F20"/>
          <w:w w:val="110"/>
          <w:sz w:val="18"/>
        </w:rPr>
        <w:t>of the General </w:t>
      </w:r>
      <w:r>
        <w:rPr>
          <w:b/>
          <w:color w:val="231F20"/>
          <w:spacing w:val="2"/>
          <w:w w:val="110"/>
          <w:sz w:val="18"/>
        </w:rPr>
        <w:t>Assembly </w:t>
      </w:r>
      <w:r>
        <w:rPr>
          <w:b/>
          <w:color w:val="231F20"/>
          <w:w w:val="110"/>
          <w:sz w:val="18"/>
        </w:rPr>
        <w:t>which has the authority through the exercise of </w:t>
      </w:r>
      <w:r>
        <w:rPr>
          <w:b/>
          <w:color w:val="231F20"/>
          <w:spacing w:val="2"/>
          <w:w w:val="110"/>
          <w:sz w:val="18"/>
        </w:rPr>
        <w:t>its </w:t>
      </w:r>
      <w:r>
        <w:rPr>
          <w:b/>
          <w:color w:val="231F20"/>
          <w:w w:val="110"/>
          <w:sz w:val="18"/>
        </w:rPr>
        <w:t>functions as contained in Paragraph </w:t>
      </w:r>
      <w:r>
        <w:rPr>
          <w:b/>
          <w:color w:val="231F20"/>
          <w:spacing w:val="-4"/>
          <w:w w:val="110"/>
          <w:sz w:val="18"/>
        </w:rPr>
        <w:t>2(5)   </w:t>
      </w:r>
      <w:r>
        <w:rPr>
          <w:b/>
          <w:color w:val="231F20"/>
          <w:w w:val="110"/>
          <w:sz w:val="18"/>
        </w:rPr>
        <w:t>of the </w:t>
      </w:r>
      <w:r>
        <w:rPr>
          <w:b/>
          <w:color w:val="231F20"/>
          <w:spacing w:val="2"/>
          <w:w w:val="110"/>
          <w:sz w:val="18"/>
        </w:rPr>
        <w:t>Structure </w:t>
      </w:r>
      <w:r>
        <w:rPr>
          <w:b/>
          <w:color w:val="231F20"/>
          <w:w w:val="110"/>
          <w:sz w:val="18"/>
        </w:rPr>
        <w:t>to amend, enlarge or revoke the whole or any </w:t>
      </w:r>
      <w:r>
        <w:rPr>
          <w:b/>
          <w:color w:val="231F20"/>
          <w:spacing w:val="2"/>
          <w:w w:val="110"/>
          <w:sz w:val="18"/>
        </w:rPr>
        <w:t>part </w:t>
      </w:r>
      <w:r>
        <w:rPr>
          <w:b/>
          <w:color w:val="231F20"/>
          <w:w w:val="110"/>
          <w:sz w:val="18"/>
        </w:rPr>
        <w:t>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save only </w:t>
      </w:r>
      <w:r>
        <w:rPr>
          <w:b/>
          <w:color w:val="231F20"/>
          <w:spacing w:val="2"/>
          <w:w w:val="110"/>
          <w:sz w:val="18"/>
        </w:rPr>
        <w:t>that, </w:t>
      </w:r>
      <w:r>
        <w:rPr>
          <w:b/>
          <w:color w:val="231F20"/>
          <w:w w:val="110"/>
          <w:sz w:val="18"/>
        </w:rPr>
        <w:t>so long as it remains in </w:t>
      </w:r>
      <w:r>
        <w:rPr>
          <w:b/>
          <w:color w:val="231F20"/>
          <w:spacing w:val="2"/>
          <w:w w:val="110"/>
          <w:sz w:val="18"/>
        </w:rPr>
        <w:t>force, </w:t>
      </w:r>
      <w:r>
        <w:rPr>
          <w:b/>
          <w:color w:val="231F20"/>
          <w:w w:val="110"/>
          <w:sz w:val="18"/>
        </w:rPr>
        <w:t>the decision </w:t>
      </w:r>
      <w:r>
        <w:rPr>
          <w:b/>
          <w:color w:val="231F20"/>
          <w:spacing w:val="2"/>
          <w:w w:val="110"/>
          <w:sz w:val="18"/>
        </w:rPr>
        <w:t>reached</w:t>
      </w:r>
      <w:r>
        <w:rPr>
          <w:b/>
          <w:color w:val="231F20"/>
          <w:spacing w:val="8"/>
          <w:w w:val="110"/>
          <w:sz w:val="18"/>
        </w:rPr>
        <w:t> </w:t>
      </w:r>
      <w:r>
        <w:rPr>
          <w:b/>
          <w:color w:val="231F20"/>
          <w:w w:val="110"/>
          <w:sz w:val="18"/>
        </w:rPr>
        <w:t>in</w:t>
      </w:r>
      <w:r>
        <w:rPr>
          <w:b/>
          <w:color w:val="231F20"/>
          <w:spacing w:val="8"/>
          <w:w w:val="110"/>
          <w:sz w:val="18"/>
        </w:rPr>
        <w:t> </w:t>
      </w:r>
      <w:r>
        <w:rPr>
          <w:b/>
          <w:color w:val="231F20"/>
          <w:w w:val="110"/>
          <w:sz w:val="18"/>
        </w:rPr>
        <w:t>any</w:t>
      </w:r>
      <w:r>
        <w:rPr>
          <w:b/>
          <w:color w:val="231F20"/>
          <w:spacing w:val="8"/>
          <w:w w:val="110"/>
          <w:sz w:val="18"/>
        </w:rPr>
        <w:t> </w:t>
      </w:r>
      <w:r>
        <w:rPr>
          <w:b/>
          <w:color w:val="231F20"/>
          <w:w w:val="110"/>
          <w:sz w:val="18"/>
        </w:rPr>
        <w:t>particular</w:t>
      </w:r>
      <w:r>
        <w:rPr>
          <w:b/>
          <w:color w:val="231F20"/>
          <w:spacing w:val="8"/>
          <w:w w:val="110"/>
          <w:sz w:val="18"/>
        </w:rPr>
        <w:t> </w:t>
      </w:r>
      <w:r>
        <w:rPr>
          <w:b/>
          <w:color w:val="231F20"/>
          <w:spacing w:val="2"/>
          <w:w w:val="110"/>
          <w:sz w:val="18"/>
        </w:rPr>
        <w:t>case</w:t>
      </w:r>
      <w:r>
        <w:rPr>
          <w:b/>
          <w:color w:val="231F20"/>
          <w:spacing w:val="8"/>
          <w:w w:val="110"/>
          <w:sz w:val="18"/>
        </w:rPr>
        <w:t> </w:t>
      </w:r>
      <w:r>
        <w:rPr>
          <w:b/>
          <w:color w:val="231F20"/>
          <w:w w:val="110"/>
          <w:sz w:val="18"/>
        </w:rPr>
        <w:t>(whether</w:t>
      </w:r>
      <w:r>
        <w:rPr>
          <w:b/>
          <w:color w:val="231F20"/>
          <w:spacing w:val="8"/>
          <w:w w:val="110"/>
          <w:sz w:val="18"/>
        </w:rPr>
        <w:t> </w:t>
      </w:r>
      <w:r>
        <w:rPr>
          <w:b/>
          <w:color w:val="231F20"/>
          <w:w w:val="110"/>
          <w:sz w:val="18"/>
        </w:rPr>
        <w:t>or</w:t>
      </w:r>
      <w:r>
        <w:rPr>
          <w:b/>
          <w:color w:val="231F20"/>
          <w:spacing w:val="8"/>
          <w:w w:val="110"/>
          <w:sz w:val="18"/>
        </w:rPr>
        <w:t> </w:t>
      </w:r>
      <w:r>
        <w:rPr>
          <w:b/>
          <w:color w:val="231F20"/>
          <w:w w:val="110"/>
          <w:sz w:val="18"/>
        </w:rPr>
        <w:t>not</w:t>
      </w:r>
      <w:r>
        <w:rPr>
          <w:b/>
          <w:color w:val="231F20"/>
          <w:spacing w:val="8"/>
          <w:w w:val="110"/>
          <w:sz w:val="18"/>
        </w:rPr>
        <w:t> </w:t>
      </w:r>
      <w:r>
        <w:rPr>
          <w:b/>
          <w:color w:val="231F20"/>
          <w:w w:val="110"/>
          <w:sz w:val="18"/>
        </w:rPr>
        <w:t>on</w:t>
      </w:r>
      <w:r>
        <w:rPr>
          <w:b/>
          <w:color w:val="231F20"/>
          <w:spacing w:val="8"/>
          <w:w w:val="110"/>
          <w:sz w:val="18"/>
        </w:rPr>
        <w:t> </w:t>
      </w:r>
      <w:r>
        <w:rPr>
          <w:b/>
          <w:color w:val="231F20"/>
          <w:w w:val="110"/>
          <w:sz w:val="18"/>
        </w:rPr>
        <w:t>appeal)</w:t>
      </w:r>
      <w:r>
        <w:rPr>
          <w:b/>
          <w:color w:val="231F20"/>
          <w:spacing w:val="8"/>
          <w:w w:val="110"/>
          <w:sz w:val="18"/>
        </w:rPr>
        <w:t> </w:t>
      </w:r>
      <w:r>
        <w:rPr>
          <w:b/>
          <w:color w:val="231F20"/>
          <w:w w:val="110"/>
          <w:sz w:val="18"/>
        </w:rPr>
        <w:t>and</w:t>
      </w:r>
      <w:r>
        <w:rPr>
          <w:b/>
          <w:color w:val="231F20"/>
          <w:spacing w:val="8"/>
          <w:w w:val="110"/>
          <w:sz w:val="18"/>
        </w:rPr>
        <w:t> </w:t>
      </w:r>
      <w:r>
        <w:rPr>
          <w:b/>
          <w:color w:val="231F20"/>
          <w:w w:val="110"/>
          <w:sz w:val="18"/>
        </w:rPr>
        <w:t>any</w:t>
      </w:r>
      <w:r>
        <w:rPr>
          <w:b/>
          <w:color w:val="231F20"/>
          <w:spacing w:val="8"/>
          <w:w w:val="110"/>
          <w:sz w:val="18"/>
        </w:rPr>
        <w:t> </w:t>
      </w:r>
      <w:r>
        <w:rPr>
          <w:b/>
          <w:color w:val="231F20"/>
          <w:spacing w:val="2"/>
          <w:w w:val="110"/>
          <w:sz w:val="18"/>
        </w:rPr>
        <w:t>orders</w:t>
      </w:r>
      <w:r>
        <w:rPr>
          <w:b/>
          <w:color w:val="231F20"/>
          <w:spacing w:val="8"/>
          <w:w w:val="110"/>
          <w:sz w:val="18"/>
        </w:rPr>
        <w:t> </w:t>
      </w:r>
      <w:r>
        <w:rPr>
          <w:b/>
          <w:color w:val="231F20"/>
          <w:w w:val="110"/>
          <w:sz w:val="18"/>
        </w:rPr>
        <w:t>made</w:t>
      </w:r>
    </w:p>
    <w:p>
      <w:pPr>
        <w:spacing w:after="0" w:line="273" w:lineRule="auto"/>
        <w:jc w:val="left"/>
        <w:rPr>
          <w:sz w:val="18"/>
        </w:rPr>
        <w:sectPr>
          <w:headerReference w:type="default" r:id="rId169"/>
          <w:footerReference w:type="default" r:id="rId170"/>
          <w:pgSz w:w="23820" w:h="16840" w:orient="landscape"/>
          <w:pgMar w:header="0" w:footer="564" w:top="800" w:bottom="760" w:left="540" w:right="520"/>
        </w:sectPr>
      </w:pPr>
    </w:p>
    <w:p>
      <w:pPr>
        <w:pStyle w:val="BodyText"/>
        <w:spacing w:before="8"/>
        <w:rPr>
          <w:sz w:val="16"/>
        </w:rPr>
      </w:pPr>
    </w:p>
    <w:p>
      <w:pPr>
        <w:pStyle w:val="BodyText"/>
        <w:spacing w:line="273" w:lineRule="auto" w:before="100"/>
        <w:ind w:left="1160" w:right="12672"/>
      </w:pPr>
      <w:r>
        <w:rPr/>
        <w:pict>
          <v:group style="position:absolute;margin-left:639.684998pt;margin-top:-6.353879pt;width:517.8pt;height:149.8pt;mso-position-horizontal-relative:page;mso-position-vertical-relative:paragraph;z-index:251931648" coordorigin="12794,-127" coordsize="10356,2996">
            <v:shape style="position:absolute;left:13039;top:-61;width:9639;height:2930" type="#_x0000_t75" stroked="false">
              <v:imagedata r:id="rId176" o:title=""/>
            </v:shape>
            <v:rect style="position:absolute;left:12793;top:-128;width:10356;height:293" filled="true" fillcolor="#ffffff" stroked="false">
              <v:fill type="solid"/>
            </v:rect>
            <v:shape style="position:absolute;left:12793;top:-128;width:10356;height:2996" type="#_x0000_t202" filled="false" stroked="false">
              <v:textbox inset="0,0,0,0">
                <w:txbxContent>
                  <w:p>
                    <w:pPr>
                      <w:spacing w:line="240" w:lineRule="auto" w:before="8"/>
                      <w:rPr>
                        <w:b/>
                        <w:sz w:val="18"/>
                      </w:rPr>
                    </w:pPr>
                  </w:p>
                  <w:p>
                    <w:pPr>
                      <w:numPr>
                        <w:ilvl w:val="1"/>
                        <w:numId w:val="21"/>
                      </w:numPr>
                      <w:tabs>
                        <w:tab w:pos="1532" w:val="left" w:leader="none"/>
                        <w:tab w:pos="1533" w:val="left" w:leader="none"/>
                      </w:tabs>
                      <w:spacing w:line="273" w:lineRule="auto" w:before="0"/>
                      <w:ind w:left="812" w:right="874" w:firstLine="0"/>
                      <w:jc w:val="left"/>
                      <w:rPr>
                        <w:b/>
                        <w:sz w:val="18"/>
                      </w:rPr>
                    </w:pPr>
                    <w:r>
                      <w:rPr>
                        <w:b/>
                        <w:color w:val="231F20"/>
                        <w:w w:val="110"/>
                        <w:sz w:val="18"/>
                      </w:rPr>
                      <w:t>Mission Council acting in the name of General </w:t>
                    </w:r>
                    <w:r>
                      <w:rPr>
                        <w:b/>
                        <w:color w:val="231F20"/>
                        <w:spacing w:val="2"/>
                        <w:w w:val="110"/>
                        <w:sz w:val="18"/>
                      </w:rPr>
                      <w:t>Assembly </w:t>
                    </w:r>
                    <w:r>
                      <w:rPr>
                        <w:b/>
                        <w:color w:val="231F20"/>
                        <w:w w:val="110"/>
                        <w:sz w:val="18"/>
                      </w:rPr>
                      <w:t>has authority by single </w:t>
                    </w:r>
                    <w:r>
                      <w:rPr>
                        <w:b/>
                        <w:color w:val="231F20"/>
                        <w:spacing w:val="2"/>
                        <w:w w:val="110"/>
                        <w:sz w:val="18"/>
                      </w:rPr>
                      <w:t>resolution </w:t>
                    </w:r>
                    <w:r>
                      <w:rPr>
                        <w:b/>
                        <w:color w:val="231F20"/>
                        <w:w w:val="110"/>
                        <w:sz w:val="18"/>
                      </w:rPr>
                      <w:t>of that Council to make as and when </w:t>
                    </w:r>
                    <w:r>
                      <w:rPr>
                        <w:b/>
                        <w:color w:val="231F20"/>
                        <w:spacing w:val="3"/>
                        <w:w w:val="110"/>
                        <w:sz w:val="18"/>
                      </w:rPr>
                      <w:t>necessary </w:t>
                    </w:r>
                    <w:r>
                      <w:rPr>
                        <w:b/>
                        <w:color w:val="231F20"/>
                        <w:w w:val="110"/>
                        <w:sz w:val="18"/>
                      </w:rPr>
                      <w:t>and   with immediate </w:t>
                    </w:r>
                    <w:r>
                      <w:rPr>
                        <w:b/>
                        <w:color w:val="231F20"/>
                        <w:spacing w:val="3"/>
                        <w:w w:val="110"/>
                        <w:sz w:val="18"/>
                      </w:rPr>
                      <w:t>effect </w:t>
                    </w:r>
                    <w:r>
                      <w:rPr>
                        <w:b/>
                        <w:color w:val="231F20"/>
                        <w:w w:val="110"/>
                        <w:sz w:val="18"/>
                      </w:rPr>
                      <w:t>such changes to Part I as are, on the advice of the legal advisers to the United Reformed Church, required to bring the </w:t>
                    </w:r>
                    <w:r>
                      <w:rPr>
                        <w:b/>
                        <w:color w:val="231F20"/>
                        <w:spacing w:val="2"/>
                        <w:w w:val="110"/>
                        <w:sz w:val="18"/>
                      </w:rPr>
                      <w:t>Section</w:t>
                    </w:r>
                    <w:r>
                      <w:rPr>
                        <w:b/>
                        <w:color w:val="231F20"/>
                        <w:spacing w:val="71"/>
                        <w:w w:val="110"/>
                        <w:sz w:val="18"/>
                      </w:rPr>
                      <w:t> </w:t>
                    </w:r>
                    <w:r>
                      <w:rPr>
                        <w:b/>
                        <w:color w:val="231F20"/>
                        <w:w w:val="110"/>
                        <w:sz w:val="18"/>
                      </w:rPr>
                      <w:t>O </w:t>
                    </w:r>
                    <w:r>
                      <w:rPr>
                        <w:b/>
                        <w:color w:val="231F20"/>
                        <w:spacing w:val="2"/>
                        <w:w w:val="110"/>
                        <w:sz w:val="18"/>
                      </w:rPr>
                      <w:t>Process </w:t>
                    </w:r>
                    <w:r>
                      <w:rPr>
                        <w:b/>
                        <w:color w:val="231F20"/>
                        <w:w w:val="110"/>
                        <w:sz w:val="18"/>
                      </w:rPr>
                      <w:t>into line with the general law of the land consequent upon any changes in legislation </w:t>
                    </w:r>
                    <w:r>
                      <w:rPr>
                        <w:b/>
                        <w:color w:val="231F20"/>
                        <w:spacing w:val="-4"/>
                        <w:w w:val="110"/>
                        <w:sz w:val="18"/>
                      </w:rPr>
                      <w:t>and/or </w:t>
                    </w:r>
                    <w:r>
                      <w:rPr>
                        <w:b/>
                        <w:color w:val="231F20"/>
                        <w:spacing w:val="2"/>
                        <w:w w:val="110"/>
                        <w:sz w:val="18"/>
                      </w:rPr>
                      <w:t>case</w:t>
                    </w:r>
                    <w:r>
                      <w:rPr>
                        <w:b/>
                        <w:color w:val="231F20"/>
                        <w:spacing w:val="8"/>
                        <w:w w:val="110"/>
                        <w:sz w:val="18"/>
                      </w:rPr>
                      <w:t> </w:t>
                    </w:r>
                    <w:r>
                      <w:rPr>
                        <w:b/>
                        <w:color w:val="231F20"/>
                        <w:w w:val="110"/>
                        <w:sz w:val="18"/>
                      </w:rPr>
                      <w:t>law.</w:t>
                    </w:r>
                  </w:p>
                  <w:p>
                    <w:pPr>
                      <w:spacing w:line="240" w:lineRule="auto" w:before="11"/>
                      <w:rPr>
                        <w:b/>
                        <w:sz w:val="20"/>
                      </w:rPr>
                    </w:pPr>
                  </w:p>
                  <w:p>
                    <w:pPr>
                      <w:numPr>
                        <w:ilvl w:val="1"/>
                        <w:numId w:val="21"/>
                      </w:numPr>
                      <w:tabs>
                        <w:tab w:pos="1532" w:val="left" w:leader="none"/>
                        <w:tab w:pos="1533" w:val="left" w:leader="none"/>
                      </w:tabs>
                      <w:spacing w:line="273" w:lineRule="auto" w:before="0"/>
                      <w:ind w:left="812" w:right="1255" w:firstLine="0"/>
                      <w:jc w:val="left"/>
                      <w:rPr>
                        <w:b/>
                        <w:sz w:val="18"/>
                      </w:rPr>
                    </w:pPr>
                    <w:r>
                      <w:rPr>
                        <w:b/>
                        <w:color w:val="231F20"/>
                        <w:w w:val="110"/>
                        <w:sz w:val="18"/>
                      </w:rPr>
                      <w:t>All such changes to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as are made by Mission Council under Paragraph </w:t>
                    </w:r>
                    <w:r>
                      <w:rPr>
                        <w:b/>
                        <w:color w:val="231F20"/>
                        <w:spacing w:val="-7"/>
                        <w:w w:val="110"/>
                        <w:sz w:val="18"/>
                      </w:rPr>
                      <w:t>7.2 </w:t>
                    </w:r>
                    <w:r>
                      <w:rPr>
                        <w:b/>
                        <w:color w:val="231F20"/>
                        <w:w w:val="110"/>
                        <w:sz w:val="18"/>
                      </w:rPr>
                      <w:t>shall be </w:t>
                    </w:r>
                    <w:r>
                      <w:rPr>
                        <w:b/>
                        <w:color w:val="231F20"/>
                        <w:spacing w:val="3"/>
                        <w:w w:val="110"/>
                        <w:sz w:val="18"/>
                      </w:rPr>
                      <w:t>reported </w:t>
                    </w:r>
                    <w:r>
                      <w:rPr>
                        <w:b/>
                        <w:color w:val="231F20"/>
                        <w:w w:val="110"/>
                        <w:sz w:val="18"/>
                      </w:rPr>
                      <w:t>to the </w:t>
                    </w:r>
                    <w:r>
                      <w:rPr>
                        <w:b/>
                        <w:color w:val="231F20"/>
                        <w:spacing w:val="2"/>
                        <w:w w:val="110"/>
                        <w:sz w:val="18"/>
                      </w:rPr>
                      <w:t>next </w:t>
                    </w:r>
                    <w:r>
                      <w:rPr>
                        <w:b/>
                        <w:color w:val="231F20"/>
                        <w:w w:val="110"/>
                        <w:sz w:val="18"/>
                      </w:rPr>
                      <w:t>meeting of the General Assembly.</w:t>
                    </w:r>
                  </w:p>
                </w:txbxContent>
              </v:textbox>
              <w10:wrap type="none"/>
            </v:shape>
            <w10:wrap type="none"/>
          </v:group>
        </w:pict>
      </w:r>
      <w:r>
        <w:rPr>
          <w:color w:val="231F20"/>
          <w:w w:val="110"/>
        </w:rPr>
        <w:t>in accordance with this Section O Process shall be made in the name of the General Assembly and shall be final and binding on the Minister or the CRCW and on all the councils of the Church.</w:t>
      </w:r>
    </w:p>
    <w:p>
      <w:pPr>
        <w:pStyle w:val="BodyText"/>
        <w:spacing w:before="8"/>
        <w:rPr>
          <w:sz w:val="20"/>
        </w:rPr>
      </w:pPr>
    </w:p>
    <w:p>
      <w:pPr>
        <w:pStyle w:val="ListParagraph"/>
        <w:numPr>
          <w:ilvl w:val="3"/>
          <w:numId w:val="19"/>
        </w:numPr>
        <w:tabs>
          <w:tab w:pos="1648" w:val="left" w:leader="none"/>
          <w:tab w:pos="1649" w:val="left" w:leader="none"/>
        </w:tabs>
        <w:spacing w:line="273" w:lineRule="auto" w:before="1" w:after="0"/>
        <w:ind w:left="1160" w:right="12836" w:firstLine="0"/>
        <w:jc w:val="left"/>
        <w:rPr>
          <w:b/>
          <w:sz w:val="18"/>
        </w:rPr>
      </w:pPr>
      <w:r>
        <w:rPr>
          <w:b/>
          <w:color w:val="231F20"/>
          <w:w w:val="110"/>
          <w:sz w:val="18"/>
        </w:rPr>
        <w:t>3.1 Subject only to Paragraph 3.2,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shall not be initiated in </w:t>
      </w:r>
      <w:r>
        <w:rPr>
          <w:b/>
          <w:color w:val="231F20"/>
          <w:spacing w:val="3"/>
          <w:w w:val="110"/>
          <w:sz w:val="18"/>
        </w:rPr>
        <w:t>respect </w:t>
      </w:r>
      <w:r>
        <w:rPr>
          <w:b/>
          <w:color w:val="231F20"/>
          <w:w w:val="110"/>
          <w:sz w:val="18"/>
        </w:rPr>
        <w:t>of any Minister or CRCW if his/her </w:t>
      </w:r>
      <w:r>
        <w:rPr>
          <w:b/>
          <w:color w:val="231F20"/>
          <w:spacing w:val="2"/>
          <w:w w:val="110"/>
          <w:sz w:val="18"/>
        </w:rPr>
        <w:t>case </w:t>
      </w:r>
      <w:r>
        <w:rPr>
          <w:b/>
          <w:color w:val="231F20"/>
          <w:w w:val="110"/>
          <w:sz w:val="18"/>
        </w:rPr>
        <w:t>is </w:t>
      </w:r>
      <w:r>
        <w:rPr>
          <w:b/>
          <w:color w:val="231F20"/>
          <w:spacing w:val="2"/>
          <w:w w:val="110"/>
          <w:sz w:val="18"/>
        </w:rPr>
        <w:t>currently </w:t>
      </w:r>
      <w:r>
        <w:rPr>
          <w:b/>
          <w:color w:val="231F20"/>
          <w:w w:val="110"/>
          <w:sz w:val="18"/>
        </w:rPr>
        <w:t>being dealt with under the Ministerial Incapacity</w:t>
      </w:r>
      <w:r>
        <w:rPr>
          <w:b/>
          <w:color w:val="231F20"/>
          <w:spacing w:val="16"/>
          <w:w w:val="110"/>
          <w:sz w:val="18"/>
        </w:rPr>
        <w:t> </w:t>
      </w:r>
      <w:r>
        <w:rPr>
          <w:b/>
          <w:color w:val="231F20"/>
          <w:w w:val="110"/>
          <w:sz w:val="18"/>
        </w:rPr>
        <w:t>Procedure.</w:t>
      </w:r>
    </w:p>
    <w:p>
      <w:pPr>
        <w:pStyle w:val="BodyText"/>
        <w:spacing w:before="5"/>
        <w:rPr>
          <w:sz w:val="12"/>
        </w:rPr>
      </w:pPr>
    </w:p>
    <w:p>
      <w:pPr>
        <w:spacing w:after="0"/>
        <w:rPr>
          <w:sz w:val="12"/>
        </w:rPr>
        <w:sectPr>
          <w:headerReference w:type="default" r:id="rId174"/>
          <w:footerReference w:type="default" r:id="rId175"/>
          <w:pgSz w:w="23820" w:h="16840" w:orient="landscape"/>
          <w:pgMar w:header="0" w:footer="564" w:top="800" w:bottom="760" w:left="540" w:right="520"/>
          <w:pgNumType w:start="69"/>
        </w:sectPr>
      </w:pPr>
    </w:p>
    <w:p>
      <w:pPr>
        <w:pStyle w:val="BodyText"/>
        <w:tabs>
          <w:tab w:pos="1880" w:val="left" w:leader="none"/>
        </w:tabs>
        <w:spacing w:line="273" w:lineRule="auto" w:before="101"/>
        <w:ind w:left="1160" w:right="180"/>
      </w:pPr>
      <w:r>
        <w:rPr/>
        <w:pict>
          <v:group style="position:absolute;margin-left:16.0630pt;margin-top:42.047016pt;width:533.9pt;height:758.3pt;mso-position-horizontal-relative:page;mso-position-vertical-relative:page;z-index:-261374976" coordorigin="321,841" coordsize="10678,15166">
            <v:shape style="position:absolute;left:1133;top:897;width:9640;height:14967" type="#_x0000_t75" stroked="false">
              <v:imagedata r:id="rId177" o:title=""/>
            </v:shape>
            <v:shape style="position:absolute;left:321;top:840;width:10678;height:15166" coordorigin="321,841" coordsize="10678,15166" path="m10677,15572l321,15572,321,16006,10677,16006,10677,15572m10998,841l643,841,643,1134,10998,1134,10998,841e" filled="true" fillcolor="#ffffff" stroked="false">
              <v:path arrowok="t"/>
              <v:fill type="solid"/>
            </v:shape>
            <w10:wrap type="none"/>
          </v:group>
        </w:pict>
      </w:r>
      <w:r>
        <w:rPr>
          <w:color w:val="231F20"/>
          <w:w w:val="110"/>
        </w:rPr>
        <w:t>3.2</w:t>
        <w:tab/>
        <w:t>The </w:t>
      </w:r>
      <w:r>
        <w:rPr>
          <w:color w:val="231F20"/>
          <w:spacing w:val="2"/>
          <w:w w:val="110"/>
        </w:rPr>
        <w:t>Section </w:t>
      </w:r>
      <w:r>
        <w:rPr>
          <w:color w:val="231F20"/>
          <w:w w:val="110"/>
        </w:rPr>
        <w:t>O </w:t>
      </w:r>
      <w:r>
        <w:rPr>
          <w:color w:val="231F20"/>
          <w:spacing w:val="2"/>
          <w:w w:val="110"/>
        </w:rPr>
        <w:t>Process </w:t>
      </w:r>
      <w:r>
        <w:rPr>
          <w:color w:val="231F20"/>
          <w:w w:val="110"/>
        </w:rPr>
        <w:t>may be initiated in </w:t>
      </w:r>
      <w:r>
        <w:rPr>
          <w:color w:val="231F20"/>
          <w:spacing w:val="3"/>
          <w:w w:val="110"/>
        </w:rPr>
        <w:t>respect </w:t>
      </w:r>
      <w:r>
        <w:rPr>
          <w:color w:val="231F20"/>
          <w:w w:val="110"/>
        </w:rPr>
        <w:t>of a Minister or    CRCW as a result of a recommendation issuing from the Ministerial Incapacity </w:t>
      </w:r>
      <w:r>
        <w:rPr>
          <w:color w:val="231F20"/>
          <w:spacing w:val="2"/>
          <w:w w:val="110"/>
        </w:rPr>
        <w:t>Procedure, </w:t>
      </w:r>
      <w:r>
        <w:rPr>
          <w:color w:val="231F20"/>
          <w:w w:val="110"/>
        </w:rPr>
        <w:t>in which </w:t>
      </w:r>
      <w:r>
        <w:rPr>
          <w:color w:val="231F20"/>
          <w:spacing w:val="2"/>
          <w:w w:val="110"/>
        </w:rPr>
        <w:t>case there </w:t>
      </w:r>
      <w:r>
        <w:rPr>
          <w:color w:val="231F20"/>
          <w:w w:val="110"/>
        </w:rPr>
        <w:t>may be a </w:t>
      </w:r>
      <w:r>
        <w:rPr>
          <w:color w:val="231F20"/>
          <w:spacing w:val="2"/>
          <w:w w:val="110"/>
        </w:rPr>
        <w:t>short </w:t>
      </w:r>
      <w:r>
        <w:rPr>
          <w:color w:val="231F20"/>
          <w:w w:val="110"/>
        </w:rPr>
        <w:t>transitional overlap </w:t>
      </w:r>
      <w:r>
        <w:rPr>
          <w:color w:val="231F20"/>
          <w:spacing w:val="2"/>
          <w:w w:val="110"/>
        </w:rPr>
        <w:t>between </w:t>
      </w:r>
      <w:r>
        <w:rPr>
          <w:color w:val="231F20"/>
          <w:w w:val="110"/>
        </w:rPr>
        <w:t>the commencement of the Ministerial Disciplinary </w:t>
      </w:r>
      <w:r>
        <w:rPr>
          <w:color w:val="231F20"/>
          <w:spacing w:val="2"/>
          <w:w w:val="110"/>
        </w:rPr>
        <w:t>case </w:t>
      </w:r>
      <w:r>
        <w:rPr>
          <w:color w:val="231F20"/>
          <w:w w:val="110"/>
        </w:rPr>
        <w:t>and the conclusion of the </w:t>
      </w:r>
      <w:r>
        <w:rPr>
          <w:color w:val="231F20"/>
          <w:spacing w:val="2"/>
          <w:w w:val="110"/>
        </w:rPr>
        <w:t>case </w:t>
      </w:r>
      <w:r>
        <w:rPr>
          <w:color w:val="231F20"/>
          <w:w w:val="110"/>
        </w:rPr>
        <w:t>within the Ministerial Incapacity</w:t>
      </w:r>
      <w:r>
        <w:rPr>
          <w:color w:val="231F20"/>
          <w:spacing w:val="12"/>
          <w:w w:val="110"/>
        </w:rPr>
        <w:t> </w:t>
      </w:r>
      <w:r>
        <w:rPr>
          <w:color w:val="231F20"/>
          <w:w w:val="110"/>
        </w:rPr>
        <w:t>Procedure.</w:t>
      </w:r>
    </w:p>
    <w:p>
      <w:pPr>
        <w:pStyle w:val="BodyText"/>
        <w:spacing w:before="9"/>
        <w:rPr>
          <w:sz w:val="20"/>
        </w:rPr>
      </w:pPr>
    </w:p>
    <w:p>
      <w:pPr>
        <w:pStyle w:val="ListParagraph"/>
        <w:numPr>
          <w:ilvl w:val="3"/>
          <w:numId w:val="19"/>
        </w:numPr>
        <w:tabs>
          <w:tab w:pos="1709" w:val="left" w:leader="none"/>
          <w:tab w:pos="1710" w:val="left" w:leader="none"/>
        </w:tabs>
        <w:spacing w:line="273" w:lineRule="auto" w:before="1" w:after="0"/>
        <w:ind w:left="1160" w:right="151" w:firstLine="0"/>
        <w:jc w:val="left"/>
        <w:rPr>
          <w:b/>
          <w:sz w:val="18"/>
        </w:rPr>
      </w:pPr>
      <w:r>
        <w:rPr>
          <w:b/>
          <w:color w:val="231F20"/>
          <w:w w:val="110"/>
          <w:sz w:val="18"/>
        </w:rPr>
        <w:t>4.1 In considering the evidence and reaching its decision, the Assembly Commission </w:t>
      </w:r>
      <w:r>
        <w:rPr>
          <w:b/>
          <w:color w:val="231F20"/>
          <w:spacing w:val="-6"/>
          <w:w w:val="110"/>
          <w:sz w:val="18"/>
        </w:rPr>
        <w:t>or, </w:t>
      </w:r>
      <w:r>
        <w:rPr>
          <w:b/>
          <w:color w:val="231F20"/>
          <w:w w:val="110"/>
          <w:sz w:val="18"/>
        </w:rPr>
        <w:t>in the event of an appeal, the Appeals Commission shall in every case </w:t>
      </w:r>
      <w:r>
        <w:rPr>
          <w:b/>
          <w:color w:val="231F20"/>
          <w:spacing w:val="-3"/>
          <w:w w:val="110"/>
          <w:sz w:val="18"/>
        </w:rPr>
        <w:t>have </w:t>
      </w:r>
      <w:r>
        <w:rPr>
          <w:b/>
          <w:color w:val="231F20"/>
          <w:w w:val="110"/>
          <w:sz w:val="18"/>
        </w:rPr>
        <w:t>full regard to the Basis of Union and in particular </w:t>
      </w:r>
      <w:r>
        <w:rPr>
          <w:b/>
          <w:color w:val="231F20"/>
          <w:spacing w:val="-3"/>
          <w:w w:val="110"/>
          <w:sz w:val="18"/>
        </w:rPr>
        <w:t>(in </w:t>
      </w:r>
      <w:r>
        <w:rPr>
          <w:b/>
          <w:color w:val="231F20"/>
          <w:w w:val="110"/>
          <w:sz w:val="18"/>
        </w:rPr>
        <w:t>the case of Ministers) Paragraph 2 of Schedule E thereto and </w:t>
      </w:r>
      <w:r>
        <w:rPr>
          <w:b/>
          <w:color w:val="231F20"/>
          <w:spacing w:val="-3"/>
          <w:w w:val="110"/>
          <w:sz w:val="18"/>
        </w:rPr>
        <w:t>(in </w:t>
      </w:r>
      <w:r>
        <w:rPr>
          <w:b/>
          <w:color w:val="231F20"/>
          <w:w w:val="110"/>
          <w:sz w:val="18"/>
        </w:rPr>
        <w:t>the case of </w:t>
      </w:r>
      <w:r>
        <w:rPr>
          <w:b/>
          <w:color w:val="231F20"/>
          <w:spacing w:val="-4"/>
          <w:w w:val="110"/>
          <w:sz w:val="18"/>
        </w:rPr>
        <w:t>CRCWs) </w:t>
      </w:r>
      <w:r>
        <w:rPr>
          <w:b/>
          <w:color w:val="231F20"/>
          <w:w w:val="110"/>
          <w:sz w:val="18"/>
        </w:rPr>
        <w:t>Paragraph 2 of Schedule </w:t>
      </w:r>
      <w:r>
        <w:rPr>
          <w:b/>
          <w:color w:val="231F20"/>
          <w:spacing w:val="-8"/>
          <w:w w:val="110"/>
          <w:sz w:val="18"/>
        </w:rPr>
        <w:t>F, </w:t>
      </w:r>
      <w:r>
        <w:rPr>
          <w:b/>
          <w:color w:val="231F20"/>
          <w:w w:val="110"/>
          <w:sz w:val="18"/>
        </w:rPr>
        <w:t>Part II thereto which state the responsibilities undertaken by those who become Ministers and CRCWs of the United</w:t>
      </w:r>
      <w:r>
        <w:rPr>
          <w:b/>
          <w:color w:val="231F20"/>
          <w:spacing w:val="50"/>
          <w:w w:val="110"/>
          <w:sz w:val="18"/>
        </w:rPr>
        <w:t> </w:t>
      </w:r>
      <w:r>
        <w:rPr>
          <w:b/>
          <w:color w:val="231F20"/>
          <w:w w:val="110"/>
          <w:sz w:val="18"/>
        </w:rPr>
        <w:t>Reformed</w:t>
      </w:r>
    </w:p>
    <w:p>
      <w:pPr>
        <w:pStyle w:val="BodyText"/>
        <w:spacing w:line="273" w:lineRule="auto" w:before="3"/>
        <w:ind w:left="1160" w:right="1"/>
      </w:pPr>
      <w:r>
        <w:rPr>
          <w:color w:val="231F20"/>
          <w:w w:val="110"/>
        </w:rPr>
        <w:t>Church and the respective criteria which they must apply in the exercise of their ministries.</w:t>
      </w:r>
    </w:p>
    <w:p>
      <w:pPr>
        <w:pStyle w:val="BodyText"/>
        <w:spacing w:before="9"/>
        <w:rPr>
          <w:sz w:val="20"/>
        </w:rPr>
      </w:pPr>
    </w:p>
    <w:p>
      <w:pPr>
        <w:pStyle w:val="BodyText"/>
        <w:tabs>
          <w:tab w:pos="1880" w:val="left" w:leader="none"/>
        </w:tabs>
        <w:spacing w:line="273" w:lineRule="auto"/>
        <w:ind w:left="1160" w:right="624"/>
      </w:pPr>
      <w:r>
        <w:rPr>
          <w:color w:val="231F20"/>
          <w:w w:val="110"/>
        </w:rPr>
        <w:t>4.2</w:t>
        <w:tab/>
      </w:r>
      <w:r>
        <w:rPr>
          <w:color w:val="231F20"/>
          <w:spacing w:val="2"/>
          <w:w w:val="110"/>
        </w:rPr>
        <w:t>As part </w:t>
      </w:r>
      <w:r>
        <w:rPr>
          <w:color w:val="231F20"/>
          <w:w w:val="110"/>
        </w:rPr>
        <w:t>of such consideration, the </w:t>
      </w:r>
      <w:r>
        <w:rPr>
          <w:color w:val="231F20"/>
          <w:spacing w:val="2"/>
          <w:w w:val="110"/>
        </w:rPr>
        <w:t>Assembly </w:t>
      </w:r>
      <w:r>
        <w:rPr>
          <w:color w:val="231F20"/>
          <w:w w:val="110"/>
        </w:rPr>
        <w:t>Commission or Appeals Commission shall be </w:t>
      </w:r>
      <w:r>
        <w:rPr>
          <w:color w:val="231F20"/>
          <w:spacing w:val="2"/>
          <w:w w:val="110"/>
        </w:rPr>
        <w:t>entitled </w:t>
      </w:r>
      <w:r>
        <w:rPr>
          <w:color w:val="231F20"/>
          <w:w w:val="110"/>
        </w:rPr>
        <w:t>to have </w:t>
      </w:r>
      <w:r>
        <w:rPr>
          <w:color w:val="231F20"/>
          <w:spacing w:val="2"/>
          <w:w w:val="110"/>
        </w:rPr>
        <w:t>regard </w:t>
      </w:r>
      <w:r>
        <w:rPr>
          <w:color w:val="231F20"/>
          <w:w w:val="110"/>
        </w:rPr>
        <w:t>to any conduct on the </w:t>
      </w:r>
      <w:r>
        <w:rPr>
          <w:color w:val="231F20"/>
          <w:spacing w:val="2"/>
          <w:w w:val="110"/>
        </w:rPr>
        <w:t>part </w:t>
      </w:r>
      <w:r>
        <w:rPr>
          <w:color w:val="231F20"/>
          <w:w w:val="110"/>
        </w:rPr>
        <w:t>of  a Minister or CRCW occurring prior to his/her ordination to the ministry of Word and Sacrament or his/her commissioning to the ministry of Church Related</w:t>
      </w:r>
      <w:r>
        <w:rPr>
          <w:color w:val="231F20"/>
          <w:spacing w:val="8"/>
          <w:w w:val="110"/>
        </w:rPr>
        <w:t> </w:t>
      </w:r>
      <w:r>
        <w:rPr>
          <w:color w:val="231F20"/>
          <w:w w:val="110"/>
        </w:rPr>
        <w:t>Community</w:t>
      </w:r>
      <w:r>
        <w:rPr>
          <w:color w:val="231F20"/>
          <w:spacing w:val="8"/>
          <w:w w:val="110"/>
        </w:rPr>
        <w:t> </w:t>
      </w:r>
      <w:r>
        <w:rPr>
          <w:color w:val="231F20"/>
          <w:w w:val="110"/>
        </w:rPr>
        <w:t>Work</w:t>
      </w:r>
      <w:r>
        <w:rPr>
          <w:color w:val="231F20"/>
          <w:spacing w:val="9"/>
          <w:w w:val="110"/>
        </w:rPr>
        <w:t> </w:t>
      </w:r>
      <w:r>
        <w:rPr>
          <w:color w:val="231F20"/>
          <w:w w:val="110"/>
        </w:rPr>
        <w:t>as</w:t>
      </w:r>
      <w:r>
        <w:rPr>
          <w:color w:val="231F20"/>
          <w:spacing w:val="8"/>
          <w:w w:val="110"/>
        </w:rPr>
        <w:t> </w:t>
      </w:r>
      <w:r>
        <w:rPr>
          <w:color w:val="231F20"/>
          <w:w w:val="110"/>
        </w:rPr>
        <w:t>the</w:t>
      </w:r>
      <w:r>
        <w:rPr>
          <w:color w:val="231F20"/>
          <w:spacing w:val="8"/>
          <w:w w:val="110"/>
        </w:rPr>
        <w:t> </w:t>
      </w:r>
      <w:r>
        <w:rPr>
          <w:color w:val="231F20"/>
          <w:spacing w:val="2"/>
          <w:w w:val="110"/>
        </w:rPr>
        <w:t>case</w:t>
      </w:r>
      <w:r>
        <w:rPr>
          <w:color w:val="231F20"/>
          <w:spacing w:val="9"/>
          <w:w w:val="110"/>
        </w:rPr>
        <w:t> </w:t>
      </w:r>
      <w:r>
        <w:rPr>
          <w:color w:val="231F20"/>
          <w:w w:val="110"/>
        </w:rPr>
        <w:t>may</w:t>
      </w:r>
      <w:r>
        <w:rPr>
          <w:color w:val="231F20"/>
          <w:spacing w:val="8"/>
          <w:w w:val="110"/>
        </w:rPr>
        <w:t> </w:t>
      </w:r>
      <w:r>
        <w:rPr>
          <w:color w:val="231F20"/>
          <w:w w:val="110"/>
        </w:rPr>
        <w:t>be</w:t>
      </w:r>
      <w:r>
        <w:rPr>
          <w:color w:val="231F20"/>
          <w:spacing w:val="9"/>
          <w:w w:val="110"/>
        </w:rPr>
        <w:t> </w:t>
      </w:r>
      <w:r>
        <w:rPr>
          <w:color w:val="231F20"/>
          <w:w w:val="110"/>
        </w:rPr>
        <w:t>which,</w:t>
      </w:r>
      <w:r>
        <w:rPr>
          <w:color w:val="231F20"/>
          <w:spacing w:val="8"/>
          <w:w w:val="110"/>
        </w:rPr>
        <w:t> </w:t>
      </w:r>
      <w:r>
        <w:rPr>
          <w:color w:val="231F20"/>
          <w:w w:val="110"/>
        </w:rPr>
        <w:t>in</w:t>
      </w:r>
      <w:r>
        <w:rPr>
          <w:color w:val="231F20"/>
          <w:spacing w:val="8"/>
          <w:w w:val="110"/>
        </w:rPr>
        <w:t> </w:t>
      </w:r>
      <w:r>
        <w:rPr>
          <w:color w:val="231F20"/>
          <w:w w:val="110"/>
        </w:rPr>
        <w:t>the</w:t>
      </w:r>
      <w:r>
        <w:rPr>
          <w:color w:val="231F20"/>
          <w:spacing w:val="9"/>
          <w:w w:val="110"/>
        </w:rPr>
        <w:t> </w:t>
      </w:r>
      <w:r>
        <w:rPr>
          <w:color w:val="231F20"/>
          <w:w w:val="110"/>
        </w:rPr>
        <w:t>Commission’s</w:t>
      </w:r>
    </w:p>
    <w:p>
      <w:pPr>
        <w:pStyle w:val="BodyText"/>
        <w:spacing w:line="273" w:lineRule="auto" w:before="3"/>
        <w:ind w:left="1160" w:right="180"/>
      </w:pPr>
      <w:r>
        <w:rPr>
          <w:color w:val="231F20"/>
          <w:w w:val="110"/>
        </w:rPr>
        <w:t>view and when viewed in the light of Schedule E or Schedule F to the Basis of Union, would have prevented, or was likely to have prevented, him/her from becoming ordained or commissioned, where such conduct was not disclosed by the Minister or CRCW to those responsible for assessing his/her candidacy for ordination or commissioning.</w:t>
      </w:r>
    </w:p>
    <w:p>
      <w:pPr>
        <w:pStyle w:val="BodyText"/>
        <w:spacing w:before="9"/>
        <w:rPr>
          <w:sz w:val="20"/>
        </w:rPr>
      </w:pPr>
    </w:p>
    <w:p>
      <w:pPr>
        <w:pStyle w:val="ListParagraph"/>
        <w:numPr>
          <w:ilvl w:val="3"/>
          <w:numId w:val="19"/>
        </w:numPr>
        <w:tabs>
          <w:tab w:pos="1716" w:val="left" w:leader="none"/>
          <w:tab w:pos="1717" w:val="left" w:leader="none"/>
        </w:tabs>
        <w:spacing w:line="273" w:lineRule="auto" w:before="1" w:after="0"/>
        <w:ind w:left="1160" w:right="56" w:firstLine="0"/>
        <w:jc w:val="left"/>
        <w:rPr>
          <w:b/>
          <w:sz w:val="18"/>
        </w:rPr>
      </w:pPr>
      <w:r>
        <w:rPr>
          <w:b/>
          <w:color w:val="231F20"/>
          <w:w w:val="110"/>
          <w:sz w:val="18"/>
        </w:rPr>
        <w:t>5.1 A Minister or CRCW may appeal against the decision of the </w:t>
      </w:r>
      <w:r>
        <w:rPr>
          <w:b/>
          <w:color w:val="231F20"/>
          <w:spacing w:val="2"/>
          <w:w w:val="110"/>
          <w:sz w:val="18"/>
        </w:rPr>
        <w:t>Assembly </w:t>
      </w:r>
      <w:r>
        <w:rPr>
          <w:b/>
          <w:color w:val="231F20"/>
          <w:w w:val="110"/>
          <w:sz w:val="18"/>
        </w:rPr>
        <w:t>Commission to delete his/her name from the Roll of Ministers or CRCWs under </w:t>
      </w:r>
      <w:r>
        <w:rPr>
          <w:b/>
          <w:color w:val="231F20"/>
          <w:spacing w:val="2"/>
          <w:w w:val="110"/>
          <w:sz w:val="18"/>
        </w:rPr>
        <w:t>Section </w:t>
      </w:r>
      <w:r>
        <w:rPr>
          <w:b/>
          <w:color w:val="231F20"/>
          <w:w w:val="110"/>
          <w:sz w:val="18"/>
        </w:rPr>
        <w:t>F of Part II or to issue a written warning under that </w:t>
      </w:r>
      <w:r>
        <w:rPr>
          <w:b/>
          <w:color w:val="231F20"/>
          <w:spacing w:val="2"/>
          <w:w w:val="110"/>
          <w:sz w:val="18"/>
        </w:rPr>
        <w:t>Section </w:t>
      </w:r>
      <w:r>
        <w:rPr>
          <w:b/>
          <w:color w:val="231F20"/>
          <w:w w:val="110"/>
          <w:sz w:val="18"/>
        </w:rPr>
        <w:t>by lodging  a </w:t>
      </w:r>
      <w:r>
        <w:rPr>
          <w:b/>
          <w:color w:val="231F20"/>
          <w:spacing w:val="2"/>
          <w:w w:val="110"/>
          <w:sz w:val="18"/>
        </w:rPr>
        <w:t>Notice </w:t>
      </w:r>
      <w:r>
        <w:rPr>
          <w:b/>
          <w:color w:val="231F20"/>
          <w:w w:val="110"/>
          <w:sz w:val="18"/>
        </w:rPr>
        <w:t>of Appeal in accordance with the Rules of Procedure at Part II, stating the ground/s of such appeal.</w:t>
      </w:r>
    </w:p>
    <w:p>
      <w:pPr>
        <w:pStyle w:val="BodyText"/>
        <w:spacing w:before="10"/>
        <w:rPr>
          <w:sz w:val="20"/>
        </w:rPr>
      </w:pPr>
    </w:p>
    <w:p>
      <w:pPr>
        <w:pStyle w:val="ListParagraph"/>
        <w:numPr>
          <w:ilvl w:val="1"/>
          <w:numId w:val="22"/>
        </w:numPr>
        <w:tabs>
          <w:tab w:pos="1880" w:val="left" w:leader="none"/>
          <w:tab w:pos="1881" w:val="left" w:leader="none"/>
        </w:tabs>
        <w:spacing w:line="273" w:lineRule="auto" w:before="0" w:after="0"/>
        <w:ind w:left="1160" w:right="40" w:firstLine="0"/>
        <w:jc w:val="left"/>
        <w:rPr>
          <w:b/>
          <w:sz w:val="18"/>
        </w:rPr>
      </w:pPr>
      <w:r>
        <w:rPr>
          <w:b/>
          <w:color w:val="231F20"/>
          <w:w w:val="110"/>
          <w:sz w:val="18"/>
        </w:rPr>
        <w:t>The</w:t>
      </w:r>
      <w:r>
        <w:rPr>
          <w:b/>
          <w:color w:val="231F20"/>
          <w:spacing w:val="-6"/>
          <w:w w:val="110"/>
          <w:sz w:val="18"/>
        </w:rPr>
        <w:t> </w:t>
      </w:r>
      <w:r>
        <w:rPr>
          <w:b/>
          <w:color w:val="231F20"/>
          <w:w w:val="110"/>
          <w:sz w:val="18"/>
        </w:rPr>
        <w:t>Mandated</w:t>
      </w:r>
      <w:r>
        <w:rPr>
          <w:b/>
          <w:color w:val="231F20"/>
          <w:spacing w:val="-5"/>
          <w:w w:val="110"/>
          <w:sz w:val="18"/>
        </w:rPr>
        <w:t> </w:t>
      </w:r>
      <w:r>
        <w:rPr>
          <w:b/>
          <w:color w:val="231F20"/>
          <w:w w:val="110"/>
          <w:sz w:val="18"/>
        </w:rPr>
        <w:t>Group</w:t>
      </w:r>
      <w:r>
        <w:rPr>
          <w:b/>
          <w:color w:val="231F20"/>
          <w:spacing w:val="-6"/>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Council</w:t>
      </w:r>
      <w:r>
        <w:rPr>
          <w:b/>
          <w:color w:val="231F20"/>
          <w:spacing w:val="-6"/>
          <w:w w:val="110"/>
          <w:sz w:val="18"/>
        </w:rPr>
        <w:t> </w:t>
      </w:r>
      <w:r>
        <w:rPr>
          <w:b/>
          <w:color w:val="231F20"/>
          <w:w w:val="110"/>
          <w:sz w:val="18"/>
        </w:rPr>
        <w:t>which</w:t>
      </w:r>
      <w:r>
        <w:rPr>
          <w:b/>
          <w:color w:val="231F20"/>
          <w:spacing w:val="-5"/>
          <w:w w:val="110"/>
          <w:sz w:val="18"/>
        </w:rPr>
        <w:t> </w:t>
      </w:r>
      <w:r>
        <w:rPr>
          <w:b/>
          <w:color w:val="231F20"/>
          <w:w w:val="110"/>
          <w:sz w:val="18"/>
        </w:rPr>
        <w:t>lodged</w:t>
      </w:r>
      <w:r>
        <w:rPr>
          <w:b/>
          <w:color w:val="231F20"/>
          <w:spacing w:val="-6"/>
          <w:w w:val="110"/>
          <w:sz w:val="18"/>
        </w:rPr>
        <w:t> </w:t>
      </w:r>
      <w:r>
        <w:rPr>
          <w:b/>
          <w:color w:val="231F20"/>
          <w:w w:val="110"/>
          <w:sz w:val="18"/>
        </w:rPr>
        <w:t>the</w:t>
      </w:r>
      <w:r>
        <w:rPr>
          <w:b/>
          <w:color w:val="231F20"/>
          <w:spacing w:val="-5"/>
          <w:w w:val="110"/>
          <w:sz w:val="18"/>
        </w:rPr>
        <w:t> </w:t>
      </w:r>
      <w:r>
        <w:rPr>
          <w:b/>
          <w:color w:val="231F20"/>
          <w:w w:val="110"/>
          <w:sz w:val="18"/>
        </w:rPr>
        <w:t>Referral</w:t>
      </w:r>
      <w:r>
        <w:rPr>
          <w:b/>
          <w:color w:val="231F20"/>
          <w:spacing w:val="-5"/>
          <w:w w:val="110"/>
          <w:sz w:val="18"/>
        </w:rPr>
        <w:t> </w:t>
      </w:r>
      <w:r>
        <w:rPr>
          <w:b/>
          <w:color w:val="231F20"/>
          <w:w w:val="110"/>
          <w:sz w:val="18"/>
        </w:rPr>
        <w:t>Notice</w:t>
      </w:r>
      <w:r>
        <w:rPr>
          <w:b/>
          <w:color w:val="231F20"/>
          <w:spacing w:val="-6"/>
          <w:w w:val="110"/>
          <w:sz w:val="18"/>
        </w:rPr>
        <w:t> </w:t>
      </w:r>
      <w:r>
        <w:rPr>
          <w:b/>
          <w:color w:val="231F20"/>
          <w:w w:val="110"/>
          <w:sz w:val="18"/>
        </w:rPr>
        <w:t>in</w:t>
      </w:r>
      <w:r>
        <w:rPr>
          <w:b/>
          <w:color w:val="231F20"/>
          <w:spacing w:val="-5"/>
          <w:w w:val="110"/>
          <w:sz w:val="18"/>
        </w:rPr>
        <w:t> </w:t>
      </w:r>
      <w:r>
        <w:rPr>
          <w:b/>
          <w:color w:val="231F20"/>
          <w:spacing w:val="-3"/>
          <w:w w:val="110"/>
          <w:sz w:val="18"/>
        </w:rPr>
        <w:t>any </w:t>
      </w:r>
      <w:r>
        <w:rPr>
          <w:b/>
          <w:color w:val="231F20"/>
          <w:w w:val="110"/>
          <w:sz w:val="18"/>
        </w:rPr>
        <w:t>case</w:t>
      </w:r>
      <w:r>
        <w:rPr>
          <w:b/>
          <w:color w:val="231F20"/>
          <w:spacing w:val="-5"/>
          <w:w w:val="110"/>
          <w:sz w:val="18"/>
        </w:rPr>
        <w:t> </w:t>
      </w:r>
      <w:r>
        <w:rPr>
          <w:b/>
          <w:color w:val="231F20"/>
          <w:spacing w:val="-3"/>
          <w:w w:val="110"/>
          <w:sz w:val="18"/>
        </w:rPr>
        <w:t>may</w:t>
      </w:r>
      <w:r>
        <w:rPr>
          <w:b/>
          <w:color w:val="231F20"/>
          <w:spacing w:val="-5"/>
          <w:w w:val="110"/>
          <w:sz w:val="18"/>
        </w:rPr>
        <w:t> </w:t>
      </w:r>
      <w:r>
        <w:rPr>
          <w:b/>
          <w:color w:val="231F20"/>
          <w:w w:val="110"/>
          <w:sz w:val="18"/>
        </w:rPr>
        <w:t>in</w:t>
      </w:r>
      <w:r>
        <w:rPr>
          <w:b/>
          <w:color w:val="231F20"/>
          <w:spacing w:val="-4"/>
          <w:w w:val="110"/>
          <w:sz w:val="18"/>
        </w:rPr>
        <w:t> </w:t>
      </w:r>
      <w:r>
        <w:rPr>
          <w:b/>
          <w:color w:val="231F20"/>
          <w:w w:val="110"/>
          <w:sz w:val="18"/>
        </w:rPr>
        <w:t>the</w:t>
      </w:r>
      <w:r>
        <w:rPr>
          <w:b/>
          <w:color w:val="231F20"/>
          <w:spacing w:val="-5"/>
          <w:w w:val="110"/>
          <w:sz w:val="18"/>
        </w:rPr>
        <w:t> </w:t>
      </w:r>
      <w:r>
        <w:rPr>
          <w:b/>
          <w:color w:val="231F20"/>
          <w:w w:val="110"/>
          <w:sz w:val="18"/>
        </w:rPr>
        <w:t>name</w:t>
      </w:r>
      <w:r>
        <w:rPr>
          <w:b/>
          <w:color w:val="231F20"/>
          <w:spacing w:val="-4"/>
          <w:w w:val="110"/>
          <w:sz w:val="18"/>
        </w:rPr>
        <w:t> </w:t>
      </w:r>
      <w:r>
        <w:rPr>
          <w:b/>
          <w:color w:val="231F20"/>
          <w:w w:val="110"/>
          <w:sz w:val="18"/>
        </w:rPr>
        <w:t>of</w:t>
      </w:r>
      <w:r>
        <w:rPr>
          <w:b/>
          <w:color w:val="231F20"/>
          <w:spacing w:val="-5"/>
          <w:w w:val="110"/>
          <w:sz w:val="18"/>
        </w:rPr>
        <w:t> </w:t>
      </w:r>
      <w:r>
        <w:rPr>
          <w:b/>
          <w:color w:val="231F20"/>
          <w:w w:val="110"/>
          <w:sz w:val="18"/>
        </w:rPr>
        <w:t>that</w:t>
      </w:r>
      <w:r>
        <w:rPr>
          <w:b/>
          <w:color w:val="231F20"/>
          <w:spacing w:val="-5"/>
          <w:w w:val="110"/>
          <w:sz w:val="18"/>
        </w:rPr>
        <w:t> </w:t>
      </w:r>
      <w:r>
        <w:rPr>
          <w:b/>
          <w:color w:val="231F20"/>
          <w:w w:val="110"/>
          <w:sz w:val="18"/>
        </w:rPr>
        <w:t>Council</w:t>
      </w:r>
      <w:r>
        <w:rPr>
          <w:b/>
          <w:color w:val="231F20"/>
          <w:spacing w:val="-4"/>
          <w:w w:val="110"/>
          <w:sz w:val="18"/>
        </w:rPr>
        <w:t> </w:t>
      </w:r>
      <w:r>
        <w:rPr>
          <w:b/>
          <w:color w:val="231F20"/>
          <w:w w:val="110"/>
          <w:sz w:val="18"/>
        </w:rPr>
        <w:t>appeal</w:t>
      </w:r>
      <w:r>
        <w:rPr>
          <w:b/>
          <w:color w:val="231F20"/>
          <w:spacing w:val="-5"/>
          <w:w w:val="110"/>
          <w:sz w:val="18"/>
        </w:rPr>
        <w:t> </w:t>
      </w:r>
      <w:r>
        <w:rPr>
          <w:b/>
          <w:color w:val="231F20"/>
          <w:w w:val="110"/>
          <w:sz w:val="18"/>
        </w:rPr>
        <w:t>against</w:t>
      </w:r>
      <w:r>
        <w:rPr>
          <w:b/>
          <w:color w:val="231F20"/>
          <w:spacing w:val="-4"/>
          <w:w w:val="110"/>
          <w:sz w:val="18"/>
        </w:rPr>
        <w:t> </w:t>
      </w:r>
      <w:r>
        <w:rPr>
          <w:b/>
          <w:color w:val="231F20"/>
          <w:w w:val="110"/>
          <w:sz w:val="18"/>
        </w:rPr>
        <w:t>the</w:t>
      </w:r>
      <w:r>
        <w:rPr>
          <w:b/>
          <w:color w:val="231F20"/>
          <w:spacing w:val="-5"/>
          <w:w w:val="110"/>
          <w:sz w:val="18"/>
        </w:rPr>
        <w:t> </w:t>
      </w:r>
      <w:r>
        <w:rPr>
          <w:b/>
          <w:color w:val="231F20"/>
          <w:w w:val="110"/>
          <w:sz w:val="18"/>
        </w:rPr>
        <w:t>decision</w:t>
      </w:r>
      <w:r>
        <w:rPr>
          <w:b/>
          <w:color w:val="231F20"/>
          <w:spacing w:val="-4"/>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Assembly Commission not to delete the name of the Minister or CRCW from the </w:t>
      </w:r>
      <w:r>
        <w:rPr>
          <w:b/>
          <w:color w:val="231F20"/>
          <w:spacing w:val="-3"/>
          <w:w w:val="110"/>
          <w:sz w:val="18"/>
        </w:rPr>
        <w:t>Roll </w:t>
      </w:r>
      <w:r>
        <w:rPr>
          <w:b/>
          <w:color w:val="231F20"/>
          <w:w w:val="110"/>
          <w:sz w:val="18"/>
        </w:rPr>
        <w:t>of Ministers</w:t>
      </w:r>
      <w:r>
        <w:rPr>
          <w:b/>
          <w:color w:val="231F20"/>
          <w:spacing w:val="-6"/>
          <w:w w:val="110"/>
          <w:sz w:val="18"/>
        </w:rPr>
        <w:t> </w:t>
      </w:r>
      <w:r>
        <w:rPr>
          <w:b/>
          <w:color w:val="231F20"/>
          <w:w w:val="110"/>
          <w:sz w:val="18"/>
        </w:rPr>
        <w:t>or</w:t>
      </w:r>
      <w:r>
        <w:rPr>
          <w:b/>
          <w:color w:val="231F20"/>
          <w:spacing w:val="-6"/>
          <w:w w:val="110"/>
          <w:sz w:val="18"/>
        </w:rPr>
        <w:t> </w:t>
      </w:r>
      <w:r>
        <w:rPr>
          <w:b/>
          <w:color w:val="231F20"/>
          <w:w w:val="110"/>
          <w:sz w:val="18"/>
        </w:rPr>
        <w:t>CRCWs</w:t>
      </w:r>
      <w:r>
        <w:rPr>
          <w:b/>
          <w:color w:val="231F20"/>
          <w:spacing w:val="-6"/>
          <w:w w:val="110"/>
          <w:sz w:val="18"/>
        </w:rPr>
        <w:t> </w:t>
      </w:r>
      <w:r>
        <w:rPr>
          <w:b/>
          <w:color w:val="231F20"/>
          <w:w w:val="110"/>
          <w:sz w:val="18"/>
        </w:rPr>
        <w:t>by</w:t>
      </w:r>
      <w:r>
        <w:rPr>
          <w:b/>
          <w:color w:val="231F20"/>
          <w:spacing w:val="-6"/>
          <w:w w:val="110"/>
          <w:sz w:val="18"/>
        </w:rPr>
        <w:t> </w:t>
      </w:r>
      <w:r>
        <w:rPr>
          <w:b/>
          <w:color w:val="231F20"/>
          <w:w w:val="110"/>
          <w:sz w:val="18"/>
        </w:rPr>
        <w:t>lodging</w:t>
      </w:r>
      <w:r>
        <w:rPr>
          <w:b/>
          <w:color w:val="231F20"/>
          <w:spacing w:val="-6"/>
          <w:w w:val="110"/>
          <w:sz w:val="18"/>
        </w:rPr>
        <w:t> </w:t>
      </w:r>
      <w:r>
        <w:rPr>
          <w:b/>
          <w:color w:val="231F20"/>
          <w:w w:val="110"/>
          <w:sz w:val="18"/>
        </w:rPr>
        <w:t>a</w:t>
      </w:r>
      <w:r>
        <w:rPr>
          <w:b/>
          <w:color w:val="231F20"/>
          <w:spacing w:val="-6"/>
          <w:w w:val="110"/>
          <w:sz w:val="18"/>
        </w:rPr>
        <w:t> </w:t>
      </w:r>
      <w:r>
        <w:rPr>
          <w:b/>
          <w:color w:val="231F20"/>
          <w:w w:val="110"/>
          <w:sz w:val="18"/>
        </w:rPr>
        <w:t>Notice</w:t>
      </w:r>
      <w:r>
        <w:rPr>
          <w:b/>
          <w:color w:val="231F20"/>
          <w:spacing w:val="-6"/>
          <w:w w:val="110"/>
          <w:sz w:val="18"/>
        </w:rPr>
        <w:t> </w:t>
      </w:r>
      <w:r>
        <w:rPr>
          <w:b/>
          <w:color w:val="231F20"/>
          <w:w w:val="110"/>
          <w:sz w:val="18"/>
        </w:rPr>
        <w:t>of</w:t>
      </w:r>
      <w:r>
        <w:rPr>
          <w:b/>
          <w:color w:val="231F20"/>
          <w:spacing w:val="-6"/>
          <w:w w:val="110"/>
          <w:sz w:val="18"/>
        </w:rPr>
        <w:t> </w:t>
      </w:r>
      <w:r>
        <w:rPr>
          <w:b/>
          <w:color w:val="231F20"/>
          <w:w w:val="110"/>
          <w:sz w:val="18"/>
        </w:rPr>
        <w:t>Appeal</w:t>
      </w:r>
      <w:r>
        <w:rPr>
          <w:b/>
          <w:color w:val="231F20"/>
          <w:spacing w:val="-6"/>
          <w:w w:val="110"/>
          <w:sz w:val="18"/>
        </w:rPr>
        <w:t> </w:t>
      </w:r>
      <w:r>
        <w:rPr>
          <w:b/>
          <w:color w:val="231F20"/>
          <w:w w:val="110"/>
          <w:sz w:val="18"/>
        </w:rPr>
        <w:t>in</w:t>
      </w:r>
      <w:r>
        <w:rPr>
          <w:b/>
          <w:color w:val="231F20"/>
          <w:spacing w:val="-5"/>
          <w:w w:val="110"/>
          <w:sz w:val="18"/>
        </w:rPr>
        <w:t> </w:t>
      </w:r>
      <w:r>
        <w:rPr>
          <w:b/>
          <w:color w:val="231F20"/>
          <w:w w:val="110"/>
          <w:sz w:val="18"/>
        </w:rPr>
        <w:t>accordance</w:t>
      </w:r>
      <w:r>
        <w:rPr>
          <w:b/>
          <w:color w:val="231F20"/>
          <w:spacing w:val="-6"/>
          <w:w w:val="110"/>
          <w:sz w:val="18"/>
        </w:rPr>
        <w:t> </w:t>
      </w:r>
      <w:r>
        <w:rPr>
          <w:b/>
          <w:color w:val="231F20"/>
          <w:w w:val="110"/>
          <w:sz w:val="18"/>
        </w:rPr>
        <w:t>with</w:t>
      </w:r>
      <w:r>
        <w:rPr>
          <w:b/>
          <w:color w:val="231F20"/>
          <w:spacing w:val="-6"/>
          <w:w w:val="110"/>
          <w:sz w:val="18"/>
        </w:rPr>
        <w:t> </w:t>
      </w:r>
      <w:r>
        <w:rPr>
          <w:b/>
          <w:color w:val="231F20"/>
          <w:w w:val="110"/>
          <w:sz w:val="18"/>
        </w:rPr>
        <w:t>the</w:t>
      </w:r>
      <w:r>
        <w:rPr>
          <w:b/>
          <w:color w:val="231F20"/>
          <w:spacing w:val="-6"/>
          <w:w w:val="110"/>
          <w:sz w:val="18"/>
        </w:rPr>
        <w:t> </w:t>
      </w:r>
      <w:r>
        <w:rPr>
          <w:b/>
          <w:color w:val="231F20"/>
          <w:w w:val="110"/>
          <w:sz w:val="18"/>
        </w:rPr>
        <w:t>Rules</w:t>
      </w:r>
    </w:p>
    <w:p>
      <w:pPr>
        <w:pStyle w:val="BodyText"/>
        <w:spacing w:line="273" w:lineRule="auto" w:before="2"/>
        <w:ind w:left="1160" w:right="1"/>
      </w:pPr>
      <w:r>
        <w:rPr>
          <w:color w:val="231F20"/>
          <w:w w:val="110"/>
        </w:rPr>
        <w:t>of Procedure stating the ground/s of such appeal. In any case where no written warning is attached to the decision not to delete, the Notice may state, if the Mandated Group so desires, that the appeal is limited to the question of the issue of a written warning to the Minister or CRCW.</w:t>
      </w:r>
    </w:p>
    <w:p>
      <w:pPr>
        <w:pStyle w:val="BodyText"/>
        <w:spacing w:before="9"/>
        <w:rPr>
          <w:sz w:val="20"/>
        </w:rPr>
      </w:pPr>
    </w:p>
    <w:p>
      <w:pPr>
        <w:pStyle w:val="ListParagraph"/>
        <w:numPr>
          <w:ilvl w:val="1"/>
          <w:numId w:val="22"/>
        </w:numPr>
        <w:tabs>
          <w:tab w:pos="1880" w:val="left" w:leader="none"/>
          <w:tab w:pos="1881" w:val="left" w:leader="none"/>
        </w:tabs>
        <w:spacing w:line="273" w:lineRule="auto" w:before="0" w:after="0"/>
        <w:ind w:left="1160" w:right="213" w:firstLine="0"/>
        <w:jc w:val="left"/>
        <w:rPr>
          <w:b/>
          <w:sz w:val="18"/>
        </w:rPr>
      </w:pPr>
      <w:r>
        <w:rPr>
          <w:b/>
          <w:color w:val="231F20"/>
          <w:spacing w:val="2"/>
          <w:w w:val="110"/>
          <w:sz w:val="18"/>
        </w:rPr>
        <w:t>No-one </w:t>
      </w:r>
      <w:r>
        <w:rPr>
          <w:b/>
          <w:color w:val="231F20"/>
          <w:w w:val="110"/>
          <w:sz w:val="18"/>
        </w:rPr>
        <w:t>other than the </w:t>
      </w:r>
      <w:r>
        <w:rPr>
          <w:b/>
          <w:color w:val="231F20"/>
          <w:spacing w:val="2"/>
          <w:w w:val="110"/>
          <w:sz w:val="18"/>
        </w:rPr>
        <w:t>Parties </w:t>
      </w:r>
      <w:r>
        <w:rPr>
          <w:b/>
          <w:color w:val="231F20"/>
          <w:w w:val="110"/>
          <w:sz w:val="18"/>
        </w:rPr>
        <w:t>has any right of appeal from the decision of the </w:t>
      </w:r>
      <w:r>
        <w:rPr>
          <w:b/>
          <w:color w:val="231F20"/>
          <w:spacing w:val="2"/>
          <w:w w:val="110"/>
          <w:sz w:val="18"/>
        </w:rPr>
        <w:t>Assembly</w:t>
      </w:r>
      <w:r>
        <w:rPr>
          <w:b/>
          <w:color w:val="231F20"/>
          <w:spacing w:val="1"/>
          <w:w w:val="110"/>
          <w:sz w:val="18"/>
        </w:rPr>
        <w:t> </w:t>
      </w:r>
      <w:r>
        <w:rPr>
          <w:b/>
          <w:color w:val="231F20"/>
          <w:w w:val="110"/>
          <w:sz w:val="18"/>
        </w:rPr>
        <w:t>Commission.</w:t>
      </w:r>
    </w:p>
    <w:p>
      <w:pPr>
        <w:pStyle w:val="BodyText"/>
        <w:spacing w:before="8"/>
        <w:rPr>
          <w:sz w:val="20"/>
        </w:rPr>
      </w:pPr>
    </w:p>
    <w:p>
      <w:pPr>
        <w:pStyle w:val="ListParagraph"/>
        <w:numPr>
          <w:ilvl w:val="3"/>
          <w:numId w:val="19"/>
        </w:numPr>
        <w:tabs>
          <w:tab w:pos="1880" w:val="left" w:leader="none"/>
          <w:tab w:pos="1881" w:val="left" w:leader="none"/>
        </w:tabs>
        <w:spacing w:line="273" w:lineRule="auto" w:before="0" w:after="0"/>
        <w:ind w:left="1160" w:right="217" w:firstLine="0"/>
        <w:jc w:val="left"/>
        <w:rPr>
          <w:b/>
          <w:sz w:val="18"/>
        </w:rPr>
      </w:pPr>
      <w:r>
        <w:rPr>
          <w:b/>
          <w:color w:val="231F20"/>
          <w:w w:val="110"/>
          <w:sz w:val="18"/>
        </w:rPr>
        <w:t>Procedural </w:t>
      </w:r>
      <w:r>
        <w:rPr>
          <w:b/>
          <w:color w:val="231F20"/>
          <w:spacing w:val="2"/>
          <w:w w:val="110"/>
          <w:sz w:val="18"/>
        </w:rPr>
        <w:t>matters </w:t>
      </w:r>
      <w:r>
        <w:rPr>
          <w:b/>
          <w:color w:val="231F20"/>
          <w:w w:val="110"/>
          <w:sz w:val="18"/>
        </w:rPr>
        <w:t>shall in every </w:t>
      </w:r>
      <w:r>
        <w:rPr>
          <w:b/>
          <w:color w:val="231F20"/>
          <w:spacing w:val="2"/>
          <w:w w:val="110"/>
          <w:sz w:val="18"/>
        </w:rPr>
        <w:t>case </w:t>
      </w:r>
      <w:r>
        <w:rPr>
          <w:b/>
          <w:color w:val="231F20"/>
          <w:w w:val="110"/>
          <w:sz w:val="18"/>
        </w:rPr>
        <w:t>be dealt with in accordance with the Rules of Procedure as contained in Part</w:t>
      </w:r>
      <w:r>
        <w:rPr>
          <w:b/>
          <w:color w:val="231F20"/>
          <w:spacing w:val="12"/>
          <w:w w:val="110"/>
          <w:sz w:val="18"/>
        </w:rPr>
        <w:t> </w:t>
      </w:r>
      <w:r>
        <w:rPr>
          <w:b/>
          <w:color w:val="231F20"/>
          <w:w w:val="110"/>
          <w:sz w:val="18"/>
        </w:rPr>
        <w:t>II.</w:t>
      </w:r>
    </w:p>
    <w:p>
      <w:pPr>
        <w:pStyle w:val="BodyText"/>
        <w:spacing w:before="8"/>
        <w:rPr>
          <w:sz w:val="20"/>
        </w:rPr>
      </w:pPr>
    </w:p>
    <w:p>
      <w:pPr>
        <w:pStyle w:val="ListParagraph"/>
        <w:numPr>
          <w:ilvl w:val="3"/>
          <w:numId w:val="19"/>
        </w:numPr>
        <w:tabs>
          <w:tab w:pos="1695" w:val="left" w:leader="none"/>
          <w:tab w:pos="1696" w:val="left" w:leader="none"/>
        </w:tabs>
        <w:spacing w:line="273" w:lineRule="auto" w:before="1" w:after="0"/>
        <w:ind w:left="1160" w:right="480" w:firstLine="0"/>
        <w:jc w:val="left"/>
        <w:rPr>
          <w:b/>
          <w:sz w:val="18"/>
        </w:rPr>
      </w:pPr>
      <w:r>
        <w:rPr>
          <w:b/>
          <w:color w:val="231F20"/>
          <w:spacing w:val="-9"/>
          <w:w w:val="110"/>
          <w:sz w:val="18"/>
        </w:rPr>
        <w:t>7.1 </w:t>
      </w:r>
      <w:r>
        <w:rPr>
          <w:b/>
          <w:color w:val="231F20"/>
          <w:w w:val="110"/>
          <w:sz w:val="18"/>
        </w:rPr>
        <w:t>Save only as provided in Paragraph </w:t>
      </w:r>
      <w:r>
        <w:rPr>
          <w:b/>
          <w:color w:val="231F20"/>
          <w:spacing w:val="-4"/>
          <w:w w:val="110"/>
          <w:sz w:val="18"/>
        </w:rPr>
        <w:t>7.2, </w:t>
      </w:r>
      <w:r>
        <w:rPr>
          <w:b/>
          <w:color w:val="231F20"/>
          <w:w w:val="110"/>
          <w:sz w:val="18"/>
        </w:rPr>
        <w:t>this Part I 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is subject to Paragraph </w:t>
      </w:r>
      <w:r>
        <w:rPr>
          <w:b/>
          <w:color w:val="231F20"/>
          <w:spacing w:val="-10"/>
          <w:w w:val="110"/>
          <w:sz w:val="18"/>
        </w:rPr>
        <w:t>3(1) </w:t>
      </w:r>
      <w:r>
        <w:rPr>
          <w:b/>
          <w:color w:val="231F20"/>
          <w:w w:val="110"/>
          <w:sz w:val="18"/>
        </w:rPr>
        <w:t>of the</w:t>
      </w:r>
      <w:r>
        <w:rPr>
          <w:b/>
          <w:color w:val="231F20"/>
          <w:spacing w:val="22"/>
          <w:w w:val="110"/>
          <w:sz w:val="18"/>
        </w:rPr>
        <w:t> </w:t>
      </w:r>
      <w:r>
        <w:rPr>
          <w:b/>
          <w:color w:val="231F20"/>
          <w:spacing w:val="2"/>
          <w:w w:val="110"/>
          <w:sz w:val="18"/>
        </w:rPr>
        <w:t>Structure.</w:t>
      </w:r>
    </w:p>
    <w:p>
      <w:pPr>
        <w:pStyle w:val="BodyText"/>
        <w:rPr>
          <w:sz w:val="52"/>
        </w:rPr>
      </w:pPr>
      <w:r>
        <w:rPr>
          <w:b w:val="0"/>
        </w:rPr>
        <w:br w:type="column"/>
      </w:r>
      <w:r>
        <w:rPr>
          <w:sz w:val="52"/>
        </w:rPr>
      </w:r>
    </w:p>
    <w:p>
      <w:pPr>
        <w:pStyle w:val="Heading3"/>
        <w:tabs>
          <w:tab w:pos="5176" w:val="left" w:leader="none"/>
        </w:tabs>
        <w:spacing w:before="398"/>
        <w:ind w:left="1160"/>
      </w:pPr>
      <w:r>
        <w:rPr>
          <w:color w:val="FFFFFF"/>
          <w:spacing w:val="-51"/>
          <w:w w:val="111"/>
          <w:shd w:fill="D8DADC" w:color="auto" w:val="clear"/>
        </w:rPr>
        <w:t> </w:t>
      </w:r>
      <w:r>
        <w:rPr>
          <w:color w:val="FFFFFF"/>
          <w:spacing w:val="-3"/>
          <w:w w:val="110"/>
          <w:shd w:fill="D8DADC" w:color="auto" w:val="clear"/>
        </w:rPr>
        <w:t>RESOLUTION</w:t>
      </w:r>
      <w:r>
        <w:rPr>
          <w:color w:val="FFFFFF"/>
          <w:spacing w:val="-3"/>
          <w:shd w:fill="D8DADC" w:color="auto" w:val="clear"/>
        </w:rPr>
        <w:tab/>
      </w:r>
    </w:p>
    <w:p>
      <w:pPr>
        <w:pStyle w:val="Heading6"/>
        <w:spacing w:before="28"/>
      </w:pPr>
      <w:r>
        <w:rPr/>
        <w:pict>
          <v:group style="position:absolute;margin-left:622.677002pt;margin-top:-23.791502pt;width:517.8pt;height:598.15pt;mso-position-horizontal-relative:page;mso-position-vertical-relative:paragraph;z-index:-261378048" coordorigin="12454,-476" coordsize="10356,11963">
            <v:shape style="position:absolute;left:13039;top:-476;width:9639;height:11963" type="#_x0000_t75" stroked="false">
              <v:imagedata r:id="rId178" o:title=""/>
            </v:shape>
            <v:rect style="position:absolute;left:12453;top:11259;width:10356;height:227" filled="true" fillcolor="#ffffff" stroked="false">
              <v:fill type="solid"/>
            </v:rect>
            <w10:wrap type="none"/>
          </v:group>
        </w:pict>
      </w:r>
      <w:r>
        <w:rPr/>
        <w:pict>
          <v:shape style="position:absolute;margin-left:831.09491pt;margin-top:-13.88166pt;width:36.65pt;height:30.65pt;mso-position-horizontal-relative:page;mso-position-vertical-relative:paragraph;z-index:-261373952" type="#_x0000_t202" filled="false" stroked="false">
            <v:textbox inset="0,0,0,0">
              <w:txbxContent>
                <w:p>
                  <w:pPr>
                    <w:spacing w:before="4"/>
                    <w:ind w:left="0" w:right="0" w:firstLine="0"/>
                    <w:jc w:val="left"/>
                    <w:rPr>
                      <w:b/>
                      <w:sz w:val="50"/>
                    </w:rPr>
                  </w:pPr>
                  <w:r>
                    <w:rPr>
                      <w:b/>
                      <w:color w:val="231F20"/>
                      <w:spacing w:val="-32"/>
                      <w:w w:val="110"/>
                      <w:sz w:val="50"/>
                    </w:rPr>
                    <w:t>17</w:t>
                  </w:r>
                </w:p>
              </w:txbxContent>
            </v:textbox>
            <w10:wrap type="none"/>
          </v:shape>
        </w:pict>
      </w:r>
      <w:r>
        <w:rPr>
          <w:color w:val="231F20"/>
          <w:w w:val="110"/>
        </w:rPr>
        <w:t>Changes to Section O Part</w:t>
      </w:r>
      <w:r>
        <w:rPr>
          <w:color w:val="231F20"/>
          <w:spacing w:val="22"/>
          <w:w w:val="110"/>
        </w:rPr>
        <w:t> </w:t>
      </w:r>
      <w:r>
        <w:rPr>
          <w:color w:val="231F20"/>
          <w:w w:val="110"/>
        </w:rPr>
        <w:t>1</w:t>
      </w:r>
    </w:p>
    <w:p>
      <w:pPr>
        <w:spacing w:before="27"/>
        <w:ind w:left="0" w:right="612" w:firstLine="0"/>
        <w:jc w:val="right"/>
        <w:rPr>
          <w:i/>
          <w:sz w:val="18"/>
        </w:rPr>
      </w:pPr>
      <w:r>
        <w:rPr>
          <w:i/>
          <w:color w:val="231F20"/>
          <w:w w:val="110"/>
          <w:sz w:val="18"/>
        </w:rPr>
        <w:t>(Report page 52 para</w:t>
      </w:r>
      <w:r>
        <w:rPr>
          <w:i/>
          <w:color w:val="231F20"/>
          <w:spacing w:val="37"/>
          <w:w w:val="110"/>
          <w:sz w:val="18"/>
        </w:rPr>
        <w:t> </w:t>
      </w:r>
      <w:r>
        <w:rPr>
          <w:i/>
          <w:color w:val="231F20"/>
          <w:spacing w:val="-4"/>
          <w:w w:val="110"/>
          <w:sz w:val="18"/>
        </w:rPr>
        <w:t>6.3.15)</w:t>
      </w:r>
    </w:p>
    <w:p>
      <w:pPr>
        <w:pStyle w:val="BodyText"/>
        <w:spacing w:before="1"/>
        <w:rPr>
          <w:b w:val="0"/>
          <w:i/>
          <w:sz w:val="23"/>
        </w:rPr>
      </w:pPr>
    </w:p>
    <w:p>
      <w:pPr>
        <w:spacing w:line="273" w:lineRule="auto" w:before="1"/>
        <w:ind w:left="1424" w:right="751" w:firstLine="0"/>
        <w:jc w:val="left"/>
        <w:rPr>
          <w:i/>
          <w:sz w:val="18"/>
        </w:rPr>
      </w:pPr>
      <w:r>
        <w:rPr>
          <w:i/>
          <w:color w:val="231F20"/>
          <w:w w:val="110"/>
          <w:sz w:val="18"/>
        </w:rPr>
        <w:t>Resolution </w:t>
      </w:r>
      <w:r>
        <w:rPr>
          <w:i/>
          <w:color w:val="231F20"/>
          <w:spacing w:val="-6"/>
          <w:w w:val="110"/>
          <w:sz w:val="18"/>
        </w:rPr>
        <w:t>17  </w:t>
      </w:r>
      <w:r>
        <w:rPr>
          <w:i/>
          <w:color w:val="231F20"/>
          <w:w w:val="110"/>
          <w:sz w:val="18"/>
        </w:rPr>
        <w:t>makes changes to Section </w:t>
      </w:r>
      <w:r>
        <w:rPr>
          <w:i/>
          <w:color w:val="231F20"/>
          <w:spacing w:val="-3"/>
          <w:w w:val="110"/>
          <w:sz w:val="18"/>
        </w:rPr>
        <w:t>O, </w:t>
      </w:r>
      <w:r>
        <w:rPr>
          <w:i/>
          <w:color w:val="231F20"/>
          <w:w w:val="110"/>
          <w:sz w:val="18"/>
        </w:rPr>
        <w:t>Part I, based on Resolution 1 but extended   </w:t>
      </w:r>
      <w:r>
        <w:rPr>
          <w:i/>
          <w:color w:val="231F20"/>
          <w:w w:val="110"/>
          <w:sz w:val="18"/>
        </w:rPr>
        <w:t>to make the </w:t>
      </w:r>
      <w:r>
        <w:rPr>
          <w:i/>
          <w:color w:val="231F20"/>
          <w:spacing w:val="2"/>
          <w:w w:val="110"/>
          <w:sz w:val="18"/>
        </w:rPr>
        <w:t>necessary </w:t>
      </w:r>
      <w:r>
        <w:rPr>
          <w:i/>
          <w:color w:val="231F20"/>
          <w:w w:val="110"/>
          <w:sz w:val="18"/>
        </w:rPr>
        <w:t>changes to Section O occasioned by the intention to bring CRCWs into the Church’s ministerial disciplinary </w:t>
      </w:r>
      <w:r>
        <w:rPr>
          <w:i/>
          <w:color w:val="231F20"/>
          <w:spacing w:val="2"/>
          <w:w w:val="110"/>
          <w:sz w:val="18"/>
        </w:rPr>
        <w:t>process. </w:t>
      </w:r>
      <w:r>
        <w:rPr>
          <w:i/>
          <w:color w:val="231F20"/>
          <w:w w:val="110"/>
          <w:sz w:val="18"/>
        </w:rPr>
        <w:t>Unlike Resolution </w:t>
      </w:r>
      <w:r>
        <w:rPr>
          <w:i/>
          <w:color w:val="231F20"/>
          <w:spacing w:val="-6"/>
          <w:w w:val="110"/>
          <w:sz w:val="18"/>
        </w:rPr>
        <w:t>16 </w:t>
      </w:r>
      <w:r>
        <w:rPr>
          <w:i/>
          <w:color w:val="231F20"/>
          <w:w w:val="110"/>
          <w:sz w:val="18"/>
        </w:rPr>
        <w:t>this resolution  does not include </w:t>
      </w:r>
      <w:r>
        <w:rPr>
          <w:i/>
          <w:color w:val="231F20"/>
          <w:spacing w:val="2"/>
          <w:w w:val="110"/>
          <w:sz w:val="18"/>
        </w:rPr>
        <w:t>references </w:t>
      </w:r>
      <w:r>
        <w:rPr>
          <w:i/>
          <w:color w:val="231F20"/>
          <w:w w:val="110"/>
          <w:sz w:val="18"/>
        </w:rPr>
        <w:t>to the</w:t>
      </w:r>
      <w:r>
        <w:rPr>
          <w:i/>
          <w:color w:val="231F20"/>
          <w:spacing w:val="6"/>
          <w:w w:val="110"/>
          <w:sz w:val="18"/>
        </w:rPr>
        <w:t> </w:t>
      </w:r>
      <w:r>
        <w:rPr>
          <w:i/>
          <w:color w:val="231F20"/>
          <w:spacing w:val="-4"/>
          <w:w w:val="110"/>
          <w:sz w:val="18"/>
        </w:rPr>
        <w:t>MIP.</w:t>
      </w:r>
    </w:p>
    <w:p>
      <w:pPr>
        <w:pStyle w:val="BodyText"/>
        <w:spacing w:before="9"/>
        <w:rPr>
          <w:b w:val="0"/>
          <w:i/>
          <w:sz w:val="20"/>
        </w:rPr>
      </w:pPr>
    </w:p>
    <w:p>
      <w:pPr>
        <w:spacing w:line="273" w:lineRule="auto" w:before="0"/>
        <w:ind w:left="1424" w:right="875" w:firstLine="0"/>
        <w:jc w:val="left"/>
        <w:rPr>
          <w:sz w:val="18"/>
        </w:rPr>
      </w:pPr>
      <w:r>
        <w:rPr>
          <w:color w:val="231F20"/>
          <w:w w:val="110"/>
          <w:sz w:val="18"/>
        </w:rPr>
        <w:t>General Assembly agrees to replace the whole of the existing Part I of Section O with the following:</w:t>
      </w:r>
    </w:p>
    <w:p>
      <w:pPr>
        <w:pStyle w:val="BodyText"/>
        <w:rPr>
          <w:b w:val="0"/>
          <w:sz w:val="22"/>
        </w:rPr>
      </w:pPr>
    </w:p>
    <w:p>
      <w:pPr>
        <w:pStyle w:val="BodyText"/>
        <w:spacing w:before="3"/>
        <w:rPr>
          <w:b w:val="0"/>
          <w:sz w:val="19"/>
        </w:rPr>
      </w:pPr>
    </w:p>
    <w:p>
      <w:pPr>
        <w:pStyle w:val="BodyText"/>
        <w:ind w:left="1957" w:right="1147"/>
        <w:jc w:val="center"/>
      </w:pPr>
      <w:r>
        <w:rPr>
          <w:color w:val="231F20"/>
          <w:w w:val="110"/>
        </w:rPr>
        <w:t>SECTION O</w:t>
      </w:r>
    </w:p>
    <w:p>
      <w:pPr>
        <w:pStyle w:val="BodyText"/>
        <w:spacing w:before="31"/>
        <w:ind w:left="1957" w:right="1147"/>
        <w:jc w:val="center"/>
      </w:pPr>
      <w:r>
        <w:rPr>
          <w:color w:val="231F20"/>
          <w:w w:val="110"/>
        </w:rPr>
        <w:t>Process for dealing with cases of Ministerial Discipline</w:t>
      </w:r>
    </w:p>
    <w:p>
      <w:pPr>
        <w:pStyle w:val="BodyText"/>
        <w:spacing w:before="2"/>
        <w:rPr>
          <w:sz w:val="23"/>
        </w:rPr>
      </w:pPr>
    </w:p>
    <w:p>
      <w:pPr>
        <w:pStyle w:val="BodyText"/>
        <w:ind w:left="1956" w:right="1147"/>
        <w:jc w:val="center"/>
      </w:pPr>
      <w:r>
        <w:rPr>
          <w:color w:val="231F20"/>
          <w:w w:val="110"/>
        </w:rPr>
        <w:t>PART I – Substantive Provisions</w:t>
      </w:r>
    </w:p>
    <w:p>
      <w:pPr>
        <w:spacing w:line="273" w:lineRule="auto" w:before="31"/>
        <w:ind w:left="1958" w:right="1147" w:firstLine="0"/>
        <w:jc w:val="center"/>
        <w:rPr>
          <w:sz w:val="18"/>
        </w:rPr>
      </w:pPr>
      <w:r>
        <w:rPr>
          <w:color w:val="231F20"/>
          <w:w w:val="110"/>
          <w:sz w:val="18"/>
        </w:rPr>
        <w:t>(governed by General Assembly Function 2(5)(xi) of the Structure of the United Reformed Church)</w:t>
      </w:r>
    </w:p>
    <w:p>
      <w:pPr>
        <w:pStyle w:val="BodyText"/>
        <w:spacing w:before="9"/>
        <w:rPr>
          <w:b w:val="0"/>
          <w:sz w:val="20"/>
        </w:rPr>
      </w:pPr>
    </w:p>
    <w:p>
      <w:pPr>
        <w:pStyle w:val="ListParagraph"/>
        <w:numPr>
          <w:ilvl w:val="4"/>
          <w:numId w:val="19"/>
        </w:numPr>
        <w:tabs>
          <w:tab w:pos="2144" w:val="left" w:leader="none"/>
          <w:tab w:pos="2145" w:val="left" w:leader="none"/>
          <w:tab w:pos="2864" w:val="left" w:leader="none"/>
        </w:tabs>
        <w:spacing w:line="273" w:lineRule="auto" w:before="0" w:after="0"/>
        <w:ind w:left="1424" w:right="754" w:hanging="1"/>
        <w:jc w:val="left"/>
        <w:rPr>
          <w:b/>
          <w:sz w:val="18"/>
        </w:rPr>
      </w:pPr>
      <w:r>
        <w:rPr>
          <w:b/>
          <w:color w:val="231F20"/>
          <w:w w:val="110"/>
          <w:sz w:val="18"/>
        </w:rPr>
        <w:t>1.1</w:t>
        <w:tab/>
        <w:t>Under the provisions of this </w:t>
      </w:r>
      <w:r>
        <w:rPr>
          <w:b/>
          <w:color w:val="231F20"/>
          <w:spacing w:val="2"/>
          <w:w w:val="110"/>
          <w:sz w:val="18"/>
        </w:rPr>
        <w:t>Section </w:t>
      </w:r>
      <w:r>
        <w:rPr>
          <w:b/>
          <w:color w:val="231F20"/>
          <w:w w:val="110"/>
          <w:sz w:val="18"/>
        </w:rPr>
        <w:t>O an </w:t>
      </w:r>
      <w:r>
        <w:rPr>
          <w:b/>
          <w:color w:val="231F20"/>
          <w:spacing w:val="2"/>
          <w:w w:val="110"/>
          <w:sz w:val="18"/>
        </w:rPr>
        <w:t>Assembly </w:t>
      </w:r>
      <w:r>
        <w:rPr>
          <w:b/>
          <w:color w:val="231F20"/>
          <w:w w:val="110"/>
          <w:sz w:val="18"/>
        </w:rPr>
        <w:t>Commission </w:t>
      </w:r>
      <w:r>
        <w:rPr>
          <w:b/>
          <w:color w:val="231F20"/>
          <w:spacing w:val="-5"/>
          <w:w w:val="110"/>
          <w:sz w:val="18"/>
        </w:rPr>
        <w:t>(as </w:t>
      </w:r>
      <w:r>
        <w:rPr>
          <w:b/>
          <w:color w:val="231F20"/>
          <w:w w:val="110"/>
          <w:sz w:val="18"/>
        </w:rPr>
        <w:t>defined in </w:t>
      </w:r>
      <w:r>
        <w:rPr>
          <w:b/>
          <w:color w:val="231F20"/>
          <w:spacing w:val="2"/>
          <w:w w:val="110"/>
          <w:sz w:val="18"/>
        </w:rPr>
        <w:t>Section </w:t>
      </w:r>
      <w:r>
        <w:rPr>
          <w:b/>
          <w:color w:val="231F20"/>
          <w:w w:val="110"/>
          <w:sz w:val="18"/>
        </w:rPr>
        <w:t>A of Part II) shall operate under the authority of the General </w:t>
      </w:r>
      <w:r>
        <w:rPr>
          <w:b/>
          <w:color w:val="231F20"/>
          <w:spacing w:val="2"/>
          <w:w w:val="110"/>
          <w:sz w:val="18"/>
        </w:rPr>
        <w:t>Assembly </w:t>
      </w:r>
      <w:r>
        <w:rPr>
          <w:b/>
          <w:color w:val="231F20"/>
          <w:w w:val="110"/>
          <w:sz w:val="18"/>
        </w:rPr>
        <w:t>for the purpose of deciding (in </w:t>
      </w:r>
      <w:r>
        <w:rPr>
          <w:b/>
          <w:color w:val="231F20"/>
          <w:spacing w:val="3"/>
          <w:w w:val="110"/>
          <w:sz w:val="18"/>
        </w:rPr>
        <w:t>cases </w:t>
      </w:r>
      <w:r>
        <w:rPr>
          <w:b/>
          <w:color w:val="231F20"/>
          <w:w w:val="110"/>
          <w:sz w:val="18"/>
        </w:rPr>
        <w:t>properly </w:t>
      </w:r>
      <w:r>
        <w:rPr>
          <w:b/>
          <w:color w:val="231F20"/>
          <w:spacing w:val="2"/>
          <w:w w:val="110"/>
          <w:sz w:val="18"/>
        </w:rPr>
        <w:t>referred </w:t>
      </w:r>
      <w:r>
        <w:rPr>
          <w:b/>
          <w:color w:val="231F20"/>
          <w:w w:val="110"/>
          <w:sz w:val="18"/>
        </w:rPr>
        <w:t>to    </w:t>
      </w:r>
      <w:r>
        <w:rPr>
          <w:b/>
          <w:color w:val="231F20"/>
          <w:spacing w:val="-4"/>
          <w:w w:val="110"/>
          <w:sz w:val="18"/>
        </w:rPr>
        <w:t>it) </w:t>
      </w:r>
      <w:r>
        <w:rPr>
          <w:b/>
          <w:color w:val="231F20"/>
          <w:w w:val="110"/>
          <w:sz w:val="18"/>
        </w:rPr>
        <w:t>the questions as to whether a Minister or a Church Related Community Worker (CRCW) has </w:t>
      </w:r>
      <w:r>
        <w:rPr>
          <w:b/>
          <w:color w:val="231F20"/>
          <w:spacing w:val="2"/>
          <w:w w:val="110"/>
          <w:sz w:val="18"/>
        </w:rPr>
        <w:t>committed </w:t>
      </w:r>
      <w:r>
        <w:rPr>
          <w:b/>
          <w:color w:val="231F20"/>
          <w:w w:val="110"/>
          <w:sz w:val="18"/>
        </w:rPr>
        <w:t>a </w:t>
      </w:r>
      <w:r>
        <w:rPr>
          <w:b/>
          <w:color w:val="231F20"/>
          <w:spacing w:val="2"/>
          <w:w w:val="110"/>
          <w:sz w:val="18"/>
        </w:rPr>
        <w:t>breach </w:t>
      </w:r>
      <w:r>
        <w:rPr>
          <w:b/>
          <w:color w:val="231F20"/>
          <w:w w:val="110"/>
          <w:sz w:val="18"/>
        </w:rPr>
        <w:t>of discipline and, if the </w:t>
      </w:r>
      <w:r>
        <w:rPr>
          <w:b/>
          <w:color w:val="231F20"/>
          <w:spacing w:val="2"/>
          <w:w w:val="110"/>
          <w:sz w:val="18"/>
        </w:rPr>
        <w:t>Assembly </w:t>
      </w:r>
      <w:r>
        <w:rPr>
          <w:b/>
          <w:color w:val="231F20"/>
          <w:w w:val="110"/>
          <w:sz w:val="18"/>
        </w:rPr>
        <w:t>Commission </w:t>
      </w:r>
      <w:r>
        <w:rPr>
          <w:b/>
          <w:color w:val="231F20"/>
          <w:spacing w:val="-4"/>
          <w:w w:val="110"/>
          <w:sz w:val="18"/>
        </w:rPr>
        <w:t>or, </w:t>
      </w:r>
      <w:r>
        <w:rPr>
          <w:b/>
          <w:color w:val="231F20"/>
          <w:w w:val="110"/>
          <w:sz w:val="18"/>
        </w:rPr>
        <w:t>in the event of an appeal, the Appeals Commission should so </w:t>
      </w:r>
      <w:r>
        <w:rPr>
          <w:b/>
          <w:color w:val="231F20"/>
          <w:spacing w:val="2"/>
          <w:w w:val="110"/>
          <w:sz w:val="18"/>
        </w:rPr>
        <w:t>decide, </w:t>
      </w:r>
      <w:r>
        <w:rPr>
          <w:b/>
          <w:color w:val="231F20"/>
          <w:w w:val="110"/>
          <w:sz w:val="18"/>
        </w:rPr>
        <w:t>whether on that account his/her name should be </w:t>
      </w:r>
      <w:r>
        <w:rPr>
          <w:b/>
          <w:color w:val="231F20"/>
          <w:spacing w:val="2"/>
          <w:w w:val="110"/>
          <w:sz w:val="18"/>
        </w:rPr>
        <w:t>deleted </w:t>
      </w:r>
      <w:r>
        <w:rPr>
          <w:b/>
          <w:color w:val="231F20"/>
          <w:w w:val="110"/>
          <w:sz w:val="18"/>
        </w:rPr>
        <w:t>from the Roll of Ministers or CRCWs as the </w:t>
      </w:r>
      <w:r>
        <w:rPr>
          <w:b/>
          <w:color w:val="231F20"/>
          <w:spacing w:val="2"/>
          <w:w w:val="110"/>
          <w:sz w:val="18"/>
        </w:rPr>
        <w:t>case </w:t>
      </w:r>
      <w:r>
        <w:rPr>
          <w:b/>
          <w:color w:val="231F20"/>
          <w:w w:val="110"/>
          <w:sz w:val="18"/>
        </w:rPr>
        <w:t>may be or alternatively whether a written warning should be </w:t>
      </w:r>
      <w:r>
        <w:rPr>
          <w:b/>
          <w:color w:val="231F20"/>
          <w:spacing w:val="2"/>
          <w:w w:val="110"/>
          <w:sz w:val="18"/>
        </w:rPr>
        <w:t>issued </w:t>
      </w:r>
      <w:r>
        <w:rPr>
          <w:b/>
          <w:color w:val="231F20"/>
          <w:w w:val="110"/>
          <w:sz w:val="18"/>
        </w:rPr>
        <w:t>to </w:t>
      </w:r>
      <w:r>
        <w:rPr>
          <w:b/>
          <w:color w:val="231F20"/>
          <w:spacing w:val="-3"/>
          <w:w w:val="110"/>
          <w:sz w:val="18"/>
        </w:rPr>
        <w:t>him/her. </w:t>
      </w:r>
      <w:r>
        <w:rPr>
          <w:b/>
          <w:color w:val="231F20"/>
          <w:w w:val="110"/>
          <w:sz w:val="18"/>
        </w:rPr>
        <w:t>Under the Ministerial Disciplinary  </w:t>
      </w:r>
      <w:r>
        <w:rPr>
          <w:b/>
          <w:color w:val="231F20"/>
          <w:spacing w:val="2"/>
          <w:w w:val="110"/>
          <w:sz w:val="18"/>
        </w:rPr>
        <w:t>Process </w:t>
      </w:r>
      <w:r>
        <w:rPr>
          <w:b/>
          <w:color w:val="231F20"/>
          <w:w w:val="110"/>
          <w:sz w:val="18"/>
        </w:rPr>
        <w:t>(known as </w:t>
      </w:r>
      <w:r>
        <w:rPr>
          <w:b/>
          <w:color w:val="231F20"/>
          <w:spacing w:val="3"/>
          <w:w w:val="110"/>
          <w:sz w:val="18"/>
        </w:rPr>
        <w:t>“the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the </w:t>
      </w:r>
      <w:r>
        <w:rPr>
          <w:b/>
          <w:color w:val="231F20"/>
          <w:spacing w:val="2"/>
          <w:w w:val="110"/>
          <w:sz w:val="18"/>
        </w:rPr>
        <w:t>Assembly</w:t>
      </w:r>
      <w:r>
        <w:rPr>
          <w:b/>
          <w:color w:val="231F20"/>
          <w:spacing w:val="35"/>
          <w:w w:val="110"/>
          <w:sz w:val="18"/>
        </w:rPr>
        <w:t> </w:t>
      </w:r>
      <w:r>
        <w:rPr>
          <w:b/>
          <w:color w:val="231F20"/>
          <w:w w:val="110"/>
          <w:sz w:val="18"/>
        </w:rPr>
        <w:t>Commission</w:t>
      </w:r>
    </w:p>
    <w:p>
      <w:pPr>
        <w:pStyle w:val="BodyText"/>
        <w:spacing w:line="273" w:lineRule="auto" w:before="6"/>
        <w:ind w:left="1424" w:right="875"/>
      </w:pPr>
      <w:r>
        <w:rPr>
          <w:color w:val="231F20"/>
          <w:w w:val="110"/>
        </w:rPr>
        <w:t>or, in the event of an appeal, the Appeals Commission is also able to make recommendations and offer guidance but only within the limits prescribed in Section F of Part II.</w:t>
      </w:r>
    </w:p>
    <w:p>
      <w:pPr>
        <w:pStyle w:val="BodyText"/>
        <w:spacing w:before="8"/>
        <w:rPr>
          <w:sz w:val="20"/>
        </w:rPr>
      </w:pPr>
    </w:p>
    <w:p>
      <w:pPr>
        <w:pStyle w:val="BodyText"/>
        <w:tabs>
          <w:tab w:pos="2144" w:val="left" w:leader="none"/>
        </w:tabs>
        <w:spacing w:line="273" w:lineRule="auto" w:before="1"/>
        <w:ind w:left="1424" w:right="875"/>
      </w:pPr>
      <w:r>
        <w:rPr>
          <w:color w:val="231F20"/>
          <w:w w:val="110"/>
        </w:rPr>
        <w:t>1.2</w:t>
        <w:tab/>
        <w:t>Once the disciplinary </w:t>
      </w:r>
      <w:r>
        <w:rPr>
          <w:color w:val="231F20"/>
          <w:spacing w:val="2"/>
          <w:w w:val="110"/>
        </w:rPr>
        <w:t>case </w:t>
      </w:r>
      <w:r>
        <w:rPr>
          <w:color w:val="231F20"/>
          <w:w w:val="110"/>
        </w:rPr>
        <w:t>of any Minister or CRCW is being dealt with under the </w:t>
      </w:r>
      <w:r>
        <w:rPr>
          <w:color w:val="231F20"/>
          <w:spacing w:val="2"/>
          <w:w w:val="110"/>
        </w:rPr>
        <w:t>Section </w:t>
      </w:r>
      <w:r>
        <w:rPr>
          <w:color w:val="231F20"/>
          <w:w w:val="110"/>
        </w:rPr>
        <w:t>O </w:t>
      </w:r>
      <w:r>
        <w:rPr>
          <w:color w:val="231F20"/>
          <w:spacing w:val="2"/>
          <w:w w:val="110"/>
        </w:rPr>
        <w:t>Process, </w:t>
      </w:r>
      <w:r>
        <w:rPr>
          <w:color w:val="231F20"/>
          <w:w w:val="110"/>
        </w:rPr>
        <w:t>it shall be </w:t>
      </w:r>
      <w:r>
        <w:rPr>
          <w:color w:val="231F20"/>
          <w:spacing w:val="2"/>
          <w:w w:val="110"/>
        </w:rPr>
        <w:t>conducted </w:t>
      </w:r>
      <w:r>
        <w:rPr>
          <w:color w:val="231F20"/>
          <w:w w:val="110"/>
        </w:rPr>
        <w:t>and concluded </w:t>
      </w:r>
      <w:r>
        <w:rPr>
          <w:color w:val="231F20"/>
          <w:spacing w:val="2"/>
          <w:w w:val="110"/>
        </w:rPr>
        <w:t>entirely </w:t>
      </w:r>
      <w:r>
        <w:rPr>
          <w:color w:val="231F20"/>
          <w:w w:val="110"/>
        </w:rPr>
        <w:t>in accordance with that </w:t>
      </w:r>
      <w:r>
        <w:rPr>
          <w:color w:val="231F20"/>
          <w:spacing w:val="2"/>
          <w:w w:val="110"/>
        </w:rPr>
        <w:t>Process </w:t>
      </w:r>
      <w:r>
        <w:rPr>
          <w:color w:val="231F20"/>
          <w:w w:val="110"/>
        </w:rPr>
        <w:t>and not through any other </w:t>
      </w:r>
      <w:r>
        <w:rPr>
          <w:color w:val="231F20"/>
          <w:spacing w:val="2"/>
          <w:w w:val="110"/>
        </w:rPr>
        <w:t>procedure </w:t>
      </w:r>
      <w:r>
        <w:rPr>
          <w:color w:val="231F20"/>
          <w:w w:val="110"/>
        </w:rPr>
        <w:t>or </w:t>
      </w:r>
      <w:r>
        <w:rPr>
          <w:color w:val="231F20"/>
          <w:spacing w:val="2"/>
          <w:w w:val="110"/>
        </w:rPr>
        <w:t>process </w:t>
      </w:r>
      <w:r>
        <w:rPr>
          <w:color w:val="231F20"/>
          <w:w w:val="110"/>
        </w:rPr>
        <w:t>of the Church.</w:t>
      </w:r>
    </w:p>
    <w:p>
      <w:pPr>
        <w:pStyle w:val="BodyText"/>
        <w:spacing w:before="8"/>
        <w:rPr>
          <w:sz w:val="20"/>
        </w:rPr>
      </w:pPr>
    </w:p>
    <w:p>
      <w:pPr>
        <w:pStyle w:val="ListParagraph"/>
        <w:numPr>
          <w:ilvl w:val="4"/>
          <w:numId w:val="19"/>
        </w:numPr>
        <w:tabs>
          <w:tab w:pos="2144" w:val="left" w:leader="none"/>
          <w:tab w:pos="2145" w:val="left" w:leader="none"/>
        </w:tabs>
        <w:spacing w:line="273" w:lineRule="auto" w:before="1" w:after="0"/>
        <w:ind w:left="1424" w:right="639" w:firstLine="0"/>
        <w:jc w:val="left"/>
        <w:rPr>
          <w:b/>
          <w:sz w:val="18"/>
        </w:rPr>
      </w:pPr>
      <w:r>
        <w:rPr>
          <w:b/>
          <w:color w:val="231F20"/>
          <w:w w:val="110"/>
          <w:sz w:val="18"/>
        </w:rPr>
        <w:t>The </w:t>
      </w:r>
      <w:r>
        <w:rPr>
          <w:b/>
          <w:color w:val="231F20"/>
          <w:spacing w:val="2"/>
          <w:w w:val="110"/>
          <w:sz w:val="18"/>
        </w:rPr>
        <w:t>Assembly </w:t>
      </w:r>
      <w:r>
        <w:rPr>
          <w:b/>
          <w:color w:val="231F20"/>
          <w:w w:val="110"/>
          <w:sz w:val="18"/>
        </w:rPr>
        <w:t>Commission, the Commission Panel, the Appeals Commission and all </w:t>
      </w:r>
      <w:r>
        <w:rPr>
          <w:b/>
          <w:color w:val="231F20"/>
          <w:spacing w:val="3"/>
          <w:w w:val="110"/>
          <w:sz w:val="18"/>
        </w:rPr>
        <w:t>aspects </w:t>
      </w:r>
      <w:r>
        <w:rPr>
          <w:b/>
          <w:color w:val="231F20"/>
          <w:w w:val="110"/>
          <w:sz w:val="18"/>
        </w:rPr>
        <w:t>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shall at all times remain under the jurisdiction and </w:t>
      </w:r>
      <w:r>
        <w:rPr>
          <w:b/>
          <w:color w:val="231F20"/>
          <w:spacing w:val="2"/>
          <w:w w:val="110"/>
          <w:sz w:val="18"/>
        </w:rPr>
        <w:t>control </w:t>
      </w:r>
      <w:r>
        <w:rPr>
          <w:b/>
          <w:color w:val="231F20"/>
          <w:w w:val="110"/>
          <w:sz w:val="18"/>
        </w:rPr>
        <w:t>of the General </w:t>
      </w:r>
      <w:r>
        <w:rPr>
          <w:b/>
          <w:color w:val="231F20"/>
          <w:spacing w:val="2"/>
          <w:w w:val="110"/>
          <w:sz w:val="18"/>
        </w:rPr>
        <w:t>Assembly </w:t>
      </w:r>
      <w:r>
        <w:rPr>
          <w:b/>
          <w:color w:val="231F20"/>
          <w:w w:val="110"/>
          <w:sz w:val="18"/>
        </w:rPr>
        <w:t>which has the authority through the exercise of </w:t>
      </w:r>
      <w:r>
        <w:rPr>
          <w:b/>
          <w:color w:val="231F20"/>
          <w:spacing w:val="2"/>
          <w:w w:val="110"/>
          <w:sz w:val="18"/>
        </w:rPr>
        <w:t>its </w:t>
      </w:r>
      <w:r>
        <w:rPr>
          <w:b/>
          <w:color w:val="231F20"/>
          <w:w w:val="110"/>
          <w:sz w:val="18"/>
        </w:rPr>
        <w:t>functions as contained in Paragraph </w:t>
      </w:r>
      <w:r>
        <w:rPr>
          <w:b/>
          <w:color w:val="231F20"/>
          <w:spacing w:val="-4"/>
          <w:w w:val="110"/>
          <w:sz w:val="18"/>
        </w:rPr>
        <w:t>2(5)   </w:t>
      </w:r>
      <w:r>
        <w:rPr>
          <w:b/>
          <w:color w:val="231F20"/>
          <w:w w:val="110"/>
          <w:sz w:val="18"/>
        </w:rPr>
        <w:t>of the </w:t>
      </w:r>
      <w:r>
        <w:rPr>
          <w:b/>
          <w:color w:val="231F20"/>
          <w:spacing w:val="2"/>
          <w:w w:val="110"/>
          <w:sz w:val="18"/>
        </w:rPr>
        <w:t>Structure </w:t>
      </w:r>
      <w:r>
        <w:rPr>
          <w:b/>
          <w:color w:val="231F20"/>
          <w:w w:val="110"/>
          <w:sz w:val="18"/>
        </w:rPr>
        <w:t>to amend, enlarge or revoke the whole or any </w:t>
      </w:r>
      <w:r>
        <w:rPr>
          <w:b/>
          <w:color w:val="231F20"/>
          <w:spacing w:val="2"/>
          <w:w w:val="110"/>
          <w:sz w:val="18"/>
        </w:rPr>
        <w:t>part </w:t>
      </w:r>
      <w:r>
        <w:rPr>
          <w:b/>
          <w:color w:val="231F20"/>
          <w:w w:val="110"/>
          <w:sz w:val="18"/>
        </w:rPr>
        <w:t>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save only </w:t>
      </w:r>
      <w:r>
        <w:rPr>
          <w:b/>
          <w:color w:val="231F20"/>
          <w:spacing w:val="2"/>
          <w:w w:val="110"/>
          <w:sz w:val="18"/>
        </w:rPr>
        <w:t>that, </w:t>
      </w:r>
      <w:r>
        <w:rPr>
          <w:b/>
          <w:color w:val="231F20"/>
          <w:w w:val="110"/>
          <w:sz w:val="18"/>
        </w:rPr>
        <w:t>so long as it remains in </w:t>
      </w:r>
      <w:r>
        <w:rPr>
          <w:b/>
          <w:color w:val="231F20"/>
          <w:spacing w:val="2"/>
          <w:w w:val="110"/>
          <w:sz w:val="18"/>
        </w:rPr>
        <w:t>force, </w:t>
      </w:r>
      <w:r>
        <w:rPr>
          <w:b/>
          <w:color w:val="231F20"/>
          <w:w w:val="110"/>
          <w:sz w:val="18"/>
        </w:rPr>
        <w:t>the decision </w:t>
      </w:r>
      <w:r>
        <w:rPr>
          <w:b/>
          <w:color w:val="231F20"/>
          <w:spacing w:val="2"/>
          <w:w w:val="110"/>
          <w:sz w:val="18"/>
        </w:rPr>
        <w:t>reached</w:t>
      </w:r>
      <w:r>
        <w:rPr>
          <w:b/>
          <w:color w:val="231F20"/>
          <w:spacing w:val="8"/>
          <w:w w:val="110"/>
          <w:sz w:val="18"/>
        </w:rPr>
        <w:t> </w:t>
      </w:r>
      <w:r>
        <w:rPr>
          <w:b/>
          <w:color w:val="231F20"/>
          <w:w w:val="110"/>
          <w:sz w:val="18"/>
        </w:rPr>
        <w:t>in</w:t>
      </w:r>
      <w:r>
        <w:rPr>
          <w:b/>
          <w:color w:val="231F20"/>
          <w:spacing w:val="8"/>
          <w:w w:val="110"/>
          <w:sz w:val="18"/>
        </w:rPr>
        <w:t> </w:t>
      </w:r>
      <w:r>
        <w:rPr>
          <w:b/>
          <w:color w:val="231F20"/>
          <w:w w:val="110"/>
          <w:sz w:val="18"/>
        </w:rPr>
        <w:t>any</w:t>
      </w:r>
      <w:r>
        <w:rPr>
          <w:b/>
          <w:color w:val="231F20"/>
          <w:spacing w:val="8"/>
          <w:w w:val="110"/>
          <w:sz w:val="18"/>
        </w:rPr>
        <w:t> </w:t>
      </w:r>
      <w:r>
        <w:rPr>
          <w:b/>
          <w:color w:val="231F20"/>
          <w:w w:val="110"/>
          <w:sz w:val="18"/>
        </w:rPr>
        <w:t>particular</w:t>
      </w:r>
      <w:r>
        <w:rPr>
          <w:b/>
          <w:color w:val="231F20"/>
          <w:spacing w:val="8"/>
          <w:w w:val="110"/>
          <w:sz w:val="18"/>
        </w:rPr>
        <w:t> </w:t>
      </w:r>
      <w:r>
        <w:rPr>
          <w:b/>
          <w:color w:val="231F20"/>
          <w:spacing w:val="2"/>
          <w:w w:val="110"/>
          <w:sz w:val="18"/>
        </w:rPr>
        <w:t>case</w:t>
      </w:r>
      <w:r>
        <w:rPr>
          <w:b/>
          <w:color w:val="231F20"/>
          <w:spacing w:val="8"/>
          <w:w w:val="110"/>
          <w:sz w:val="18"/>
        </w:rPr>
        <w:t> </w:t>
      </w:r>
      <w:r>
        <w:rPr>
          <w:b/>
          <w:color w:val="231F20"/>
          <w:w w:val="110"/>
          <w:sz w:val="18"/>
        </w:rPr>
        <w:t>(whether</w:t>
      </w:r>
      <w:r>
        <w:rPr>
          <w:b/>
          <w:color w:val="231F20"/>
          <w:spacing w:val="8"/>
          <w:w w:val="110"/>
          <w:sz w:val="18"/>
        </w:rPr>
        <w:t> </w:t>
      </w:r>
      <w:r>
        <w:rPr>
          <w:b/>
          <w:color w:val="231F20"/>
          <w:w w:val="110"/>
          <w:sz w:val="18"/>
        </w:rPr>
        <w:t>or</w:t>
      </w:r>
      <w:r>
        <w:rPr>
          <w:b/>
          <w:color w:val="231F20"/>
          <w:spacing w:val="8"/>
          <w:w w:val="110"/>
          <w:sz w:val="18"/>
        </w:rPr>
        <w:t> </w:t>
      </w:r>
      <w:r>
        <w:rPr>
          <w:b/>
          <w:color w:val="231F20"/>
          <w:w w:val="110"/>
          <w:sz w:val="18"/>
        </w:rPr>
        <w:t>not</w:t>
      </w:r>
      <w:r>
        <w:rPr>
          <w:b/>
          <w:color w:val="231F20"/>
          <w:spacing w:val="8"/>
          <w:w w:val="110"/>
          <w:sz w:val="18"/>
        </w:rPr>
        <w:t> </w:t>
      </w:r>
      <w:r>
        <w:rPr>
          <w:b/>
          <w:color w:val="231F20"/>
          <w:w w:val="110"/>
          <w:sz w:val="18"/>
        </w:rPr>
        <w:t>on</w:t>
      </w:r>
      <w:r>
        <w:rPr>
          <w:b/>
          <w:color w:val="231F20"/>
          <w:spacing w:val="8"/>
          <w:w w:val="110"/>
          <w:sz w:val="18"/>
        </w:rPr>
        <w:t> </w:t>
      </w:r>
      <w:r>
        <w:rPr>
          <w:b/>
          <w:color w:val="231F20"/>
          <w:w w:val="110"/>
          <w:sz w:val="18"/>
        </w:rPr>
        <w:t>appeal)</w:t>
      </w:r>
      <w:r>
        <w:rPr>
          <w:b/>
          <w:color w:val="231F20"/>
          <w:spacing w:val="8"/>
          <w:w w:val="110"/>
          <w:sz w:val="18"/>
        </w:rPr>
        <w:t> </w:t>
      </w:r>
      <w:r>
        <w:rPr>
          <w:b/>
          <w:color w:val="231F20"/>
          <w:w w:val="110"/>
          <w:sz w:val="18"/>
        </w:rPr>
        <w:t>and</w:t>
      </w:r>
      <w:r>
        <w:rPr>
          <w:b/>
          <w:color w:val="231F20"/>
          <w:spacing w:val="8"/>
          <w:w w:val="110"/>
          <w:sz w:val="18"/>
        </w:rPr>
        <w:t> </w:t>
      </w:r>
      <w:r>
        <w:rPr>
          <w:b/>
          <w:color w:val="231F20"/>
          <w:w w:val="110"/>
          <w:sz w:val="18"/>
        </w:rPr>
        <w:t>any</w:t>
      </w:r>
      <w:r>
        <w:rPr>
          <w:b/>
          <w:color w:val="231F20"/>
          <w:spacing w:val="8"/>
          <w:w w:val="110"/>
          <w:sz w:val="18"/>
        </w:rPr>
        <w:t> </w:t>
      </w:r>
      <w:r>
        <w:rPr>
          <w:b/>
          <w:color w:val="231F20"/>
          <w:spacing w:val="2"/>
          <w:w w:val="110"/>
          <w:sz w:val="18"/>
        </w:rPr>
        <w:t>orders</w:t>
      </w:r>
      <w:r>
        <w:rPr>
          <w:b/>
          <w:color w:val="231F20"/>
          <w:spacing w:val="8"/>
          <w:w w:val="110"/>
          <w:sz w:val="18"/>
        </w:rPr>
        <w:t> </w:t>
      </w:r>
      <w:r>
        <w:rPr>
          <w:b/>
          <w:color w:val="231F20"/>
          <w:w w:val="110"/>
          <w:sz w:val="18"/>
        </w:rPr>
        <w:t>made</w:t>
      </w:r>
    </w:p>
    <w:p>
      <w:pPr>
        <w:spacing w:after="0" w:line="273" w:lineRule="auto"/>
        <w:jc w:val="left"/>
        <w:rPr>
          <w:sz w:val="18"/>
        </w:rPr>
        <w:sectPr>
          <w:type w:val="continuous"/>
          <w:pgSz w:w="23820" w:h="16840" w:orient="landscape"/>
          <w:pgMar w:top="1580" w:bottom="280" w:left="540" w:right="520"/>
          <w:cols w:num="2" w:equalWidth="0">
            <w:col w:w="10247" w:space="1395"/>
            <w:col w:w="11118"/>
          </w:cols>
        </w:sectPr>
      </w:pPr>
    </w:p>
    <w:p>
      <w:pPr>
        <w:pStyle w:val="BodyText"/>
        <w:spacing w:before="10"/>
        <w:rPr>
          <w:sz w:val="11"/>
        </w:rPr>
      </w:pPr>
    </w:p>
    <w:p>
      <w:pPr>
        <w:spacing w:after="0"/>
        <w:rPr>
          <w:sz w:val="11"/>
        </w:rPr>
        <w:sectPr>
          <w:pgSz w:w="23820" w:h="16840" w:orient="landscape"/>
          <w:pgMar w:header="0" w:footer="564" w:top="800" w:bottom="760" w:left="540" w:right="520"/>
        </w:sectPr>
      </w:pPr>
    </w:p>
    <w:p>
      <w:pPr>
        <w:pStyle w:val="BodyText"/>
        <w:spacing w:line="273" w:lineRule="auto" w:before="159"/>
        <w:ind w:left="1160"/>
      </w:pPr>
      <w:r>
        <w:rPr>
          <w:color w:val="231F20"/>
          <w:w w:val="110"/>
        </w:rPr>
        <w:t>in accordance with this Section O Process shall be made in the name of the General Assembly and shall be final and binding on the Minister or CRCW and on all the councils of the Church.</w:t>
      </w:r>
    </w:p>
    <w:p>
      <w:pPr>
        <w:spacing w:line="206" w:lineRule="auto" w:before="129"/>
        <w:ind w:left="1160" w:right="0" w:firstLine="0"/>
        <w:jc w:val="center"/>
        <w:rPr>
          <w:b/>
          <w:sz w:val="50"/>
        </w:rPr>
      </w:pPr>
      <w:r>
        <w:rPr/>
        <w:br w:type="column"/>
      </w:r>
      <w:r>
        <w:rPr>
          <w:b/>
          <w:color w:val="FFFFFF"/>
          <w:spacing w:val="-51"/>
          <w:w w:val="111"/>
          <w:sz w:val="43"/>
          <w:shd w:fill="D8DADC" w:color="auto" w:val="clear"/>
        </w:rPr>
        <w:t> </w:t>
      </w:r>
      <w:r>
        <w:rPr>
          <w:b/>
          <w:color w:val="FFFFFF"/>
          <w:spacing w:val="1"/>
          <w:w w:val="111"/>
          <w:sz w:val="43"/>
          <w:shd w:fill="D8DADC" w:color="auto" w:val="clear"/>
        </w:rPr>
        <w:t>R</w:t>
      </w:r>
      <w:r>
        <w:rPr>
          <w:b/>
          <w:color w:val="FFFFFF"/>
          <w:w w:val="111"/>
          <w:sz w:val="43"/>
          <w:shd w:fill="D8DADC" w:color="auto" w:val="clear"/>
        </w:rPr>
        <w:t>E</w:t>
      </w:r>
      <w:r>
        <w:rPr>
          <w:b/>
          <w:color w:val="FFFFFF"/>
          <w:spacing w:val="-1"/>
          <w:w w:val="111"/>
          <w:sz w:val="43"/>
          <w:shd w:fill="D8DADC" w:color="auto" w:val="clear"/>
        </w:rPr>
        <w:t>S</w:t>
      </w:r>
      <w:r>
        <w:rPr>
          <w:b/>
          <w:color w:val="FFFFFF"/>
          <w:spacing w:val="-5"/>
          <w:w w:val="111"/>
          <w:sz w:val="43"/>
          <w:shd w:fill="D8DADC" w:color="auto" w:val="clear"/>
        </w:rPr>
        <w:t>O</w:t>
      </w:r>
      <w:r>
        <w:rPr>
          <w:b/>
          <w:color w:val="FFFFFF"/>
          <w:spacing w:val="-7"/>
          <w:w w:val="111"/>
          <w:sz w:val="43"/>
          <w:shd w:fill="D8DADC" w:color="auto" w:val="clear"/>
        </w:rPr>
        <w:t>L</w:t>
      </w:r>
      <w:r>
        <w:rPr>
          <w:b/>
          <w:color w:val="FFFFFF"/>
          <w:spacing w:val="-3"/>
          <w:w w:val="111"/>
          <w:sz w:val="43"/>
          <w:shd w:fill="D8DADC" w:color="auto" w:val="clear"/>
        </w:rPr>
        <w:t>U</w:t>
      </w:r>
      <w:r>
        <w:rPr>
          <w:b/>
          <w:color w:val="FFFFFF"/>
          <w:spacing w:val="2"/>
          <w:w w:val="111"/>
          <w:sz w:val="43"/>
          <w:shd w:fill="D8DADC" w:color="auto" w:val="clear"/>
        </w:rPr>
        <w:t>T</w:t>
      </w:r>
      <w:r>
        <w:rPr>
          <w:b/>
          <w:color w:val="FFFFFF"/>
          <w:spacing w:val="-16"/>
          <w:w w:val="111"/>
          <w:sz w:val="43"/>
          <w:shd w:fill="D8DADC" w:color="auto" w:val="clear"/>
        </w:rPr>
        <w:t>I</w:t>
      </w:r>
      <w:r>
        <w:rPr>
          <w:b/>
          <w:color w:val="FFFFFF"/>
          <w:spacing w:val="-5"/>
          <w:w w:val="111"/>
          <w:sz w:val="43"/>
          <w:shd w:fill="D8DADC" w:color="auto" w:val="clear"/>
        </w:rPr>
        <w:t>O</w:t>
      </w:r>
      <w:r>
        <w:rPr>
          <w:b/>
          <w:color w:val="FFFFFF"/>
          <w:spacing w:val="-381"/>
          <w:w w:val="111"/>
          <w:sz w:val="43"/>
          <w:shd w:fill="D8DADC" w:color="auto" w:val="clear"/>
        </w:rPr>
        <w:t>N</w:t>
      </w:r>
      <w:r>
        <w:rPr>
          <w:b/>
          <w:color w:val="231F20"/>
          <w:spacing w:val="-18"/>
          <w:w w:val="112"/>
          <w:position w:val="-30"/>
          <w:sz w:val="50"/>
        </w:rPr>
        <w:t>18</w:t>
      </w:r>
    </w:p>
    <w:p>
      <w:pPr>
        <w:pStyle w:val="BodyText"/>
        <w:rPr>
          <w:sz w:val="24"/>
        </w:rPr>
      </w:pPr>
      <w:r>
        <w:rPr>
          <w:b w:val="0"/>
        </w:rPr>
        <w:br w:type="column"/>
      </w:r>
      <w:r>
        <w:rPr>
          <w:sz w:val="24"/>
        </w:rPr>
      </w:r>
    </w:p>
    <w:p>
      <w:pPr>
        <w:pStyle w:val="BodyText"/>
        <w:spacing w:before="11"/>
        <w:rPr>
          <w:sz w:val="28"/>
        </w:rPr>
      </w:pPr>
    </w:p>
    <w:p>
      <w:pPr>
        <w:pStyle w:val="Heading6"/>
        <w:spacing w:before="1"/>
        <w:ind w:left="240" w:right="0"/>
        <w:jc w:val="left"/>
      </w:pPr>
      <w:r>
        <w:rPr>
          <w:color w:val="231F20"/>
          <w:w w:val="110"/>
        </w:rPr>
        <w:t>Changes to the Basis of Union to include</w:t>
      </w:r>
    </w:p>
    <w:p>
      <w:pPr>
        <w:spacing w:after="0"/>
        <w:jc w:val="left"/>
        <w:sectPr>
          <w:type w:val="continuous"/>
          <w:pgSz w:w="23820" w:h="16840" w:orient="landscape"/>
          <w:pgMar w:top="1580" w:bottom="280" w:left="540" w:right="520"/>
          <w:cols w:num="3" w:equalWidth="0">
            <w:col w:w="9975" w:space="1666"/>
            <w:col w:w="5190" w:space="39"/>
            <w:col w:w="5890"/>
          </w:cols>
        </w:sectPr>
      </w:pPr>
    </w:p>
    <w:p>
      <w:pPr>
        <w:pStyle w:val="BodyText"/>
        <w:spacing w:before="8"/>
        <w:rPr>
          <w:sz w:val="20"/>
        </w:rPr>
      </w:pPr>
      <w:r>
        <w:rPr/>
        <w:pict>
          <v:group style="position:absolute;margin-left:633.070984pt;margin-top:54.803013pt;width:517.8pt;height:725.7pt;mso-position-horizontal-relative:page;mso-position-vertical-relative:page;z-index:-261372928" coordorigin="12661,1096" coordsize="10356,14514">
            <v:shape style="position:absolute;left:13038;top:1096;width:9640;height:14212" type="#_x0000_t75" stroked="false">
              <v:imagedata r:id="rId179" o:title=""/>
            </v:shape>
            <v:rect style="position:absolute;left:12661;top:15042;width:10356;height:567" filled="true" fillcolor="#ffffff" stroked="false">
              <v:fill type="solid"/>
            </v:rect>
            <w10:wrap type="none"/>
          </v:group>
        </w:pict>
      </w:r>
      <w:r>
        <w:rPr/>
        <w:pict>
          <v:group style="position:absolute;margin-left:32.125999pt;margin-top:42.047016pt;width:517.8pt;height:751.2pt;mso-position-horizontal-relative:page;mso-position-vertical-relative:page;z-index:-261371904" coordorigin="643,841" coordsize="10356,15024">
            <v:shape style="position:absolute;left:1133;top:897;width:9640;height:14967" type="#_x0000_t75" stroked="false">
              <v:imagedata r:id="rId177" o:title=""/>
            </v:shape>
            <v:rect style="position:absolute;left:642;top:840;width:10356;height:293" filled="true" fillcolor="#ffffff" stroked="false">
              <v:fill type="solid"/>
            </v:rect>
            <w10:wrap type="none"/>
          </v:group>
        </w:pict>
      </w:r>
    </w:p>
    <w:p>
      <w:pPr>
        <w:pStyle w:val="ListParagraph"/>
        <w:numPr>
          <w:ilvl w:val="4"/>
          <w:numId w:val="19"/>
        </w:numPr>
        <w:tabs>
          <w:tab w:pos="1880" w:val="left" w:leader="none"/>
          <w:tab w:pos="1881" w:val="left" w:leader="none"/>
          <w:tab w:pos="2600" w:val="left" w:leader="none"/>
        </w:tabs>
        <w:spacing w:line="273" w:lineRule="auto" w:before="0" w:after="0"/>
        <w:ind w:left="1160" w:right="99" w:firstLine="0"/>
        <w:jc w:val="left"/>
        <w:rPr>
          <w:b/>
          <w:sz w:val="18"/>
        </w:rPr>
      </w:pPr>
      <w:r>
        <w:rPr>
          <w:b/>
          <w:color w:val="231F20"/>
          <w:w w:val="110"/>
          <w:sz w:val="18"/>
        </w:rPr>
        <w:t>3.1</w:t>
        <w:tab/>
        <w:t>In considering the evidence and reaching </w:t>
      </w:r>
      <w:r>
        <w:rPr>
          <w:b/>
          <w:color w:val="231F20"/>
          <w:spacing w:val="2"/>
          <w:w w:val="110"/>
          <w:sz w:val="18"/>
        </w:rPr>
        <w:t>its </w:t>
      </w:r>
      <w:r>
        <w:rPr>
          <w:b/>
          <w:color w:val="231F20"/>
          <w:w w:val="110"/>
          <w:sz w:val="18"/>
        </w:rPr>
        <w:t>decision, the </w:t>
      </w:r>
      <w:r>
        <w:rPr>
          <w:b/>
          <w:color w:val="231F20"/>
          <w:spacing w:val="2"/>
          <w:w w:val="110"/>
          <w:sz w:val="18"/>
        </w:rPr>
        <w:t>Assembly </w:t>
      </w:r>
      <w:r>
        <w:rPr>
          <w:b/>
          <w:color w:val="231F20"/>
          <w:w w:val="110"/>
          <w:sz w:val="18"/>
        </w:rPr>
        <w:t>Commission </w:t>
      </w:r>
      <w:r>
        <w:rPr>
          <w:b/>
          <w:color w:val="231F20"/>
          <w:spacing w:val="-4"/>
          <w:w w:val="110"/>
          <w:sz w:val="18"/>
        </w:rPr>
        <w:t>or, </w:t>
      </w:r>
      <w:r>
        <w:rPr>
          <w:b/>
          <w:color w:val="231F20"/>
          <w:w w:val="110"/>
          <w:sz w:val="18"/>
        </w:rPr>
        <w:t>in the event of an appeal, the Appeals Commission shall in every </w:t>
      </w:r>
      <w:r>
        <w:rPr>
          <w:b/>
          <w:color w:val="231F20"/>
          <w:spacing w:val="2"/>
          <w:w w:val="110"/>
          <w:sz w:val="18"/>
        </w:rPr>
        <w:t>case </w:t>
      </w:r>
      <w:r>
        <w:rPr>
          <w:b/>
          <w:color w:val="231F20"/>
          <w:w w:val="110"/>
          <w:sz w:val="18"/>
        </w:rPr>
        <w:t>have full regard to the Basis of Union and in particular (in  the </w:t>
      </w:r>
      <w:r>
        <w:rPr>
          <w:b/>
          <w:color w:val="231F20"/>
          <w:spacing w:val="2"/>
          <w:w w:val="110"/>
          <w:sz w:val="18"/>
        </w:rPr>
        <w:t>case </w:t>
      </w:r>
      <w:r>
        <w:rPr>
          <w:b/>
          <w:color w:val="231F20"/>
          <w:w w:val="110"/>
          <w:sz w:val="18"/>
        </w:rPr>
        <w:t>of Ministers) Paragraph 2 of Schedule E </w:t>
      </w:r>
      <w:r>
        <w:rPr>
          <w:b/>
          <w:color w:val="231F20"/>
          <w:spacing w:val="2"/>
          <w:w w:val="110"/>
          <w:sz w:val="18"/>
        </w:rPr>
        <w:t>thereto </w:t>
      </w:r>
      <w:r>
        <w:rPr>
          <w:b/>
          <w:color w:val="231F20"/>
          <w:w w:val="110"/>
          <w:sz w:val="18"/>
        </w:rPr>
        <w:t>and (in the </w:t>
      </w:r>
      <w:r>
        <w:rPr>
          <w:b/>
          <w:color w:val="231F20"/>
          <w:spacing w:val="2"/>
          <w:w w:val="110"/>
          <w:sz w:val="18"/>
        </w:rPr>
        <w:t>case </w:t>
      </w:r>
      <w:r>
        <w:rPr>
          <w:b/>
          <w:color w:val="231F20"/>
          <w:w w:val="110"/>
          <w:sz w:val="18"/>
        </w:rPr>
        <w:t>of CRCWs) Paragraph 2 of Schedule </w:t>
      </w:r>
      <w:r>
        <w:rPr>
          <w:b/>
          <w:color w:val="231F20"/>
          <w:spacing w:val="-7"/>
          <w:w w:val="110"/>
          <w:sz w:val="18"/>
        </w:rPr>
        <w:t>F, </w:t>
      </w:r>
      <w:r>
        <w:rPr>
          <w:b/>
          <w:color w:val="231F20"/>
          <w:w w:val="110"/>
          <w:sz w:val="18"/>
        </w:rPr>
        <w:t>Part II </w:t>
      </w:r>
      <w:r>
        <w:rPr>
          <w:b/>
          <w:color w:val="231F20"/>
          <w:spacing w:val="2"/>
          <w:w w:val="110"/>
          <w:sz w:val="18"/>
        </w:rPr>
        <w:t>thereto, </w:t>
      </w:r>
      <w:r>
        <w:rPr>
          <w:b/>
          <w:color w:val="231F20"/>
          <w:w w:val="110"/>
          <w:sz w:val="18"/>
        </w:rPr>
        <w:t>which </w:t>
      </w:r>
      <w:r>
        <w:rPr>
          <w:b/>
          <w:color w:val="231F20"/>
          <w:spacing w:val="2"/>
          <w:w w:val="110"/>
          <w:sz w:val="18"/>
        </w:rPr>
        <w:t>state </w:t>
      </w:r>
      <w:r>
        <w:rPr>
          <w:b/>
          <w:color w:val="231F20"/>
          <w:w w:val="110"/>
          <w:sz w:val="18"/>
        </w:rPr>
        <w:t>the </w:t>
      </w:r>
      <w:r>
        <w:rPr>
          <w:b/>
          <w:color w:val="231F20"/>
          <w:spacing w:val="2"/>
          <w:w w:val="110"/>
          <w:sz w:val="18"/>
        </w:rPr>
        <w:t>respective responsibilities </w:t>
      </w:r>
      <w:r>
        <w:rPr>
          <w:b/>
          <w:color w:val="231F20"/>
          <w:w w:val="110"/>
          <w:sz w:val="18"/>
        </w:rPr>
        <w:t>undertaken by </w:t>
      </w:r>
      <w:r>
        <w:rPr>
          <w:b/>
          <w:color w:val="231F20"/>
          <w:spacing w:val="2"/>
          <w:w w:val="110"/>
          <w:sz w:val="18"/>
        </w:rPr>
        <w:t>those </w:t>
      </w:r>
      <w:r>
        <w:rPr>
          <w:b/>
          <w:color w:val="231F20"/>
          <w:w w:val="110"/>
          <w:sz w:val="18"/>
        </w:rPr>
        <w:t>who </w:t>
      </w:r>
      <w:r>
        <w:rPr>
          <w:b/>
          <w:color w:val="231F20"/>
          <w:spacing w:val="2"/>
          <w:w w:val="110"/>
          <w:sz w:val="18"/>
        </w:rPr>
        <w:t>become </w:t>
      </w:r>
      <w:r>
        <w:rPr>
          <w:b/>
          <w:color w:val="231F20"/>
          <w:w w:val="110"/>
          <w:sz w:val="18"/>
        </w:rPr>
        <w:t>Ministers or CRCWs of the United Reformed Church and the criteria which they must apply in the exercise of their ministries.</w:t>
      </w:r>
    </w:p>
    <w:p>
      <w:pPr>
        <w:pStyle w:val="BodyText"/>
        <w:rPr>
          <w:sz w:val="21"/>
        </w:rPr>
      </w:pPr>
    </w:p>
    <w:p>
      <w:pPr>
        <w:pStyle w:val="BodyText"/>
        <w:tabs>
          <w:tab w:pos="1880" w:val="left" w:leader="none"/>
        </w:tabs>
        <w:spacing w:line="273" w:lineRule="auto"/>
        <w:ind w:left="1160" w:right="301"/>
      </w:pPr>
      <w:r>
        <w:rPr>
          <w:color w:val="231F20"/>
          <w:w w:val="110"/>
        </w:rPr>
        <w:t>3.2</w:t>
        <w:tab/>
      </w:r>
      <w:r>
        <w:rPr>
          <w:color w:val="231F20"/>
          <w:spacing w:val="2"/>
          <w:w w:val="110"/>
        </w:rPr>
        <w:t>As part </w:t>
      </w:r>
      <w:r>
        <w:rPr>
          <w:color w:val="231F20"/>
          <w:w w:val="110"/>
        </w:rPr>
        <w:t>of such consideration, the </w:t>
      </w:r>
      <w:r>
        <w:rPr>
          <w:color w:val="231F20"/>
          <w:spacing w:val="2"/>
          <w:w w:val="110"/>
        </w:rPr>
        <w:t>Assembly </w:t>
      </w:r>
      <w:r>
        <w:rPr>
          <w:color w:val="231F20"/>
          <w:w w:val="110"/>
        </w:rPr>
        <w:t>Commission or the Appeals Commission shall be </w:t>
      </w:r>
      <w:r>
        <w:rPr>
          <w:color w:val="231F20"/>
          <w:spacing w:val="2"/>
          <w:w w:val="110"/>
        </w:rPr>
        <w:t>entitled </w:t>
      </w:r>
      <w:r>
        <w:rPr>
          <w:color w:val="231F20"/>
          <w:w w:val="110"/>
        </w:rPr>
        <w:t>to have </w:t>
      </w:r>
      <w:r>
        <w:rPr>
          <w:color w:val="231F20"/>
          <w:spacing w:val="2"/>
          <w:w w:val="110"/>
        </w:rPr>
        <w:t>regard </w:t>
      </w:r>
      <w:r>
        <w:rPr>
          <w:color w:val="231F20"/>
          <w:w w:val="110"/>
        </w:rPr>
        <w:t>to any conduct on the </w:t>
      </w:r>
      <w:r>
        <w:rPr>
          <w:color w:val="231F20"/>
          <w:spacing w:val="2"/>
          <w:w w:val="110"/>
        </w:rPr>
        <w:t>part</w:t>
      </w:r>
      <w:r>
        <w:rPr>
          <w:color w:val="231F20"/>
          <w:spacing w:val="66"/>
          <w:w w:val="110"/>
        </w:rPr>
        <w:t> </w:t>
      </w:r>
      <w:r>
        <w:rPr>
          <w:color w:val="231F20"/>
          <w:w w:val="110"/>
        </w:rPr>
        <w:t>of</w:t>
      </w:r>
    </w:p>
    <w:p>
      <w:pPr>
        <w:pStyle w:val="BodyText"/>
        <w:spacing w:line="273" w:lineRule="auto" w:before="1"/>
        <w:ind w:left="1160" w:right="301"/>
      </w:pPr>
      <w:r>
        <w:rPr>
          <w:color w:val="231F20"/>
          <w:w w:val="110"/>
        </w:rPr>
        <w:t>a Minister or CRCW occurring prior to his/her ordination to the ministry of Word and Sacrament or his/her commissioning to the ministry of Church </w:t>
      </w:r>
      <w:r>
        <w:rPr>
          <w:color w:val="231F20"/>
          <w:spacing w:val="2"/>
          <w:w w:val="110"/>
        </w:rPr>
        <w:t>related </w:t>
      </w:r>
      <w:r>
        <w:rPr>
          <w:color w:val="231F20"/>
          <w:w w:val="110"/>
        </w:rPr>
        <w:t>Community Work as the </w:t>
      </w:r>
      <w:r>
        <w:rPr>
          <w:color w:val="231F20"/>
          <w:spacing w:val="2"/>
          <w:w w:val="110"/>
        </w:rPr>
        <w:t>case </w:t>
      </w:r>
      <w:r>
        <w:rPr>
          <w:color w:val="231F20"/>
          <w:w w:val="110"/>
        </w:rPr>
        <w:t>may be which, in the Commission’s   view and when viewed in the light of Schedule E or Schedule F to the Basis of Union,</w:t>
      </w:r>
      <w:r>
        <w:rPr>
          <w:color w:val="231F20"/>
          <w:spacing w:val="8"/>
          <w:w w:val="110"/>
        </w:rPr>
        <w:t> </w:t>
      </w:r>
      <w:r>
        <w:rPr>
          <w:color w:val="231F20"/>
          <w:w w:val="110"/>
        </w:rPr>
        <w:t>would</w:t>
      </w:r>
      <w:r>
        <w:rPr>
          <w:color w:val="231F20"/>
          <w:spacing w:val="8"/>
          <w:w w:val="110"/>
        </w:rPr>
        <w:t> </w:t>
      </w:r>
      <w:r>
        <w:rPr>
          <w:color w:val="231F20"/>
          <w:w w:val="110"/>
        </w:rPr>
        <w:t>have</w:t>
      </w:r>
      <w:r>
        <w:rPr>
          <w:color w:val="231F20"/>
          <w:spacing w:val="9"/>
          <w:w w:val="110"/>
        </w:rPr>
        <w:t> </w:t>
      </w:r>
      <w:r>
        <w:rPr>
          <w:color w:val="231F20"/>
          <w:w w:val="110"/>
        </w:rPr>
        <w:t>prevented,</w:t>
      </w:r>
      <w:r>
        <w:rPr>
          <w:color w:val="231F20"/>
          <w:spacing w:val="8"/>
          <w:w w:val="110"/>
        </w:rPr>
        <w:t> </w:t>
      </w:r>
      <w:r>
        <w:rPr>
          <w:color w:val="231F20"/>
          <w:w w:val="110"/>
        </w:rPr>
        <w:t>or</w:t>
      </w:r>
      <w:r>
        <w:rPr>
          <w:color w:val="231F20"/>
          <w:spacing w:val="8"/>
          <w:w w:val="110"/>
        </w:rPr>
        <w:t> </w:t>
      </w:r>
      <w:r>
        <w:rPr>
          <w:color w:val="231F20"/>
          <w:w w:val="110"/>
        </w:rPr>
        <w:t>was</w:t>
      </w:r>
      <w:r>
        <w:rPr>
          <w:color w:val="231F20"/>
          <w:spacing w:val="9"/>
          <w:w w:val="110"/>
        </w:rPr>
        <w:t> </w:t>
      </w:r>
      <w:r>
        <w:rPr>
          <w:color w:val="231F20"/>
          <w:w w:val="110"/>
        </w:rPr>
        <w:t>likely</w:t>
      </w:r>
      <w:r>
        <w:rPr>
          <w:color w:val="231F20"/>
          <w:spacing w:val="8"/>
          <w:w w:val="110"/>
        </w:rPr>
        <w:t> </w:t>
      </w:r>
      <w:r>
        <w:rPr>
          <w:color w:val="231F20"/>
          <w:w w:val="110"/>
        </w:rPr>
        <w:t>to</w:t>
      </w:r>
      <w:r>
        <w:rPr>
          <w:color w:val="231F20"/>
          <w:spacing w:val="8"/>
          <w:w w:val="110"/>
        </w:rPr>
        <w:t> </w:t>
      </w:r>
      <w:r>
        <w:rPr>
          <w:color w:val="231F20"/>
          <w:w w:val="110"/>
        </w:rPr>
        <w:t>have</w:t>
      </w:r>
      <w:r>
        <w:rPr>
          <w:color w:val="231F20"/>
          <w:spacing w:val="9"/>
          <w:w w:val="110"/>
        </w:rPr>
        <w:t> </w:t>
      </w:r>
      <w:r>
        <w:rPr>
          <w:color w:val="231F20"/>
          <w:w w:val="110"/>
        </w:rPr>
        <w:t>prevented,</w:t>
      </w:r>
      <w:r>
        <w:rPr>
          <w:color w:val="231F20"/>
          <w:spacing w:val="8"/>
          <w:w w:val="110"/>
        </w:rPr>
        <w:t> </w:t>
      </w:r>
      <w:r>
        <w:rPr>
          <w:color w:val="231F20"/>
          <w:w w:val="110"/>
        </w:rPr>
        <w:t>him/her</w:t>
      </w:r>
      <w:r>
        <w:rPr>
          <w:color w:val="231F20"/>
          <w:spacing w:val="9"/>
          <w:w w:val="110"/>
        </w:rPr>
        <w:t> </w:t>
      </w:r>
      <w:r>
        <w:rPr>
          <w:color w:val="231F20"/>
          <w:w w:val="110"/>
        </w:rPr>
        <w:t>from</w:t>
      </w:r>
    </w:p>
    <w:p>
      <w:pPr>
        <w:pStyle w:val="BodyText"/>
        <w:spacing w:line="273" w:lineRule="auto" w:before="4"/>
        <w:ind w:left="1160" w:right="17"/>
      </w:pPr>
      <w:r>
        <w:rPr>
          <w:color w:val="231F20"/>
          <w:w w:val="110"/>
        </w:rPr>
        <w:t>becoming ordained or commissioned, where such conduct was not disclosed by the Minister or CRCW to those responsible for assessing his/her candidacy for ordination or commissioning.</w:t>
      </w:r>
    </w:p>
    <w:p>
      <w:pPr>
        <w:pStyle w:val="BodyText"/>
        <w:spacing w:before="8"/>
        <w:rPr>
          <w:sz w:val="20"/>
        </w:rPr>
      </w:pPr>
    </w:p>
    <w:p>
      <w:pPr>
        <w:pStyle w:val="ListParagraph"/>
        <w:numPr>
          <w:ilvl w:val="4"/>
          <w:numId w:val="19"/>
        </w:numPr>
        <w:tabs>
          <w:tab w:pos="1880" w:val="left" w:leader="none"/>
          <w:tab w:pos="1881" w:val="left" w:leader="none"/>
          <w:tab w:pos="2600" w:val="left" w:leader="none"/>
        </w:tabs>
        <w:spacing w:line="273" w:lineRule="auto" w:before="0" w:after="0"/>
        <w:ind w:left="1160" w:right="676" w:firstLine="0"/>
        <w:jc w:val="left"/>
        <w:rPr>
          <w:b/>
          <w:sz w:val="18"/>
        </w:rPr>
      </w:pPr>
      <w:r>
        <w:rPr>
          <w:b/>
          <w:color w:val="231F20"/>
          <w:w w:val="110"/>
          <w:sz w:val="18"/>
        </w:rPr>
        <w:t>4.1</w:t>
        <w:tab/>
        <w:t>A Minister or CRCW may appeal against the decision of the </w:t>
      </w:r>
      <w:r>
        <w:rPr>
          <w:b/>
          <w:color w:val="231F20"/>
          <w:spacing w:val="2"/>
          <w:w w:val="110"/>
          <w:sz w:val="18"/>
        </w:rPr>
        <w:t>Assembly </w:t>
      </w:r>
      <w:r>
        <w:rPr>
          <w:b/>
          <w:color w:val="231F20"/>
          <w:w w:val="110"/>
          <w:sz w:val="18"/>
        </w:rPr>
        <w:t>Commission to delete his/her name from the Roll of Ministers   or CRCWs under </w:t>
      </w:r>
      <w:r>
        <w:rPr>
          <w:b/>
          <w:color w:val="231F20"/>
          <w:spacing w:val="2"/>
          <w:w w:val="110"/>
          <w:sz w:val="18"/>
        </w:rPr>
        <w:t>Section </w:t>
      </w:r>
      <w:r>
        <w:rPr>
          <w:b/>
          <w:color w:val="231F20"/>
          <w:w w:val="110"/>
          <w:sz w:val="18"/>
        </w:rPr>
        <w:t>F of Part II or to issue a written warning under that </w:t>
      </w:r>
      <w:r>
        <w:rPr>
          <w:b/>
          <w:color w:val="231F20"/>
          <w:spacing w:val="2"/>
          <w:w w:val="110"/>
          <w:sz w:val="18"/>
        </w:rPr>
        <w:t>Section </w:t>
      </w:r>
      <w:r>
        <w:rPr>
          <w:b/>
          <w:color w:val="231F20"/>
          <w:w w:val="110"/>
          <w:sz w:val="18"/>
        </w:rPr>
        <w:t>by lodging a </w:t>
      </w:r>
      <w:r>
        <w:rPr>
          <w:b/>
          <w:color w:val="231F20"/>
          <w:spacing w:val="2"/>
          <w:w w:val="110"/>
          <w:sz w:val="18"/>
        </w:rPr>
        <w:t>Notice </w:t>
      </w:r>
      <w:r>
        <w:rPr>
          <w:b/>
          <w:color w:val="231F20"/>
          <w:w w:val="110"/>
          <w:sz w:val="18"/>
        </w:rPr>
        <w:t>of Appeal in accordance with the Rules of Procedure at Part II, stating the ground/s of such</w:t>
      </w:r>
      <w:r>
        <w:rPr>
          <w:b/>
          <w:color w:val="231F20"/>
          <w:spacing w:val="24"/>
          <w:w w:val="110"/>
          <w:sz w:val="18"/>
        </w:rPr>
        <w:t> </w:t>
      </w:r>
      <w:r>
        <w:rPr>
          <w:b/>
          <w:color w:val="231F20"/>
          <w:w w:val="110"/>
          <w:sz w:val="18"/>
        </w:rPr>
        <w:t>appeal.</w:t>
      </w:r>
    </w:p>
    <w:p>
      <w:pPr>
        <w:pStyle w:val="BodyText"/>
        <w:spacing w:before="10"/>
        <w:rPr>
          <w:sz w:val="20"/>
        </w:rPr>
      </w:pPr>
    </w:p>
    <w:p>
      <w:pPr>
        <w:pStyle w:val="ListParagraph"/>
        <w:numPr>
          <w:ilvl w:val="1"/>
          <w:numId w:val="23"/>
        </w:numPr>
        <w:tabs>
          <w:tab w:pos="1880" w:val="left" w:leader="none"/>
          <w:tab w:pos="1881" w:val="left" w:leader="none"/>
        </w:tabs>
        <w:spacing w:line="273" w:lineRule="auto" w:before="0" w:after="0"/>
        <w:ind w:left="1160" w:right="56" w:firstLine="0"/>
        <w:jc w:val="left"/>
        <w:rPr>
          <w:b/>
          <w:sz w:val="18"/>
        </w:rPr>
      </w:pPr>
      <w:r>
        <w:rPr>
          <w:b/>
          <w:color w:val="231F20"/>
          <w:w w:val="110"/>
          <w:sz w:val="18"/>
        </w:rPr>
        <w:t>The</w:t>
      </w:r>
      <w:r>
        <w:rPr>
          <w:b/>
          <w:color w:val="231F20"/>
          <w:spacing w:val="-6"/>
          <w:w w:val="110"/>
          <w:sz w:val="18"/>
        </w:rPr>
        <w:t> </w:t>
      </w:r>
      <w:r>
        <w:rPr>
          <w:b/>
          <w:color w:val="231F20"/>
          <w:w w:val="110"/>
          <w:sz w:val="18"/>
        </w:rPr>
        <w:t>Mandated</w:t>
      </w:r>
      <w:r>
        <w:rPr>
          <w:b/>
          <w:color w:val="231F20"/>
          <w:spacing w:val="-5"/>
          <w:w w:val="110"/>
          <w:sz w:val="18"/>
        </w:rPr>
        <w:t> </w:t>
      </w:r>
      <w:r>
        <w:rPr>
          <w:b/>
          <w:color w:val="231F20"/>
          <w:w w:val="110"/>
          <w:sz w:val="18"/>
        </w:rPr>
        <w:t>Group</w:t>
      </w:r>
      <w:r>
        <w:rPr>
          <w:b/>
          <w:color w:val="231F20"/>
          <w:spacing w:val="-6"/>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Council</w:t>
      </w:r>
      <w:r>
        <w:rPr>
          <w:b/>
          <w:color w:val="231F20"/>
          <w:spacing w:val="-6"/>
          <w:w w:val="110"/>
          <w:sz w:val="18"/>
        </w:rPr>
        <w:t> </w:t>
      </w:r>
      <w:r>
        <w:rPr>
          <w:b/>
          <w:color w:val="231F20"/>
          <w:w w:val="110"/>
          <w:sz w:val="18"/>
        </w:rPr>
        <w:t>which</w:t>
      </w:r>
      <w:r>
        <w:rPr>
          <w:b/>
          <w:color w:val="231F20"/>
          <w:spacing w:val="-5"/>
          <w:w w:val="110"/>
          <w:sz w:val="18"/>
        </w:rPr>
        <w:t> </w:t>
      </w:r>
      <w:r>
        <w:rPr>
          <w:b/>
          <w:color w:val="231F20"/>
          <w:w w:val="110"/>
          <w:sz w:val="18"/>
        </w:rPr>
        <w:t>lodged</w:t>
      </w:r>
      <w:r>
        <w:rPr>
          <w:b/>
          <w:color w:val="231F20"/>
          <w:spacing w:val="-6"/>
          <w:w w:val="110"/>
          <w:sz w:val="18"/>
        </w:rPr>
        <w:t> </w:t>
      </w:r>
      <w:r>
        <w:rPr>
          <w:b/>
          <w:color w:val="231F20"/>
          <w:w w:val="110"/>
          <w:sz w:val="18"/>
        </w:rPr>
        <w:t>the</w:t>
      </w:r>
      <w:r>
        <w:rPr>
          <w:b/>
          <w:color w:val="231F20"/>
          <w:spacing w:val="-5"/>
          <w:w w:val="110"/>
          <w:sz w:val="18"/>
        </w:rPr>
        <w:t> </w:t>
      </w:r>
      <w:r>
        <w:rPr>
          <w:b/>
          <w:color w:val="231F20"/>
          <w:w w:val="110"/>
          <w:sz w:val="18"/>
        </w:rPr>
        <w:t>Referral</w:t>
      </w:r>
      <w:r>
        <w:rPr>
          <w:b/>
          <w:color w:val="231F20"/>
          <w:spacing w:val="-5"/>
          <w:w w:val="110"/>
          <w:sz w:val="18"/>
        </w:rPr>
        <w:t> </w:t>
      </w:r>
      <w:r>
        <w:rPr>
          <w:b/>
          <w:color w:val="231F20"/>
          <w:w w:val="110"/>
          <w:sz w:val="18"/>
        </w:rPr>
        <w:t>Notice</w:t>
      </w:r>
      <w:r>
        <w:rPr>
          <w:b/>
          <w:color w:val="231F20"/>
          <w:spacing w:val="-6"/>
          <w:w w:val="110"/>
          <w:sz w:val="18"/>
        </w:rPr>
        <w:t> </w:t>
      </w:r>
      <w:r>
        <w:rPr>
          <w:b/>
          <w:color w:val="231F20"/>
          <w:w w:val="110"/>
          <w:sz w:val="18"/>
        </w:rPr>
        <w:t>in</w:t>
      </w:r>
      <w:r>
        <w:rPr>
          <w:b/>
          <w:color w:val="231F20"/>
          <w:spacing w:val="-5"/>
          <w:w w:val="110"/>
          <w:sz w:val="18"/>
        </w:rPr>
        <w:t> </w:t>
      </w:r>
      <w:r>
        <w:rPr>
          <w:b/>
          <w:color w:val="231F20"/>
          <w:spacing w:val="-3"/>
          <w:w w:val="110"/>
          <w:sz w:val="18"/>
        </w:rPr>
        <w:t>any </w:t>
      </w:r>
      <w:r>
        <w:rPr>
          <w:b/>
          <w:color w:val="231F20"/>
          <w:w w:val="110"/>
          <w:sz w:val="18"/>
        </w:rPr>
        <w:t>case</w:t>
      </w:r>
      <w:r>
        <w:rPr>
          <w:b/>
          <w:color w:val="231F20"/>
          <w:spacing w:val="-5"/>
          <w:w w:val="110"/>
          <w:sz w:val="18"/>
        </w:rPr>
        <w:t> </w:t>
      </w:r>
      <w:r>
        <w:rPr>
          <w:b/>
          <w:color w:val="231F20"/>
          <w:spacing w:val="-3"/>
          <w:w w:val="110"/>
          <w:sz w:val="18"/>
        </w:rPr>
        <w:t>may</w:t>
      </w:r>
      <w:r>
        <w:rPr>
          <w:b/>
          <w:color w:val="231F20"/>
          <w:spacing w:val="-5"/>
          <w:w w:val="110"/>
          <w:sz w:val="18"/>
        </w:rPr>
        <w:t> </w:t>
      </w:r>
      <w:r>
        <w:rPr>
          <w:b/>
          <w:color w:val="231F20"/>
          <w:w w:val="110"/>
          <w:sz w:val="18"/>
        </w:rPr>
        <w:t>in</w:t>
      </w:r>
      <w:r>
        <w:rPr>
          <w:b/>
          <w:color w:val="231F20"/>
          <w:spacing w:val="-4"/>
          <w:w w:val="110"/>
          <w:sz w:val="18"/>
        </w:rPr>
        <w:t> </w:t>
      </w:r>
      <w:r>
        <w:rPr>
          <w:b/>
          <w:color w:val="231F20"/>
          <w:w w:val="110"/>
          <w:sz w:val="18"/>
        </w:rPr>
        <w:t>the</w:t>
      </w:r>
      <w:r>
        <w:rPr>
          <w:b/>
          <w:color w:val="231F20"/>
          <w:spacing w:val="-5"/>
          <w:w w:val="110"/>
          <w:sz w:val="18"/>
        </w:rPr>
        <w:t> </w:t>
      </w:r>
      <w:r>
        <w:rPr>
          <w:b/>
          <w:color w:val="231F20"/>
          <w:w w:val="110"/>
          <w:sz w:val="18"/>
        </w:rPr>
        <w:t>name</w:t>
      </w:r>
      <w:r>
        <w:rPr>
          <w:b/>
          <w:color w:val="231F20"/>
          <w:spacing w:val="-4"/>
          <w:w w:val="110"/>
          <w:sz w:val="18"/>
        </w:rPr>
        <w:t> </w:t>
      </w:r>
      <w:r>
        <w:rPr>
          <w:b/>
          <w:color w:val="231F20"/>
          <w:w w:val="110"/>
          <w:sz w:val="18"/>
        </w:rPr>
        <w:t>of</w:t>
      </w:r>
      <w:r>
        <w:rPr>
          <w:b/>
          <w:color w:val="231F20"/>
          <w:spacing w:val="-5"/>
          <w:w w:val="110"/>
          <w:sz w:val="18"/>
        </w:rPr>
        <w:t> </w:t>
      </w:r>
      <w:r>
        <w:rPr>
          <w:b/>
          <w:color w:val="231F20"/>
          <w:w w:val="110"/>
          <w:sz w:val="18"/>
        </w:rPr>
        <w:t>that</w:t>
      </w:r>
      <w:r>
        <w:rPr>
          <w:b/>
          <w:color w:val="231F20"/>
          <w:spacing w:val="-5"/>
          <w:w w:val="110"/>
          <w:sz w:val="18"/>
        </w:rPr>
        <w:t> </w:t>
      </w:r>
      <w:r>
        <w:rPr>
          <w:b/>
          <w:color w:val="231F20"/>
          <w:w w:val="110"/>
          <w:sz w:val="18"/>
        </w:rPr>
        <w:t>Council</w:t>
      </w:r>
      <w:r>
        <w:rPr>
          <w:b/>
          <w:color w:val="231F20"/>
          <w:spacing w:val="-4"/>
          <w:w w:val="110"/>
          <w:sz w:val="18"/>
        </w:rPr>
        <w:t> </w:t>
      </w:r>
      <w:r>
        <w:rPr>
          <w:b/>
          <w:color w:val="231F20"/>
          <w:w w:val="110"/>
          <w:sz w:val="18"/>
        </w:rPr>
        <w:t>appeal</w:t>
      </w:r>
      <w:r>
        <w:rPr>
          <w:b/>
          <w:color w:val="231F20"/>
          <w:spacing w:val="-5"/>
          <w:w w:val="110"/>
          <w:sz w:val="18"/>
        </w:rPr>
        <w:t> </w:t>
      </w:r>
      <w:r>
        <w:rPr>
          <w:b/>
          <w:color w:val="231F20"/>
          <w:w w:val="110"/>
          <w:sz w:val="18"/>
        </w:rPr>
        <w:t>against</w:t>
      </w:r>
      <w:r>
        <w:rPr>
          <w:b/>
          <w:color w:val="231F20"/>
          <w:spacing w:val="-4"/>
          <w:w w:val="110"/>
          <w:sz w:val="18"/>
        </w:rPr>
        <w:t> </w:t>
      </w:r>
      <w:r>
        <w:rPr>
          <w:b/>
          <w:color w:val="231F20"/>
          <w:w w:val="110"/>
          <w:sz w:val="18"/>
        </w:rPr>
        <w:t>the</w:t>
      </w:r>
      <w:r>
        <w:rPr>
          <w:b/>
          <w:color w:val="231F20"/>
          <w:spacing w:val="-5"/>
          <w:w w:val="110"/>
          <w:sz w:val="18"/>
        </w:rPr>
        <w:t> </w:t>
      </w:r>
      <w:r>
        <w:rPr>
          <w:b/>
          <w:color w:val="231F20"/>
          <w:w w:val="110"/>
          <w:sz w:val="18"/>
        </w:rPr>
        <w:t>decision</w:t>
      </w:r>
      <w:r>
        <w:rPr>
          <w:b/>
          <w:color w:val="231F20"/>
          <w:spacing w:val="-4"/>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Assembly Commission not to delete the name of the Minister or CRCW from the </w:t>
      </w:r>
      <w:r>
        <w:rPr>
          <w:b/>
          <w:color w:val="231F20"/>
          <w:spacing w:val="-3"/>
          <w:w w:val="110"/>
          <w:sz w:val="18"/>
        </w:rPr>
        <w:t>Roll </w:t>
      </w:r>
      <w:r>
        <w:rPr>
          <w:b/>
          <w:color w:val="231F20"/>
          <w:w w:val="110"/>
          <w:sz w:val="18"/>
        </w:rPr>
        <w:t>of Ministers</w:t>
      </w:r>
      <w:r>
        <w:rPr>
          <w:b/>
          <w:color w:val="231F20"/>
          <w:spacing w:val="-6"/>
          <w:w w:val="110"/>
          <w:sz w:val="18"/>
        </w:rPr>
        <w:t> </w:t>
      </w:r>
      <w:r>
        <w:rPr>
          <w:b/>
          <w:color w:val="231F20"/>
          <w:w w:val="110"/>
          <w:sz w:val="18"/>
        </w:rPr>
        <w:t>or</w:t>
      </w:r>
      <w:r>
        <w:rPr>
          <w:b/>
          <w:color w:val="231F20"/>
          <w:spacing w:val="-6"/>
          <w:w w:val="110"/>
          <w:sz w:val="18"/>
        </w:rPr>
        <w:t> </w:t>
      </w:r>
      <w:r>
        <w:rPr>
          <w:b/>
          <w:color w:val="231F20"/>
          <w:w w:val="110"/>
          <w:sz w:val="18"/>
        </w:rPr>
        <w:t>CRCWs</w:t>
      </w:r>
      <w:r>
        <w:rPr>
          <w:b/>
          <w:color w:val="231F20"/>
          <w:spacing w:val="-6"/>
          <w:w w:val="110"/>
          <w:sz w:val="18"/>
        </w:rPr>
        <w:t> </w:t>
      </w:r>
      <w:r>
        <w:rPr>
          <w:b/>
          <w:color w:val="231F20"/>
          <w:w w:val="110"/>
          <w:sz w:val="18"/>
        </w:rPr>
        <w:t>by</w:t>
      </w:r>
      <w:r>
        <w:rPr>
          <w:b/>
          <w:color w:val="231F20"/>
          <w:spacing w:val="-6"/>
          <w:w w:val="110"/>
          <w:sz w:val="18"/>
        </w:rPr>
        <w:t> </w:t>
      </w:r>
      <w:r>
        <w:rPr>
          <w:b/>
          <w:color w:val="231F20"/>
          <w:w w:val="110"/>
          <w:sz w:val="18"/>
        </w:rPr>
        <w:t>lodging</w:t>
      </w:r>
      <w:r>
        <w:rPr>
          <w:b/>
          <w:color w:val="231F20"/>
          <w:spacing w:val="-6"/>
          <w:w w:val="110"/>
          <w:sz w:val="18"/>
        </w:rPr>
        <w:t> </w:t>
      </w:r>
      <w:r>
        <w:rPr>
          <w:b/>
          <w:color w:val="231F20"/>
          <w:w w:val="110"/>
          <w:sz w:val="18"/>
        </w:rPr>
        <w:t>a</w:t>
      </w:r>
      <w:r>
        <w:rPr>
          <w:b/>
          <w:color w:val="231F20"/>
          <w:spacing w:val="-6"/>
          <w:w w:val="110"/>
          <w:sz w:val="18"/>
        </w:rPr>
        <w:t> </w:t>
      </w:r>
      <w:r>
        <w:rPr>
          <w:b/>
          <w:color w:val="231F20"/>
          <w:w w:val="110"/>
          <w:sz w:val="18"/>
        </w:rPr>
        <w:t>Notice</w:t>
      </w:r>
      <w:r>
        <w:rPr>
          <w:b/>
          <w:color w:val="231F20"/>
          <w:spacing w:val="-6"/>
          <w:w w:val="110"/>
          <w:sz w:val="18"/>
        </w:rPr>
        <w:t> </w:t>
      </w:r>
      <w:r>
        <w:rPr>
          <w:b/>
          <w:color w:val="231F20"/>
          <w:w w:val="110"/>
          <w:sz w:val="18"/>
        </w:rPr>
        <w:t>of</w:t>
      </w:r>
      <w:r>
        <w:rPr>
          <w:b/>
          <w:color w:val="231F20"/>
          <w:spacing w:val="-6"/>
          <w:w w:val="110"/>
          <w:sz w:val="18"/>
        </w:rPr>
        <w:t> </w:t>
      </w:r>
      <w:r>
        <w:rPr>
          <w:b/>
          <w:color w:val="231F20"/>
          <w:w w:val="110"/>
          <w:sz w:val="18"/>
        </w:rPr>
        <w:t>Appeal</w:t>
      </w:r>
      <w:r>
        <w:rPr>
          <w:b/>
          <w:color w:val="231F20"/>
          <w:spacing w:val="-6"/>
          <w:w w:val="110"/>
          <w:sz w:val="18"/>
        </w:rPr>
        <w:t> </w:t>
      </w:r>
      <w:r>
        <w:rPr>
          <w:b/>
          <w:color w:val="231F20"/>
          <w:w w:val="110"/>
          <w:sz w:val="18"/>
        </w:rPr>
        <w:t>in</w:t>
      </w:r>
      <w:r>
        <w:rPr>
          <w:b/>
          <w:color w:val="231F20"/>
          <w:spacing w:val="-5"/>
          <w:w w:val="110"/>
          <w:sz w:val="18"/>
        </w:rPr>
        <w:t> </w:t>
      </w:r>
      <w:r>
        <w:rPr>
          <w:b/>
          <w:color w:val="231F20"/>
          <w:w w:val="110"/>
          <w:sz w:val="18"/>
        </w:rPr>
        <w:t>accordance</w:t>
      </w:r>
      <w:r>
        <w:rPr>
          <w:b/>
          <w:color w:val="231F20"/>
          <w:spacing w:val="-6"/>
          <w:w w:val="110"/>
          <w:sz w:val="18"/>
        </w:rPr>
        <w:t> </w:t>
      </w:r>
      <w:r>
        <w:rPr>
          <w:b/>
          <w:color w:val="231F20"/>
          <w:w w:val="110"/>
          <w:sz w:val="18"/>
        </w:rPr>
        <w:t>with</w:t>
      </w:r>
      <w:r>
        <w:rPr>
          <w:b/>
          <w:color w:val="231F20"/>
          <w:spacing w:val="-6"/>
          <w:w w:val="110"/>
          <w:sz w:val="18"/>
        </w:rPr>
        <w:t> </w:t>
      </w:r>
      <w:r>
        <w:rPr>
          <w:b/>
          <w:color w:val="231F20"/>
          <w:w w:val="110"/>
          <w:sz w:val="18"/>
        </w:rPr>
        <w:t>the</w:t>
      </w:r>
      <w:r>
        <w:rPr>
          <w:b/>
          <w:color w:val="231F20"/>
          <w:spacing w:val="-6"/>
          <w:w w:val="110"/>
          <w:sz w:val="18"/>
        </w:rPr>
        <w:t> </w:t>
      </w:r>
      <w:r>
        <w:rPr>
          <w:b/>
          <w:color w:val="231F20"/>
          <w:w w:val="110"/>
          <w:sz w:val="18"/>
        </w:rPr>
        <w:t>Rules</w:t>
      </w:r>
    </w:p>
    <w:p>
      <w:pPr>
        <w:pStyle w:val="BodyText"/>
        <w:spacing w:line="273" w:lineRule="auto" w:before="3"/>
        <w:ind w:left="1160" w:right="17"/>
      </w:pPr>
      <w:r>
        <w:rPr>
          <w:color w:val="231F20"/>
          <w:w w:val="110"/>
        </w:rPr>
        <w:t>of Procedure stating the ground/s of such appeal. In any case where no written warning is attached to the decision not to delete, the Notice may state, if the Mandated Group so desires, that the appeal is limited to the question of the issue of a written warning to the Minister or CRCW.</w:t>
      </w:r>
    </w:p>
    <w:p>
      <w:pPr>
        <w:pStyle w:val="BodyText"/>
        <w:spacing w:before="9"/>
        <w:rPr>
          <w:sz w:val="20"/>
        </w:rPr>
      </w:pPr>
    </w:p>
    <w:p>
      <w:pPr>
        <w:pStyle w:val="ListParagraph"/>
        <w:numPr>
          <w:ilvl w:val="1"/>
          <w:numId w:val="23"/>
        </w:numPr>
        <w:tabs>
          <w:tab w:pos="1880" w:val="left" w:leader="none"/>
          <w:tab w:pos="1881" w:val="left" w:leader="none"/>
        </w:tabs>
        <w:spacing w:line="273" w:lineRule="auto" w:before="0" w:after="0"/>
        <w:ind w:left="1160" w:right="229" w:firstLine="0"/>
        <w:jc w:val="left"/>
        <w:rPr>
          <w:b/>
          <w:sz w:val="18"/>
        </w:rPr>
      </w:pPr>
      <w:r>
        <w:rPr>
          <w:b/>
          <w:color w:val="231F20"/>
          <w:spacing w:val="2"/>
          <w:w w:val="110"/>
          <w:sz w:val="18"/>
        </w:rPr>
        <w:t>No-one </w:t>
      </w:r>
      <w:r>
        <w:rPr>
          <w:b/>
          <w:color w:val="231F20"/>
          <w:w w:val="110"/>
          <w:sz w:val="18"/>
        </w:rPr>
        <w:t>other than the </w:t>
      </w:r>
      <w:r>
        <w:rPr>
          <w:b/>
          <w:color w:val="231F20"/>
          <w:spacing w:val="2"/>
          <w:w w:val="110"/>
          <w:sz w:val="18"/>
        </w:rPr>
        <w:t>Parties </w:t>
      </w:r>
      <w:r>
        <w:rPr>
          <w:b/>
          <w:color w:val="231F20"/>
          <w:w w:val="110"/>
          <w:sz w:val="18"/>
        </w:rPr>
        <w:t>has any right of appeal from the decision of the </w:t>
      </w:r>
      <w:r>
        <w:rPr>
          <w:b/>
          <w:color w:val="231F20"/>
          <w:spacing w:val="2"/>
          <w:w w:val="110"/>
          <w:sz w:val="18"/>
        </w:rPr>
        <w:t>Assembly</w:t>
      </w:r>
      <w:r>
        <w:rPr>
          <w:b/>
          <w:color w:val="231F20"/>
          <w:spacing w:val="1"/>
          <w:w w:val="110"/>
          <w:sz w:val="18"/>
        </w:rPr>
        <w:t> </w:t>
      </w:r>
      <w:r>
        <w:rPr>
          <w:b/>
          <w:color w:val="231F20"/>
          <w:w w:val="110"/>
          <w:sz w:val="18"/>
        </w:rPr>
        <w:t>Commission.</w:t>
      </w:r>
    </w:p>
    <w:p>
      <w:pPr>
        <w:pStyle w:val="BodyText"/>
        <w:spacing w:before="8"/>
        <w:rPr>
          <w:sz w:val="20"/>
        </w:rPr>
      </w:pPr>
    </w:p>
    <w:p>
      <w:pPr>
        <w:pStyle w:val="ListParagraph"/>
        <w:numPr>
          <w:ilvl w:val="4"/>
          <w:numId w:val="19"/>
        </w:numPr>
        <w:tabs>
          <w:tab w:pos="1880" w:val="left" w:leader="none"/>
          <w:tab w:pos="1881" w:val="left" w:leader="none"/>
        </w:tabs>
        <w:spacing w:line="273" w:lineRule="auto" w:before="0" w:after="0"/>
        <w:ind w:left="1160" w:right="233" w:firstLine="0"/>
        <w:jc w:val="left"/>
        <w:rPr>
          <w:b/>
          <w:sz w:val="18"/>
        </w:rPr>
      </w:pPr>
      <w:r>
        <w:rPr>
          <w:b/>
          <w:color w:val="231F20"/>
          <w:w w:val="110"/>
          <w:sz w:val="18"/>
        </w:rPr>
        <w:t>Procedural </w:t>
      </w:r>
      <w:r>
        <w:rPr>
          <w:b/>
          <w:color w:val="231F20"/>
          <w:spacing w:val="2"/>
          <w:w w:val="110"/>
          <w:sz w:val="18"/>
        </w:rPr>
        <w:t>matters </w:t>
      </w:r>
      <w:r>
        <w:rPr>
          <w:b/>
          <w:color w:val="231F20"/>
          <w:w w:val="110"/>
          <w:sz w:val="18"/>
        </w:rPr>
        <w:t>shall in every </w:t>
      </w:r>
      <w:r>
        <w:rPr>
          <w:b/>
          <w:color w:val="231F20"/>
          <w:spacing w:val="2"/>
          <w:w w:val="110"/>
          <w:sz w:val="18"/>
        </w:rPr>
        <w:t>case </w:t>
      </w:r>
      <w:r>
        <w:rPr>
          <w:b/>
          <w:color w:val="231F20"/>
          <w:w w:val="110"/>
          <w:sz w:val="18"/>
        </w:rPr>
        <w:t>be dealt with in accordance with the Rules of Procedure as contained in Part</w:t>
      </w:r>
      <w:r>
        <w:rPr>
          <w:b/>
          <w:color w:val="231F20"/>
          <w:spacing w:val="12"/>
          <w:w w:val="110"/>
          <w:sz w:val="18"/>
        </w:rPr>
        <w:t> </w:t>
      </w:r>
      <w:r>
        <w:rPr>
          <w:b/>
          <w:color w:val="231F20"/>
          <w:w w:val="110"/>
          <w:sz w:val="18"/>
        </w:rPr>
        <w:t>II.</w:t>
      </w:r>
    </w:p>
    <w:p>
      <w:pPr>
        <w:pStyle w:val="BodyText"/>
        <w:spacing w:before="8"/>
        <w:rPr>
          <w:sz w:val="20"/>
        </w:rPr>
      </w:pPr>
    </w:p>
    <w:p>
      <w:pPr>
        <w:pStyle w:val="ListParagraph"/>
        <w:numPr>
          <w:ilvl w:val="4"/>
          <w:numId w:val="19"/>
        </w:numPr>
        <w:tabs>
          <w:tab w:pos="1880" w:val="left" w:leader="none"/>
          <w:tab w:pos="1881" w:val="left" w:leader="none"/>
          <w:tab w:pos="2600" w:val="left" w:leader="none"/>
        </w:tabs>
        <w:spacing w:line="273" w:lineRule="auto" w:before="0" w:after="0"/>
        <w:ind w:left="1160" w:right="38" w:firstLine="0"/>
        <w:jc w:val="left"/>
        <w:rPr>
          <w:b/>
          <w:sz w:val="18"/>
        </w:rPr>
      </w:pPr>
      <w:r>
        <w:rPr>
          <w:b/>
          <w:color w:val="231F20"/>
          <w:w w:val="110"/>
          <w:sz w:val="18"/>
        </w:rPr>
        <w:t>6.1</w:t>
        <w:tab/>
        <w:t>Save only as provided in Paragraph 6.2, this Part I of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is subject to Paragraph </w:t>
      </w:r>
      <w:r>
        <w:rPr>
          <w:b/>
          <w:color w:val="231F20"/>
          <w:spacing w:val="-10"/>
          <w:w w:val="110"/>
          <w:sz w:val="18"/>
        </w:rPr>
        <w:t>3(1) </w:t>
      </w:r>
      <w:r>
        <w:rPr>
          <w:b/>
          <w:color w:val="231F20"/>
          <w:w w:val="110"/>
          <w:sz w:val="18"/>
        </w:rPr>
        <w:t>of the</w:t>
      </w:r>
      <w:r>
        <w:rPr>
          <w:b/>
          <w:color w:val="231F20"/>
          <w:spacing w:val="20"/>
          <w:w w:val="110"/>
          <w:sz w:val="18"/>
        </w:rPr>
        <w:t> </w:t>
      </w:r>
      <w:r>
        <w:rPr>
          <w:b/>
          <w:color w:val="231F20"/>
          <w:spacing w:val="2"/>
          <w:w w:val="110"/>
          <w:sz w:val="18"/>
        </w:rPr>
        <w:t>Structure.</w:t>
      </w:r>
    </w:p>
    <w:p>
      <w:pPr>
        <w:pStyle w:val="BodyText"/>
        <w:spacing w:before="8"/>
        <w:rPr>
          <w:sz w:val="20"/>
        </w:rPr>
      </w:pPr>
    </w:p>
    <w:p>
      <w:pPr>
        <w:pStyle w:val="ListParagraph"/>
        <w:numPr>
          <w:ilvl w:val="1"/>
          <w:numId w:val="24"/>
        </w:numPr>
        <w:tabs>
          <w:tab w:pos="1880" w:val="left" w:leader="none"/>
          <w:tab w:pos="1881" w:val="left" w:leader="none"/>
        </w:tabs>
        <w:spacing w:line="273" w:lineRule="auto" w:before="1" w:after="0"/>
        <w:ind w:left="1160" w:right="433" w:firstLine="0"/>
        <w:jc w:val="left"/>
        <w:rPr>
          <w:b/>
          <w:sz w:val="18"/>
        </w:rPr>
      </w:pPr>
      <w:r>
        <w:rPr>
          <w:b/>
          <w:color w:val="231F20"/>
          <w:w w:val="110"/>
          <w:sz w:val="18"/>
        </w:rPr>
        <w:t>Mission Council acting in the name of General </w:t>
      </w:r>
      <w:r>
        <w:rPr>
          <w:b/>
          <w:color w:val="231F20"/>
          <w:spacing w:val="2"/>
          <w:w w:val="110"/>
          <w:sz w:val="18"/>
        </w:rPr>
        <w:t>Assembly </w:t>
      </w:r>
      <w:r>
        <w:rPr>
          <w:b/>
          <w:color w:val="231F20"/>
          <w:w w:val="110"/>
          <w:sz w:val="18"/>
        </w:rPr>
        <w:t>has authority by single </w:t>
      </w:r>
      <w:r>
        <w:rPr>
          <w:b/>
          <w:color w:val="231F20"/>
          <w:spacing w:val="2"/>
          <w:w w:val="110"/>
          <w:sz w:val="18"/>
        </w:rPr>
        <w:t>resolution </w:t>
      </w:r>
      <w:r>
        <w:rPr>
          <w:b/>
          <w:color w:val="231F20"/>
          <w:w w:val="110"/>
          <w:sz w:val="18"/>
        </w:rPr>
        <w:t>of that Council to make as and when </w:t>
      </w:r>
      <w:r>
        <w:rPr>
          <w:b/>
          <w:color w:val="231F20"/>
          <w:spacing w:val="3"/>
          <w:w w:val="110"/>
          <w:sz w:val="18"/>
        </w:rPr>
        <w:t>necessary </w:t>
      </w:r>
      <w:r>
        <w:rPr>
          <w:b/>
          <w:color w:val="231F20"/>
          <w:w w:val="110"/>
          <w:sz w:val="18"/>
        </w:rPr>
        <w:t>and   with immediate </w:t>
      </w:r>
      <w:r>
        <w:rPr>
          <w:b/>
          <w:color w:val="231F20"/>
          <w:spacing w:val="3"/>
          <w:w w:val="110"/>
          <w:sz w:val="18"/>
        </w:rPr>
        <w:t>effect </w:t>
      </w:r>
      <w:r>
        <w:rPr>
          <w:b/>
          <w:color w:val="231F20"/>
          <w:w w:val="110"/>
          <w:sz w:val="18"/>
        </w:rPr>
        <w:t>such changes to Part I as are, on the advice of the legal advisers to the United Reformed Church, required to bring the </w:t>
      </w:r>
      <w:r>
        <w:rPr>
          <w:b/>
          <w:color w:val="231F20"/>
          <w:spacing w:val="2"/>
          <w:w w:val="110"/>
          <w:sz w:val="18"/>
        </w:rPr>
        <w:t>Section</w:t>
      </w:r>
      <w:r>
        <w:rPr>
          <w:b/>
          <w:color w:val="231F20"/>
          <w:spacing w:val="71"/>
          <w:w w:val="110"/>
          <w:sz w:val="18"/>
        </w:rPr>
        <w:t> </w:t>
      </w:r>
      <w:r>
        <w:rPr>
          <w:b/>
          <w:color w:val="231F20"/>
          <w:w w:val="110"/>
          <w:sz w:val="18"/>
        </w:rPr>
        <w:t>O </w:t>
      </w:r>
      <w:r>
        <w:rPr>
          <w:b/>
          <w:color w:val="231F20"/>
          <w:spacing w:val="2"/>
          <w:w w:val="110"/>
          <w:sz w:val="18"/>
        </w:rPr>
        <w:t>Process </w:t>
      </w:r>
      <w:r>
        <w:rPr>
          <w:b/>
          <w:color w:val="231F20"/>
          <w:w w:val="110"/>
          <w:sz w:val="18"/>
        </w:rPr>
        <w:t>into line with the general law of the land consequent upon any changes in legislation </w:t>
      </w:r>
      <w:r>
        <w:rPr>
          <w:b/>
          <w:color w:val="231F20"/>
          <w:spacing w:val="-4"/>
          <w:w w:val="110"/>
          <w:sz w:val="18"/>
        </w:rPr>
        <w:t>and/or </w:t>
      </w:r>
      <w:r>
        <w:rPr>
          <w:b/>
          <w:color w:val="231F20"/>
          <w:spacing w:val="2"/>
          <w:w w:val="110"/>
          <w:sz w:val="18"/>
        </w:rPr>
        <w:t>case</w:t>
      </w:r>
      <w:r>
        <w:rPr>
          <w:b/>
          <w:color w:val="231F20"/>
          <w:spacing w:val="8"/>
          <w:w w:val="110"/>
          <w:sz w:val="18"/>
        </w:rPr>
        <w:t> </w:t>
      </w:r>
      <w:r>
        <w:rPr>
          <w:b/>
          <w:color w:val="231F20"/>
          <w:w w:val="110"/>
          <w:sz w:val="18"/>
        </w:rPr>
        <w:t>law.</w:t>
      </w:r>
    </w:p>
    <w:p>
      <w:pPr>
        <w:pStyle w:val="BodyText"/>
        <w:spacing w:before="10"/>
        <w:rPr>
          <w:sz w:val="20"/>
        </w:rPr>
      </w:pPr>
    </w:p>
    <w:p>
      <w:pPr>
        <w:pStyle w:val="ListParagraph"/>
        <w:numPr>
          <w:ilvl w:val="1"/>
          <w:numId w:val="24"/>
        </w:numPr>
        <w:tabs>
          <w:tab w:pos="1880" w:val="left" w:leader="none"/>
          <w:tab w:pos="1881" w:val="left" w:leader="none"/>
        </w:tabs>
        <w:spacing w:line="273" w:lineRule="auto" w:before="0" w:after="0"/>
        <w:ind w:left="1160" w:right="792" w:firstLine="0"/>
        <w:jc w:val="left"/>
        <w:rPr>
          <w:b/>
          <w:sz w:val="18"/>
        </w:rPr>
      </w:pPr>
      <w:r>
        <w:rPr>
          <w:b/>
          <w:color w:val="231F20"/>
          <w:w w:val="110"/>
          <w:sz w:val="18"/>
        </w:rPr>
        <w:t>All such changes to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as are made by Mission Council under Paragraph 6.2 shall be </w:t>
      </w:r>
      <w:r>
        <w:rPr>
          <w:b/>
          <w:color w:val="231F20"/>
          <w:spacing w:val="3"/>
          <w:w w:val="110"/>
          <w:sz w:val="18"/>
        </w:rPr>
        <w:t>reported </w:t>
      </w:r>
      <w:r>
        <w:rPr>
          <w:b/>
          <w:color w:val="231F20"/>
          <w:w w:val="110"/>
          <w:sz w:val="18"/>
        </w:rPr>
        <w:t>to the </w:t>
      </w:r>
      <w:r>
        <w:rPr>
          <w:b/>
          <w:color w:val="231F20"/>
          <w:spacing w:val="2"/>
          <w:w w:val="110"/>
          <w:sz w:val="18"/>
        </w:rPr>
        <w:t>next </w:t>
      </w:r>
      <w:r>
        <w:rPr>
          <w:b/>
          <w:color w:val="231F20"/>
          <w:w w:val="110"/>
          <w:sz w:val="18"/>
        </w:rPr>
        <w:t>meeting of the General Assembly.</w:t>
      </w:r>
    </w:p>
    <w:p>
      <w:pPr>
        <w:pStyle w:val="Heading6"/>
        <w:spacing w:line="230" w:lineRule="exact"/>
      </w:pPr>
      <w:r>
        <w:rPr>
          <w:b w:val="0"/>
        </w:rPr>
        <w:br w:type="column"/>
      </w:r>
      <w:r>
        <w:rPr>
          <w:color w:val="231F20"/>
          <w:w w:val="110"/>
        </w:rPr>
        <w:t>CRCWs in the ministerial disciplinary</w:t>
      </w:r>
      <w:r>
        <w:rPr>
          <w:color w:val="231F20"/>
          <w:spacing w:val="15"/>
          <w:w w:val="110"/>
        </w:rPr>
        <w:t> </w:t>
      </w:r>
      <w:r>
        <w:rPr>
          <w:color w:val="231F20"/>
          <w:spacing w:val="2"/>
          <w:w w:val="110"/>
        </w:rPr>
        <w:t>process</w:t>
      </w:r>
    </w:p>
    <w:p>
      <w:pPr>
        <w:spacing w:before="27"/>
        <w:ind w:left="0" w:right="612" w:firstLine="0"/>
        <w:jc w:val="right"/>
        <w:rPr>
          <w:i/>
          <w:sz w:val="18"/>
        </w:rPr>
      </w:pPr>
      <w:r>
        <w:rPr>
          <w:i/>
          <w:color w:val="231F20"/>
          <w:w w:val="110"/>
          <w:sz w:val="18"/>
        </w:rPr>
        <w:t>(Report page 53 para</w:t>
      </w:r>
      <w:r>
        <w:rPr>
          <w:i/>
          <w:color w:val="231F20"/>
          <w:spacing w:val="41"/>
          <w:w w:val="110"/>
          <w:sz w:val="18"/>
        </w:rPr>
        <w:t> </w:t>
      </w:r>
      <w:r>
        <w:rPr>
          <w:i/>
          <w:color w:val="231F20"/>
          <w:spacing w:val="-6"/>
          <w:w w:val="110"/>
          <w:sz w:val="18"/>
        </w:rPr>
        <w:t>6.3.16)</w:t>
      </w:r>
    </w:p>
    <w:p>
      <w:pPr>
        <w:pStyle w:val="BodyText"/>
        <w:spacing w:before="1"/>
        <w:rPr>
          <w:b w:val="0"/>
          <w:i/>
          <w:sz w:val="23"/>
        </w:rPr>
      </w:pPr>
    </w:p>
    <w:p>
      <w:pPr>
        <w:spacing w:line="273" w:lineRule="auto" w:before="0"/>
        <w:ind w:left="1160" w:right="756" w:firstLine="0"/>
        <w:jc w:val="left"/>
        <w:rPr>
          <w:i/>
          <w:sz w:val="18"/>
        </w:rPr>
      </w:pPr>
      <w:r>
        <w:rPr>
          <w:i/>
          <w:color w:val="231F20"/>
          <w:w w:val="110"/>
          <w:sz w:val="18"/>
        </w:rPr>
        <w:t>Resolution 18 makes changes to the Basis of Union to bring Church-Related Community </w:t>
      </w:r>
      <w:r>
        <w:rPr>
          <w:i/>
          <w:color w:val="231F20"/>
          <w:w w:val="110"/>
          <w:sz w:val="18"/>
        </w:rPr>
        <w:t>Workers within the ambit of the Church’s ministerial disciplinary process</w:t>
      </w:r>
    </w:p>
    <w:p>
      <w:pPr>
        <w:pStyle w:val="BodyText"/>
        <w:spacing w:before="8"/>
        <w:rPr>
          <w:b w:val="0"/>
          <w:i/>
          <w:sz w:val="20"/>
        </w:rPr>
      </w:pPr>
    </w:p>
    <w:p>
      <w:pPr>
        <w:pStyle w:val="BodyText"/>
        <w:spacing w:line="273" w:lineRule="auto" w:before="1"/>
        <w:ind w:left="1160" w:right="949"/>
      </w:pPr>
      <w:r>
        <w:rPr>
          <w:color w:val="231F20"/>
          <w:w w:val="110"/>
        </w:rPr>
        <w:t>General Assembly agrees to make the following changes to the Basis of Union to provide for the Section O process to include church-related community workers:</w:t>
      </w:r>
    </w:p>
    <w:p>
      <w:pPr>
        <w:pStyle w:val="BodyText"/>
        <w:spacing w:before="8"/>
        <w:rPr>
          <w:sz w:val="20"/>
        </w:rPr>
      </w:pPr>
    </w:p>
    <w:p>
      <w:pPr>
        <w:pStyle w:val="BodyText"/>
        <w:ind w:left="1160"/>
      </w:pPr>
      <w:r>
        <w:rPr>
          <w:color w:val="231F20"/>
          <w:w w:val="110"/>
        </w:rPr>
        <w:t>Paragraph 20</w:t>
      </w:r>
    </w:p>
    <w:p>
      <w:pPr>
        <w:pStyle w:val="BodyText"/>
        <w:spacing w:before="2"/>
        <w:rPr>
          <w:sz w:val="23"/>
        </w:rPr>
      </w:pPr>
    </w:p>
    <w:p>
      <w:pPr>
        <w:pStyle w:val="BodyText"/>
        <w:ind w:left="1160"/>
      </w:pPr>
      <w:r>
        <w:rPr>
          <w:color w:val="231F20"/>
          <w:w w:val="110"/>
        </w:rPr>
        <w:t>Add the following sentences at the end of the paragraph:</w:t>
      </w:r>
    </w:p>
    <w:p>
      <w:pPr>
        <w:pStyle w:val="BodyText"/>
        <w:spacing w:before="2"/>
        <w:rPr>
          <w:sz w:val="23"/>
        </w:rPr>
      </w:pPr>
    </w:p>
    <w:p>
      <w:pPr>
        <w:pStyle w:val="BodyText"/>
        <w:spacing w:line="273" w:lineRule="auto"/>
        <w:ind w:left="1160" w:right="756"/>
      </w:pPr>
      <w:r>
        <w:rPr>
          <w:color w:val="231F20"/>
          <w:w w:val="110"/>
        </w:rPr>
        <w:t>In the United Reformed Church all ministries within the life of the Church shall be open to </w:t>
      </w:r>
      <w:r>
        <w:rPr>
          <w:color w:val="231F20"/>
          <w:spacing w:val="2"/>
          <w:w w:val="110"/>
        </w:rPr>
        <w:t>both </w:t>
      </w:r>
      <w:r>
        <w:rPr>
          <w:color w:val="231F20"/>
          <w:w w:val="110"/>
        </w:rPr>
        <w:t>men and women. Appropriate affirmations of faith shall be made by </w:t>
      </w:r>
      <w:r>
        <w:rPr>
          <w:color w:val="231F20"/>
          <w:spacing w:val="2"/>
          <w:w w:val="110"/>
        </w:rPr>
        <w:t>those </w:t>
      </w:r>
      <w:r>
        <w:rPr>
          <w:color w:val="231F20"/>
          <w:w w:val="110"/>
        </w:rPr>
        <w:t>entering upon all ministries within the life of the</w:t>
      </w:r>
      <w:r>
        <w:rPr>
          <w:color w:val="231F20"/>
          <w:spacing w:val="67"/>
          <w:w w:val="110"/>
        </w:rPr>
        <w:t> </w:t>
      </w:r>
      <w:r>
        <w:rPr>
          <w:color w:val="231F20"/>
          <w:w w:val="110"/>
        </w:rPr>
        <w:t>Church.</w:t>
      </w:r>
    </w:p>
    <w:p>
      <w:pPr>
        <w:pStyle w:val="BodyText"/>
        <w:spacing w:before="9"/>
        <w:rPr>
          <w:sz w:val="20"/>
        </w:rPr>
      </w:pPr>
    </w:p>
    <w:p>
      <w:pPr>
        <w:pStyle w:val="BodyText"/>
        <w:ind w:left="1160"/>
      </w:pPr>
      <w:r>
        <w:rPr>
          <w:color w:val="231F20"/>
          <w:w w:val="110"/>
        </w:rPr>
        <w:t>Paragraph 21</w:t>
      </w:r>
    </w:p>
    <w:p>
      <w:pPr>
        <w:pStyle w:val="BodyText"/>
        <w:spacing w:before="1"/>
        <w:rPr>
          <w:sz w:val="23"/>
        </w:rPr>
      </w:pPr>
    </w:p>
    <w:p>
      <w:pPr>
        <w:pStyle w:val="BodyText"/>
        <w:spacing w:before="1"/>
        <w:ind w:left="1160"/>
      </w:pPr>
      <w:r>
        <w:rPr>
          <w:color w:val="231F20"/>
          <w:w w:val="110"/>
        </w:rPr>
        <w:t>After the words ‘to their office.’ add a new sentence as follows:</w:t>
      </w:r>
    </w:p>
    <w:p>
      <w:pPr>
        <w:pStyle w:val="BodyText"/>
        <w:spacing w:before="1"/>
        <w:rPr>
          <w:sz w:val="23"/>
        </w:rPr>
      </w:pPr>
    </w:p>
    <w:p>
      <w:pPr>
        <w:pStyle w:val="BodyText"/>
        <w:spacing w:line="273" w:lineRule="auto"/>
        <w:ind w:left="1160" w:right="195"/>
      </w:pPr>
      <w:r>
        <w:rPr>
          <w:color w:val="231F20"/>
          <w:w w:val="110"/>
        </w:rPr>
        <w:t>The ordination and induction of ministers shall be in accordance with Schedules C and D.</w:t>
      </w:r>
    </w:p>
    <w:p>
      <w:pPr>
        <w:pStyle w:val="BodyText"/>
        <w:spacing w:before="8"/>
        <w:rPr>
          <w:sz w:val="20"/>
        </w:rPr>
      </w:pPr>
    </w:p>
    <w:p>
      <w:pPr>
        <w:pStyle w:val="BodyText"/>
        <w:spacing w:before="1"/>
        <w:ind w:left="1160"/>
      </w:pPr>
      <w:r>
        <w:rPr>
          <w:color w:val="231F20"/>
          <w:w w:val="110"/>
        </w:rPr>
        <w:t>After the first paragraph, add an additional paragraph as follows:</w:t>
      </w:r>
    </w:p>
    <w:p>
      <w:pPr>
        <w:pStyle w:val="BodyText"/>
        <w:spacing w:before="1"/>
        <w:rPr>
          <w:sz w:val="23"/>
        </w:rPr>
      </w:pPr>
    </w:p>
    <w:p>
      <w:pPr>
        <w:pStyle w:val="BodyText"/>
        <w:spacing w:line="273" w:lineRule="auto"/>
        <w:ind w:left="1160" w:right="949"/>
      </w:pPr>
      <w:r>
        <w:rPr>
          <w:color w:val="231F20"/>
          <w:w w:val="110"/>
        </w:rPr>
        <w:t>The totality of ministers who fall within any of the categories defined within Schedule E, Paragraph 1 and are in good standing may be referred to as the Roll of Ministers. Ministers shall conduct their ministry according to the criteria set out in Schedule E.</w:t>
      </w:r>
    </w:p>
    <w:p>
      <w:pPr>
        <w:pStyle w:val="BodyText"/>
        <w:spacing w:before="10"/>
        <w:rPr>
          <w:sz w:val="20"/>
        </w:rPr>
      </w:pPr>
    </w:p>
    <w:p>
      <w:pPr>
        <w:pStyle w:val="BodyText"/>
        <w:ind w:left="1160"/>
      </w:pPr>
      <w:r>
        <w:rPr>
          <w:color w:val="231F20"/>
          <w:w w:val="110"/>
        </w:rPr>
        <w:t>Paragraph 22</w:t>
      </w:r>
    </w:p>
    <w:p>
      <w:pPr>
        <w:pStyle w:val="BodyText"/>
        <w:spacing w:before="1"/>
        <w:rPr>
          <w:sz w:val="23"/>
        </w:rPr>
      </w:pPr>
    </w:p>
    <w:p>
      <w:pPr>
        <w:pStyle w:val="BodyText"/>
        <w:spacing w:line="273" w:lineRule="auto" w:before="1"/>
        <w:ind w:left="1160" w:right="866"/>
      </w:pPr>
      <w:r>
        <w:rPr>
          <w:color w:val="231F20"/>
          <w:w w:val="110"/>
        </w:rPr>
        <w:t>Replace the words ‘and are then commissioned and inducted to their </w:t>
      </w:r>
      <w:r>
        <w:rPr>
          <w:color w:val="231F20"/>
          <w:spacing w:val="2"/>
          <w:w w:val="110"/>
        </w:rPr>
        <w:t>office    </w:t>
      </w:r>
      <w:r>
        <w:rPr>
          <w:color w:val="231F20"/>
          <w:w w:val="110"/>
        </w:rPr>
        <w:t>to</w:t>
      </w:r>
      <w:r>
        <w:rPr>
          <w:color w:val="231F20"/>
          <w:spacing w:val="12"/>
          <w:w w:val="110"/>
        </w:rPr>
        <w:t> </w:t>
      </w:r>
      <w:r>
        <w:rPr>
          <w:color w:val="231F20"/>
          <w:w w:val="110"/>
        </w:rPr>
        <w:t>serve</w:t>
      </w:r>
      <w:r>
        <w:rPr>
          <w:color w:val="231F20"/>
          <w:spacing w:val="12"/>
          <w:w w:val="110"/>
        </w:rPr>
        <w:t> </w:t>
      </w:r>
      <w:r>
        <w:rPr>
          <w:color w:val="231F20"/>
          <w:w w:val="110"/>
        </w:rPr>
        <w:t>for</w:t>
      </w:r>
      <w:r>
        <w:rPr>
          <w:color w:val="231F20"/>
          <w:spacing w:val="12"/>
          <w:w w:val="110"/>
        </w:rPr>
        <w:t> </w:t>
      </w:r>
      <w:r>
        <w:rPr>
          <w:color w:val="231F20"/>
          <w:w w:val="110"/>
        </w:rPr>
        <w:t>a</w:t>
      </w:r>
      <w:r>
        <w:rPr>
          <w:color w:val="231F20"/>
          <w:spacing w:val="11"/>
          <w:w w:val="110"/>
        </w:rPr>
        <w:t> </w:t>
      </w:r>
      <w:r>
        <w:rPr>
          <w:color w:val="231F20"/>
          <w:w w:val="110"/>
        </w:rPr>
        <w:t>designated</w:t>
      </w:r>
      <w:r>
        <w:rPr>
          <w:color w:val="231F20"/>
          <w:spacing w:val="12"/>
          <w:w w:val="110"/>
        </w:rPr>
        <w:t> </w:t>
      </w:r>
      <w:r>
        <w:rPr>
          <w:color w:val="231F20"/>
          <w:w w:val="110"/>
        </w:rPr>
        <w:t>period’</w:t>
      </w:r>
      <w:r>
        <w:rPr>
          <w:color w:val="231F20"/>
          <w:spacing w:val="11"/>
          <w:w w:val="110"/>
        </w:rPr>
        <w:t> </w:t>
      </w:r>
      <w:r>
        <w:rPr>
          <w:color w:val="231F20"/>
          <w:w w:val="110"/>
        </w:rPr>
        <w:t>with</w:t>
      </w:r>
      <w:r>
        <w:rPr>
          <w:color w:val="231F20"/>
          <w:spacing w:val="12"/>
          <w:w w:val="110"/>
        </w:rPr>
        <w:t> </w:t>
      </w:r>
      <w:r>
        <w:rPr>
          <w:color w:val="231F20"/>
          <w:w w:val="110"/>
        </w:rPr>
        <w:t>‘are</w:t>
      </w:r>
      <w:r>
        <w:rPr>
          <w:color w:val="231F20"/>
          <w:spacing w:val="12"/>
          <w:w w:val="110"/>
        </w:rPr>
        <w:t> </w:t>
      </w:r>
      <w:r>
        <w:rPr>
          <w:color w:val="231F20"/>
          <w:w w:val="110"/>
        </w:rPr>
        <w:t>then</w:t>
      </w:r>
      <w:r>
        <w:rPr>
          <w:color w:val="231F20"/>
          <w:spacing w:val="11"/>
          <w:w w:val="110"/>
        </w:rPr>
        <w:t> </w:t>
      </w:r>
      <w:r>
        <w:rPr>
          <w:color w:val="231F20"/>
          <w:w w:val="110"/>
        </w:rPr>
        <w:t>commissioned</w:t>
      </w:r>
      <w:r>
        <w:rPr>
          <w:color w:val="231F20"/>
          <w:spacing w:val="12"/>
          <w:w w:val="110"/>
        </w:rPr>
        <w:t> </w:t>
      </w:r>
      <w:r>
        <w:rPr>
          <w:color w:val="231F20"/>
          <w:w w:val="110"/>
        </w:rPr>
        <w:t>to</w:t>
      </w:r>
      <w:r>
        <w:rPr>
          <w:color w:val="231F20"/>
          <w:spacing w:val="13"/>
          <w:w w:val="110"/>
        </w:rPr>
        <w:t> </w:t>
      </w:r>
      <w:r>
        <w:rPr>
          <w:color w:val="231F20"/>
          <w:w w:val="110"/>
        </w:rPr>
        <w:t>the</w:t>
      </w:r>
      <w:r>
        <w:rPr>
          <w:color w:val="231F20"/>
          <w:spacing w:val="11"/>
          <w:w w:val="110"/>
        </w:rPr>
        <w:t> </w:t>
      </w:r>
      <w:r>
        <w:rPr>
          <w:color w:val="231F20"/>
          <w:spacing w:val="2"/>
          <w:w w:val="110"/>
        </w:rPr>
        <w:t>office</w:t>
      </w:r>
      <w:r>
        <w:rPr>
          <w:color w:val="231F20"/>
          <w:spacing w:val="12"/>
          <w:w w:val="110"/>
        </w:rPr>
        <w:t> </w:t>
      </w:r>
      <w:r>
        <w:rPr>
          <w:color w:val="231F20"/>
          <w:w w:val="110"/>
        </w:rPr>
        <w:t>of</w:t>
      </w:r>
    </w:p>
    <w:p>
      <w:pPr>
        <w:pStyle w:val="BodyText"/>
        <w:spacing w:line="273" w:lineRule="auto" w:before="1"/>
        <w:ind w:left="1160" w:right="756"/>
      </w:pPr>
      <w:r>
        <w:rPr>
          <w:color w:val="231F20"/>
          <w:spacing w:val="2"/>
          <w:w w:val="110"/>
        </w:rPr>
        <w:t>church related </w:t>
      </w:r>
      <w:r>
        <w:rPr>
          <w:color w:val="231F20"/>
          <w:w w:val="110"/>
        </w:rPr>
        <w:t>community worker and inducted to </w:t>
      </w:r>
      <w:r>
        <w:rPr>
          <w:color w:val="231F20"/>
          <w:spacing w:val="2"/>
          <w:w w:val="110"/>
        </w:rPr>
        <w:t>serve </w:t>
      </w:r>
      <w:r>
        <w:rPr>
          <w:color w:val="231F20"/>
          <w:w w:val="110"/>
        </w:rPr>
        <w:t>in a particular </w:t>
      </w:r>
      <w:r>
        <w:rPr>
          <w:color w:val="231F20"/>
          <w:spacing w:val="2"/>
          <w:w w:val="110"/>
        </w:rPr>
        <w:t>post </w:t>
      </w:r>
      <w:r>
        <w:rPr>
          <w:color w:val="231F20"/>
          <w:w w:val="110"/>
        </w:rPr>
        <w:t>for a designated period’.</w:t>
      </w:r>
    </w:p>
    <w:p>
      <w:pPr>
        <w:pStyle w:val="BodyText"/>
        <w:spacing w:before="8"/>
        <w:rPr>
          <w:sz w:val="20"/>
        </w:rPr>
      </w:pPr>
    </w:p>
    <w:p>
      <w:pPr>
        <w:pStyle w:val="BodyText"/>
        <w:ind w:left="1160"/>
      </w:pPr>
      <w:r>
        <w:rPr>
          <w:color w:val="231F20"/>
          <w:w w:val="110"/>
        </w:rPr>
        <w:t>Paragraph 26</w:t>
      </w:r>
    </w:p>
    <w:p>
      <w:pPr>
        <w:pStyle w:val="BodyText"/>
        <w:spacing w:before="2"/>
        <w:rPr>
          <w:sz w:val="23"/>
        </w:rPr>
      </w:pPr>
    </w:p>
    <w:p>
      <w:pPr>
        <w:pStyle w:val="BodyText"/>
        <w:spacing w:line="273" w:lineRule="auto"/>
        <w:ind w:left="1160" w:right="756"/>
      </w:pPr>
      <w:r>
        <w:rPr>
          <w:color w:val="231F20"/>
          <w:w w:val="110"/>
        </w:rPr>
        <w:t>Remove this paragraph as its contents have been transferred to Paragraphs 20 and 21 in the changes proposed above.</w:t>
      </w:r>
    </w:p>
    <w:p>
      <w:pPr>
        <w:pStyle w:val="BodyText"/>
        <w:spacing w:before="8"/>
        <w:rPr>
          <w:sz w:val="20"/>
        </w:rPr>
      </w:pPr>
    </w:p>
    <w:p>
      <w:pPr>
        <w:pStyle w:val="BodyText"/>
        <w:ind w:left="1160"/>
      </w:pPr>
      <w:r>
        <w:rPr>
          <w:color w:val="231F20"/>
          <w:w w:val="110"/>
        </w:rPr>
        <w:t>Schedule E, Paragraph 4</w:t>
      </w:r>
    </w:p>
    <w:p>
      <w:pPr>
        <w:pStyle w:val="BodyText"/>
        <w:spacing w:before="2"/>
        <w:rPr>
          <w:sz w:val="23"/>
        </w:rPr>
      </w:pPr>
    </w:p>
    <w:p>
      <w:pPr>
        <w:pStyle w:val="BodyText"/>
        <w:spacing w:line="549" w:lineRule="auto"/>
        <w:ind w:left="1160" w:right="4391"/>
      </w:pPr>
      <w:r>
        <w:rPr>
          <w:color w:val="231F20"/>
          <w:w w:val="110"/>
        </w:rPr>
        <w:t>Remove the word ‘disciplinary’ on the last line. Schedule F</w:t>
      </w:r>
    </w:p>
    <w:p>
      <w:pPr>
        <w:pStyle w:val="BodyText"/>
        <w:spacing w:line="273" w:lineRule="auto"/>
        <w:ind w:left="1160" w:right="949"/>
      </w:pPr>
      <w:r>
        <w:rPr>
          <w:color w:val="231F20"/>
          <w:w w:val="110"/>
        </w:rPr>
        <w:t>The existing Schedule F to become Schedule F, Part I and a new Schedule F, Part II to be added as follows:</w:t>
      </w:r>
    </w:p>
    <w:p>
      <w:pPr>
        <w:spacing w:after="0" w:line="273" w:lineRule="auto"/>
        <w:sectPr>
          <w:type w:val="continuous"/>
          <w:pgSz w:w="23820" w:h="16840" w:orient="landscape"/>
          <w:pgMar w:top="1580" w:bottom="280" w:left="540" w:right="520"/>
          <w:cols w:num="2" w:equalWidth="0">
            <w:col w:w="10263" w:space="1643"/>
            <w:col w:w="10854"/>
          </w:cols>
        </w:sectPr>
      </w:pPr>
    </w:p>
    <w:p>
      <w:pPr>
        <w:pStyle w:val="BodyText"/>
        <w:spacing w:before="8"/>
        <w:rPr>
          <w:sz w:val="16"/>
        </w:rPr>
      </w:pPr>
      <w:r>
        <w:rPr/>
        <w:pict>
          <v:group style="position:absolute;margin-left:611.338989pt;margin-top:42.519016pt;width:533.9pt;height:758.3pt;mso-position-horizontal-relative:page;mso-position-vertical-relative:page;z-index:-261370880" coordorigin="12227,850" coordsize="10678,15166">
            <v:shape style="position:absolute;left:13039;top:907;width:9639;height:14967" type="#_x0000_t75" stroked="false">
              <v:imagedata r:id="rId171" o:title=""/>
            </v:shape>
            <v:shape style="position:absolute;left:12226;top:850;width:10678;height:15166" coordorigin="12227,850" coordsize="10678,15166" path="m22583,15581l12227,15581,12227,16016,22583,16016,22583,15581m22904,850l12548,850,12548,1143,22904,1143,22904,850e" filled="true" fillcolor="#ffffff" stroked="false">
              <v:path arrowok="t"/>
              <v:fill type="solid"/>
            </v:shape>
            <w10:wrap type="none"/>
          </v:group>
        </w:pict>
      </w:r>
    </w:p>
    <w:p>
      <w:pPr>
        <w:pStyle w:val="BodyText"/>
        <w:spacing w:before="100"/>
        <w:ind w:left="13066"/>
      </w:pPr>
      <w:r>
        <w:rPr/>
        <w:pict>
          <v:group style="position:absolute;margin-left:32.125999pt;margin-top:-8.243879pt;width:517.8pt;height:474.85pt;mso-position-horizontal-relative:page;mso-position-vertical-relative:paragraph;z-index:251938816" coordorigin="643,-165" coordsize="10356,9497">
            <v:shape style="position:absolute;left:1133;top:-109;width:9640;height:9440" type="#_x0000_t75" stroked="false">
              <v:imagedata r:id="rId182" o:title=""/>
            </v:shape>
            <v:rect style="position:absolute;left:642;top:-165;width:10356;height:293" filled="true" fillcolor="#ffffff" stroked="false">
              <v:fill type="solid"/>
            </v:rect>
            <v:shape style="position:absolute;left:642;top:-165;width:10356;height:9497" type="#_x0000_t202" filled="false" stroked="false">
              <v:textbox inset="0,0,0,0">
                <w:txbxContent>
                  <w:p>
                    <w:pPr>
                      <w:spacing w:line="240" w:lineRule="auto" w:before="9"/>
                      <w:rPr>
                        <w:b/>
                        <w:sz w:val="21"/>
                      </w:rPr>
                    </w:pPr>
                  </w:p>
                  <w:p>
                    <w:pPr>
                      <w:spacing w:before="0"/>
                      <w:ind w:left="5198" w:right="4367" w:firstLine="0"/>
                      <w:jc w:val="center"/>
                      <w:rPr>
                        <w:b/>
                        <w:sz w:val="18"/>
                      </w:rPr>
                    </w:pPr>
                    <w:r>
                      <w:rPr>
                        <w:b/>
                        <w:color w:val="231F20"/>
                        <w:w w:val="110"/>
                        <w:sz w:val="18"/>
                      </w:rPr>
                      <w:t>Part II</w:t>
                    </w:r>
                  </w:p>
                  <w:p>
                    <w:pPr>
                      <w:spacing w:line="240" w:lineRule="auto" w:before="2"/>
                      <w:rPr>
                        <w:b/>
                        <w:sz w:val="23"/>
                      </w:rPr>
                    </w:pPr>
                  </w:p>
                  <w:p>
                    <w:pPr>
                      <w:spacing w:line="273" w:lineRule="auto" w:before="0"/>
                      <w:ind w:left="1058" w:right="401" w:firstLine="0"/>
                      <w:jc w:val="left"/>
                      <w:rPr>
                        <w:b/>
                        <w:sz w:val="18"/>
                      </w:rPr>
                    </w:pPr>
                    <w:r>
                      <w:rPr>
                        <w:b/>
                        <w:color w:val="231F20"/>
                        <w:w w:val="110"/>
                        <w:sz w:val="18"/>
                      </w:rPr>
                      <w:t>Those who have </w:t>
                    </w:r>
                    <w:r>
                      <w:rPr>
                        <w:b/>
                        <w:color w:val="231F20"/>
                        <w:spacing w:val="2"/>
                        <w:w w:val="110"/>
                        <w:sz w:val="18"/>
                      </w:rPr>
                      <w:t>been </w:t>
                    </w:r>
                    <w:r>
                      <w:rPr>
                        <w:b/>
                        <w:color w:val="231F20"/>
                        <w:w w:val="110"/>
                        <w:sz w:val="18"/>
                      </w:rPr>
                      <w:t>called to the Ministry of Church Related Community Work and commissioned and inducted to their </w:t>
                    </w:r>
                    <w:r>
                      <w:rPr>
                        <w:b/>
                        <w:color w:val="231F20"/>
                        <w:spacing w:val="2"/>
                        <w:w w:val="110"/>
                        <w:sz w:val="18"/>
                      </w:rPr>
                      <w:t>office </w:t>
                    </w:r>
                    <w:r>
                      <w:rPr>
                        <w:b/>
                        <w:color w:val="231F20"/>
                        <w:w w:val="110"/>
                        <w:sz w:val="18"/>
                      </w:rPr>
                      <w:t>in accordance with Paragraph    22 of the Basis of Union shall </w:t>
                    </w:r>
                    <w:r>
                      <w:rPr>
                        <w:b/>
                        <w:color w:val="231F20"/>
                        <w:spacing w:val="2"/>
                        <w:w w:val="110"/>
                        <w:sz w:val="18"/>
                      </w:rPr>
                      <w:t>constitute </w:t>
                    </w:r>
                    <w:r>
                      <w:rPr>
                        <w:b/>
                        <w:color w:val="231F20"/>
                        <w:w w:val="110"/>
                        <w:sz w:val="18"/>
                      </w:rPr>
                      <w:t>the Roll of Church Related Community Workers </w:t>
                    </w:r>
                    <w:r>
                      <w:rPr>
                        <w:b/>
                        <w:color w:val="231F20"/>
                        <w:spacing w:val="-4"/>
                        <w:w w:val="110"/>
                        <w:sz w:val="18"/>
                      </w:rPr>
                      <w:t>(CRCWs) </w:t>
                    </w:r>
                    <w:r>
                      <w:rPr>
                        <w:b/>
                        <w:color w:val="231F20"/>
                        <w:w w:val="110"/>
                        <w:sz w:val="18"/>
                      </w:rPr>
                      <w:t>of the United Reformed</w:t>
                    </w:r>
                    <w:r>
                      <w:rPr>
                        <w:b/>
                        <w:color w:val="231F20"/>
                        <w:spacing w:val="13"/>
                        <w:w w:val="110"/>
                        <w:sz w:val="18"/>
                      </w:rPr>
                      <w:t> </w:t>
                    </w:r>
                    <w:r>
                      <w:rPr>
                        <w:b/>
                        <w:color w:val="231F20"/>
                        <w:w w:val="110"/>
                        <w:sz w:val="18"/>
                      </w:rPr>
                      <w:t>Church.</w:t>
                    </w:r>
                  </w:p>
                  <w:p>
                    <w:pPr>
                      <w:spacing w:line="240" w:lineRule="auto" w:before="9"/>
                      <w:rPr>
                        <w:b/>
                        <w:sz w:val="20"/>
                      </w:rPr>
                    </w:pPr>
                  </w:p>
                  <w:p>
                    <w:pPr>
                      <w:spacing w:line="273" w:lineRule="auto" w:before="1"/>
                      <w:ind w:left="1058" w:right="442" w:firstLine="0"/>
                      <w:jc w:val="left"/>
                      <w:rPr>
                        <w:b/>
                        <w:sz w:val="18"/>
                      </w:rPr>
                    </w:pPr>
                    <w:r>
                      <w:rPr>
                        <w:b/>
                        <w:color w:val="231F20"/>
                        <w:w w:val="110"/>
                        <w:sz w:val="18"/>
                      </w:rPr>
                      <w:t>CRCWs must conduct </w:t>
                    </w:r>
                    <w:r>
                      <w:rPr>
                        <w:b/>
                        <w:color w:val="231F20"/>
                        <w:spacing w:val="2"/>
                        <w:w w:val="110"/>
                        <w:sz w:val="18"/>
                      </w:rPr>
                      <w:t>themselves </w:t>
                    </w:r>
                    <w:r>
                      <w:rPr>
                        <w:b/>
                        <w:color w:val="231F20"/>
                        <w:w w:val="110"/>
                        <w:sz w:val="18"/>
                      </w:rPr>
                      <w:t>and exercise all </w:t>
                    </w:r>
                    <w:r>
                      <w:rPr>
                        <w:b/>
                        <w:color w:val="231F20"/>
                        <w:spacing w:val="3"/>
                        <w:w w:val="110"/>
                        <w:sz w:val="18"/>
                      </w:rPr>
                      <w:t>aspects </w:t>
                    </w:r>
                    <w:r>
                      <w:rPr>
                        <w:b/>
                        <w:color w:val="231F20"/>
                        <w:w w:val="110"/>
                        <w:sz w:val="18"/>
                      </w:rPr>
                      <w:t>of their ministries in  a manner which is compatible with the unity and </w:t>
                    </w:r>
                    <w:r>
                      <w:rPr>
                        <w:b/>
                        <w:color w:val="231F20"/>
                        <w:spacing w:val="2"/>
                        <w:w w:val="110"/>
                        <w:sz w:val="18"/>
                      </w:rPr>
                      <w:t>peace </w:t>
                    </w:r>
                    <w:r>
                      <w:rPr>
                        <w:b/>
                        <w:color w:val="231F20"/>
                        <w:w w:val="110"/>
                        <w:sz w:val="18"/>
                      </w:rPr>
                      <w:t>of the United Reformed Church and the affirmations made by CRCWs at commissioning and induction (Schedule F Part I) and the </w:t>
                    </w:r>
                    <w:r>
                      <w:rPr>
                        <w:b/>
                        <w:color w:val="231F20"/>
                        <w:spacing w:val="2"/>
                        <w:w w:val="110"/>
                        <w:sz w:val="18"/>
                      </w:rPr>
                      <w:t>Statement </w:t>
                    </w:r>
                    <w:r>
                      <w:rPr>
                        <w:b/>
                        <w:color w:val="231F20"/>
                        <w:w w:val="110"/>
                        <w:sz w:val="18"/>
                      </w:rPr>
                      <w:t>concerning the nature, faith and order   of the United Reformed Church (Schedule </w:t>
                    </w:r>
                    <w:r>
                      <w:rPr>
                        <w:b/>
                        <w:color w:val="231F20"/>
                        <w:spacing w:val="-8"/>
                        <w:w w:val="110"/>
                        <w:sz w:val="18"/>
                      </w:rPr>
                      <w:t>D) </w:t>
                    </w:r>
                    <w:r>
                      <w:rPr>
                        <w:b/>
                        <w:color w:val="231F20"/>
                        <w:w w:val="110"/>
                        <w:sz w:val="18"/>
                      </w:rPr>
                      <w:t>in accordance with which CRCWs undertake to exercise their</w:t>
                    </w:r>
                    <w:r>
                      <w:rPr>
                        <w:b/>
                        <w:color w:val="231F20"/>
                        <w:spacing w:val="3"/>
                        <w:w w:val="110"/>
                        <w:sz w:val="18"/>
                      </w:rPr>
                      <w:t> </w:t>
                    </w:r>
                    <w:r>
                      <w:rPr>
                        <w:b/>
                        <w:color w:val="231F20"/>
                        <w:w w:val="110"/>
                        <w:sz w:val="18"/>
                      </w:rPr>
                      <w:t>ministry.</w:t>
                    </w:r>
                  </w:p>
                  <w:p>
                    <w:pPr>
                      <w:spacing w:line="240" w:lineRule="auto" w:before="10"/>
                      <w:rPr>
                        <w:b/>
                        <w:sz w:val="20"/>
                      </w:rPr>
                    </w:pPr>
                  </w:p>
                  <w:p>
                    <w:pPr>
                      <w:spacing w:line="273" w:lineRule="auto" w:before="0"/>
                      <w:ind w:left="1058" w:right="510" w:firstLine="0"/>
                      <w:jc w:val="left"/>
                      <w:rPr>
                        <w:b/>
                        <w:sz w:val="18"/>
                      </w:rPr>
                    </w:pPr>
                    <w:r>
                      <w:rPr>
                        <w:b/>
                        <w:color w:val="231F20"/>
                        <w:w w:val="110"/>
                        <w:sz w:val="18"/>
                      </w:rPr>
                      <w:t>Acting in due exercise of their functions as contained in the </w:t>
                    </w:r>
                    <w:r>
                      <w:rPr>
                        <w:b/>
                        <w:color w:val="231F20"/>
                        <w:spacing w:val="2"/>
                        <w:w w:val="110"/>
                        <w:sz w:val="18"/>
                      </w:rPr>
                      <w:t>Structure </w:t>
                    </w:r>
                    <w:r>
                      <w:rPr>
                        <w:b/>
                        <w:color w:val="231F20"/>
                        <w:w w:val="110"/>
                        <w:sz w:val="18"/>
                      </w:rPr>
                      <w:t>of the United Reformed Church, the councils of the Church have authority in </w:t>
                    </w:r>
                    <w:r>
                      <w:rPr>
                        <w:b/>
                        <w:color w:val="231F20"/>
                        <w:spacing w:val="2"/>
                        <w:w w:val="110"/>
                        <w:sz w:val="18"/>
                      </w:rPr>
                      <w:t>certain</w:t>
                    </w:r>
                    <w:r>
                      <w:rPr>
                        <w:b/>
                        <w:color w:val="231F20"/>
                        <w:spacing w:val="71"/>
                        <w:w w:val="110"/>
                        <w:sz w:val="18"/>
                      </w:rPr>
                      <w:t> </w:t>
                    </w:r>
                    <w:r>
                      <w:rPr>
                        <w:b/>
                        <w:color w:val="231F20"/>
                        <w:spacing w:val="2"/>
                        <w:w w:val="110"/>
                        <w:sz w:val="18"/>
                      </w:rPr>
                      <w:t>circumstances </w:t>
                    </w:r>
                    <w:r>
                      <w:rPr>
                        <w:b/>
                        <w:color w:val="231F20"/>
                        <w:w w:val="110"/>
                        <w:sz w:val="18"/>
                      </w:rPr>
                      <w:t>(without prejudice to a CRCW’s conditions under the plan for </w:t>
                    </w:r>
                    <w:r>
                      <w:rPr>
                        <w:b/>
                        <w:color w:val="231F20"/>
                        <w:spacing w:val="2"/>
                        <w:w w:val="110"/>
                        <w:sz w:val="18"/>
                      </w:rPr>
                      <w:t>partnership </w:t>
                    </w:r>
                    <w:r>
                      <w:rPr>
                        <w:b/>
                        <w:color w:val="231F20"/>
                        <w:w w:val="110"/>
                        <w:sz w:val="18"/>
                      </w:rPr>
                      <w:t>in ministerial remuneration) to suspend a CRCW which involves a temporary ban on the exercise of the </w:t>
                    </w:r>
                    <w:r>
                      <w:rPr>
                        <w:b/>
                        <w:color w:val="231F20"/>
                        <w:spacing w:val="2"/>
                        <w:w w:val="110"/>
                        <w:sz w:val="18"/>
                      </w:rPr>
                      <w:t>duties </w:t>
                    </w:r>
                    <w:r>
                      <w:rPr>
                        <w:b/>
                        <w:color w:val="231F20"/>
                        <w:w w:val="110"/>
                        <w:sz w:val="18"/>
                      </w:rPr>
                      <w:t>of his/her ministry by the CRCW </w:t>
                    </w:r>
                    <w:r>
                      <w:rPr>
                        <w:b/>
                        <w:color w:val="231F20"/>
                        <w:spacing w:val="2"/>
                        <w:w w:val="110"/>
                        <w:sz w:val="18"/>
                      </w:rPr>
                      <w:t>concerned </w:t>
                    </w:r>
                    <w:r>
                      <w:rPr>
                        <w:b/>
                        <w:color w:val="231F20"/>
                        <w:w w:val="110"/>
                        <w:sz w:val="18"/>
                      </w:rPr>
                      <w:t>but not his/her removal from the Roll of CRCWs.</w:t>
                    </w:r>
                  </w:p>
                  <w:p>
                    <w:pPr>
                      <w:spacing w:line="240" w:lineRule="auto" w:before="11"/>
                      <w:rPr>
                        <w:b/>
                        <w:sz w:val="20"/>
                      </w:rPr>
                    </w:pPr>
                  </w:p>
                  <w:p>
                    <w:pPr>
                      <w:spacing w:line="273" w:lineRule="auto" w:before="0"/>
                      <w:ind w:left="1058" w:right="324" w:firstLine="0"/>
                      <w:jc w:val="left"/>
                      <w:rPr>
                        <w:b/>
                        <w:sz w:val="18"/>
                      </w:rPr>
                    </w:pPr>
                    <w:r>
                      <w:rPr>
                        <w:b/>
                        <w:color w:val="231F20"/>
                        <w:w w:val="110"/>
                        <w:sz w:val="18"/>
                      </w:rPr>
                      <w:t>A CRCW under suspension shall not </w:t>
                    </w:r>
                    <w:r>
                      <w:rPr>
                        <w:b/>
                        <w:color w:val="231F20"/>
                        <w:spacing w:val="2"/>
                        <w:w w:val="110"/>
                        <w:sz w:val="18"/>
                      </w:rPr>
                      <w:t>represent </w:t>
                    </w:r>
                    <w:r>
                      <w:rPr>
                        <w:b/>
                        <w:color w:val="231F20"/>
                        <w:w w:val="110"/>
                        <w:sz w:val="18"/>
                      </w:rPr>
                      <w:t>him/herself as a CRCW and shall refrain from all </w:t>
                    </w:r>
                    <w:r>
                      <w:rPr>
                        <w:b/>
                        <w:color w:val="231F20"/>
                        <w:spacing w:val="2"/>
                        <w:w w:val="110"/>
                        <w:sz w:val="18"/>
                      </w:rPr>
                      <w:t>activity </w:t>
                    </w:r>
                    <w:r>
                      <w:rPr>
                        <w:b/>
                        <w:color w:val="231F20"/>
                        <w:w w:val="110"/>
                        <w:sz w:val="18"/>
                      </w:rPr>
                      <w:t>which may lead </w:t>
                    </w:r>
                    <w:r>
                      <w:rPr>
                        <w:b/>
                        <w:color w:val="231F20"/>
                        <w:spacing w:val="2"/>
                        <w:w w:val="110"/>
                        <w:sz w:val="18"/>
                      </w:rPr>
                      <w:t>others </w:t>
                    </w:r>
                    <w:r>
                      <w:rPr>
                        <w:b/>
                        <w:color w:val="231F20"/>
                        <w:w w:val="110"/>
                        <w:sz w:val="18"/>
                      </w:rPr>
                      <w:t>to believe that </w:t>
                    </w:r>
                    <w:r>
                      <w:rPr>
                        <w:b/>
                        <w:color w:val="231F20"/>
                        <w:spacing w:val="-3"/>
                        <w:w w:val="110"/>
                        <w:sz w:val="18"/>
                      </w:rPr>
                      <w:t>he/she </w:t>
                    </w:r>
                    <w:r>
                      <w:rPr>
                        <w:b/>
                        <w:color w:val="231F20"/>
                        <w:w w:val="110"/>
                        <w:sz w:val="18"/>
                      </w:rPr>
                      <w:t>is acting as such. Suspension also means that the CRCW may not exercise the rights of membership of any council of the Church. Suspension does not remove any of the rights </w:t>
                    </w:r>
                    <w:r>
                      <w:rPr>
                        <w:b/>
                        <w:color w:val="231F20"/>
                        <w:spacing w:val="2"/>
                        <w:w w:val="110"/>
                        <w:sz w:val="18"/>
                      </w:rPr>
                      <w:t>accorded </w:t>
                    </w:r>
                    <w:r>
                      <w:rPr>
                        <w:b/>
                        <w:color w:val="231F20"/>
                        <w:w w:val="110"/>
                        <w:sz w:val="18"/>
                      </w:rPr>
                      <w:t>by the </w:t>
                    </w:r>
                    <w:r>
                      <w:rPr>
                        <w:b/>
                        <w:color w:val="231F20"/>
                        <w:spacing w:val="2"/>
                        <w:w w:val="110"/>
                        <w:sz w:val="18"/>
                      </w:rPr>
                      <w:t>process </w:t>
                    </w:r>
                    <w:r>
                      <w:rPr>
                        <w:b/>
                        <w:color w:val="231F20"/>
                        <w:w w:val="110"/>
                        <w:sz w:val="18"/>
                      </w:rPr>
                      <w:t>of determining the </w:t>
                    </w:r>
                    <w:r>
                      <w:rPr>
                        <w:b/>
                        <w:color w:val="231F20"/>
                        <w:spacing w:val="2"/>
                        <w:w w:val="110"/>
                        <w:sz w:val="18"/>
                      </w:rPr>
                      <w:t>matter </w:t>
                    </w:r>
                    <w:r>
                      <w:rPr>
                        <w:b/>
                        <w:color w:val="231F20"/>
                        <w:w w:val="110"/>
                        <w:sz w:val="18"/>
                      </w:rPr>
                      <w:t>which had led to the suspension.</w:t>
                    </w:r>
                  </w:p>
                  <w:p>
                    <w:pPr>
                      <w:spacing w:line="240" w:lineRule="auto" w:before="11"/>
                      <w:rPr>
                        <w:b/>
                        <w:sz w:val="20"/>
                      </w:rPr>
                    </w:pPr>
                  </w:p>
                  <w:p>
                    <w:pPr>
                      <w:spacing w:line="273" w:lineRule="auto" w:before="0"/>
                      <w:ind w:left="1058" w:right="927" w:firstLine="0"/>
                      <w:jc w:val="left"/>
                      <w:rPr>
                        <w:b/>
                        <w:sz w:val="18"/>
                      </w:rPr>
                    </w:pPr>
                    <w:r>
                      <w:rPr>
                        <w:b/>
                        <w:color w:val="231F20"/>
                        <w:w w:val="110"/>
                        <w:sz w:val="18"/>
                      </w:rPr>
                      <w:t>A person whose name has been deleted from the Roll of CRCWs and who remains a member of the United Reformed Church has the privileges and responsibilities of that membership, but not those of a CRCW and should refrain from all activity which may lead others to believe that he/she is acting as a CRCW. However, should that person be re-instated to the Roll of CRCWs he/she would on being called to a post approved by the United</w:t>
                    </w:r>
                  </w:p>
                  <w:p>
                    <w:pPr>
                      <w:spacing w:line="273" w:lineRule="auto" w:before="4"/>
                      <w:ind w:left="1058" w:right="0" w:firstLine="0"/>
                      <w:jc w:val="left"/>
                      <w:rPr>
                        <w:b/>
                        <w:sz w:val="18"/>
                      </w:rPr>
                    </w:pPr>
                    <w:r>
                      <w:rPr>
                        <w:b/>
                        <w:color w:val="231F20"/>
                        <w:w w:val="110"/>
                        <w:sz w:val="18"/>
                      </w:rPr>
                      <w:t>Reformed Church need to be inducted to that post but not commissioned since commissioning is not repeatable.</w:t>
                    </w:r>
                  </w:p>
                </w:txbxContent>
              </v:textbox>
              <w10:wrap type="none"/>
            </v:shape>
            <w10:wrap type="none"/>
          </v:group>
        </w:pict>
      </w:r>
      <w:r>
        <w:rPr>
          <w:color w:val="231F20"/>
          <w:w w:val="110"/>
        </w:rPr>
        <w:t>Paragraph 2(3)(A)(i)</w:t>
      </w:r>
    </w:p>
    <w:p>
      <w:pPr>
        <w:pStyle w:val="BodyText"/>
        <w:spacing w:before="1"/>
        <w:rPr>
          <w:sz w:val="23"/>
        </w:rPr>
      </w:pPr>
    </w:p>
    <w:p>
      <w:pPr>
        <w:pStyle w:val="BodyText"/>
        <w:spacing w:line="273" w:lineRule="auto" w:before="1"/>
        <w:ind w:left="13066" w:right="637"/>
      </w:pPr>
      <w:r>
        <w:rPr>
          <w:color w:val="231F20"/>
          <w:w w:val="110"/>
        </w:rPr>
        <w:t>After the words ‘oversight of’ add ‘(i)’ and after the words ‘General Assembly’ add ‘and (ii) church-related community workers’.</w:t>
      </w:r>
    </w:p>
    <w:p>
      <w:pPr>
        <w:pStyle w:val="BodyText"/>
        <w:spacing w:before="8"/>
        <w:rPr>
          <w:sz w:val="20"/>
        </w:rPr>
      </w:pPr>
    </w:p>
    <w:p>
      <w:pPr>
        <w:pStyle w:val="BodyText"/>
        <w:ind w:left="13066"/>
      </w:pPr>
      <w:r>
        <w:rPr>
          <w:color w:val="231F20"/>
          <w:w w:val="110"/>
        </w:rPr>
        <w:t>Paragraph</w:t>
      </w:r>
      <w:r>
        <w:rPr>
          <w:color w:val="231F20"/>
          <w:spacing w:val="29"/>
          <w:w w:val="110"/>
        </w:rPr>
        <w:t> </w:t>
      </w:r>
      <w:r>
        <w:rPr>
          <w:color w:val="231F20"/>
          <w:spacing w:val="-6"/>
          <w:w w:val="110"/>
        </w:rPr>
        <w:t>2(3)(A)(ii)</w:t>
      </w:r>
    </w:p>
    <w:p>
      <w:pPr>
        <w:pStyle w:val="BodyText"/>
        <w:spacing w:before="1"/>
        <w:rPr>
          <w:sz w:val="23"/>
        </w:rPr>
      </w:pPr>
    </w:p>
    <w:p>
      <w:pPr>
        <w:pStyle w:val="BodyText"/>
        <w:spacing w:line="273" w:lineRule="auto" w:before="1"/>
        <w:ind w:left="13066" w:right="1062"/>
      </w:pPr>
      <w:r>
        <w:rPr>
          <w:color w:val="231F20"/>
          <w:spacing w:val="2"/>
          <w:w w:val="110"/>
        </w:rPr>
        <w:t>After </w:t>
      </w:r>
      <w:r>
        <w:rPr>
          <w:color w:val="231F20"/>
          <w:w w:val="110"/>
        </w:rPr>
        <w:t>the word ‘ministers’ (the first time it appears) add ‘or </w:t>
      </w:r>
      <w:r>
        <w:rPr>
          <w:color w:val="231F20"/>
          <w:spacing w:val="2"/>
          <w:w w:val="110"/>
        </w:rPr>
        <w:t>church-related </w:t>
      </w:r>
      <w:r>
        <w:rPr>
          <w:color w:val="231F20"/>
          <w:w w:val="110"/>
        </w:rPr>
        <w:t>community workers’ and </w:t>
      </w:r>
      <w:r>
        <w:rPr>
          <w:color w:val="231F20"/>
          <w:spacing w:val="2"/>
          <w:w w:val="110"/>
        </w:rPr>
        <w:t>after </w:t>
      </w:r>
      <w:r>
        <w:rPr>
          <w:color w:val="231F20"/>
          <w:w w:val="110"/>
        </w:rPr>
        <w:t>the word ‘ministers’ (the </w:t>
      </w:r>
      <w:r>
        <w:rPr>
          <w:color w:val="231F20"/>
          <w:spacing w:val="2"/>
          <w:w w:val="110"/>
        </w:rPr>
        <w:t>second </w:t>
      </w:r>
      <w:r>
        <w:rPr>
          <w:color w:val="231F20"/>
          <w:w w:val="110"/>
        </w:rPr>
        <w:t>time it appears) add ‘and any commissioning and induction of </w:t>
      </w:r>
      <w:r>
        <w:rPr>
          <w:color w:val="231F20"/>
          <w:spacing w:val="2"/>
          <w:w w:val="110"/>
        </w:rPr>
        <w:t>church-related </w:t>
      </w:r>
      <w:r>
        <w:rPr>
          <w:color w:val="231F20"/>
          <w:w w:val="110"/>
        </w:rPr>
        <w:t>community workers’.</w:t>
      </w:r>
    </w:p>
    <w:p>
      <w:pPr>
        <w:pStyle w:val="BodyText"/>
        <w:spacing w:before="9"/>
        <w:rPr>
          <w:sz w:val="20"/>
        </w:rPr>
      </w:pPr>
    </w:p>
    <w:p>
      <w:pPr>
        <w:pStyle w:val="BodyText"/>
        <w:ind w:left="13066"/>
      </w:pPr>
      <w:r>
        <w:rPr>
          <w:color w:val="231F20"/>
          <w:w w:val="110"/>
        </w:rPr>
        <w:t>Paragraph 2(3)(A)(vi)</w:t>
      </w:r>
    </w:p>
    <w:p>
      <w:pPr>
        <w:pStyle w:val="BodyText"/>
        <w:spacing w:before="2"/>
        <w:rPr>
          <w:sz w:val="23"/>
        </w:rPr>
      </w:pPr>
    </w:p>
    <w:p>
      <w:pPr>
        <w:pStyle w:val="BodyText"/>
        <w:spacing w:line="273" w:lineRule="auto"/>
        <w:ind w:left="13066" w:right="637"/>
      </w:pPr>
      <w:r>
        <w:rPr>
          <w:color w:val="231F20"/>
          <w:spacing w:val="2"/>
          <w:w w:val="110"/>
        </w:rPr>
        <w:t>After </w:t>
      </w:r>
      <w:r>
        <w:rPr>
          <w:color w:val="231F20"/>
          <w:w w:val="110"/>
        </w:rPr>
        <w:t>the word ’ministry’ add ‘of word and sacrament or the ministry of </w:t>
      </w:r>
      <w:r>
        <w:rPr>
          <w:color w:val="231F20"/>
          <w:spacing w:val="2"/>
          <w:w w:val="110"/>
        </w:rPr>
        <w:t>church-</w:t>
      </w:r>
      <w:r>
        <w:rPr>
          <w:color w:val="231F20"/>
          <w:spacing w:val="71"/>
          <w:w w:val="110"/>
        </w:rPr>
        <w:t> </w:t>
      </w:r>
      <w:r>
        <w:rPr>
          <w:color w:val="231F20"/>
          <w:spacing w:val="2"/>
          <w:w w:val="110"/>
        </w:rPr>
        <w:t>related </w:t>
      </w:r>
      <w:r>
        <w:rPr>
          <w:color w:val="231F20"/>
          <w:w w:val="110"/>
        </w:rPr>
        <w:t>community work’.</w:t>
      </w:r>
    </w:p>
    <w:p>
      <w:pPr>
        <w:pStyle w:val="BodyText"/>
        <w:spacing w:before="8"/>
        <w:rPr>
          <w:sz w:val="20"/>
        </w:rPr>
      </w:pPr>
    </w:p>
    <w:p>
      <w:pPr>
        <w:pStyle w:val="BodyText"/>
        <w:ind w:left="13066"/>
      </w:pPr>
      <w:r>
        <w:rPr>
          <w:color w:val="231F20"/>
          <w:w w:val="110"/>
        </w:rPr>
        <w:t>Paragraph 2(3)(A)(viii)</w:t>
      </w:r>
    </w:p>
    <w:p>
      <w:pPr>
        <w:pStyle w:val="BodyText"/>
        <w:spacing w:before="2"/>
        <w:rPr>
          <w:sz w:val="23"/>
        </w:rPr>
      </w:pPr>
    </w:p>
    <w:p>
      <w:pPr>
        <w:pStyle w:val="BodyText"/>
        <w:spacing w:line="549" w:lineRule="auto"/>
        <w:ind w:left="13066" w:right="1062"/>
      </w:pPr>
      <w:r>
        <w:rPr>
          <w:color w:val="231F20"/>
          <w:w w:val="110"/>
        </w:rPr>
        <w:t>After the word ‘ministers’ add ‘or church-related community workers’. Paragraph 2(3)(A)(xviii)</w:t>
      </w:r>
    </w:p>
    <w:p>
      <w:pPr>
        <w:pStyle w:val="BodyText"/>
        <w:spacing w:line="217" w:lineRule="exact"/>
        <w:ind w:left="13066"/>
      </w:pPr>
      <w:r>
        <w:rPr>
          <w:color w:val="231F20"/>
          <w:w w:val="110"/>
        </w:rPr>
        <w:t>Replace the existing 2(3)(A)(xviii) with the following:</w:t>
      </w:r>
    </w:p>
    <w:p>
      <w:pPr>
        <w:pStyle w:val="BodyText"/>
        <w:spacing w:before="1"/>
        <w:rPr>
          <w:sz w:val="23"/>
        </w:rPr>
      </w:pPr>
    </w:p>
    <w:p>
      <w:pPr>
        <w:pStyle w:val="BodyText"/>
        <w:spacing w:line="273" w:lineRule="auto"/>
        <w:ind w:left="13066" w:right="641"/>
      </w:pPr>
      <w:r>
        <w:rPr>
          <w:color w:val="231F20"/>
          <w:w w:val="110"/>
        </w:rPr>
        <w:t>Where the </w:t>
      </w:r>
      <w:r>
        <w:rPr>
          <w:color w:val="231F20"/>
          <w:spacing w:val="2"/>
          <w:w w:val="110"/>
        </w:rPr>
        <w:t>District </w:t>
      </w:r>
      <w:r>
        <w:rPr>
          <w:color w:val="231F20"/>
          <w:w w:val="110"/>
        </w:rPr>
        <w:t>Council, acting through </w:t>
      </w:r>
      <w:r>
        <w:rPr>
          <w:color w:val="231F20"/>
          <w:spacing w:val="2"/>
          <w:w w:val="110"/>
        </w:rPr>
        <w:t>its </w:t>
      </w:r>
      <w:r>
        <w:rPr>
          <w:color w:val="231F20"/>
          <w:w w:val="110"/>
        </w:rPr>
        <w:t>Mandated Group as defined in    the Disciplinary </w:t>
      </w:r>
      <w:r>
        <w:rPr>
          <w:color w:val="231F20"/>
          <w:spacing w:val="2"/>
          <w:w w:val="110"/>
        </w:rPr>
        <w:t>Process referred </w:t>
      </w:r>
      <w:r>
        <w:rPr>
          <w:color w:val="231F20"/>
          <w:w w:val="110"/>
        </w:rPr>
        <w:t>to below, </w:t>
      </w:r>
      <w:r>
        <w:rPr>
          <w:color w:val="231F20"/>
          <w:spacing w:val="2"/>
          <w:w w:val="110"/>
        </w:rPr>
        <w:t>considers </w:t>
      </w:r>
      <w:r>
        <w:rPr>
          <w:color w:val="231F20"/>
          <w:w w:val="110"/>
        </w:rPr>
        <w:t>that a minister or </w:t>
      </w:r>
      <w:r>
        <w:rPr>
          <w:color w:val="231F20"/>
          <w:spacing w:val="2"/>
          <w:w w:val="110"/>
        </w:rPr>
        <w:t>church- related </w:t>
      </w:r>
      <w:r>
        <w:rPr>
          <w:color w:val="231F20"/>
          <w:w w:val="110"/>
        </w:rPr>
        <w:t>community worker is or may not be exercising his/her ministry</w:t>
      </w:r>
      <w:r>
        <w:rPr>
          <w:color w:val="231F20"/>
          <w:spacing w:val="60"/>
          <w:w w:val="110"/>
        </w:rPr>
        <w:t> </w:t>
      </w:r>
      <w:r>
        <w:rPr>
          <w:color w:val="231F20"/>
          <w:w w:val="110"/>
        </w:rPr>
        <w:t>of</w:t>
      </w:r>
    </w:p>
    <w:p>
      <w:pPr>
        <w:pStyle w:val="BodyText"/>
        <w:spacing w:line="273" w:lineRule="auto" w:before="2"/>
        <w:ind w:left="13066" w:right="1062"/>
      </w:pPr>
      <w:r>
        <w:rPr>
          <w:color w:val="231F20"/>
          <w:w w:val="110"/>
        </w:rPr>
        <w:t>word and sacrament or </w:t>
      </w:r>
      <w:r>
        <w:rPr>
          <w:color w:val="231F20"/>
          <w:spacing w:val="2"/>
          <w:w w:val="110"/>
        </w:rPr>
        <w:t>church-related </w:t>
      </w:r>
      <w:r>
        <w:rPr>
          <w:color w:val="231F20"/>
          <w:w w:val="110"/>
        </w:rPr>
        <w:t>community work as the </w:t>
      </w:r>
      <w:r>
        <w:rPr>
          <w:color w:val="231F20"/>
          <w:spacing w:val="2"/>
          <w:w w:val="110"/>
        </w:rPr>
        <w:t>case </w:t>
      </w:r>
      <w:r>
        <w:rPr>
          <w:color w:val="231F20"/>
          <w:w w:val="110"/>
        </w:rPr>
        <w:t>may be in accordance with Paragraph 2 of Schedule E (in the </w:t>
      </w:r>
      <w:r>
        <w:rPr>
          <w:color w:val="231F20"/>
          <w:spacing w:val="2"/>
          <w:w w:val="110"/>
        </w:rPr>
        <w:t>case </w:t>
      </w:r>
      <w:r>
        <w:rPr>
          <w:color w:val="231F20"/>
          <w:w w:val="110"/>
        </w:rPr>
        <w:t>of ministers) or Paragraph 2 of Schedule </w:t>
      </w:r>
      <w:r>
        <w:rPr>
          <w:color w:val="231F20"/>
          <w:spacing w:val="-7"/>
          <w:w w:val="110"/>
        </w:rPr>
        <w:t>F, </w:t>
      </w:r>
      <w:r>
        <w:rPr>
          <w:color w:val="231F20"/>
          <w:w w:val="110"/>
        </w:rPr>
        <w:t>Part II (in the </w:t>
      </w:r>
      <w:r>
        <w:rPr>
          <w:color w:val="231F20"/>
          <w:spacing w:val="2"/>
          <w:w w:val="110"/>
        </w:rPr>
        <w:t>case </w:t>
      </w:r>
      <w:r>
        <w:rPr>
          <w:color w:val="231F20"/>
          <w:w w:val="110"/>
        </w:rPr>
        <w:t>of </w:t>
      </w:r>
      <w:r>
        <w:rPr>
          <w:color w:val="231F20"/>
          <w:spacing w:val="2"/>
          <w:w w:val="110"/>
        </w:rPr>
        <w:t>church-related </w:t>
      </w:r>
      <w:r>
        <w:rPr>
          <w:color w:val="231F20"/>
          <w:w w:val="110"/>
        </w:rPr>
        <w:t>community workers)</w:t>
      </w:r>
      <w:r>
        <w:rPr>
          <w:color w:val="231F20"/>
          <w:spacing w:val="7"/>
          <w:w w:val="110"/>
        </w:rPr>
        <w:t> </w:t>
      </w:r>
      <w:r>
        <w:rPr>
          <w:color w:val="231F20"/>
          <w:w w:val="110"/>
        </w:rPr>
        <w:t>to</w:t>
      </w:r>
      <w:r>
        <w:rPr>
          <w:color w:val="231F20"/>
          <w:spacing w:val="7"/>
          <w:w w:val="110"/>
        </w:rPr>
        <w:t> </w:t>
      </w:r>
      <w:r>
        <w:rPr>
          <w:color w:val="231F20"/>
          <w:w w:val="110"/>
        </w:rPr>
        <w:t>the</w:t>
      </w:r>
      <w:r>
        <w:rPr>
          <w:color w:val="231F20"/>
          <w:spacing w:val="7"/>
          <w:w w:val="110"/>
        </w:rPr>
        <w:t> </w:t>
      </w:r>
      <w:r>
        <w:rPr>
          <w:color w:val="231F20"/>
          <w:w w:val="110"/>
        </w:rPr>
        <w:t>Basis</w:t>
      </w:r>
      <w:r>
        <w:rPr>
          <w:color w:val="231F20"/>
          <w:spacing w:val="8"/>
          <w:w w:val="110"/>
        </w:rPr>
        <w:t> </w:t>
      </w:r>
      <w:r>
        <w:rPr>
          <w:color w:val="231F20"/>
          <w:w w:val="110"/>
        </w:rPr>
        <w:t>of</w:t>
      </w:r>
      <w:r>
        <w:rPr>
          <w:color w:val="231F20"/>
          <w:spacing w:val="7"/>
          <w:w w:val="110"/>
        </w:rPr>
        <w:t> </w:t>
      </w:r>
      <w:r>
        <w:rPr>
          <w:color w:val="231F20"/>
          <w:w w:val="110"/>
        </w:rPr>
        <w:t>Union,</w:t>
      </w:r>
      <w:r>
        <w:rPr>
          <w:color w:val="231F20"/>
          <w:spacing w:val="7"/>
          <w:w w:val="110"/>
        </w:rPr>
        <w:t> </w:t>
      </w:r>
      <w:r>
        <w:rPr>
          <w:color w:val="231F20"/>
          <w:w w:val="110"/>
        </w:rPr>
        <w:t>to</w:t>
      </w:r>
      <w:r>
        <w:rPr>
          <w:color w:val="231F20"/>
          <w:spacing w:val="7"/>
          <w:w w:val="110"/>
        </w:rPr>
        <w:t> </w:t>
      </w:r>
      <w:r>
        <w:rPr>
          <w:color w:val="231F20"/>
          <w:spacing w:val="2"/>
          <w:w w:val="110"/>
        </w:rPr>
        <w:t>refer</w:t>
      </w:r>
      <w:r>
        <w:rPr>
          <w:color w:val="231F20"/>
          <w:spacing w:val="8"/>
          <w:w w:val="110"/>
        </w:rPr>
        <w:t> </w:t>
      </w:r>
      <w:r>
        <w:rPr>
          <w:color w:val="231F20"/>
          <w:w w:val="110"/>
        </w:rPr>
        <w:t>the</w:t>
      </w:r>
      <w:r>
        <w:rPr>
          <w:color w:val="231F20"/>
          <w:spacing w:val="7"/>
          <w:w w:val="110"/>
        </w:rPr>
        <w:t> </w:t>
      </w:r>
      <w:r>
        <w:rPr>
          <w:color w:val="231F20"/>
          <w:spacing w:val="2"/>
          <w:w w:val="110"/>
        </w:rPr>
        <w:t>case</w:t>
      </w:r>
      <w:r>
        <w:rPr>
          <w:color w:val="231F20"/>
          <w:spacing w:val="7"/>
          <w:w w:val="110"/>
        </w:rPr>
        <w:t> </w:t>
      </w:r>
      <w:r>
        <w:rPr>
          <w:color w:val="231F20"/>
          <w:w w:val="110"/>
        </w:rPr>
        <w:t>of</w:t>
      </w:r>
      <w:r>
        <w:rPr>
          <w:color w:val="231F20"/>
          <w:spacing w:val="8"/>
          <w:w w:val="110"/>
        </w:rPr>
        <w:t> </w:t>
      </w:r>
      <w:r>
        <w:rPr>
          <w:color w:val="231F20"/>
          <w:w w:val="110"/>
        </w:rPr>
        <w:t>that</w:t>
      </w:r>
      <w:r>
        <w:rPr>
          <w:color w:val="231F20"/>
          <w:spacing w:val="7"/>
          <w:w w:val="110"/>
        </w:rPr>
        <w:t> </w:t>
      </w:r>
      <w:r>
        <w:rPr>
          <w:color w:val="231F20"/>
          <w:w w:val="110"/>
        </w:rPr>
        <w:t>minister</w:t>
      </w:r>
      <w:r>
        <w:rPr>
          <w:color w:val="231F20"/>
          <w:spacing w:val="7"/>
          <w:w w:val="110"/>
        </w:rPr>
        <w:t> </w:t>
      </w:r>
      <w:r>
        <w:rPr>
          <w:color w:val="231F20"/>
          <w:w w:val="110"/>
        </w:rPr>
        <w:t>or</w:t>
      </w:r>
      <w:r>
        <w:rPr>
          <w:color w:val="231F20"/>
          <w:spacing w:val="7"/>
          <w:w w:val="110"/>
        </w:rPr>
        <w:t> </w:t>
      </w:r>
      <w:r>
        <w:rPr>
          <w:color w:val="231F20"/>
          <w:spacing w:val="2"/>
          <w:w w:val="110"/>
        </w:rPr>
        <w:t>church-</w:t>
      </w:r>
    </w:p>
    <w:p>
      <w:pPr>
        <w:pStyle w:val="BodyText"/>
        <w:spacing w:line="273" w:lineRule="auto" w:before="3"/>
        <w:ind w:left="13066" w:right="884"/>
      </w:pPr>
      <w:r>
        <w:rPr/>
        <w:pict>
          <v:group style="position:absolute;margin-left:36.849998pt;margin-top:83.80072pt;width:517.8pt;height:262.3pt;mso-position-horizontal-relative:page;mso-position-vertical-relative:paragraph;z-index:251942912" coordorigin="737,1676" coordsize="10356,5246">
            <v:shape style="position:absolute;left:1436;top:1790;width:4016;height:630" coordorigin="1437,1790" coordsize="4016,630" path="m5453,2116l1595,2116,1595,1790,1437,1790,1437,2116,1437,2420,5453,2420,5453,2116e" filled="true" fillcolor="#d8dadc" stroked="false">
              <v:path arrowok="t"/>
              <v:fill type="solid"/>
            </v:shape>
            <v:line style="position:absolute" from="1437,1784" to="5453,1784" stroked="true" strokeweight=".6pt" strokecolor="#d8dadc">
              <v:stroke dashstyle="solid"/>
            </v:line>
            <v:shape style="position:absolute;left:1594;top:1789;width:3858;height:328" coordorigin="1595,1790" coordsize="3858,328" path="m5453,1790l5037,1790,1595,1790,1595,2117,5037,2117,5453,2117,5453,1790e" filled="true" fillcolor="#d8dadc" stroked="false">
              <v:path arrowok="t"/>
              <v:fill type="solid"/>
            </v:shape>
            <v:shape style="position:absolute;left:1133;top:1724;width:9640;height:5103" type="#_x0000_t75" stroked="false">
              <v:imagedata r:id="rId183" o:title=""/>
            </v:shape>
            <v:rect style="position:absolute;left:737;top:6487;width:10356;height:435" filled="true" fillcolor="#ffffff" stroked="false">
              <v:fill type="solid"/>
            </v:rect>
            <v:shape style="position:absolute;left:1550;top:1676;width:3919;height:844"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65"/>
                        <w:w w:val="111"/>
                        <w:sz w:val="43"/>
                      </w:rPr>
                      <w:t>N</w:t>
                    </w:r>
                    <w:r>
                      <w:rPr>
                        <w:b/>
                        <w:color w:val="231F20"/>
                        <w:spacing w:val="-33"/>
                        <w:w w:val="112"/>
                        <w:position w:val="-29"/>
                        <w:sz w:val="50"/>
                      </w:rPr>
                      <w:t>19</w:t>
                    </w:r>
                  </w:p>
                </w:txbxContent>
              </v:textbox>
              <w10:wrap type="none"/>
            </v:shape>
            <v:shape style="position:absolute;left:6380;top:2214;width:4411;height:241" type="#_x0000_t202" filled="false" stroked="false">
              <v:textbox inset="0,0,0,0">
                <w:txbxContent>
                  <w:p>
                    <w:pPr>
                      <w:spacing w:line="241" w:lineRule="exact" w:before="0"/>
                      <w:ind w:left="0" w:right="0" w:firstLine="0"/>
                      <w:jc w:val="left"/>
                      <w:rPr>
                        <w:b/>
                        <w:sz w:val="20"/>
                      </w:rPr>
                    </w:pPr>
                    <w:r>
                      <w:rPr>
                        <w:b/>
                        <w:color w:val="231F20"/>
                        <w:w w:val="110"/>
                        <w:sz w:val="20"/>
                      </w:rPr>
                      <w:t>Amendment of Structure to include</w:t>
                    </w:r>
                  </w:p>
                </w:txbxContent>
              </v:textbox>
              <w10:wrap type="none"/>
            </v:shape>
            <v:shape style="position:absolute;left:1700;top:2464;width:9091;height:3988" type="#_x0000_t202" filled="false" stroked="false">
              <v:textbox inset="0,0,0,0">
                <w:txbxContent>
                  <w:p>
                    <w:pPr>
                      <w:spacing w:line="241" w:lineRule="exact" w:before="0"/>
                      <w:ind w:left="3439" w:right="0" w:firstLine="0"/>
                      <w:jc w:val="left"/>
                      <w:rPr>
                        <w:b/>
                        <w:sz w:val="20"/>
                      </w:rPr>
                    </w:pPr>
                    <w:r>
                      <w:rPr>
                        <w:b/>
                        <w:color w:val="231F20"/>
                        <w:w w:val="110"/>
                        <w:sz w:val="20"/>
                      </w:rPr>
                      <w:t>CRCWs in the ministerial disciplinary process</w:t>
                    </w:r>
                  </w:p>
                  <w:p>
                    <w:pPr>
                      <w:spacing w:line="549" w:lineRule="auto" w:before="27"/>
                      <w:ind w:left="0" w:right="16" w:firstLine="6106"/>
                      <w:jc w:val="left"/>
                      <w:rPr>
                        <w:i/>
                        <w:sz w:val="18"/>
                      </w:rPr>
                    </w:pPr>
                    <w:r>
                      <w:rPr>
                        <w:i/>
                        <w:color w:val="231F20"/>
                        <w:w w:val="110"/>
                        <w:sz w:val="18"/>
                      </w:rPr>
                      <w:t>(Report page 53 para 6.3.17) </w:t>
                    </w:r>
                    <w:r>
                      <w:rPr>
                        <w:i/>
                        <w:color w:val="231F20"/>
                        <w:w w:val="110"/>
                        <w:sz w:val="18"/>
                      </w:rPr>
                      <w:t>Resolution 19 amends the Structure to bring CRCWs within the ambit of Section O</w:t>
                    </w:r>
                  </w:p>
                  <w:p>
                    <w:pPr>
                      <w:spacing w:line="273" w:lineRule="auto" w:before="0"/>
                      <w:ind w:left="0" w:right="463" w:firstLine="0"/>
                      <w:jc w:val="both"/>
                      <w:rPr>
                        <w:b/>
                        <w:sz w:val="18"/>
                      </w:rPr>
                    </w:pPr>
                    <w:r>
                      <w:rPr>
                        <w:b/>
                        <w:color w:val="231F20"/>
                        <w:w w:val="110"/>
                        <w:sz w:val="18"/>
                      </w:rPr>
                      <w:t>General Assembly agrees to make the following changes to the Structure of the United Reformed Church to provide for the Section O Process to include church-related community workers:</w:t>
                    </w:r>
                  </w:p>
                  <w:p>
                    <w:pPr>
                      <w:spacing w:line="240" w:lineRule="auto" w:before="6"/>
                      <w:rPr>
                        <w:b/>
                        <w:sz w:val="20"/>
                      </w:rPr>
                    </w:pPr>
                  </w:p>
                  <w:p>
                    <w:pPr>
                      <w:spacing w:before="1"/>
                      <w:ind w:left="0" w:right="0" w:firstLine="0"/>
                      <w:jc w:val="both"/>
                      <w:rPr>
                        <w:b/>
                        <w:sz w:val="18"/>
                      </w:rPr>
                    </w:pPr>
                    <w:r>
                      <w:rPr>
                        <w:b/>
                        <w:color w:val="231F20"/>
                        <w:w w:val="110"/>
                        <w:sz w:val="18"/>
                      </w:rPr>
                      <w:t>Paragraph 1(4)</w:t>
                    </w:r>
                  </w:p>
                  <w:p>
                    <w:pPr>
                      <w:spacing w:line="240" w:lineRule="auto" w:before="1"/>
                      <w:rPr>
                        <w:b/>
                        <w:sz w:val="23"/>
                      </w:rPr>
                    </w:pPr>
                  </w:p>
                  <w:p>
                    <w:pPr>
                      <w:spacing w:before="0"/>
                      <w:ind w:left="0" w:right="0" w:firstLine="0"/>
                      <w:jc w:val="both"/>
                      <w:rPr>
                        <w:b/>
                        <w:sz w:val="18"/>
                      </w:rPr>
                    </w:pPr>
                    <w:r>
                      <w:rPr>
                        <w:b/>
                        <w:color w:val="231F20"/>
                        <w:w w:val="110"/>
                        <w:sz w:val="18"/>
                      </w:rPr>
                      <w:t>Add an additional Paragraph 1(4) as follows:</w:t>
                    </w:r>
                  </w:p>
                  <w:p>
                    <w:pPr>
                      <w:spacing w:line="240" w:lineRule="auto" w:before="2"/>
                      <w:rPr>
                        <w:b/>
                        <w:sz w:val="23"/>
                      </w:rPr>
                    </w:pPr>
                  </w:p>
                  <w:p>
                    <w:pPr>
                      <w:spacing w:line="273" w:lineRule="auto" w:before="0"/>
                      <w:ind w:left="0" w:right="0" w:firstLine="0"/>
                      <w:jc w:val="left"/>
                      <w:rPr>
                        <w:b/>
                        <w:sz w:val="18"/>
                      </w:rPr>
                    </w:pPr>
                    <w:r>
                      <w:rPr>
                        <w:b/>
                        <w:color w:val="231F20"/>
                        <w:w w:val="110"/>
                        <w:sz w:val="18"/>
                      </w:rPr>
                      <w:t>Unless otherwise expressly stated or clearly excluded by the context, the expressions ‘minister’,’ ministers’, ‘ministry’ and ‘ministerial’ when used in the Structure shall refer to the ministry of Word and Sacrament.</w:t>
                    </w:r>
                  </w:p>
                </w:txbxContent>
              </v:textbox>
              <w10:wrap type="none"/>
            </v:shape>
            <w10:wrap type="none"/>
          </v:group>
        </w:pict>
      </w:r>
      <w:r>
        <w:rPr>
          <w:color w:val="231F20"/>
          <w:spacing w:val="2"/>
          <w:w w:val="110"/>
        </w:rPr>
        <w:t>related </w:t>
      </w:r>
      <w:r>
        <w:rPr>
          <w:color w:val="231F20"/>
          <w:w w:val="110"/>
        </w:rPr>
        <w:t>community worker to be dealt with in accordance with the Disciplinary </w:t>
      </w:r>
      <w:r>
        <w:rPr>
          <w:color w:val="231F20"/>
          <w:spacing w:val="2"/>
          <w:w w:val="110"/>
        </w:rPr>
        <w:t>Process </w:t>
      </w:r>
      <w:r>
        <w:rPr>
          <w:color w:val="231F20"/>
          <w:w w:val="110"/>
        </w:rPr>
        <w:t>contained in </w:t>
      </w:r>
      <w:r>
        <w:rPr>
          <w:color w:val="231F20"/>
          <w:spacing w:val="2"/>
          <w:w w:val="110"/>
        </w:rPr>
        <w:t>Section </w:t>
      </w:r>
      <w:r>
        <w:rPr>
          <w:color w:val="231F20"/>
          <w:w w:val="110"/>
        </w:rPr>
        <w:t>O of the Manual of the United Reformed Church and in every such </w:t>
      </w:r>
      <w:r>
        <w:rPr>
          <w:color w:val="231F20"/>
          <w:spacing w:val="2"/>
          <w:w w:val="110"/>
        </w:rPr>
        <w:t>case </w:t>
      </w:r>
      <w:r>
        <w:rPr>
          <w:color w:val="231F20"/>
          <w:w w:val="110"/>
        </w:rPr>
        <w:t>to suspend the minister or </w:t>
      </w:r>
      <w:r>
        <w:rPr>
          <w:color w:val="231F20"/>
          <w:spacing w:val="2"/>
          <w:w w:val="110"/>
        </w:rPr>
        <w:t>church-related </w:t>
      </w:r>
      <w:r>
        <w:rPr>
          <w:color w:val="231F20"/>
          <w:w w:val="110"/>
        </w:rPr>
        <w:t>community worker </w:t>
      </w:r>
      <w:r>
        <w:rPr>
          <w:color w:val="231F20"/>
          <w:spacing w:val="2"/>
          <w:w w:val="110"/>
        </w:rPr>
        <w:t>concerned </w:t>
      </w:r>
      <w:r>
        <w:rPr>
          <w:color w:val="231F20"/>
          <w:w w:val="110"/>
        </w:rPr>
        <w:t>pending the </w:t>
      </w:r>
      <w:r>
        <w:rPr>
          <w:color w:val="231F20"/>
          <w:spacing w:val="2"/>
          <w:w w:val="110"/>
        </w:rPr>
        <w:t>resolution </w:t>
      </w:r>
      <w:r>
        <w:rPr>
          <w:color w:val="231F20"/>
          <w:w w:val="110"/>
        </w:rPr>
        <w:t>of the </w:t>
      </w:r>
      <w:r>
        <w:rPr>
          <w:color w:val="231F20"/>
          <w:spacing w:val="2"/>
          <w:w w:val="110"/>
        </w:rPr>
        <w:t>matter </w:t>
      </w:r>
      <w:r>
        <w:rPr>
          <w:color w:val="231F20"/>
          <w:w w:val="110"/>
        </w:rPr>
        <w:t>under that </w:t>
      </w:r>
      <w:r>
        <w:rPr>
          <w:color w:val="231F20"/>
          <w:spacing w:val="2"/>
          <w:w w:val="110"/>
        </w:rPr>
        <w:t>Process </w:t>
      </w:r>
      <w:r>
        <w:rPr>
          <w:color w:val="231F20"/>
          <w:spacing w:val="71"/>
          <w:w w:val="110"/>
        </w:rPr>
        <w:t> </w:t>
      </w:r>
      <w:r>
        <w:rPr>
          <w:color w:val="231F20"/>
          <w:spacing w:val="-3"/>
          <w:w w:val="110"/>
        </w:rPr>
        <w:t>(for </w:t>
      </w:r>
      <w:r>
        <w:rPr>
          <w:color w:val="231F20"/>
          <w:w w:val="110"/>
        </w:rPr>
        <w:t>the avoidance of doubt the calling in of the Mandated Group under that </w:t>
      </w:r>
      <w:r>
        <w:rPr>
          <w:color w:val="231F20"/>
          <w:spacing w:val="2"/>
          <w:w w:val="110"/>
        </w:rPr>
        <w:t>Process </w:t>
      </w:r>
      <w:r>
        <w:rPr>
          <w:color w:val="231F20"/>
          <w:w w:val="110"/>
        </w:rPr>
        <w:t>in order to fulfil </w:t>
      </w:r>
      <w:r>
        <w:rPr>
          <w:color w:val="231F20"/>
          <w:spacing w:val="2"/>
          <w:w w:val="110"/>
        </w:rPr>
        <w:t>its </w:t>
      </w:r>
      <w:r>
        <w:rPr>
          <w:color w:val="231F20"/>
          <w:w w:val="110"/>
        </w:rPr>
        <w:t>responsibilities marking the commencement of the Disciplinary Process).</w:t>
      </w:r>
    </w:p>
    <w:p>
      <w:pPr>
        <w:pStyle w:val="BodyText"/>
        <w:spacing w:before="11"/>
        <w:rPr>
          <w:sz w:val="20"/>
        </w:rPr>
      </w:pPr>
    </w:p>
    <w:p>
      <w:pPr>
        <w:pStyle w:val="BodyText"/>
        <w:ind w:left="13066"/>
      </w:pPr>
      <w:r>
        <w:rPr>
          <w:color w:val="231F20"/>
          <w:w w:val="110"/>
        </w:rPr>
        <w:t>Paragraph 2(3)(A)(xix)(I)</w:t>
      </w:r>
    </w:p>
    <w:p>
      <w:pPr>
        <w:pStyle w:val="BodyText"/>
        <w:spacing w:before="2"/>
        <w:rPr>
          <w:sz w:val="23"/>
        </w:rPr>
      </w:pPr>
    </w:p>
    <w:p>
      <w:pPr>
        <w:pStyle w:val="BodyText"/>
        <w:spacing w:line="549" w:lineRule="auto"/>
        <w:ind w:left="13066" w:right="1062"/>
      </w:pPr>
      <w:r>
        <w:rPr>
          <w:color w:val="231F20"/>
          <w:w w:val="110"/>
        </w:rPr>
        <w:t>After the words ‘lay people’ add ‘/church-related community workers’. Paragraph 2(3)(B)</w:t>
      </w:r>
    </w:p>
    <w:p>
      <w:pPr>
        <w:pStyle w:val="BodyText"/>
        <w:spacing w:line="217" w:lineRule="exact"/>
        <w:ind w:left="13066"/>
      </w:pPr>
      <w:r>
        <w:rPr>
          <w:color w:val="231F20"/>
          <w:w w:val="110"/>
        </w:rPr>
        <w:t>Replace the existing 2(3)(B) with the following:</w:t>
      </w:r>
    </w:p>
    <w:p>
      <w:pPr>
        <w:pStyle w:val="BodyText"/>
        <w:spacing w:before="2"/>
        <w:rPr>
          <w:sz w:val="23"/>
        </w:rPr>
      </w:pPr>
    </w:p>
    <w:p>
      <w:pPr>
        <w:pStyle w:val="BodyText"/>
        <w:spacing w:line="273" w:lineRule="auto"/>
        <w:ind w:left="13066" w:right="737"/>
      </w:pPr>
      <w:r>
        <w:rPr>
          <w:color w:val="231F20"/>
          <w:w w:val="110"/>
        </w:rPr>
        <w:t>Once the Disciplinary Process has commenced in the case of any minister or church-related community worker with the calling in of the Mandated Group under that Process, whether by the Synod or by one of the other Councils of the church, the Synod shall not exercise its functions in respect of that minister or church-related community worker (save only in the provision of such pastoral care as may be appropriate) until the Process has been duly concluded.</w:t>
      </w:r>
    </w:p>
    <w:p>
      <w:pPr>
        <w:pStyle w:val="BodyText"/>
        <w:spacing w:before="10"/>
        <w:rPr>
          <w:sz w:val="20"/>
        </w:rPr>
      </w:pPr>
    </w:p>
    <w:p>
      <w:pPr>
        <w:pStyle w:val="BodyText"/>
        <w:spacing w:before="1"/>
        <w:ind w:left="13066"/>
      </w:pPr>
      <w:r>
        <w:rPr>
          <w:color w:val="231F20"/>
          <w:w w:val="110"/>
        </w:rPr>
        <w:t>Paragraph 2(3)(C)</w:t>
      </w:r>
    </w:p>
    <w:p>
      <w:pPr>
        <w:pStyle w:val="BodyText"/>
        <w:spacing w:before="1"/>
        <w:rPr>
          <w:sz w:val="23"/>
        </w:rPr>
      </w:pPr>
    </w:p>
    <w:p>
      <w:pPr>
        <w:pStyle w:val="BodyText"/>
        <w:ind w:left="13066"/>
      </w:pPr>
      <w:r>
        <w:rPr>
          <w:color w:val="231F20"/>
          <w:w w:val="110"/>
        </w:rPr>
        <w:t>Replace the existing 2(3)(C) with the following:</w:t>
      </w:r>
    </w:p>
    <w:p>
      <w:pPr>
        <w:spacing w:after="0"/>
        <w:sectPr>
          <w:headerReference w:type="default" r:id="rId180"/>
          <w:footerReference w:type="default" r:id="rId181"/>
          <w:pgSz w:w="23820" w:h="16840" w:orient="landscape"/>
          <w:pgMar w:header="0" w:footer="533" w:top="800" w:bottom="720" w:left="540" w:right="520"/>
        </w:sectPr>
      </w:pPr>
    </w:p>
    <w:p>
      <w:pPr>
        <w:pStyle w:val="BodyText"/>
        <w:spacing w:before="8"/>
        <w:rPr>
          <w:sz w:val="16"/>
        </w:rPr>
      </w:pPr>
    </w:p>
    <w:p>
      <w:pPr>
        <w:spacing w:after="0"/>
        <w:rPr>
          <w:sz w:val="16"/>
        </w:rPr>
        <w:sectPr>
          <w:headerReference w:type="default" r:id="rId184"/>
          <w:footerReference w:type="default" r:id="rId185"/>
          <w:pgSz w:w="23820" w:h="16840" w:orient="landscape"/>
          <w:pgMar w:header="0" w:footer="542" w:top="800" w:bottom="740" w:left="540" w:right="520"/>
        </w:sectPr>
      </w:pPr>
    </w:p>
    <w:p>
      <w:pPr>
        <w:pStyle w:val="BodyText"/>
        <w:spacing w:line="273" w:lineRule="auto" w:before="100"/>
        <w:ind w:left="1160"/>
      </w:pPr>
      <w:r>
        <w:rPr/>
        <w:pict>
          <v:group style="position:absolute;margin-left:16.771999pt;margin-top:42.519016pt;width:533.9pt;height:758.3pt;mso-position-horizontal-relative:page;mso-position-vertical-relative:page;z-index:-261363712" coordorigin="335,850" coordsize="10678,15166">
            <v:shape style="position:absolute;left:1178;top:937;width:9580;height:14907" coordorigin="1178,937" coordsize="9580,14907" path="m1178,15604l1182,15743,1208,15814,1279,15840,1418,15844,10517,15844,10656,15840,10727,15814,10753,15743,10757,15604,10757,1177,10753,1038,10727,967,10656,941,10517,937,1418,937,1279,941,1208,967,1182,1038,1178,1177,1178,15604xe" filled="false" stroked="true" strokeweight="3pt" strokecolor="#000000">
              <v:path arrowok="t"/>
              <v:stroke dashstyle="solid"/>
            </v:shape>
            <v:shape style="position:absolute;left:335;top:850;width:10678;height:15166" coordorigin="335,850" coordsize="10678,15166" path="m10691,15581l335,15581,335,16016,10691,16016,10691,15581m11013,850l657,850,657,1143,11013,1143,11013,850e" filled="true" fillcolor="#ffffff" stroked="false">
              <v:path arrowok="t"/>
              <v:fill type="solid"/>
            </v:shape>
            <w10:wrap type="none"/>
          </v:group>
        </w:pict>
      </w:r>
      <w:r>
        <w:rPr/>
        <w:pict>
          <v:group style="position:absolute;margin-left:627.401978pt;margin-top:42.519016pt;width:517.8pt;height:751.2pt;mso-position-horizontal-relative:page;mso-position-vertical-relative:page;z-index:-261362688" coordorigin="12548,850" coordsize="10356,15024">
            <v:shape style="position:absolute;left:13069;top:937;width:9580;height:14907" coordorigin="13069,937" coordsize="9580,14907" path="m13069,15604l13073,15743,13099,15814,13171,15840,13309,15844,22408,15844,22547,15840,22618,15814,22645,15743,22648,15604,22648,1177,22645,1038,22618,967,22547,941,22408,937,13309,937,13171,941,13099,967,13073,1038,13069,1177,13069,15604xe" filled="false" stroked="true" strokeweight="3pt" strokecolor="#000000">
              <v:path arrowok="t"/>
              <v:stroke dashstyle="solid"/>
            </v:shape>
            <v:rect style="position:absolute;left:12548;top:850;width:10356;height:293" filled="true" fillcolor="#ffffff" stroked="false">
              <v:fill type="solid"/>
            </v:rect>
            <w10:wrap type="none"/>
          </v:group>
        </w:pict>
      </w:r>
      <w:r>
        <w:rPr>
          <w:color w:val="231F20"/>
          <w:w w:val="110"/>
        </w:rPr>
        <w:t>No appeal shall lie against the decision by a District Council to initiate the Disciplinary Process in respect of any minister or church-related community worker under Function (xviii) above.</w:t>
      </w:r>
    </w:p>
    <w:p>
      <w:pPr>
        <w:pStyle w:val="BodyText"/>
        <w:spacing w:before="8"/>
        <w:rPr>
          <w:sz w:val="20"/>
        </w:rPr>
      </w:pPr>
    </w:p>
    <w:p>
      <w:pPr>
        <w:pStyle w:val="BodyText"/>
        <w:spacing w:before="1"/>
        <w:ind w:left="1160"/>
      </w:pPr>
      <w:r>
        <w:rPr>
          <w:color w:val="231F20"/>
          <w:w w:val="110"/>
        </w:rPr>
        <w:t>Paragraph 2(4)(A)(v)</w:t>
      </w:r>
    </w:p>
    <w:p>
      <w:pPr>
        <w:pStyle w:val="BodyText"/>
        <w:spacing w:before="1"/>
        <w:rPr>
          <w:sz w:val="23"/>
        </w:rPr>
      </w:pPr>
    </w:p>
    <w:p>
      <w:pPr>
        <w:pStyle w:val="BodyText"/>
        <w:spacing w:line="273" w:lineRule="auto"/>
        <w:ind w:left="1160"/>
      </w:pPr>
      <w:r>
        <w:rPr>
          <w:color w:val="231F20"/>
          <w:w w:val="110"/>
        </w:rPr>
        <w:t>Alter the word ‘ministry’ to ‘ministries of word and sacrament and church- related community work’.</w:t>
      </w:r>
    </w:p>
    <w:p>
      <w:pPr>
        <w:pStyle w:val="BodyText"/>
        <w:spacing w:before="8"/>
        <w:rPr>
          <w:sz w:val="20"/>
        </w:rPr>
      </w:pPr>
    </w:p>
    <w:p>
      <w:pPr>
        <w:pStyle w:val="BodyText"/>
        <w:spacing w:before="1"/>
        <w:ind w:left="1160"/>
      </w:pPr>
      <w:r>
        <w:rPr>
          <w:color w:val="231F20"/>
          <w:w w:val="110"/>
        </w:rPr>
        <w:t>Paragraph 2(4)(A)(vi)</w:t>
      </w:r>
    </w:p>
    <w:p>
      <w:pPr>
        <w:pStyle w:val="BodyText"/>
        <w:spacing w:before="1"/>
        <w:rPr>
          <w:sz w:val="23"/>
        </w:rPr>
      </w:pPr>
    </w:p>
    <w:p>
      <w:pPr>
        <w:pStyle w:val="BodyText"/>
        <w:spacing w:line="273" w:lineRule="auto"/>
        <w:ind w:left="1160"/>
      </w:pPr>
      <w:r>
        <w:rPr>
          <w:color w:val="231F20"/>
          <w:w w:val="110"/>
        </w:rPr>
        <w:t>Alter the word ‘ministry’ (the first time it appears) to ‘ministries of word and sacrament and church-related community work’ and alter the word ‘ministries’ (the second time it appears) to ‘the above ministries’.</w:t>
      </w:r>
    </w:p>
    <w:p>
      <w:pPr>
        <w:pStyle w:val="BodyText"/>
        <w:spacing w:before="9"/>
        <w:rPr>
          <w:sz w:val="20"/>
        </w:rPr>
      </w:pPr>
    </w:p>
    <w:p>
      <w:pPr>
        <w:pStyle w:val="BodyText"/>
        <w:ind w:left="1160"/>
      </w:pPr>
      <w:r>
        <w:rPr>
          <w:color w:val="231F20"/>
          <w:w w:val="110"/>
        </w:rPr>
        <w:t>Paragraph 2(4)(A)(vii)</w:t>
      </w:r>
    </w:p>
    <w:p>
      <w:pPr>
        <w:pStyle w:val="BodyText"/>
        <w:spacing w:before="2"/>
        <w:rPr>
          <w:sz w:val="23"/>
        </w:rPr>
      </w:pPr>
    </w:p>
    <w:p>
      <w:pPr>
        <w:pStyle w:val="BodyText"/>
        <w:spacing w:line="273" w:lineRule="auto"/>
        <w:ind w:left="1160" w:right="251"/>
      </w:pPr>
      <w:r>
        <w:rPr>
          <w:color w:val="231F20"/>
          <w:w w:val="110"/>
        </w:rPr>
        <w:t>After the words ‘Roll of Ministers’ add ‘or the Roll of Church-Related Community Workers’.</w:t>
      </w:r>
    </w:p>
    <w:p>
      <w:pPr>
        <w:pStyle w:val="BodyText"/>
        <w:spacing w:before="8"/>
        <w:rPr>
          <w:sz w:val="20"/>
        </w:rPr>
      </w:pPr>
    </w:p>
    <w:p>
      <w:pPr>
        <w:pStyle w:val="BodyText"/>
        <w:spacing w:line="549" w:lineRule="auto"/>
        <w:ind w:left="1160" w:right="2351"/>
      </w:pPr>
      <w:r>
        <w:rPr>
          <w:color w:val="231F20"/>
          <w:w w:val="110"/>
        </w:rPr>
        <w:t>Alter the words ‘Function (xv)’ to ‘Function (xiv)’. Paragraph 2(4)(A)(xiv)</w:t>
      </w:r>
    </w:p>
    <w:p>
      <w:pPr>
        <w:pStyle w:val="BodyText"/>
        <w:spacing w:line="217" w:lineRule="exact"/>
        <w:ind w:left="1160"/>
      </w:pPr>
      <w:r>
        <w:rPr>
          <w:color w:val="231F20"/>
          <w:w w:val="110"/>
        </w:rPr>
        <w:t>Replace the existing 2(4)(A)(xiv) with the following:</w:t>
      </w:r>
    </w:p>
    <w:p>
      <w:pPr>
        <w:pStyle w:val="BodyText"/>
        <w:spacing w:before="2"/>
        <w:rPr>
          <w:sz w:val="23"/>
        </w:rPr>
      </w:pPr>
    </w:p>
    <w:p>
      <w:pPr>
        <w:pStyle w:val="BodyText"/>
        <w:spacing w:line="273" w:lineRule="auto"/>
        <w:ind w:left="1160" w:right="251"/>
      </w:pPr>
      <w:r>
        <w:rPr>
          <w:color w:val="231F20"/>
          <w:w w:val="110"/>
        </w:rPr>
        <w:t>In the absence of any </w:t>
      </w:r>
      <w:r>
        <w:rPr>
          <w:color w:val="231F20"/>
          <w:spacing w:val="2"/>
          <w:w w:val="110"/>
        </w:rPr>
        <w:t>reference </w:t>
      </w:r>
      <w:r>
        <w:rPr>
          <w:color w:val="231F20"/>
          <w:w w:val="110"/>
        </w:rPr>
        <w:t>into the Disciplinary </w:t>
      </w:r>
      <w:r>
        <w:rPr>
          <w:color w:val="231F20"/>
          <w:spacing w:val="2"/>
          <w:w w:val="110"/>
        </w:rPr>
        <w:t>Process </w:t>
      </w:r>
      <w:r>
        <w:rPr>
          <w:color w:val="231F20"/>
          <w:w w:val="110"/>
        </w:rPr>
        <w:t>by the appropriate district council and where the Synod, acting through </w:t>
      </w:r>
      <w:r>
        <w:rPr>
          <w:color w:val="231F20"/>
          <w:spacing w:val="2"/>
          <w:w w:val="110"/>
        </w:rPr>
        <w:t>its </w:t>
      </w:r>
      <w:r>
        <w:rPr>
          <w:color w:val="231F20"/>
          <w:w w:val="110"/>
        </w:rPr>
        <w:t>Mandated Group as defined in the Disciplinary </w:t>
      </w:r>
      <w:r>
        <w:rPr>
          <w:color w:val="231F20"/>
          <w:spacing w:val="2"/>
          <w:w w:val="110"/>
        </w:rPr>
        <w:t>Process referred </w:t>
      </w:r>
      <w:r>
        <w:rPr>
          <w:color w:val="231F20"/>
          <w:w w:val="110"/>
        </w:rPr>
        <w:t>to below, considers that  a minister or </w:t>
      </w:r>
      <w:r>
        <w:rPr>
          <w:color w:val="231F20"/>
          <w:spacing w:val="2"/>
          <w:w w:val="110"/>
        </w:rPr>
        <w:t>church-related </w:t>
      </w:r>
      <w:r>
        <w:rPr>
          <w:color w:val="231F20"/>
          <w:w w:val="110"/>
        </w:rPr>
        <w:t>community worker is or may not be exercising his/her ministry in accordance with Paragraph 2 of Schedule E to the Basis of Union or Paragraph 2 of Schedule </w:t>
      </w:r>
      <w:r>
        <w:rPr>
          <w:color w:val="231F20"/>
          <w:spacing w:val="-7"/>
          <w:w w:val="110"/>
        </w:rPr>
        <w:t>F, </w:t>
      </w:r>
      <w:r>
        <w:rPr>
          <w:color w:val="231F20"/>
          <w:w w:val="110"/>
        </w:rPr>
        <w:t>Part II, as the </w:t>
      </w:r>
      <w:r>
        <w:rPr>
          <w:color w:val="231F20"/>
          <w:spacing w:val="2"/>
          <w:w w:val="110"/>
        </w:rPr>
        <w:t>case </w:t>
      </w:r>
      <w:r>
        <w:rPr>
          <w:color w:val="231F20"/>
          <w:w w:val="110"/>
        </w:rPr>
        <w:t>may </w:t>
      </w:r>
      <w:r>
        <w:rPr>
          <w:color w:val="231F20"/>
          <w:spacing w:val="2"/>
          <w:w w:val="110"/>
        </w:rPr>
        <w:t>be, </w:t>
      </w:r>
      <w:r>
        <w:rPr>
          <w:color w:val="231F20"/>
          <w:w w:val="110"/>
        </w:rPr>
        <w:t>to </w:t>
      </w:r>
      <w:r>
        <w:rPr>
          <w:color w:val="231F20"/>
          <w:spacing w:val="2"/>
          <w:w w:val="110"/>
        </w:rPr>
        <w:t>refer </w:t>
      </w:r>
      <w:r>
        <w:rPr>
          <w:color w:val="231F20"/>
          <w:w w:val="110"/>
        </w:rPr>
        <w:t>the </w:t>
      </w:r>
      <w:r>
        <w:rPr>
          <w:color w:val="231F20"/>
          <w:spacing w:val="2"/>
          <w:w w:val="110"/>
        </w:rPr>
        <w:t>case </w:t>
      </w:r>
      <w:r>
        <w:rPr>
          <w:color w:val="231F20"/>
          <w:w w:val="110"/>
        </w:rPr>
        <w:t>of that minister or </w:t>
      </w:r>
      <w:r>
        <w:rPr>
          <w:color w:val="231F20"/>
          <w:spacing w:val="2"/>
          <w:w w:val="110"/>
        </w:rPr>
        <w:t>church-related </w:t>
      </w:r>
      <w:r>
        <w:rPr>
          <w:color w:val="231F20"/>
          <w:w w:val="110"/>
        </w:rPr>
        <w:t>community worker to the Commission Stage of the Disciplinary </w:t>
      </w:r>
      <w:r>
        <w:rPr>
          <w:color w:val="231F20"/>
          <w:spacing w:val="2"/>
          <w:w w:val="110"/>
        </w:rPr>
        <w:t>Process </w:t>
      </w:r>
      <w:r>
        <w:rPr>
          <w:color w:val="231F20"/>
          <w:w w:val="110"/>
        </w:rPr>
        <w:t>contained in </w:t>
      </w:r>
      <w:r>
        <w:rPr>
          <w:color w:val="231F20"/>
          <w:spacing w:val="2"/>
          <w:w w:val="110"/>
        </w:rPr>
        <w:t>Section </w:t>
      </w:r>
      <w:r>
        <w:rPr>
          <w:color w:val="231F20"/>
          <w:w w:val="110"/>
        </w:rPr>
        <w:t>O of the Manual</w:t>
      </w:r>
      <w:r>
        <w:rPr>
          <w:color w:val="231F20"/>
          <w:spacing w:val="4"/>
          <w:w w:val="110"/>
        </w:rPr>
        <w:t> </w:t>
      </w:r>
      <w:r>
        <w:rPr>
          <w:color w:val="231F20"/>
          <w:w w:val="110"/>
        </w:rPr>
        <w:t>of</w:t>
      </w:r>
    </w:p>
    <w:p>
      <w:pPr>
        <w:pStyle w:val="BodyText"/>
        <w:spacing w:line="273" w:lineRule="auto" w:before="5"/>
        <w:ind w:left="1160" w:right="418"/>
      </w:pPr>
      <w:r>
        <w:rPr>
          <w:color w:val="231F20"/>
          <w:w w:val="110"/>
        </w:rPr>
        <w:t>the United Reformed Church and in every such </w:t>
      </w:r>
      <w:r>
        <w:rPr>
          <w:color w:val="231F20"/>
          <w:spacing w:val="2"/>
          <w:w w:val="110"/>
        </w:rPr>
        <w:t>case </w:t>
      </w:r>
      <w:r>
        <w:rPr>
          <w:color w:val="231F20"/>
          <w:w w:val="110"/>
        </w:rPr>
        <w:t>to suspend the minister or </w:t>
      </w:r>
      <w:r>
        <w:rPr>
          <w:color w:val="231F20"/>
          <w:spacing w:val="2"/>
          <w:w w:val="110"/>
        </w:rPr>
        <w:t>church-related </w:t>
      </w:r>
      <w:r>
        <w:rPr>
          <w:color w:val="231F20"/>
          <w:w w:val="110"/>
        </w:rPr>
        <w:t>community worker </w:t>
      </w:r>
      <w:r>
        <w:rPr>
          <w:color w:val="231F20"/>
          <w:spacing w:val="2"/>
          <w:w w:val="110"/>
        </w:rPr>
        <w:t>concerned </w:t>
      </w:r>
      <w:r>
        <w:rPr>
          <w:color w:val="231F20"/>
          <w:w w:val="110"/>
        </w:rPr>
        <w:t>pending the </w:t>
      </w:r>
      <w:r>
        <w:rPr>
          <w:color w:val="231F20"/>
          <w:spacing w:val="2"/>
          <w:w w:val="110"/>
        </w:rPr>
        <w:t>resolution </w:t>
      </w:r>
      <w:r>
        <w:rPr>
          <w:color w:val="231F20"/>
          <w:w w:val="110"/>
        </w:rPr>
        <w:t>of the </w:t>
      </w:r>
      <w:r>
        <w:rPr>
          <w:color w:val="231F20"/>
          <w:spacing w:val="2"/>
          <w:w w:val="110"/>
        </w:rPr>
        <w:t>matter </w:t>
      </w:r>
      <w:r>
        <w:rPr>
          <w:color w:val="231F20"/>
          <w:w w:val="110"/>
        </w:rPr>
        <w:t>under that </w:t>
      </w:r>
      <w:r>
        <w:rPr>
          <w:color w:val="231F20"/>
          <w:spacing w:val="2"/>
          <w:w w:val="110"/>
        </w:rPr>
        <w:t>Process </w:t>
      </w:r>
      <w:r>
        <w:rPr>
          <w:color w:val="231F20"/>
          <w:spacing w:val="-3"/>
          <w:w w:val="110"/>
        </w:rPr>
        <w:t>(for </w:t>
      </w:r>
      <w:r>
        <w:rPr>
          <w:color w:val="231F20"/>
          <w:w w:val="110"/>
        </w:rPr>
        <w:t>the avoidance of doubt the calling in of the Mandated Group under that </w:t>
      </w:r>
      <w:r>
        <w:rPr>
          <w:color w:val="231F20"/>
          <w:spacing w:val="2"/>
          <w:w w:val="110"/>
        </w:rPr>
        <w:t>Process </w:t>
      </w:r>
      <w:r>
        <w:rPr>
          <w:color w:val="231F20"/>
          <w:w w:val="110"/>
        </w:rPr>
        <w:t>in order to fulfil </w:t>
      </w:r>
      <w:r>
        <w:rPr>
          <w:color w:val="231F20"/>
          <w:spacing w:val="2"/>
          <w:w w:val="110"/>
        </w:rPr>
        <w:t>its </w:t>
      </w:r>
      <w:r>
        <w:rPr>
          <w:color w:val="231F20"/>
          <w:w w:val="110"/>
        </w:rPr>
        <w:t>responsibilities marking the commencement of the Disciplinary</w:t>
      </w:r>
      <w:r>
        <w:rPr>
          <w:color w:val="231F20"/>
          <w:spacing w:val="18"/>
          <w:w w:val="110"/>
        </w:rPr>
        <w:t> </w:t>
      </w:r>
      <w:r>
        <w:rPr>
          <w:color w:val="231F20"/>
          <w:w w:val="110"/>
        </w:rPr>
        <w:t>Process).</w:t>
      </w:r>
    </w:p>
    <w:p>
      <w:pPr>
        <w:pStyle w:val="BodyText"/>
        <w:spacing w:before="10"/>
        <w:rPr>
          <w:sz w:val="20"/>
        </w:rPr>
      </w:pPr>
    </w:p>
    <w:p>
      <w:pPr>
        <w:pStyle w:val="BodyText"/>
        <w:ind w:left="1160"/>
      </w:pPr>
      <w:r>
        <w:rPr>
          <w:color w:val="231F20"/>
          <w:w w:val="110"/>
        </w:rPr>
        <w:t>Paragraph 2(4)(B)</w:t>
      </w:r>
    </w:p>
    <w:p>
      <w:pPr>
        <w:pStyle w:val="BodyText"/>
        <w:spacing w:before="2"/>
        <w:rPr>
          <w:sz w:val="23"/>
        </w:rPr>
      </w:pPr>
    </w:p>
    <w:p>
      <w:pPr>
        <w:pStyle w:val="BodyText"/>
        <w:ind w:left="1160"/>
      </w:pPr>
      <w:r>
        <w:rPr>
          <w:color w:val="231F20"/>
          <w:w w:val="110"/>
        </w:rPr>
        <w:t>Replace the existing 2(4)(B) with the following:</w:t>
      </w:r>
    </w:p>
    <w:p>
      <w:pPr>
        <w:pStyle w:val="BodyText"/>
        <w:spacing w:before="1"/>
        <w:rPr>
          <w:sz w:val="23"/>
        </w:rPr>
      </w:pPr>
    </w:p>
    <w:p>
      <w:pPr>
        <w:pStyle w:val="BodyText"/>
        <w:spacing w:line="273" w:lineRule="auto" w:before="1"/>
        <w:ind w:left="1160" w:right="362"/>
        <w:jc w:val="both"/>
      </w:pPr>
      <w:r>
        <w:rPr>
          <w:color w:val="231F20"/>
          <w:w w:val="110"/>
        </w:rPr>
        <w:t>Once the Disciplinary Process has commenced in the case of any minister or church-related community worker with the calling in of the Mandated Group under that Process, whether by the Synod or by one of the other Councils</w:t>
      </w:r>
    </w:p>
    <w:p>
      <w:pPr>
        <w:pStyle w:val="BodyText"/>
        <w:spacing w:line="273" w:lineRule="auto" w:before="2"/>
        <w:ind w:left="1160" w:right="251"/>
      </w:pPr>
      <w:r>
        <w:rPr>
          <w:color w:val="231F20"/>
          <w:w w:val="110"/>
        </w:rPr>
        <w:t>of the church, the synod shall not exercise its functions in respect of that minister or church-related community worker (save only in the provision of such pastoral care as may be appropriate) until the Process has been duly concluded.</w:t>
      </w:r>
    </w:p>
    <w:p>
      <w:pPr>
        <w:pStyle w:val="BodyText"/>
        <w:spacing w:before="9"/>
        <w:rPr>
          <w:sz w:val="20"/>
        </w:rPr>
      </w:pPr>
    </w:p>
    <w:p>
      <w:pPr>
        <w:pStyle w:val="BodyText"/>
        <w:ind w:left="1160"/>
      </w:pPr>
      <w:r>
        <w:rPr>
          <w:color w:val="231F20"/>
          <w:w w:val="110"/>
        </w:rPr>
        <w:t>Paragraph 2(4)(C)</w:t>
      </w:r>
    </w:p>
    <w:p>
      <w:pPr>
        <w:pStyle w:val="BodyText"/>
        <w:spacing w:before="2"/>
        <w:rPr>
          <w:sz w:val="23"/>
        </w:rPr>
      </w:pPr>
    </w:p>
    <w:p>
      <w:pPr>
        <w:pStyle w:val="BodyText"/>
        <w:ind w:left="1160"/>
      </w:pPr>
      <w:r>
        <w:rPr>
          <w:color w:val="231F20"/>
          <w:w w:val="110"/>
        </w:rPr>
        <w:t>Replace the existing 2(4)(C) with the following:</w:t>
      </w:r>
    </w:p>
    <w:p>
      <w:pPr>
        <w:pStyle w:val="BodyText"/>
        <w:spacing w:before="1"/>
        <w:rPr>
          <w:sz w:val="23"/>
        </w:rPr>
      </w:pPr>
    </w:p>
    <w:p>
      <w:pPr>
        <w:pStyle w:val="BodyText"/>
        <w:spacing w:line="273" w:lineRule="auto" w:before="1"/>
        <w:ind w:left="1160"/>
      </w:pPr>
      <w:r>
        <w:rPr>
          <w:color w:val="231F20"/>
          <w:w w:val="110"/>
        </w:rPr>
        <w:t>No appeal shall lie against the decision by a Synod to initiate the Disciplinary Process in respect of any minister or church-related community worker under Function (xiv) above.</w:t>
      </w:r>
    </w:p>
    <w:p>
      <w:pPr>
        <w:pStyle w:val="BodyText"/>
        <w:spacing w:before="101"/>
        <w:ind w:left="1160"/>
      </w:pPr>
      <w:r>
        <w:rPr>
          <w:b w:val="0"/>
        </w:rPr>
        <w:br w:type="column"/>
      </w:r>
      <w:r>
        <w:rPr>
          <w:color w:val="231F20"/>
          <w:w w:val="110"/>
        </w:rPr>
        <w:t>Paragraph 2(5)(f)</w:t>
      </w:r>
    </w:p>
    <w:p>
      <w:pPr>
        <w:pStyle w:val="BodyText"/>
        <w:spacing w:before="2"/>
        <w:rPr>
          <w:sz w:val="23"/>
        </w:rPr>
      </w:pPr>
    </w:p>
    <w:p>
      <w:pPr>
        <w:pStyle w:val="BodyText"/>
        <w:spacing w:line="273" w:lineRule="auto"/>
        <w:ind w:left="1160" w:right="756"/>
      </w:pPr>
      <w:r>
        <w:rPr>
          <w:color w:val="231F20"/>
          <w:spacing w:val="2"/>
          <w:w w:val="110"/>
        </w:rPr>
        <w:t>After </w:t>
      </w:r>
      <w:r>
        <w:rPr>
          <w:color w:val="231F20"/>
          <w:w w:val="110"/>
        </w:rPr>
        <w:t>the word ‘ministers’ add a comma and the words </w:t>
      </w:r>
      <w:r>
        <w:rPr>
          <w:color w:val="231F20"/>
          <w:spacing w:val="2"/>
          <w:w w:val="110"/>
        </w:rPr>
        <w:t>‘church-related </w:t>
      </w:r>
      <w:r>
        <w:rPr>
          <w:color w:val="231F20"/>
          <w:w w:val="110"/>
        </w:rPr>
        <w:t>community workers’.</w:t>
      </w:r>
    </w:p>
    <w:p>
      <w:pPr>
        <w:pStyle w:val="BodyText"/>
        <w:spacing w:before="8"/>
        <w:rPr>
          <w:sz w:val="20"/>
        </w:rPr>
      </w:pPr>
    </w:p>
    <w:p>
      <w:pPr>
        <w:pStyle w:val="BodyText"/>
        <w:ind w:left="1160"/>
      </w:pPr>
      <w:r>
        <w:rPr>
          <w:color w:val="231F20"/>
          <w:w w:val="110"/>
        </w:rPr>
        <w:t>Paragraph</w:t>
      </w:r>
      <w:r>
        <w:rPr>
          <w:color w:val="231F20"/>
          <w:spacing w:val="23"/>
          <w:w w:val="110"/>
        </w:rPr>
        <w:t> </w:t>
      </w:r>
      <w:r>
        <w:rPr>
          <w:color w:val="231F20"/>
          <w:spacing w:val="-7"/>
          <w:w w:val="110"/>
        </w:rPr>
        <w:t>2(5)(A)(v)</w:t>
      </w:r>
    </w:p>
    <w:p>
      <w:pPr>
        <w:pStyle w:val="BodyText"/>
        <w:spacing w:before="2"/>
        <w:rPr>
          <w:sz w:val="23"/>
        </w:rPr>
      </w:pPr>
    </w:p>
    <w:p>
      <w:pPr>
        <w:pStyle w:val="BodyText"/>
        <w:ind w:left="1160"/>
      </w:pPr>
      <w:r>
        <w:rPr>
          <w:color w:val="231F20"/>
          <w:w w:val="110"/>
        </w:rPr>
        <w:t>Alter the words ‘adequate ministerial training’ to ‘adequate training for</w:t>
      </w:r>
    </w:p>
    <w:p>
      <w:pPr>
        <w:pStyle w:val="BodyText"/>
        <w:spacing w:line="549" w:lineRule="auto" w:before="31"/>
        <w:ind w:left="1160" w:right="2908"/>
      </w:pPr>
      <w:r>
        <w:rPr>
          <w:color w:val="231F20"/>
          <w:w w:val="110"/>
        </w:rPr>
        <w:t>ministers and church-related community workers’. Paragraph 2(5)(A)(xviii)</w:t>
      </w:r>
    </w:p>
    <w:p>
      <w:pPr>
        <w:pStyle w:val="BodyText"/>
        <w:spacing w:line="273" w:lineRule="auto"/>
        <w:ind w:left="1160" w:right="756"/>
      </w:pPr>
      <w:r>
        <w:rPr>
          <w:color w:val="231F20"/>
          <w:w w:val="110"/>
        </w:rPr>
        <w:t>After the words ’Roll of Ministers’ add ‘and the Roll of Church-Related Community Workers’.</w:t>
      </w:r>
    </w:p>
    <w:p>
      <w:pPr>
        <w:pStyle w:val="BodyText"/>
        <w:spacing w:before="6"/>
        <w:rPr>
          <w:sz w:val="20"/>
        </w:rPr>
      </w:pPr>
    </w:p>
    <w:p>
      <w:pPr>
        <w:pStyle w:val="BodyText"/>
        <w:ind w:left="1160"/>
      </w:pPr>
      <w:r>
        <w:rPr>
          <w:color w:val="231F20"/>
          <w:w w:val="110"/>
        </w:rPr>
        <w:t>Paragraph 2(5)(A)(xix)</w:t>
      </w:r>
    </w:p>
    <w:p>
      <w:pPr>
        <w:pStyle w:val="BodyText"/>
        <w:spacing w:before="2"/>
        <w:rPr>
          <w:sz w:val="23"/>
        </w:rPr>
      </w:pPr>
    </w:p>
    <w:p>
      <w:pPr>
        <w:pStyle w:val="BodyText"/>
        <w:spacing w:line="273" w:lineRule="auto"/>
        <w:ind w:left="1160" w:right="756"/>
      </w:pPr>
      <w:r>
        <w:rPr>
          <w:color w:val="231F20"/>
          <w:w w:val="110"/>
        </w:rPr>
        <w:t>After the word ‘ministers’ add a comma and the words ‘church-related community workers’.</w:t>
      </w:r>
    </w:p>
    <w:p>
      <w:pPr>
        <w:pStyle w:val="BodyText"/>
        <w:spacing w:before="8"/>
        <w:rPr>
          <w:sz w:val="20"/>
        </w:rPr>
      </w:pPr>
    </w:p>
    <w:p>
      <w:pPr>
        <w:pStyle w:val="BodyText"/>
        <w:ind w:left="1160"/>
      </w:pPr>
      <w:r>
        <w:rPr>
          <w:color w:val="231F20"/>
          <w:w w:val="110"/>
        </w:rPr>
        <w:t>Paragraph 2(5)(A)(xxii)</w:t>
      </w:r>
    </w:p>
    <w:p>
      <w:pPr>
        <w:pStyle w:val="BodyText"/>
        <w:spacing w:before="2"/>
        <w:rPr>
          <w:sz w:val="23"/>
        </w:rPr>
      </w:pPr>
    </w:p>
    <w:p>
      <w:pPr>
        <w:pStyle w:val="BodyText"/>
        <w:ind w:left="1160"/>
      </w:pPr>
      <w:r>
        <w:rPr>
          <w:color w:val="231F20"/>
          <w:w w:val="110"/>
        </w:rPr>
        <w:t>Replace the existing 2(5)(A)(xxii) with the following:</w:t>
      </w:r>
    </w:p>
    <w:p>
      <w:pPr>
        <w:pStyle w:val="BodyText"/>
        <w:spacing w:before="2"/>
        <w:rPr>
          <w:sz w:val="23"/>
        </w:rPr>
      </w:pPr>
    </w:p>
    <w:p>
      <w:pPr>
        <w:pStyle w:val="BodyText"/>
        <w:spacing w:line="273" w:lineRule="auto"/>
        <w:ind w:left="1160"/>
      </w:pPr>
      <w:r>
        <w:rPr>
          <w:color w:val="231F20"/>
          <w:w w:val="110"/>
        </w:rPr>
        <w:t>To provide for the setting up of an Appeals Commission in accordance with the Ministerial Disciplinary Process for the hearing of appeals under that Process.</w:t>
      </w:r>
    </w:p>
    <w:p>
      <w:pPr>
        <w:pStyle w:val="BodyText"/>
        <w:spacing w:before="8"/>
        <w:rPr>
          <w:sz w:val="20"/>
        </w:rPr>
      </w:pPr>
    </w:p>
    <w:p>
      <w:pPr>
        <w:pStyle w:val="BodyText"/>
        <w:ind w:left="1160"/>
      </w:pPr>
      <w:r>
        <w:rPr>
          <w:color w:val="231F20"/>
          <w:w w:val="110"/>
        </w:rPr>
        <w:t>Paragraph 2(5)(A)(xxiii)</w:t>
      </w:r>
    </w:p>
    <w:p>
      <w:pPr>
        <w:pStyle w:val="BodyText"/>
        <w:spacing w:before="2"/>
        <w:rPr>
          <w:sz w:val="23"/>
        </w:rPr>
      </w:pPr>
    </w:p>
    <w:p>
      <w:pPr>
        <w:pStyle w:val="BodyText"/>
        <w:ind w:left="1160"/>
      </w:pPr>
      <w:r>
        <w:rPr>
          <w:color w:val="231F20"/>
          <w:w w:val="110"/>
        </w:rPr>
        <w:t>Replace the existing 2(5)(A)(xxiii) with the following:</w:t>
      </w:r>
    </w:p>
    <w:p>
      <w:pPr>
        <w:pStyle w:val="BodyText"/>
        <w:spacing w:before="1"/>
        <w:rPr>
          <w:sz w:val="23"/>
        </w:rPr>
      </w:pPr>
    </w:p>
    <w:p>
      <w:pPr>
        <w:pStyle w:val="BodyText"/>
        <w:spacing w:line="273" w:lineRule="auto" w:before="1"/>
        <w:ind w:left="1160" w:right="918"/>
      </w:pPr>
      <w:r>
        <w:rPr>
          <w:color w:val="231F20"/>
          <w:w w:val="110"/>
        </w:rPr>
        <w:t>In the absence of any </w:t>
      </w:r>
      <w:r>
        <w:rPr>
          <w:color w:val="231F20"/>
          <w:spacing w:val="2"/>
          <w:w w:val="110"/>
        </w:rPr>
        <w:t>reference </w:t>
      </w:r>
      <w:r>
        <w:rPr>
          <w:color w:val="231F20"/>
          <w:w w:val="110"/>
        </w:rPr>
        <w:t>into the Disciplinary </w:t>
      </w:r>
      <w:r>
        <w:rPr>
          <w:color w:val="231F20"/>
          <w:spacing w:val="2"/>
          <w:w w:val="110"/>
        </w:rPr>
        <w:t>Process </w:t>
      </w:r>
      <w:r>
        <w:rPr>
          <w:color w:val="231F20"/>
          <w:w w:val="110"/>
        </w:rPr>
        <w:t>by the appropriate </w:t>
      </w:r>
      <w:r>
        <w:rPr>
          <w:color w:val="231F20"/>
          <w:spacing w:val="2"/>
          <w:w w:val="110"/>
        </w:rPr>
        <w:t>District </w:t>
      </w:r>
      <w:r>
        <w:rPr>
          <w:color w:val="231F20"/>
          <w:w w:val="110"/>
        </w:rPr>
        <w:t>Council or Synod (the </w:t>
      </w:r>
      <w:r>
        <w:rPr>
          <w:color w:val="231F20"/>
          <w:spacing w:val="2"/>
          <w:w w:val="110"/>
        </w:rPr>
        <w:t>case </w:t>
      </w:r>
      <w:r>
        <w:rPr>
          <w:color w:val="231F20"/>
          <w:w w:val="110"/>
        </w:rPr>
        <w:t>of any minister who is a Moderator of Synod being </w:t>
      </w:r>
      <w:r>
        <w:rPr>
          <w:color w:val="231F20"/>
          <w:spacing w:val="2"/>
          <w:w w:val="110"/>
        </w:rPr>
        <w:t>necessarily </w:t>
      </w:r>
      <w:r>
        <w:rPr>
          <w:color w:val="231F20"/>
          <w:w w:val="110"/>
        </w:rPr>
        <w:t>dealt with under this provision) and where the General </w:t>
      </w:r>
      <w:r>
        <w:rPr>
          <w:color w:val="231F20"/>
          <w:spacing w:val="2"/>
          <w:w w:val="110"/>
        </w:rPr>
        <w:t>Assembly </w:t>
      </w:r>
      <w:r>
        <w:rPr>
          <w:color w:val="231F20"/>
          <w:spacing w:val="-5"/>
          <w:w w:val="110"/>
        </w:rPr>
        <w:t>(or </w:t>
      </w:r>
      <w:r>
        <w:rPr>
          <w:color w:val="231F20"/>
          <w:w w:val="110"/>
        </w:rPr>
        <w:t>Mission Council on </w:t>
      </w:r>
      <w:r>
        <w:rPr>
          <w:color w:val="231F20"/>
          <w:spacing w:val="2"/>
          <w:w w:val="110"/>
        </w:rPr>
        <w:t>its </w:t>
      </w:r>
      <w:r>
        <w:rPr>
          <w:color w:val="231F20"/>
          <w:w w:val="110"/>
        </w:rPr>
        <w:t>behalf) acting through </w:t>
      </w:r>
      <w:r>
        <w:rPr>
          <w:color w:val="231F20"/>
          <w:spacing w:val="2"/>
          <w:w w:val="110"/>
        </w:rPr>
        <w:t>its </w:t>
      </w:r>
      <w:r>
        <w:rPr>
          <w:color w:val="231F20"/>
          <w:w w:val="110"/>
        </w:rPr>
        <w:t>Mandated Group as defined in the Disciplinary </w:t>
      </w:r>
      <w:r>
        <w:rPr>
          <w:color w:val="231F20"/>
          <w:spacing w:val="2"/>
          <w:w w:val="110"/>
        </w:rPr>
        <w:t>Process referred </w:t>
      </w:r>
      <w:r>
        <w:rPr>
          <w:color w:val="231F20"/>
          <w:w w:val="110"/>
        </w:rPr>
        <w:t>to below </w:t>
      </w:r>
      <w:r>
        <w:rPr>
          <w:color w:val="231F20"/>
          <w:spacing w:val="2"/>
          <w:w w:val="110"/>
        </w:rPr>
        <w:t>considers </w:t>
      </w:r>
      <w:r>
        <w:rPr>
          <w:color w:val="231F20"/>
          <w:w w:val="110"/>
        </w:rPr>
        <w:t>that a minister or </w:t>
      </w:r>
      <w:r>
        <w:rPr>
          <w:color w:val="231F20"/>
          <w:spacing w:val="2"/>
          <w:w w:val="110"/>
        </w:rPr>
        <w:t>church-related </w:t>
      </w:r>
      <w:r>
        <w:rPr>
          <w:color w:val="231F20"/>
          <w:w w:val="110"/>
        </w:rPr>
        <w:t>community worker is or may not   be exercising his/her ministry in accordance with Paragraph 2 of Schedule E   or Paragraph 2 of Schedule </w:t>
      </w:r>
      <w:r>
        <w:rPr>
          <w:color w:val="231F20"/>
          <w:spacing w:val="-7"/>
          <w:w w:val="110"/>
        </w:rPr>
        <w:t>F, </w:t>
      </w:r>
      <w:r>
        <w:rPr>
          <w:color w:val="231F20"/>
          <w:w w:val="110"/>
        </w:rPr>
        <w:t>Part II to the Basis of Union, to </w:t>
      </w:r>
      <w:r>
        <w:rPr>
          <w:color w:val="231F20"/>
          <w:spacing w:val="2"/>
          <w:w w:val="110"/>
        </w:rPr>
        <w:t>refer </w:t>
      </w:r>
      <w:r>
        <w:rPr>
          <w:color w:val="231F20"/>
          <w:w w:val="110"/>
        </w:rPr>
        <w:t>the </w:t>
      </w:r>
      <w:r>
        <w:rPr>
          <w:color w:val="231F20"/>
          <w:spacing w:val="2"/>
          <w:w w:val="110"/>
        </w:rPr>
        <w:t>case </w:t>
      </w:r>
      <w:r>
        <w:rPr>
          <w:color w:val="231F20"/>
          <w:w w:val="110"/>
        </w:rPr>
        <w:t>of that minister or </w:t>
      </w:r>
      <w:r>
        <w:rPr>
          <w:color w:val="231F20"/>
          <w:spacing w:val="2"/>
          <w:w w:val="110"/>
        </w:rPr>
        <w:t>church-related </w:t>
      </w:r>
      <w:r>
        <w:rPr>
          <w:color w:val="231F20"/>
          <w:w w:val="110"/>
        </w:rPr>
        <w:t>community worker to the Commission Stage    of the Disciplinary </w:t>
      </w:r>
      <w:r>
        <w:rPr>
          <w:color w:val="231F20"/>
          <w:spacing w:val="2"/>
          <w:w w:val="110"/>
        </w:rPr>
        <w:t>Process </w:t>
      </w:r>
      <w:r>
        <w:rPr>
          <w:color w:val="231F20"/>
          <w:w w:val="110"/>
        </w:rPr>
        <w:t>contained in </w:t>
      </w:r>
      <w:r>
        <w:rPr>
          <w:color w:val="231F20"/>
          <w:spacing w:val="2"/>
          <w:w w:val="110"/>
        </w:rPr>
        <w:t>Section </w:t>
      </w:r>
      <w:r>
        <w:rPr>
          <w:color w:val="231F20"/>
          <w:w w:val="110"/>
        </w:rPr>
        <w:t>O of the Manual of the United Reformed Church and in every such </w:t>
      </w:r>
      <w:r>
        <w:rPr>
          <w:color w:val="231F20"/>
          <w:spacing w:val="2"/>
          <w:w w:val="110"/>
        </w:rPr>
        <w:t>case </w:t>
      </w:r>
      <w:r>
        <w:rPr>
          <w:color w:val="231F20"/>
          <w:w w:val="110"/>
        </w:rPr>
        <w:t>to suspend the minister or </w:t>
      </w:r>
      <w:r>
        <w:rPr>
          <w:color w:val="231F20"/>
          <w:spacing w:val="2"/>
          <w:w w:val="110"/>
        </w:rPr>
        <w:t>church- related </w:t>
      </w:r>
      <w:r>
        <w:rPr>
          <w:color w:val="231F20"/>
          <w:w w:val="110"/>
        </w:rPr>
        <w:t>community worker </w:t>
      </w:r>
      <w:r>
        <w:rPr>
          <w:color w:val="231F20"/>
          <w:spacing w:val="2"/>
          <w:w w:val="110"/>
        </w:rPr>
        <w:t>concerned </w:t>
      </w:r>
      <w:r>
        <w:rPr>
          <w:color w:val="231F20"/>
          <w:w w:val="110"/>
        </w:rPr>
        <w:t>pending the </w:t>
      </w:r>
      <w:r>
        <w:rPr>
          <w:color w:val="231F20"/>
          <w:spacing w:val="2"/>
          <w:w w:val="110"/>
        </w:rPr>
        <w:t>resolution </w:t>
      </w:r>
      <w:r>
        <w:rPr>
          <w:color w:val="231F20"/>
          <w:w w:val="110"/>
        </w:rPr>
        <w:t>of the </w:t>
      </w:r>
      <w:r>
        <w:rPr>
          <w:color w:val="231F20"/>
          <w:spacing w:val="2"/>
          <w:w w:val="110"/>
        </w:rPr>
        <w:t>matter </w:t>
      </w:r>
      <w:r>
        <w:rPr>
          <w:color w:val="231F20"/>
          <w:w w:val="110"/>
        </w:rPr>
        <w:t>under that </w:t>
      </w:r>
      <w:r>
        <w:rPr>
          <w:color w:val="231F20"/>
          <w:spacing w:val="2"/>
          <w:w w:val="110"/>
        </w:rPr>
        <w:t>Process </w:t>
      </w:r>
      <w:r>
        <w:rPr>
          <w:color w:val="231F20"/>
          <w:spacing w:val="-3"/>
          <w:w w:val="110"/>
        </w:rPr>
        <w:t>(for </w:t>
      </w:r>
      <w:r>
        <w:rPr>
          <w:color w:val="231F20"/>
          <w:w w:val="110"/>
        </w:rPr>
        <w:t>the avoidance of doubt the calling in of the Mandated Group under that </w:t>
      </w:r>
      <w:r>
        <w:rPr>
          <w:color w:val="231F20"/>
          <w:spacing w:val="2"/>
          <w:w w:val="110"/>
        </w:rPr>
        <w:t>Process </w:t>
      </w:r>
      <w:r>
        <w:rPr>
          <w:color w:val="231F20"/>
          <w:w w:val="110"/>
        </w:rPr>
        <w:t>in order to fulfil </w:t>
      </w:r>
      <w:r>
        <w:rPr>
          <w:color w:val="231F20"/>
          <w:spacing w:val="2"/>
          <w:w w:val="110"/>
        </w:rPr>
        <w:t>its </w:t>
      </w:r>
      <w:r>
        <w:rPr>
          <w:color w:val="231F20"/>
          <w:w w:val="110"/>
        </w:rPr>
        <w:t>responsibilities marking the commencement of the Disciplinary</w:t>
      </w:r>
      <w:r>
        <w:rPr>
          <w:color w:val="231F20"/>
          <w:spacing w:val="5"/>
          <w:w w:val="110"/>
        </w:rPr>
        <w:t> </w:t>
      </w:r>
      <w:r>
        <w:rPr>
          <w:color w:val="231F20"/>
          <w:w w:val="110"/>
        </w:rPr>
        <w:t>Process).</w:t>
      </w:r>
    </w:p>
    <w:p>
      <w:pPr>
        <w:pStyle w:val="BodyText"/>
        <w:spacing w:before="4"/>
        <w:rPr>
          <w:sz w:val="21"/>
        </w:rPr>
      </w:pPr>
    </w:p>
    <w:p>
      <w:pPr>
        <w:pStyle w:val="BodyText"/>
        <w:ind w:left="1160"/>
      </w:pPr>
      <w:r>
        <w:rPr>
          <w:color w:val="231F20"/>
          <w:w w:val="110"/>
        </w:rPr>
        <w:t>Paragraph 2(5)(B)</w:t>
      </w:r>
    </w:p>
    <w:p>
      <w:pPr>
        <w:pStyle w:val="BodyText"/>
        <w:spacing w:before="2"/>
        <w:rPr>
          <w:sz w:val="23"/>
        </w:rPr>
      </w:pPr>
    </w:p>
    <w:p>
      <w:pPr>
        <w:pStyle w:val="BodyText"/>
        <w:ind w:left="1160"/>
      </w:pPr>
      <w:r>
        <w:rPr>
          <w:color w:val="231F20"/>
          <w:w w:val="110"/>
        </w:rPr>
        <w:t>Replace the existing 2(5)(B) with the following:</w:t>
      </w:r>
    </w:p>
    <w:p>
      <w:pPr>
        <w:pStyle w:val="BodyText"/>
        <w:spacing w:before="1"/>
        <w:rPr>
          <w:sz w:val="23"/>
        </w:rPr>
      </w:pPr>
    </w:p>
    <w:p>
      <w:pPr>
        <w:pStyle w:val="BodyText"/>
        <w:spacing w:line="273" w:lineRule="auto"/>
        <w:ind w:left="1160" w:right="616"/>
      </w:pPr>
      <w:r>
        <w:rPr>
          <w:color w:val="231F20"/>
          <w:w w:val="110"/>
        </w:rPr>
        <w:t>Once the Disciplinary </w:t>
      </w:r>
      <w:r>
        <w:rPr>
          <w:color w:val="231F20"/>
          <w:spacing w:val="2"/>
          <w:w w:val="110"/>
        </w:rPr>
        <w:t>Process </w:t>
      </w:r>
      <w:r>
        <w:rPr>
          <w:color w:val="231F20"/>
          <w:w w:val="110"/>
        </w:rPr>
        <w:t>has commenced in the </w:t>
      </w:r>
      <w:r>
        <w:rPr>
          <w:color w:val="231F20"/>
          <w:spacing w:val="2"/>
          <w:w w:val="110"/>
        </w:rPr>
        <w:t>case </w:t>
      </w:r>
      <w:r>
        <w:rPr>
          <w:color w:val="231F20"/>
          <w:w w:val="110"/>
        </w:rPr>
        <w:t>of any minister or </w:t>
      </w:r>
      <w:r>
        <w:rPr>
          <w:color w:val="231F20"/>
          <w:spacing w:val="2"/>
          <w:w w:val="110"/>
        </w:rPr>
        <w:t>church-related </w:t>
      </w:r>
      <w:r>
        <w:rPr>
          <w:color w:val="231F20"/>
          <w:w w:val="110"/>
        </w:rPr>
        <w:t>community worker, whether by the General </w:t>
      </w:r>
      <w:r>
        <w:rPr>
          <w:color w:val="231F20"/>
          <w:spacing w:val="2"/>
          <w:w w:val="110"/>
        </w:rPr>
        <w:t>Assembly </w:t>
      </w:r>
      <w:r>
        <w:rPr>
          <w:color w:val="231F20"/>
          <w:w w:val="110"/>
        </w:rPr>
        <w:t>or by one of the other Councils of the Church, the General </w:t>
      </w:r>
      <w:r>
        <w:rPr>
          <w:color w:val="231F20"/>
          <w:spacing w:val="2"/>
          <w:w w:val="110"/>
        </w:rPr>
        <w:t>Assembly </w:t>
      </w:r>
      <w:r>
        <w:rPr>
          <w:color w:val="231F20"/>
          <w:w w:val="110"/>
        </w:rPr>
        <w:t>shall not exercise </w:t>
      </w:r>
      <w:r>
        <w:rPr>
          <w:color w:val="231F20"/>
          <w:spacing w:val="2"/>
          <w:w w:val="110"/>
        </w:rPr>
        <w:t>its</w:t>
      </w:r>
      <w:r>
        <w:rPr>
          <w:color w:val="231F20"/>
          <w:spacing w:val="71"/>
          <w:w w:val="110"/>
        </w:rPr>
        <w:t> </w:t>
      </w:r>
      <w:r>
        <w:rPr>
          <w:color w:val="231F20"/>
          <w:w w:val="110"/>
        </w:rPr>
        <w:t>functions in </w:t>
      </w:r>
      <w:r>
        <w:rPr>
          <w:color w:val="231F20"/>
          <w:spacing w:val="3"/>
          <w:w w:val="110"/>
        </w:rPr>
        <w:t>respect </w:t>
      </w:r>
      <w:r>
        <w:rPr>
          <w:color w:val="231F20"/>
          <w:w w:val="110"/>
        </w:rPr>
        <w:t>of that minister or </w:t>
      </w:r>
      <w:r>
        <w:rPr>
          <w:color w:val="231F20"/>
          <w:spacing w:val="2"/>
          <w:w w:val="110"/>
        </w:rPr>
        <w:t>church-related </w:t>
      </w:r>
      <w:r>
        <w:rPr>
          <w:color w:val="231F20"/>
          <w:w w:val="110"/>
        </w:rPr>
        <w:t>community worker </w:t>
      </w:r>
      <w:r>
        <w:rPr>
          <w:color w:val="231F20"/>
          <w:spacing w:val="-4"/>
          <w:w w:val="110"/>
        </w:rPr>
        <w:t>(save </w:t>
      </w:r>
      <w:r>
        <w:rPr>
          <w:color w:val="231F20"/>
          <w:w w:val="110"/>
        </w:rPr>
        <w:t>only in the provision of such pastoral care as may be appropriate) until the </w:t>
      </w:r>
      <w:r>
        <w:rPr>
          <w:color w:val="231F20"/>
          <w:spacing w:val="2"/>
          <w:w w:val="110"/>
        </w:rPr>
        <w:t>Process </w:t>
      </w:r>
      <w:r>
        <w:rPr>
          <w:color w:val="231F20"/>
          <w:w w:val="110"/>
        </w:rPr>
        <w:t>has </w:t>
      </w:r>
      <w:r>
        <w:rPr>
          <w:color w:val="231F20"/>
          <w:spacing w:val="2"/>
          <w:w w:val="110"/>
        </w:rPr>
        <w:t>been </w:t>
      </w:r>
      <w:r>
        <w:rPr>
          <w:color w:val="231F20"/>
          <w:w w:val="110"/>
        </w:rPr>
        <w:t>duly concluded.</w:t>
      </w:r>
    </w:p>
    <w:p>
      <w:pPr>
        <w:spacing w:after="0" w:line="273" w:lineRule="auto"/>
        <w:sectPr>
          <w:type w:val="continuous"/>
          <w:pgSz w:w="23820" w:h="16840" w:orient="landscape"/>
          <w:pgMar w:top="1580" w:bottom="280" w:left="540" w:right="520"/>
          <w:cols w:num="2" w:equalWidth="0">
            <w:col w:w="10216" w:space="1690"/>
            <w:col w:w="10854"/>
          </w:cols>
        </w:sectPr>
      </w:pPr>
    </w:p>
    <w:p>
      <w:pPr>
        <w:pStyle w:val="BodyText"/>
        <w:spacing w:before="8"/>
        <w:rPr>
          <w:sz w:val="10"/>
        </w:rPr>
      </w:pPr>
    </w:p>
    <w:p>
      <w:pPr>
        <w:spacing w:after="0"/>
        <w:rPr>
          <w:sz w:val="10"/>
        </w:rPr>
        <w:sectPr>
          <w:headerReference w:type="default" r:id="rId186"/>
          <w:footerReference w:type="default" r:id="rId187"/>
          <w:pgSz w:w="23820" w:h="16840" w:orient="landscape"/>
          <w:pgMar w:header="0" w:footer="564" w:top="800" w:bottom="760" w:left="540" w:right="520"/>
        </w:sectPr>
      </w:pPr>
    </w:p>
    <w:p>
      <w:pPr>
        <w:pStyle w:val="Heading3"/>
        <w:spacing w:before="102"/>
        <w:jc w:val="right"/>
        <w:rPr>
          <w:sz w:val="50"/>
        </w:rPr>
      </w:pPr>
      <w:r>
        <w:rPr/>
        <w:pict>
          <v:group style="position:absolute;margin-left:56.698456pt;margin-top:1.928678pt;width:482.9pt;height:325.6pt;mso-position-horizontal-relative:page;mso-position-vertical-relative:paragraph;z-index:251954176" coordorigin="1134,39" coordsize="9658,6512">
            <v:shape style="position:absolute;left:1436;top:152;width:4016;height:630" coordorigin="1437,153" coordsize="4016,630" path="m5453,479l1595,479,1595,153,1437,153,1437,479,1437,783,5453,783,5453,479e" filled="true" fillcolor="#d8dadc" stroked="false">
              <v:path arrowok="t"/>
              <v:fill type="solid"/>
            </v:shape>
            <v:line style="position:absolute" from="1437,147" to="5453,147" stroked="true" strokeweight=".6pt" strokecolor="#d8dadc">
              <v:stroke dashstyle="solid"/>
            </v:line>
            <v:shape style="position:absolute;left:1594;top:152;width:3858;height:327" coordorigin="1595,152" coordsize="3858,327" path="m5453,152l5037,152,1595,152,1595,479,5037,479,5453,479,5453,152e" filled="true" fillcolor="#d8dadc" stroked="false">
              <v:path arrowok="t"/>
              <v:fill type="solid"/>
            </v:shape>
            <v:shape style="position:absolute;left:1133;top:87;width:9640;height:6463" type="#_x0000_t75" stroked="false">
              <v:imagedata r:id="rId188" o:title=""/>
            </v:shape>
            <v:shape style="position:absolute;left:1550;top:38;width:3944;height:856" type="#_x0000_t202" filled="false" stroked="false">
              <v:textbox inset="0,0,0,0">
                <w:txbxContent>
                  <w:p>
                    <w:pPr>
                      <w:spacing w:line="206" w:lineRule="auto" w:before="27"/>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1"/>
                        <w:w w:val="111"/>
                        <w:sz w:val="43"/>
                      </w:rPr>
                      <w:t>N</w:t>
                    </w:r>
                    <w:r>
                      <w:rPr>
                        <w:b/>
                        <w:color w:val="231F20"/>
                        <w:spacing w:val="-7"/>
                        <w:w w:val="112"/>
                        <w:position w:val="-31"/>
                        <w:sz w:val="50"/>
                      </w:rPr>
                      <w:t>20</w:t>
                    </w:r>
                  </w:p>
                </w:txbxContent>
              </v:textbox>
              <w10:wrap type="none"/>
            </v:shape>
            <v:shape style="position:absolute;left:6474;top:588;width:4318;height:737" type="#_x0000_t202" filled="false" stroked="false">
              <v:textbox inset="0,0,0,0">
                <w:txbxContent>
                  <w:p>
                    <w:pPr>
                      <w:spacing w:line="241" w:lineRule="exact" w:before="0"/>
                      <w:ind w:left="0" w:right="18" w:firstLine="0"/>
                      <w:jc w:val="right"/>
                      <w:rPr>
                        <w:b/>
                        <w:sz w:val="20"/>
                      </w:rPr>
                    </w:pPr>
                    <w:r>
                      <w:rPr>
                        <w:b/>
                        <w:color w:val="231F20"/>
                        <w:w w:val="110"/>
                        <w:sz w:val="20"/>
                      </w:rPr>
                      <w:t>Ratification of the Listed</w:t>
                    </w:r>
                    <w:r>
                      <w:rPr>
                        <w:b/>
                        <w:color w:val="231F20"/>
                        <w:spacing w:val="19"/>
                        <w:w w:val="110"/>
                        <w:sz w:val="20"/>
                      </w:rPr>
                      <w:t> </w:t>
                    </w:r>
                    <w:r>
                      <w:rPr>
                        <w:b/>
                        <w:color w:val="231F20"/>
                        <w:w w:val="110"/>
                        <w:sz w:val="20"/>
                      </w:rPr>
                      <w:t>Buildings</w:t>
                    </w:r>
                  </w:p>
                  <w:p>
                    <w:pPr>
                      <w:spacing w:before="7"/>
                      <w:ind w:left="0" w:right="18" w:firstLine="0"/>
                      <w:jc w:val="right"/>
                      <w:rPr>
                        <w:b/>
                        <w:sz w:val="20"/>
                      </w:rPr>
                    </w:pPr>
                    <w:r>
                      <w:rPr>
                        <w:b/>
                        <w:color w:val="231F20"/>
                        <w:w w:val="110"/>
                        <w:sz w:val="20"/>
                      </w:rPr>
                      <w:t>Appeals</w:t>
                    </w:r>
                    <w:r>
                      <w:rPr>
                        <w:b/>
                        <w:color w:val="231F20"/>
                        <w:spacing w:val="15"/>
                        <w:w w:val="110"/>
                        <w:sz w:val="20"/>
                      </w:rPr>
                      <w:t> </w:t>
                    </w:r>
                    <w:r>
                      <w:rPr>
                        <w:b/>
                        <w:color w:val="231F20"/>
                        <w:w w:val="110"/>
                        <w:sz w:val="20"/>
                      </w:rPr>
                      <w:t>Procedure</w:t>
                    </w:r>
                  </w:p>
                  <w:p>
                    <w:pPr>
                      <w:spacing w:before="27"/>
                      <w:ind w:left="0" w:right="18" w:firstLine="0"/>
                      <w:jc w:val="right"/>
                      <w:rPr>
                        <w:i/>
                        <w:sz w:val="18"/>
                      </w:rPr>
                    </w:pPr>
                    <w:r>
                      <w:rPr>
                        <w:i/>
                        <w:color w:val="231F20"/>
                        <w:w w:val="110"/>
                        <w:sz w:val="18"/>
                      </w:rPr>
                      <w:t>(Report page 56 para</w:t>
                    </w:r>
                    <w:r>
                      <w:rPr>
                        <w:i/>
                        <w:color w:val="231F20"/>
                        <w:spacing w:val="38"/>
                        <w:w w:val="110"/>
                        <w:sz w:val="18"/>
                      </w:rPr>
                      <w:t> </w:t>
                    </w:r>
                    <w:r>
                      <w:rPr>
                        <w:i/>
                        <w:color w:val="231F20"/>
                        <w:spacing w:val="-3"/>
                        <w:w w:val="110"/>
                        <w:sz w:val="18"/>
                      </w:rPr>
                      <w:t>6.5.8)</w:t>
                    </w:r>
                  </w:p>
                </w:txbxContent>
              </v:textbox>
              <w10:wrap type="none"/>
            </v:shape>
            <v:shape style="position:absolute;left:1700;top:1607;width:9074;height:4719" type="#_x0000_t202" filled="false" stroked="false">
              <v:textbox inset="0,0,0,0">
                <w:txbxContent>
                  <w:p>
                    <w:pPr>
                      <w:spacing w:line="273" w:lineRule="auto" w:before="0"/>
                      <w:ind w:left="0" w:right="27" w:firstLine="0"/>
                      <w:jc w:val="left"/>
                      <w:rPr>
                        <w:i/>
                        <w:sz w:val="18"/>
                      </w:rPr>
                    </w:pPr>
                    <w:r>
                      <w:rPr>
                        <w:i/>
                        <w:color w:val="231F20"/>
                        <w:w w:val="110"/>
                        <w:sz w:val="18"/>
                      </w:rPr>
                      <w:t>A resolution to </w:t>
                    </w:r>
                    <w:r>
                      <w:rPr>
                        <w:i/>
                        <w:color w:val="231F20"/>
                        <w:spacing w:val="2"/>
                        <w:w w:val="110"/>
                        <w:sz w:val="18"/>
                      </w:rPr>
                      <w:t>ratify </w:t>
                    </w:r>
                    <w:r>
                      <w:rPr>
                        <w:i/>
                        <w:color w:val="231F20"/>
                        <w:w w:val="110"/>
                        <w:sz w:val="18"/>
                      </w:rPr>
                      <w:t>Resolution </w:t>
                    </w:r>
                    <w:r>
                      <w:rPr>
                        <w:i/>
                        <w:color w:val="231F20"/>
                        <w:spacing w:val="-7"/>
                        <w:w w:val="110"/>
                        <w:sz w:val="18"/>
                      </w:rPr>
                      <w:t>14 </w:t>
                    </w:r>
                    <w:r>
                      <w:rPr>
                        <w:i/>
                        <w:color w:val="231F20"/>
                        <w:w w:val="110"/>
                        <w:sz w:val="18"/>
                      </w:rPr>
                      <w:t>of 2006 as regards a new Appeals Procedure to apply </w:t>
                    </w:r>
                    <w:r>
                      <w:rPr>
                        <w:i/>
                        <w:color w:val="231F20"/>
                        <w:w w:val="110"/>
                        <w:sz w:val="18"/>
                      </w:rPr>
                      <w:t>in the case of Listed</w:t>
                    </w:r>
                    <w:r>
                      <w:rPr>
                        <w:i/>
                        <w:color w:val="231F20"/>
                        <w:spacing w:val="5"/>
                        <w:w w:val="110"/>
                        <w:sz w:val="18"/>
                      </w:rPr>
                      <w:t> </w:t>
                    </w:r>
                    <w:r>
                      <w:rPr>
                        <w:i/>
                        <w:color w:val="231F20"/>
                        <w:w w:val="110"/>
                        <w:sz w:val="18"/>
                      </w:rPr>
                      <w:t>Buildings:</w:t>
                    </w:r>
                  </w:p>
                  <w:p>
                    <w:pPr>
                      <w:spacing w:line="240" w:lineRule="auto" w:before="8"/>
                      <w:rPr>
                        <w:i/>
                        <w:sz w:val="20"/>
                      </w:rPr>
                    </w:pPr>
                  </w:p>
                  <w:p>
                    <w:pPr>
                      <w:spacing w:line="273" w:lineRule="auto" w:before="0"/>
                      <w:ind w:left="0" w:right="0" w:firstLine="0"/>
                      <w:jc w:val="left"/>
                      <w:rPr>
                        <w:b/>
                        <w:sz w:val="18"/>
                      </w:rPr>
                    </w:pPr>
                    <w:r>
                      <w:rPr>
                        <w:b/>
                        <w:color w:val="231F20"/>
                        <w:w w:val="110"/>
                        <w:sz w:val="18"/>
                      </w:rPr>
                      <w:t>General Assembly agrees to ratify its decision taken under Resolution 14 of 2006 to make the following changes to the Structure of the United Reformed Church:</w:t>
                    </w:r>
                  </w:p>
                  <w:p>
                    <w:pPr>
                      <w:spacing w:line="240" w:lineRule="auto" w:before="8"/>
                      <w:rPr>
                        <w:b/>
                        <w:sz w:val="20"/>
                      </w:rPr>
                    </w:pPr>
                  </w:p>
                  <w:p>
                    <w:pPr>
                      <w:spacing w:before="0"/>
                      <w:ind w:left="0" w:right="0" w:firstLine="0"/>
                      <w:jc w:val="left"/>
                      <w:rPr>
                        <w:b/>
                        <w:sz w:val="18"/>
                      </w:rPr>
                    </w:pPr>
                    <w:r>
                      <w:rPr>
                        <w:b/>
                        <w:color w:val="231F20"/>
                        <w:w w:val="110"/>
                        <w:sz w:val="18"/>
                      </w:rPr>
                      <w:t>Paragraph</w:t>
                    </w:r>
                    <w:r>
                      <w:rPr>
                        <w:b/>
                        <w:color w:val="231F20"/>
                        <w:spacing w:val="20"/>
                        <w:w w:val="110"/>
                        <w:sz w:val="18"/>
                      </w:rPr>
                      <w:t> </w:t>
                    </w:r>
                    <w:r>
                      <w:rPr>
                        <w:b/>
                        <w:color w:val="231F20"/>
                        <w:spacing w:val="-7"/>
                        <w:w w:val="110"/>
                        <w:sz w:val="18"/>
                      </w:rPr>
                      <w:t>5(2)</w:t>
                    </w:r>
                  </w:p>
                  <w:p>
                    <w:pPr>
                      <w:spacing w:line="240" w:lineRule="auto" w:before="2"/>
                      <w:rPr>
                        <w:b/>
                        <w:sz w:val="23"/>
                      </w:rPr>
                    </w:pPr>
                  </w:p>
                  <w:p>
                    <w:pPr>
                      <w:spacing w:line="549" w:lineRule="auto" w:before="0"/>
                      <w:ind w:left="0" w:right="27" w:firstLine="0"/>
                      <w:jc w:val="left"/>
                      <w:rPr>
                        <w:b/>
                        <w:sz w:val="18"/>
                      </w:rPr>
                    </w:pPr>
                    <w:r>
                      <w:rPr>
                        <w:b/>
                        <w:color w:val="231F20"/>
                        <w:w w:val="110"/>
                        <w:sz w:val="18"/>
                      </w:rPr>
                      <w:t>In the opening </w:t>
                    </w:r>
                    <w:r>
                      <w:rPr>
                        <w:b/>
                        <w:color w:val="231F20"/>
                        <w:spacing w:val="2"/>
                        <w:w w:val="110"/>
                        <w:sz w:val="18"/>
                      </w:rPr>
                      <w:t>sentence, after </w:t>
                    </w:r>
                    <w:r>
                      <w:rPr>
                        <w:b/>
                        <w:color w:val="231F20"/>
                        <w:w w:val="110"/>
                        <w:sz w:val="18"/>
                      </w:rPr>
                      <w:t>‘outside paragraph </w:t>
                    </w:r>
                    <w:r>
                      <w:rPr>
                        <w:b/>
                        <w:color w:val="231F20"/>
                        <w:spacing w:val="-9"/>
                        <w:w w:val="110"/>
                        <w:sz w:val="18"/>
                      </w:rPr>
                      <w:t>5(1)’ </w:t>
                    </w:r>
                    <w:r>
                      <w:rPr>
                        <w:b/>
                        <w:color w:val="231F20"/>
                        <w:w w:val="110"/>
                        <w:sz w:val="18"/>
                      </w:rPr>
                      <w:t>add ‘or paragraph </w:t>
                    </w:r>
                    <w:r>
                      <w:rPr>
                        <w:b/>
                        <w:color w:val="231F20"/>
                        <w:spacing w:val="-7"/>
                        <w:w w:val="110"/>
                        <w:sz w:val="18"/>
                      </w:rPr>
                      <w:t>5(3)’. </w:t>
                    </w:r>
                    <w:r>
                      <w:rPr>
                        <w:b/>
                        <w:color w:val="231F20"/>
                        <w:w w:val="110"/>
                        <w:sz w:val="18"/>
                      </w:rPr>
                      <w:t>Paragraph </w:t>
                    </w:r>
                    <w:r>
                      <w:rPr>
                        <w:b/>
                        <w:color w:val="231F20"/>
                        <w:spacing w:val="-6"/>
                        <w:w w:val="110"/>
                        <w:sz w:val="18"/>
                      </w:rPr>
                      <w:t>5(3)</w:t>
                    </w:r>
                  </w:p>
                  <w:p>
                    <w:pPr>
                      <w:spacing w:line="217" w:lineRule="exact" w:before="0"/>
                      <w:ind w:left="0" w:right="0" w:firstLine="0"/>
                      <w:jc w:val="left"/>
                      <w:rPr>
                        <w:b/>
                        <w:sz w:val="18"/>
                      </w:rPr>
                    </w:pPr>
                    <w:r>
                      <w:rPr>
                        <w:b/>
                        <w:color w:val="231F20"/>
                        <w:w w:val="110"/>
                        <w:sz w:val="18"/>
                      </w:rPr>
                      <w:t>Add a new paragraph as follows:</w:t>
                    </w:r>
                  </w:p>
                  <w:p>
                    <w:pPr>
                      <w:spacing w:line="240" w:lineRule="auto" w:before="1"/>
                      <w:rPr>
                        <w:b/>
                        <w:sz w:val="23"/>
                      </w:rPr>
                    </w:pPr>
                  </w:p>
                  <w:p>
                    <w:pPr>
                      <w:spacing w:line="273" w:lineRule="auto" w:before="0"/>
                      <w:ind w:left="0" w:right="595" w:firstLine="0"/>
                      <w:jc w:val="left"/>
                      <w:rPr>
                        <w:b/>
                        <w:sz w:val="18"/>
                      </w:rPr>
                    </w:pPr>
                    <w:r>
                      <w:rPr>
                        <w:b/>
                        <w:color w:val="231F20"/>
                        <w:w w:val="110"/>
                        <w:sz w:val="18"/>
                      </w:rPr>
                      <w:t>‘Applications for </w:t>
                    </w:r>
                    <w:r>
                      <w:rPr>
                        <w:b/>
                        <w:color w:val="231F20"/>
                        <w:spacing w:val="2"/>
                        <w:w w:val="110"/>
                        <w:sz w:val="18"/>
                      </w:rPr>
                      <w:t>consent </w:t>
                    </w:r>
                    <w:r>
                      <w:rPr>
                        <w:b/>
                        <w:color w:val="231F20"/>
                        <w:w w:val="110"/>
                        <w:sz w:val="18"/>
                      </w:rPr>
                      <w:t>to </w:t>
                    </w:r>
                    <w:r>
                      <w:rPr>
                        <w:b/>
                        <w:color w:val="231F20"/>
                        <w:spacing w:val="2"/>
                        <w:w w:val="110"/>
                        <w:sz w:val="18"/>
                      </w:rPr>
                      <w:t>carry </w:t>
                    </w:r>
                    <w:r>
                      <w:rPr>
                        <w:b/>
                        <w:color w:val="231F20"/>
                        <w:w w:val="110"/>
                        <w:sz w:val="18"/>
                      </w:rPr>
                      <w:t>out works to buildings coming within   the</w:t>
                    </w:r>
                    <w:r>
                      <w:rPr>
                        <w:b/>
                        <w:color w:val="231F20"/>
                        <w:spacing w:val="17"/>
                        <w:w w:val="110"/>
                        <w:sz w:val="18"/>
                      </w:rPr>
                      <w:t> </w:t>
                    </w:r>
                    <w:r>
                      <w:rPr>
                        <w:b/>
                        <w:color w:val="231F20"/>
                        <w:w w:val="110"/>
                        <w:sz w:val="18"/>
                      </w:rPr>
                      <w:t>Church’s</w:t>
                    </w:r>
                    <w:r>
                      <w:rPr>
                        <w:b/>
                        <w:color w:val="231F20"/>
                        <w:spacing w:val="18"/>
                        <w:w w:val="110"/>
                        <w:sz w:val="18"/>
                      </w:rPr>
                      <w:t> </w:t>
                    </w:r>
                    <w:r>
                      <w:rPr>
                        <w:b/>
                        <w:color w:val="231F20"/>
                        <w:w w:val="110"/>
                        <w:sz w:val="18"/>
                      </w:rPr>
                      <w:t>Control</w:t>
                    </w:r>
                    <w:r>
                      <w:rPr>
                        <w:b/>
                        <w:color w:val="231F20"/>
                        <w:spacing w:val="17"/>
                        <w:w w:val="110"/>
                        <w:sz w:val="18"/>
                      </w:rPr>
                      <w:t> </w:t>
                    </w:r>
                    <w:r>
                      <w:rPr>
                        <w:b/>
                        <w:color w:val="231F20"/>
                        <w:w w:val="110"/>
                        <w:sz w:val="18"/>
                      </w:rPr>
                      <w:t>Procedure</w:t>
                    </w:r>
                    <w:r>
                      <w:rPr>
                        <w:b/>
                        <w:color w:val="231F20"/>
                        <w:spacing w:val="18"/>
                        <w:w w:val="110"/>
                        <w:sz w:val="18"/>
                      </w:rPr>
                      <w:t> </w:t>
                    </w:r>
                    <w:r>
                      <w:rPr>
                        <w:b/>
                        <w:color w:val="231F20"/>
                        <w:w w:val="110"/>
                        <w:sz w:val="18"/>
                      </w:rPr>
                      <w:t>under</w:t>
                    </w:r>
                    <w:r>
                      <w:rPr>
                        <w:b/>
                        <w:color w:val="231F20"/>
                        <w:spacing w:val="17"/>
                        <w:w w:val="110"/>
                        <w:sz w:val="18"/>
                      </w:rPr>
                      <w:t> </w:t>
                    </w:r>
                    <w:r>
                      <w:rPr>
                        <w:b/>
                        <w:color w:val="231F20"/>
                        <w:w w:val="110"/>
                        <w:sz w:val="18"/>
                      </w:rPr>
                      <w:t>the</w:t>
                    </w:r>
                    <w:r>
                      <w:rPr>
                        <w:b/>
                        <w:color w:val="231F20"/>
                        <w:spacing w:val="18"/>
                        <w:w w:val="110"/>
                        <w:sz w:val="18"/>
                      </w:rPr>
                      <w:t> </w:t>
                    </w:r>
                    <w:r>
                      <w:rPr>
                        <w:b/>
                        <w:color w:val="231F20"/>
                        <w:spacing w:val="2"/>
                        <w:w w:val="110"/>
                        <w:sz w:val="18"/>
                      </w:rPr>
                      <w:t>Ecclesiastical</w:t>
                    </w:r>
                    <w:r>
                      <w:rPr>
                        <w:b/>
                        <w:color w:val="231F20"/>
                        <w:spacing w:val="17"/>
                        <w:w w:val="110"/>
                        <w:sz w:val="18"/>
                      </w:rPr>
                      <w:t> </w:t>
                    </w:r>
                    <w:r>
                      <w:rPr>
                        <w:b/>
                        <w:color w:val="231F20"/>
                        <w:w w:val="110"/>
                        <w:sz w:val="18"/>
                      </w:rPr>
                      <w:t>Exemption</w:t>
                    </w:r>
                    <w:r>
                      <w:rPr>
                        <w:b/>
                        <w:color w:val="231F20"/>
                        <w:spacing w:val="18"/>
                        <w:w w:val="110"/>
                        <w:sz w:val="18"/>
                      </w:rPr>
                      <w:t> </w:t>
                    </w:r>
                    <w:r>
                      <w:rPr>
                        <w:b/>
                        <w:color w:val="231F20"/>
                        <w:w w:val="110"/>
                        <w:sz w:val="18"/>
                      </w:rPr>
                      <w:t>(Listed</w:t>
                    </w:r>
                  </w:p>
                  <w:p>
                    <w:pPr>
                      <w:spacing w:line="273" w:lineRule="auto" w:before="2"/>
                      <w:ind w:left="0" w:right="27" w:firstLine="0"/>
                      <w:jc w:val="left"/>
                      <w:rPr>
                        <w:b/>
                        <w:sz w:val="18"/>
                      </w:rPr>
                    </w:pPr>
                    <w:r>
                      <w:rPr>
                        <w:b/>
                        <w:color w:val="231F20"/>
                        <w:w w:val="110"/>
                        <w:sz w:val="18"/>
                      </w:rPr>
                      <w:t>Buildings and Conservation Areas) Regulations for the time being in force and appeals from decisions made hereunder shall be dealt with in accordance with that procedure and not under paragraph 5(2) above.’</w:t>
                    </w:r>
                  </w:p>
                </w:txbxContent>
              </v:textbox>
              <w10:wrap type="none"/>
            </v:shape>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4"/>
          <w:w w:val="111"/>
        </w:rPr>
        <w:t>O</w:t>
      </w:r>
      <w:r>
        <w:rPr>
          <w:color w:val="FFFFFF"/>
          <w:spacing w:val="-384"/>
          <w:w w:val="111"/>
        </w:rPr>
        <w:t>N</w:t>
      </w:r>
      <w:r>
        <w:rPr>
          <w:color w:val="231F20"/>
          <w:spacing w:val="-13"/>
          <w:w w:val="112"/>
          <w:position w:val="-31"/>
          <w:sz w:val="50"/>
        </w:rPr>
        <w:t>39</w:t>
      </w:r>
    </w:p>
    <w:p>
      <w:pPr>
        <w:pStyle w:val="BodyText"/>
        <w:rPr>
          <w:sz w:val="24"/>
        </w:rPr>
      </w:pPr>
      <w:r>
        <w:rPr>
          <w:b w:val="0"/>
        </w:rPr>
        <w:br w:type="column"/>
      </w:r>
      <w:r>
        <w:rPr>
          <w:sz w:val="24"/>
        </w:rPr>
      </w:r>
    </w:p>
    <w:p>
      <w:pPr>
        <w:pStyle w:val="BodyText"/>
        <w:spacing w:before="8"/>
        <w:rPr>
          <w:sz w:val="29"/>
        </w:rPr>
      </w:pPr>
    </w:p>
    <w:p>
      <w:pPr>
        <w:pStyle w:val="Heading6"/>
        <w:ind w:left="223" w:right="0"/>
        <w:jc w:val="left"/>
      </w:pPr>
      <w:r>
        <w:rPr>
          <w:color w:val="231F20"/>
          <w:w w:val="110"/>
        </w:rPr>
        <w:t>Amendments to the Plan for Partnership</w:t>
      </w:r>
    </w:p>
    <w:p>
      <w:pPr>
        <w:spacing w:after="0"/>
        <w:jc w:val="left"/>
        <w:sectPr>
          <w:type w:val="continuous"/>
          <w:pgSz w:w="23820" w:h="16840" w:orient="landscape"/>
          <w:pgMar w:top="1580" w:bottom="280" w:left="540" w:right="520"/>
          <w:cols w:num="2" w:equalWidth="0">
            <w:col w:w="16834" w:space="40"/>
            <w:col w:w="5886"/>
          </w:cols>
        </w:sectPr>
      </w:pPr>
    </w:p>
    <w:p>
      <w:pPr>
        <w:pStyle w:val="BodyText"/>
        <w:spacing w:before="4"/>
        <w:rPr>
          <w:sz w:val="9"/>
        </w:rPr>
      </w:pPr>
      <w:r>
        <w:rPr/>
        <w:pict>
          <v:group style="position:absolute;margin-left:638.73999pt;margin-top:54.093975pt;width:503.65pt;height:746.25pt;mso-position-horizontal-relative:page;mso-position-vertical-relative:page;z-index:-261361664" coordorigin="12775,1082" coordsize="10073,14925">
            <v:shape style="position:absolute;left:13340;top:1147;width:4016;height:630" coordorigin="13341,1148" coordsize="4016,630" path="m17357,1474l13499,1474,13499,1148,13341,1148,13341,1474,13341,1778,17357,1778,17357,1474e" filled="true" fillcolor="#d8dadc" stroked="false">
              <v:path arrowok="t"/>
              <v:fill type="solid"/>
            </v:shape>
            <v:line style="position:absolute" from="13341,1141" to="17357,1141" stroked="true" strokeweight=".7pt" strokecolor="#d8dadc">
              <v:stroke dashstyle="solid"/>
            </v:line>
            <v:shape style="position:absolute;left:13498;top:1146;width:3858;height:328" coordorigin="13499,1147" coordsize="3858,328" path="m17357,1147l16942,1147,13499,1147,13499,1474,16942,1474,17357,1474,17357,1147e" filled="true" fillcolor="#d8dadc" stroked="false">
              <v:path arrowok="t"/>
              <v:fill type="solid"/>
            </v:shape>
            <v:shape style="position:absolute;left:13038;top:1081;width:9640;height:14821" type="#_x0000_t75" stroked="false">
              <v:imagedata r:id="rId189" o:title=""/>
            </v:shape>
            <v:rect style="position:absolute;left:12774;top:15458;width:10073;height:549" filled="true" fillcolor="#ffffff" stroked="false">
              <v:fill type="solid"/>
            </v:rect>
            <w10:wrap type="none"/>
          </v:group>
        </w:pict>
      </w:r>
    </w:p>
    <w:p>
      <w:pPr>
        <w:pStyle w:val="BodyText"/>
        <w:spacing w:line="273" w:lineRule="auto" w:before="100"/>
        <w:ind w:left="13066" w:right="1091"/>
      </w:pPr>
      <w:r>
        <w:rPr>
          <w:color w:val="231F20"/>
          <w:w w:val="110"/>
        </w:rPr>
        <w:t>General </w:t>
      </w:r>
      <w:r>
        <w:rPr>
          <w:color w:val="231F20"/>
          <w:spacing w:val="2"/>
          <w:w w:val="110"/>
        </w:rPr>
        <w:t>Assembly agrees </w:t>
      </w:r>
      <w:r>
        <w:rPr>
          <w:color w:val="231F20"/>
          <w:w w:val="110"/>
        </w:rPr>
        <w:t>the following changes to the Plan for Partnership in Ministerial Remuneration to </w:t>
      </w:r>
      <w:r>
        <w:rPr>
          <w:color w:val="231F20"/>
          <w:spacing w:val="2"/>
          <w:w w:val="110"/>
        </w:rPr>
        <w:t>reflect </w:t>
      </w:r>
      <w:r>
        <w:rPr>
          <w:color w:val="231F20"/>
          <w:w w:val="110"/>
        </w:rPr>
        <w:t>age discrimination legislation and the changes to the </w:t>
      </w:r>
      <w:r>
        <w:rPr>
          <w:color w:val="231F20"/>
          <w:spacing w:val="2"/>
          <w:w w:val="110"/>
        </w:rPr>
        <w:t>Structures </w:t>
      </w:r>
      <w:r>
        <w:rPr>
          <w:color w:val="231F20"/>
          <w:w w:val="110"/>
        </w:rPr>
        <w:t>of the</w:t>
      </w:r>
      <w:r>
        <w:rPr>
          <w:color w:val="231F20"/>
          <w:spacing w:val="4"/>
          <w:w w:val="110"/>
        </w:rPr>
        <w:t> </w:t>
      </w:r>
      <w:r>
        <w:rPr>
          <w:color w:val="231F20"/>
          <w:w w:val="110"/>
        </w:rPr>
        <w:t>Church.</w:t>
      </w:r>
    </w:p>
    <w:p>
      <w:pPr>
        <w:pStyle w:val="BodyText"/>
        <w:spacing w:before="9"/>
        <w:rPr>
          <w:sz w:val="20"/>
        </w:rPr>
      </w:pPr>
    </w:p>
    <w:p>
      <w:pPr>
        <w:pStyle w:val="BodyText"/>
        <w:ind w:left="13066"/>
      </w:pPr>
      <w:r>
        <w:rPr>
          <w:color w:val="231F20"/>
          <w:w w:val="110"/>
        </w:rPr>
        <w:t>Deletions are shown in [square brackets] and additions are shown in </w:t>
      </w:r>
      <w:r>
        <w:rPr>
          <w:i/>
          <w:color w:val="231F20"/>
          <w:w w:val="110"/>
        </w:rPr>
        <w:t>italics</w:t>
      </w:r>
      <w:r>
        <w:rPr>
          <w:color w:val="231F20"/>
          <w:w w:val="110"/>
        </w:rPr>
        <w:t>.</w:t>
      </w:r>
    </w:p>
    <w:p>
      <w:pPr>
        <w:pStyle w:val="BodyText"/>
        <w:spacing w:before="1"/>
        <w:rPr>
          <w:sz w:val="23"/>
        </w:rPr>
      </w:pPr>
    </w:p>
    <w:p>
      <w:pPr>
        <w:pStyle w:val="BodyText"/>
        <w:spacing w:line="273" w:lineRule="auto" w:before="1"/>
        <w:ind w:left="13066" w:right="1062"/>
      </w:pPr>
      <w:r>
        <w:rPr>
          <w:color w:val="231F20"/>
          <w:w w:val="110"/>
        </w:rPr>
        <w:t>5.2.3 Students who have already commenced training for the stipendiary ministry of the URC, giving ministry during their vacations, with [District Council] </w:t>
      </w:r>
      <w:r>
        <w:rPr>
          <w:i/>
          <w:color w:val="231F20"/>
          <w:w w:val="110"/>
        </w:rPr>
        <w:t>Synod </w:t>
      </w:r>
      <w:r>
        <w:rPr>
          <w:color w:val="231F20"/>
          <w:w w:val="110"/>
        </w:rPr>
        <w:t>approval, to URC pastorates which are in vacancy.</w:t>
      </w:r>
    </w:p>
    <w:p>
      <w:pPr>
        <w:pStyle w:val="BodyText"/>
        <w:spacing w:before="8"/>
        <w:rPr>
          <w:sz w:val="20"/>
        </w:rPr>
      </w:pPr>
    </w:p>
    <w:p>
      <w:pPr>
        <w:pStyle w:val="BodyText"/>
        <w:spacing w:line="273" w:lineRule="auto" w:before="1"/>
        <w:ind w:left="13066" w:right="1062"/>
      </w:pPr>
      <w:r>
        <w:rPr>
          <w:color w:val="231F20"/>
          <w:w w:val="110"/>
        </w:rPr>
        <w:t>[5.4.1 Those in full-time service [over the age of 65 years,] except those approved by the Ministries Committee (para 5.2.2).]</w:t>
      </w:r>
    </w:p>
    <w:p>
      <w:pPr>
        <w:pStyle w:val="BodyText"/>
        <w:spacing w:before="8"/>
        <w:rPr>
          <w:sz w:val="20"/>
        </w:rPr>
      </w:pPr>
    </w:p>
    <w:p>
      <w:pPr>
        <w:pStyle w:val="BodyText"/>
        <w:spacing w:line="273" w:lineRule="auto"/>
        <w:ind w:left="13066" w:right="1062"/>
      </w:pPr>
      <w:r>
        <w:rPr>
          <w:color w:val="231F20"/>
          <w:w w:val="110"/>
        </w:rPr>
        <w:t>Existing Paragraphs 5.4.2 and 5.4.3 are re-numbered 5.4.1 and 5.4.2 respectively.</w:t>
      </w:r>
    </w:p>
    <w:p>
      <w:pPr>
        <w:pStyle w:val="BodyText"/>
        <w:spacing w:before="8"/>
        <w:rPr>
          <w:sz w:val="20"/>
        </w:rPr>
      </w:pPr>
    </w:p>
    <w:p>
      <w:pPr>
        <w:pStyle w:val="BodyText"/>
        <w:spacing w:line="273" w:lineRule="auto"/>
        <w:ind w:left="13066" w:right="637"/>
      </w:pPr>
      <w:r>
        <w:rPr>
          <w:color w:val="231F20"/>
          <w:w w:val="110"/>
        </w:rPr>
        <w:t>6.3.1 [District Councils] </w:t>
      </w:r>
      <w:r>
        <w:rPr>
          <w:i/>
          <w:color w:val="231F20"/>
          <w:w w:val="110"/>
        </w:rPr>
        <w:t>Synods </w:t>
      </w:r>
      <w:r>
        <w:rPr>
          <w:color w:val="231F20"/>
          <w:w w:val="110"/>
        </w:rPr>
        <w:t>[(taking advice from Synod where required)] should take note of the condition and facilities of the manse or, if alternative housing arrangements are to be made, should approve the details of the arrangements before concurring in calls and regularly thereafter.</w:t>
      </w:r>
    </w:p>
    <w:p>
      <w:pPr>
        <w:pStyle w:val="BodyText"/>
        <w:spacing w:before="9"/>
        <w:rPr>
          <w:sz w:val="20"/>
        </w:rPr>
      </w:pPr>
    </w:p>
    <w:p>
      <w:pPr>
        <w:pStyle w:val="BodyText"/>
        <w:spacing w:line="273" w:lineRule="auto"/>
        <w:ind w:left="13066" w:right="1308"/>
      </w:pPr>
      <w:r>
        <w:rPr/>
        <w:pict>
          <v:group style="position:absolute;margin-left:56.698456pt;margin-top:18.808512pt;width:482.9pt;height:230.65pt;mso-position-horizontal-relative:page;mso-position-vertical-relative:paragraph;z-index:251950080" coordorigin="1134,376" coordsize="9658,4613">
            <v:shape style="position:absolute;left:1436;top:489;width:4016;height:630" coordorigin="1437,490" coordsize="4016,630" path="m5453,818l1595,818,1595,490,1437,490,1437,818,1437,1120,5453,1120,5453,818e" filled="true" fillcolor="#d8dadc" stroked="false">
              <v:path arrowok="t"/>
              <v:fill type="solid"/>
            </v:shape>
            <v:line style="position:absolute" from="1437,484" to="5453,484" stroked="true" strokeweight=".6pt" strokecolor="#d8dadc">
              <v:stroke dashstyle="solid"/>
            </v:line>
            <v:shape style="position:absolute;left:1594;top:490;width:3858;height:327" coordorigin="1595,490" coordsize="3858,327" path="m5453,490l5037,490,1595,490,1595,817,5037,817,5453,817,5453,490e" filled="true" fillcolor="#d8dadc" stroked="false">
              <v:path arrowok="t"/>
              <v:fill type="solid"/>
            </v:shape>
            <v:shape style="position:absolute;left:1133;top:425;width:9640;height:4564" type="#_x0000_t75" stroked="false">
              <v:imagedata r:id="rId190" o:title=""/>
            </v:shape>
            <v:shape style="position:absolute;left:1550;top:376;width:3926;height:84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73"/>
                        <w:w w:val="111"/>
                        <w:sz w:val="43"/>
                      </w:rPr>
                      <w:t>N</w:t>
                    </w:r>
                    <w:r>
                      <w:rPr>
                        <w:b/>
                        <w:color w:val="231F20"/>
                        <w:spacing w:val="-26"/>
                        <w:w w:val="112"/>
                        <w:position w:val="-29"/>
                        <w:sz w:val="50"/>
                      </w:rPr>
                      <w:t>21</w:t>
                    </w:r>
                  </w:p>
                </w:txbxContent>
              </v:textbox>
              <w10:wrap type="none"/>
            </v:shape>
            <v:shape style="position:absolute;left:6147;top:915;width:4645;height:737" type="#_x0000_t202" filled="false" stroked="false">
              <v:textbox inset="0,0,0,0">
                <w:txbxContent>
                  <w:p>
                    <w:pPr>
                      <w:spacing w:line="256" w:lineRule="auto" w:before="0"/>
                      <w:ind w:left="1362" w:right="18" w:hanging="1363"/>
                      <w:jc w:val="right"/>
                      <w:rPr>
                        <w:i/>
                        <w:sz w:val="18"/>
                      </w:rPr>
                    </w:pPr>
                    <w:r>
                      <w:rPr>
                        <w:b/>
                        <w:color w:val="231F20"/>
                        <w:w w:val="110"/>
                        <w:sz w:val="20"/>
                      </w:rPr>
                      <w:t>Changes to the rules of procedure on</w:t>
                    </w:r>
                    <w:r>
                      <w:rPr>
                        <w:b/>
                        <w:color w:val="231F20"/>
                        <w:w w:val="109"/>
                        <w:sz w:val="20"/>
                      </w:rPr>
                      <w:t> </w:t>
                    </w:r>
                    <w:r>
                      <w:rPr>
                        <w:b/>
                        <w:color w:val="231F20"/>
                        <w:w w:val="110"/>
                        <w:sz w:val="20"/>
                      </w:rPr>
                      <w:t>Appeals (Listed Buildings)</w:t>
                    </w:r>
                    <w:r>
                      <w:rPr>
                        <w:b/>
                        <w:color w:val="231F20"/>
                        <w:w w:val="109"/>
                        <w:sz w:val="20"/>
                      </w:rPr>
                      <w:t> </w:t>
                    </w:r>
                    <w:r>
                      <w:rPr>
                        <w:i/>
                        <w:color w:val="231F20"/>
                        <w:w w:val="110"/>
                        <w:sz w:val="18"/>
                      </w:rPr>
                      <w:t>(Report page 56 para 6.5.8)</w:t>
                    </w:r>
                  </w:p>
                </w:txbxContent>
              </v:textbox>
              <w10:wrap type="none"/>
            </v:shape>
            <v:shape style="position:absolute;left:1700;top:1934;width:9004;height:2719" type="#_x0000_t202" filled="false" stroked="false">
              <v:textbox inset="0,0,0,0">
                <w:txbxContent>
                  <w:p>
                    <w:pPr>
                      <w:spacing w:line="273" w:lineRule="auto" w:before="0"/>
                      <w:ind w:left="0" w:right="517" w:firstLine="0"/>
                      <w:jc w:val="left"/>
                      <w:rPr>
                        <w:i/>
                        <w:sz w:val="18"/>
                      </w:rPr>
                    </w:pPr>
                    <w:r>
                      <w:rPr>
                        <w:i/>
                        <w:color w:val="231F20"/>
                        <w:w w:val="110"/>
                        <w:sz w:val="18"/>
                      </w:rPr>
                      <w:t>A resolution to make a change to the Rules of Procedure on Appeals as regards a </w:t>
                    </w:r>
                    <w:r>
                      <w:rPr>
                        <w:i/>
                        <w:color w:val="231F20"/>
                        <w:w w:val="110"/>
                        <w:sz w:val="18"/>
                      </w:rPr>
                      <w:t>new Appeals Procedure to apply in the case of Listed Buildings:</w:t>
                    </w:r>
                  </w:p>
                  <w:p>
                    <w:pPr>
                      <w:spacing w:line="240" w:lineRule="auto" w:before="8"/>
                      <w:rPr>
                        <w:i/>
                        <w:sz w:val="20"/>
                      </w:rPr>
                    </w:pPr>
                  </w:p>
                  <w:p>
                    <w:pPr>
                      <w:spacing w:line="273" w:lineRule="auto" w:before="0"/>
                      <w:ind w:left="0" w:right="517" w:firstLine="0"/>
                      <w:jc w:val="left"/>
                      <w:rPr>
                        <w:b/>
                        <w:sz w:val="18"/>
                      </w:rPr>
                    </w:pPr>
                    <w:r>
                      <w:rPr>
                        <w:b/>
                        <w:color w:val="231F20"/>
                        <w:w w:val="110"/>
                        <w:sz w:val="18"/>
                      </w:rPr>
                      <w:t>General Assembly agrees to make the following change to the Rules of Procedure on Appeals:</w:t>
                    </w:r>
                  </w:p>
                  <w:p>
                    <w:pPr>
                      <w:spacing w:line="240" w:lineRule="auto" w:before="8"/>
                      <w:rPr>
                        <w:b/>
                        <w:sz w:val="20"/>
                      </w:rPr>
                    </w:pPr>
                  </w:p>
                  <w:p>
                    <w:pPr>
                      <w:spacing w:line="273" w:lineRule="auto" w:before="0"/>
                      <w:ind w:left="0" w:right="30" w:firstLine="0"/>
                      <w:jc w:val="left"/>
                      <w:rPr>
                        <w:b/>
                        <w:sz w:val="18"/>
                      </w:rPr>
                    </w:pPr>
                    <w:r>
                      <w:rPr>
                        <w:b/>
                        <w:color w:val="231F20"/>
                        <w:w w:val="110"/>
                        <w:sz w:val="18"/>
                      </w:rPr>
                      <w:t>Replace the existing Paragraph 8.11 with the following: ‘The provisions of this Section “Rules of Procedure on Appeals” shall not apply to cases which are being determined within the Ministerial Disciplinary Process or the Church’s Control Procedure under the Ecclesiastical Exemption (Listed Buildings and Conservation Areas) Regulations for the time being in force.”</w:t>
                    </w:r>
                  </w:p>
                </w:txbxContent>
              </v:textbox>
              <w10:wrap type="none"/>
            </v:shape>
            <w10:wrap type="none"/>
          </v:group>
        </w:pict>
      </w:r>
      <w:r>
        <w:rPr>
          <w:color w:val="231F20"/>
          <w:w w:val="110"/>
        </w:rPr>
        <w:t>6.3.2.1   If the accommodation is owned or </w:t>
      </w:r>
      <w:r>
        <w:rPr>
          <w:color w:val="231F20"/>
          <w:spacing w:val="2"/>
          <w:w w:val="110"/>
        </w:rPr>
        <w:t>rented </w:t>
      </w:r>
      <w:r>
        <w:rPr>
          <w:color w:val="231F20"/>
          <w:w w:val="110"/>
        </w:rPr>
        <w:t>by the minister/CRCW,  a housing allowance, </w:t>
      </w:r>
      <w:r>
        <w:rPr>
          <w:color w:val="231F20"/>
          <w:spacing w:val="2"/>
          <w:w w:val="110"/>
        </w:rPr>
        <w:t>agreed </w:t>
      </w:r>
      <w:r>
        <w:rPr>
          <w:color w:val="231F20"/>
          <w:w w:val="110"/>
        </w:rPr>
        <w:t>by the pastorate and the minister/CRCW, and approved by the [District Council] </w:t>
      </w:r>
      <w:r>
        <w:rPr>
          <w:i/>
          <w:color w:val="231F20"/>
          <w:w w:val="110"/>
        </w:rPr>
        <w:t>Synod</w:t>
      </w:r>
      <w:r>
        <w:rPr>
          <w:color w:val="231F20"/>
          <w:w w:val="110"/>
        </w:rPr>
        <w:t>, shall be payable.</w:t>
      </w:r>
      <w:r>
        <w:rPr>
          <w:color w:val="231F20"/>
          <w:spacing w:val="67"/>
          <w:w w:val="110"/>
        </w:rPr>
        <w:t> </w:t>
      </w:r>
      <w:r>
        <w:rPr>
          <w:color w:val="231F20"/>
          <w:w w:val="110"/>
        </w:rPr>
        <w:t>Guidelines</w:t>
      </w:r>
    </w:p>
    <w:p>
      <w:pPr>
        <w:pStyle w:val="BodyText"/>
        <w:spacing w:line="273" w:lineRule="auto" w:before="2"/>
        <w:ind w:left="13066" w:right="1062"/>
      </w:pPr>
      <w:r>
        <w:rPr>
          <w:color w:val="231F20"/>
          <w:w w:val="110"/>
        </w:rPr>
        <w:t>for calculating allowances will be issued by the MoM Sub-Committee (see Appendix B).</w:t>
      </w:r>
    </w:p>
    <w:p>
      <w:pPr>
        <w:pStyle w:val="BodyText"/>
        <w:spacing w:before="8"/>
        <w:rPr>
          <w:sz w:val="20"/>
        </w:rPr>
      </w:pPr>
    </w:p>
    <w:p>
      <w:pPr>
        <w:pStyle w:val="BodyText"/>
        <w:tabs>
          <w:tab w:pos="14200" w:val="left" w:leader="none"/>
        </w:tabs>
        <w:spacing w:line="273" w:lineRule="auto"/>
        <w:ind w:left="13066" w:right="1442"/>
      </w:pPr>
      <w:r>
        <w:rPr>
          <w:color w:val="231F20"/>
          <w:w w:val="110"/>
        </w:rPr>
        <w:t>6.3.4.1</w:t>
        <w:tab/>
        <w:t>Car: where a minister/CRCW provides a </w:t>
      </w:r>
      <w:r>
        <w:rPr>
          <w:color w:val="231F20"/>
          <w:spacing w:val="-3"/>
          <w:w w:val="110"/>
        </w:rPr>
        <w:t>car, </w:t>
      </w:r>
      <w:r>
        <w:rPr>
          <w:color w:val="231F20"/>
          <w:w w:val="110"/>
        </w:rPr>
        <w:t>the financial arrangements shall be </w:t>
      </w:r>
      <w:r>
        <w:rPr>
          <w:color w:val="231F20"/>
          <w:spacing w:val="2"/>
          <w:w w:val="110"/>
        </w:rPr>
        <w:t>agreed </w:t>
      </w:r>
      <w:r>
        <w:rPr>
          <w:color w:val="231F20"/>
          <w:w w:val="110"/>
        </w:rPr>
        <w:t>with the [District Council] </w:t>
      </w:r>
      <w:r>
        <w:rPr>
          <w:i/>
          <w:color w:val="231F20"/>
          <w:w w:val="110"/>
        </w:rPr>
        <w:t>Synod, </w:t>
      </w:r>
      <w:r>
        <w:rPr>
          <w:color w:val="231F20"/>
          <w:w w:val="110"/>
        </w:rPr>
        <w:t>the local </w:t>
      </w:r>
      <w:r>
        <w:rPr>
          <w:color w:val="231F20"/>
          <w:spacing w:val="2"/>
          <w:w w:val="110"/>
        </w:rPr>
        <w:t>church </w:t>
      </w:r>
      <w:r>
        <w:rPr>
          <w:color w:val="231F20"/>
          <w:w w:val="110"/>
        </w:rPr>
        <w:t>and the minister/CRCW. The MoM </w:t>
      </w:r>
      <w:r>
        <w:rPr>
          <w:color w:val="231F20"/>
          <w:spacing w:val="2"/>
          <w:w w:val="110"/>
        </w:rPr>
        <w:t>Sub-Committee </w:t>
      </w:r>
      <w:r>
        <w:rPr>
          <w:color w:val="231F20"/>
          <w:w w:val="110"/>
        </w:rPr>
        <w:t>shall distribute annually the rates of reimbursement for mileage undertaken on </w:t>
      </w:r>
      <w:r>
        <w:rPr>
          <w:color w:val="231F20"/>
          <w:spacing w:val="2"/>
          <w:w w:val="110"/>
        </w:rPr>
        <w:t>church </w:t>
      </w:r>
      <w:r>
        <w:rPr>
          <w:color w:val="231F20"/>
          <w:w w:val="110"/>
        </w:rPr>
        <w:t>business, which must not be </w:t>
      </w:r>
      <w:r>
        <w:rPr>
          <w:color w:val="231F20"/>
          <w:spacing w:val="2"/>
          <w:w w:val="110"/>
        </w:rPr>
        <w:t>exceeded </w:t>
      </w:r>
      <w:r>
        <w:rPr>
          <w:color w:val="231F20"/>
          <w:w w:val="110"/>
        </w:rPr>
        <w:t>(see Appendix</w:t>
      </w:r>
      <w:r>
        <w:rPr>
          <w:color w:val="231F20"/>
          <w:spacing w:val="18"/>
          <w:w w:val="110"/>
        </w:rPr>
        <w:t> </w:t>
      </w:r>
      <w:r>
        <w:rPr>
          <w:color w:val="231F20"/>
          <w:spacing w:val="-4"/>
          <w:w w:val="110"/>
        </w:rPr>
        <w:t>A).</w:t>
      </w:r>
    </w:p>
    <w:p>
      <w:pPr>
        <w:pStyle w:val="BodyText"/>
        <w:spacing w:before="10"/>
        <w:rPr>
          <w:sz w:val="20"/>
        </w:rPr>
      </w:pPr>
    </w:p>
    <w:p>
      <w:pPr>
        <w:pStyle w:val="BodyText"/>
        <w:tabs>
          <w:tab w:pos="13786" w:val="left" w:leader="none"/>
        </w:tabs>
        <w:spacing w:line="273" w:lineRule="auto" w:before="1"/>
        <w:ind w:left="13066" w:right="1062"/>
      </w:pPr>
      <w:r>
        <w:rPr>
          <w:color w:val="231F20"/>
          <w:spacing w:val="-7"/>
          <w:w w:val="110"/>
        </w:rPr>
        <w:t>7.2</w:t>
        <w:tab/>
      </w:r>
      <w:r>
        <w:rPr>
          <w:color w:val="231F20"/>
          <w:w w:val="110"/>
        </w:rPr>
        <w:t>If a minister/CRCW </w:t>
      </w:r>
      <w:r>
        <w:rPr>
          <w:color w:val="231F20"/>
          <w:spacing w:val="2"/>
          <w:w w:val="110"/>
        </w:rPr>
        <w:t>resigns </w:t>
      </w:r>
      <w:r>
        <w:rPr>
          <w:color w:val="231F20"/>
          <w:w w:val="110"/>
        </w:rPr>
        <w:t>from a pastorate or </w:t>
      </w:r>
      <w:r>
        <w:rPr>
          <w:color w:val="231F20"/>
          <w:spacing w:val="2"/>
          <w:w w:val="110"/>
        </w:rPr>
        <w:t>post </w:t>
      </w:r>
      <w:r>
        <w:rPr>
          <w:color w:val="231F20"/>
          <w:w w:val="110"/>
        </w:rPr>
        <w:t>immediately following any such period of leave/absence, </w:t>
      </w:r>
      <w:r>
        <w:rPr>
          <w:color w:val="231F20"/>
          <w:spacing w:val="2"/>
          <w:w w:val="110"/>
        </w:rPr>
        <w:t>stipend </w:t>
      </w:r>
      <w:r>
        <w:rPr>
          <w:color w:val="231F20"/>
          <w:w w:val="110"/>
        </w:rPr>
        <w:t>should be paid for any outstanding holiday entitlement untaken at the date of resignation, which may include outstanding holiday entitlement from the previous </w:t>
      </w:r>
      <w:r>
        <w:rPr>
          <w:color w:val="231F20"/>
          <w:spacing w:val="-3"/>
          <w:w w:val="110"/>
        </w:rPr>
        <w:t>year, </w:t>
      </w:r>
      <w:r>
        <w:rPr>
          <w:color w:val="231F20"/>
          <w:w w:val="110"/>
        </w:rPr>
        <w:t>always provided that [District Council] </w:t>
      </w:r>
      <w:r>
        <w:rPr>
          <w:i/>
          <w:color w:val="231F20"/>
          <w:w w:val="110"/>
        </w:rPr>
        <w:t>Synod </w:t>
      </w:r>
      <w:r>
        <w:rPr>
          <w:color w:val="231F20"/>
          <w:w w:val="110"/>
        </w:rPr>
        <w:t>concurs with the</w:t>
      </w:r>
      <w:r>
        <w:rPr>
          <w:color w:val="231F20"/>
          <w:spacing w:val="9"/>
          <w:w w:val="110"/>
        </w:rPr>
        <w:t> </w:t>
      </w:r>
      <w:r>
        <w:rPr>
          <w:color w:val="231F20"/>
          <w:w w:val="110"/>
        </w:rPr>
        <w:t>arrangements.</w:t>
      </w:r>
    </w:p>
    <w:p>
      <w:pPr>
        <w:pStyle w:val="BodyText"/>
        <w:spacing w:before="9"/>
        <w:rPr>
          <w:sz w:val="20"/>
        </w:rPr>
      </w:pPr>
    </w:p>
    <w:p>
      <w:pPr>
        <w:pStyle w:val="BodyText"/>
        <w:tabs>
          <w:tab w:pos="13786" w:val="left" w:leader="none"/>
        </w:tabs>
        <w:ind w:left="13066"/>
      </w:pPr>
      <w:r>
        <w:rPr>
          <w:color w:val="231F20"/>
          <w:w w:val="110"/>
        </w:rPr>
        <w:t>8.</w:t>
        <w:tab/>
        <w:t>ADDITIONAL PAID WORK</w:t>
      </w:r>
    </w:p>
    <w:p>
      <w:pPr>
        <w:pStyle w:val="BodyText"/>
        <w:spacing w:before="2"/>
        <w:rPr>
          <w:sz w:val="23"/>
        </w:rPr>
      </w:pPr>
    </w:p>
    <w:p>
      <w:pPr>
        <w:pStyle w:val="BodyText"/>
        <w:spacing w:line="273" w:lineRule="auto"/>
        <w:ind w:left="13066" w:right="637"/>
      </w:pPr>
      <w:r>
        <w:rPr/>
        <w:pict>
          <v:group style="position:absolute;margin-left:56.698456pt;margin-top:7.398231pt;width:482.9pt;height:165.7pt;mso-position-horizontal-relative:page;mso-position-vertical-relative:paragraph;z-index:251958272" coordorigin="1134,148" coordsize="9658,3314">
            <v:shape style="position:absolute;left:1436;top:261;width:4016;height:630" coordorigin="1437,262" coordsize="4016,630" path="m5453,588l1595,588,1595,262,1437,262,1437,588,1437,892,5453,892,5453,588e" filled="true" fillcolor="#d8dadc" stroked="false">
              <v:path arrowok="t"/>
              <v:fill type="solid"/>
            </v:shape>
            <v:line style="position:absolute" from="1437,256" to="5453,256" stroked="true" strokeweight=".6pt" strokecolor="#d8dadc">
              <v:stroke dashstyle="solid"/>
            </v:line>
            <v:shape style="position:absolute;left:1594;top:261;width:3858;height:328" coordorigin="1595,262" coordsize="3858,328" path="m5453,262l5037,262,1595,262,1595,589,5037,589,5453,589,5453,262e" filled="true" fillcolor="#d8dadc" stroked="false">
              <v:path arrowok="t"/>
              <v:fill type="solid"/>
            </v:shape>
            <v:shape style="position:absolute;left:1133;top:196;width:9640;height:3265" type="#_x0000_t75" stroked="false">
              <v:imagedata r:id="rId191" o:title=""/>
            </v:shape>
            <v:shape style="position:absolute;left:1550;top:147;width:3945;height:823"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2"/>
                        <w:w w:val="111"/>
                        <w:sz w:val="43"/>
                      </w:rPr>
                      <w:t>N</w:t>
                    </w:r>
                    <w:r>
                      <w:rPr>
                        <w:b/>
                        <w:color w:val="231F20"/>
                        <w:spacing w:val="-6"/>
                        <w:w w:val="112"/>
                        <w:position w:val="-27"/>
                        <w:sz w:val="50"/>
                      </w:rPr>
                      <w:t>38</w:t>
                    </w:r>
                  </w:p>
                </w:txbxContent>
              </v:textbox>
              <w10:wrap type="none"/>
            </v:shape>
            <v:shape style="position:absolute;left:6273;top:666;width:4518;height:491" type="#_x0000_t202" filled="false" stroked="false">
              <v:textbox inset="0,0,0,0">
                <w:txbxContent>
                  <w:p>
                    <w:pPr>
                      <w:spacing w:line="241" w:lineRule="exact" w:before="0"/>
                      <w:ind w:left="0" w:right="18" w:firstLine="0"/>
                      <w:jc w:val="right"/>
                      <w:rPr>
                        <w:b/>
                        <w:sz w:val="20"/>
                      </w:rPr>
                    </w:pPr>
                    <w:r>
                      <w:rPr>
                        <w:b/>
                        <w:color w:val="231F20"/>
                        <w:w w:val="110"/>
                        <w:sz w:val="20"/>
                      </w:rPr>
                      <w:t>for transfer from non-stipendiary</w:t>
                    </w:r>
                    <w:r>
                      <w:rPr>
                        <w:b/>
                        <w:color w:val="231F20"/>
                        <w:spacing w:val="33"/>
                        <w:w w:val="110"/>
                        <w:sz w:val="20"/>
                      </w:rPr>
                      <w:t> </w:t>
                    </w:r>
                    <w:r>
                      <w:rPr>
                        <w:b/>
                        <w:color w:val="231F20"/>
                        <w:w w:val="110"/>
                        <w:sz w:val="20"/>
                      </w:rPr>
                      <w:t>to</w:t>
                    </w:r>
                  </w:p>
                  <w:p>
                    <w:pPr>
                      <w:spacing w:line="243" w:lineRule="exact" w:before="7"/>
                      <w:ind w:left="0" w:right="18" w:firstLine="0"/>
                      <w:jc w:val="right"/>
                      <w:rPr>
                        <w:b/>
                        <w:sz w:val="20"/>
                      </w:rPr>
                    </w:pPr>
                    <w:r>
                      <w:rPr>
                        <w:b/>
                        <w:color w:val="231F20"/>
                        <w:w w:val="110"/>
                        <w:sz w:val="20"/>
                      </w:rPr>
                      <w:t>stipendiary</w:t>
                    </w:r>
                    <w:r>
                      <w:rPr>
                        <w:b/>
                        <w:color w:val="231F20"/>
                        <w:spacing w:val="27"/>
                        <w:w w:val="110"/>
                        <w:sz w:val="20"/>
                      </w:rPr>
                      <w:t> </w:t>
                    </w:r>
                    <w:r>
                      <w:rPr>
                        <w:b/>
                        <w:color w:val="231F20"/>
                        <w:w w:val="110"/>
                        <w:sz w:val="20"/>
                      </w:rPr>
                      <w:t>service</w:t>
                    </w:r>
                  </w:p>
                </w:txbxContent>
              </v:textbox>
              <w10:wrap type="none"/>
            </v:shape>
            <v:shape style="position:absolute;left:1700;top:1434;width:8891;height:1689" type="#_x0000_t202" filled="false" stroked="false">
              <v:textbox inset="0,0,0,0">
                <w:txbxContent>
                  <w:p>
                    <w:pPr>
                      <w:spacing w:before="0"/>
                      <w:ind w:left="0" w:right="0" w:firstLine="0"/>
                      <w:jc w:val="left"/>
                      <w:rPr>
                        <w:b/>
                        <w:sz w:val="18"/>
                      </w:rPr>
                    </w:pPr>
                    <w:r>
                      <w:rPr>
                        <w:b/>
                        <w:color w:val="231F20"/>
                        <w:w w:val="110"/>
                        <w:sz w:val="18"/>
                      </w:rPr>
                      <w:t>General Assembly rescinds General Assembly 1997 Resolution 34 (f),</w:t>
                    </w:r>
                  </w:p>
                  <w:p>
                    <w:pPr>
                      <w:spacing w:line="273" w:lineRule="auto" w:before="31"/>
                      <w:ind w:left="0" w:right="0" w:firstLine="0"/>
                      <w:jc w:val="left"/>
                      <w:rPr>
                        <w:b/>
                        <w:sz w:val="18"/>
                      </w:rPr>
                    </w:pPr>
                    <w:r>
                      <w:rPr>
                        <w:b/>
                        <w:color w:val="231F20"/>
                        <w:w w:val="110"/>
                        <w:sz w:val="18"/>
                      </w:rPr>
                      <w:t>f) Assembly resolves that applications to transfer from non-stipendiary to stipendiary ministry must be received by province before the date of the applicants 53</w:t>
                    </w:r>
                    <w:r>
                      <w:rPr>
                        <w:b/>
                        <w:color w:val="231F20"/>
                        <w:w w:val="110"/>
                        <w:position w:val="6"/>
                        <w:sz w:val="10"/>
                      </w:rPr>
                      <w:t>rd </w:t>
                    </w:r>
                    <w:r>
                      <w:rPr>
                        <w:b/>
                        <w:color w:val="231F20"/>
                        <w:w w:val="110"/>
                        <w:sz w:val="18"/>
                      </w:rPr>
                      <w:t>birthday,</w:t>
                    </w:r>
                  </w:p>
                  <w:p>
                    <w:pPr>
                      <w:spacing w:line="240" w:lineRule="auto" w:before="3"/>
                      <w:rPr>
                        <w:b/>
                        <w:sz w:val="18"/>
                      </w:rPr>
                    </w:pPr>
                  </w:p>
                  <w:p>
                    <w:pPr>
                      <w:spacing w:line="273" w:lineRule="auto" w:before="0"/>
                      <w:ind w:left="0" w:right="0" w:firstLine="0"/>
                      <w:jc w:val="left"/>
                      <w:rPr>
                        <w:b/>
                        <w:sz w:val="18"/>
                      </w:rPr>
                    </w:pPr>
                    <w:r>
                      <w:rPr>
                        <w:b/>
                        <w:color w:val="231F20"/>
                        <w:w w:val="110"/>
                        <w:sz w:val="18"/>
                      </w:rPr>
                      <w:t>and resolves that from this point forward there shall be no upper age limit for transfer from non-stipendiary to stipendiary service.</w:t>
                    </w:r>
                  </w:p>
                </w:txbxContent>
              </v:textbox>
              <w10:wrap type="none"/>
            </v:shape>
            <w10:wrap type="none"/>
          </v:group>
        </w:pict>
      </w:r>
      <w:r>
        <w:rPr>
          <w:color w:val="231F20"/>
          <w:w w:val="110"/>
        </w:rPr>
        <w:t>Stipends and other allowances paid to full-time ministers/CRCWs shall normally be on the basis that these represent the main earned remuneration. It is recognised that a minister/CRCW will from time to time accept other paid</w:t>
      </w:r>
    </w:p>
    <w:p>
      <w:pPr>
        <w:pStyle w:val="BodyText"/>
        <w:spacing w:line="273" w:lineRule="auto" w:before="2"/>
        <w:ind w:left="13066" w:right="624"/>
      </w:pPr>
      <w:r>
        <w:rPr>
          <w:color w:val="231F20"/>
          <w:w w:val="110"/>
        </w:rPr>
        <w:t>work </w:t>
      </w:r>
      <w:r>
        <w:rPr>
          <w:color w:val="231F20"/>
          <w:spacing w:val="-4"/>
          <w:w w:val="110"/>
        </w:rPr>
        <w:t>(e.g. </w:t>
      </w:r>
      <w:r>
        <w:rPr>
          <w:color w:val="231F20"/>
          <w:w w:val="110"/>
        </w:rPr>
        <w:t>hospital chaplaincies or teaching). Where this work, in the view of  the [District Council and Synod Moderator] </w:t>
      </w:r>
      <w:r>
        <w:rPr>
          <w:i/>
          <w:color w:val="231F20"/>
          <w:w w:val="110"/>
        </w:rPr>
        <w:t>Synod</w:t>
      </w:r>
      <w:r>
        <w:rPr>
          <w:color w:val="231F20"/>
          <w:w w:val="110"/>
        </w:rPr>
        <w:t>, can be performed without detriment to the pastoral care of church, congregation and local church witness, the additional remuneration may be retained by the </w:t>
      </w:r>
      <w:r>
        <w:rPr>
          <w:color w:val="231F20"/>
          <w:spacing w:val="-3"/>
          <w:w w:val="110"/>
        </w:rPr>
        <w:t>minister/CRCW </w:t>
      </w:r>
      <w:r>
        <w:rPr>
          <w:color w:val="231F20"/>
          <w:w w:val="110"/>
        </w:rPr>
        <w:t>involved, provided the work does not exceed the equivalent of one working day per week. Where more than one day per week is involved the [District Council and the Synod Moderator] </w:t>
      </w:r>
      <w:r>
        <w:rPr>
          <w:i/>
          <w:color w:val="231F20"/>
          <w:w w:val="110"/>
        </w:rPr>
        <w:t>appropriate committee of the Synod or the Synod Moderator </w:t>
      </w:r>
      <w:r>
        <w:rPr>
          <w:color w:val="231F20"/>
          <w:w w:val="110"/>
        </w:rPr>
        <w:t>should consult with the MoM Sub-Committee who may decide to reduce the stipend by an appropriate</w:t>
      </w:r>
      <w:r>
        <w:rPr>
          <w:color w:val="231F20"/>
          <w:spacing w:val="-12"/>
          <w:w w:val="110"/>
        </w:rPr>
        <w:t> </w:t>
      </w:r>
      <w:r>
        <w:rPr>
          <w:color w:val="231F20"/>
          <w:w w:val="110"/>
        </w:rPr>
        <w:t>amount.</w:t>
      </w:r>
    </w:p>
    <w:p>
      <w:pPr>
        <w:spacing w:after="0" w:line="273" w:lineRule="auto"/>
        <w:sectPr>
          <w:type w:val="continuous"/>
          <w:pgSz w:w="23820" w:h="16840" w:orient="landscape"/>
          <w:pgMar w:top="1580" w:bottom="280" w:left="540" w:right="520"/>
        </w:sectPr>
      </w:pPr>
    </w:p>
    <w:p>
      <w:pPr>
        <w:pStyle w:val="BodyText"/>
        <w:rPr>
          <w:sz w:val="20"/>
        </w:rPr>
      </w:pPr>
    </w:p>
    <w:p>
      <w:pPr>
        <w:pStyle w:val="BodyText"/>
        <w:spacing w:before="7"/>
        <w:rPr>
          <w:sz w:val="16"/>
        </w:rPr>
      </w:pPr>
    </w:p>
    <w:p>
      <w:pPr>
        <w:tabs>
          <w:tab w:pos="4754" w:val="left" w:leader="none"/>
        </w:tabs>
        <w:spacing w:before="64"/>
        <w:ind w:left="0" w:right="18" w:firstLine="0"/>
        <w:jc w:val="center"/>
        <w:rPr>
          <w:rFonts w:ascii="Calibri" w:hAnsi="Calibri"/>
          <w:b/>
          <w:sz w:val="24"/>
        </w:rPr>
      </w:pPr>
      <w:r>
        <w:rPr>
          <w:rFonts w:ascii="Calibri" w:hAnsi="Calibri"/>
          <w:b/>
          <w:color w:val="A7A9AC"/>
          <w:w w:val="105"/>
          <w:sz w:val="24"/>
        </w:rPr>
        <w:t>Monday –</w:t>
      </w:r>
      <w:r>
        <w:rPr>
          <w:rFonts w:ascii="Calibri" w:hAnsi="Calibri"/>
          <w:b/>
          <w:color w:val="A7A9AC"/>
          <w:spacing w:val="-4"/>
          <w:w w:val="105"/>
          <w:sz w:val="24"/>
        </w:rPr>
        <w:t> </w:t>
      </w:r>
      <w:r>
        <w:rPr>
          <w:rFonts w:ascii="Calibri" w:hAnsi="Calibri"/>
          <w:b/>
          <w:color w:val="A7A9AC"/>
          <w:w w:val="105"/>
          <w:sz w:val="24"/>
        </w:rPr>
        <w:t>Third</w:t>
      </w:r>
      <w:r>
        <w:rPr>
          <w:rFonts w:ascii="Calibri" w:hAnsi="Calibri"/>
          <w:b/>
          <w:color w:val="A7A9AC"/>
          <w:spacing w:val="-2"/>
          <w:w w:val="105"/>
          <w:sz w:val="24"/>
        </w:rPr>
        <w:t> </w:t>
      </w:r>
      <w:r>
        <w:rPr>
          <w:rFonts w:ascii="Calibri" w:hAnsi="Calibri"/>
          <w:b/>
          <w:color w:val="A7A9AC"/>
          <w:w w:val="105"/>
          <w:sz w:val="24"/>
        </w:rPr>
        <w:t>Session</w:t>
        <w:tab/>
        <w:t>Monday – Third</w:t>
      </w:r>
      <w:r>
        <w:rPr>
          <w:rFonts w:ascii="Calibri" w:hAnsi="Calibri"/>
          <w:b/>
          <w:color w:val="A7A9AC"/>
          <w:spacing w:val="7"/>
          <w:w w:val="105"/>
          <w:sz w:val="24"/>
        </w:rPr>
        <w:t> </w:t>
      </w:r>
      <w:r>
        <w:rPr>
          <w:rFonts w:ascii="Calibri" w:hAnsi="Calibri"/>
          <w:b/>
          <w:color w:val="A7A9AC"/>
          <w:w w:val="105"/>
          <w:sz w:val="24"/>
        </w:rPr>
        <w:t>Session</w:t>
      </w:r>
    </w:p>
    <w:p>
      <w:pPr>
        <w:pStyle w:val="BodyText"/>
        <w:spacing w:before="3"/>
        <w:rPr>
          <w:rFonts w:ascii="Calibri"/>
          <w:sz w:val="15"/>
        </w:rPr>
      </w:pPr>
    </w:p>
    <w:p>
      <w:pPr>
        <w:pStyle w:val="ListParagraph"/>
        <w:numPr>
          <w:ilvl w:val="2"/>
          <w:numId w:val="25"/>
        </w:numPr>
        <w:tabs>
          <w:tab w:pos="1862" w:val="left" w:leader="none"/>
        </w:tabs>
        <w:spacing w:line="273" w:lineRule="auto" w:before="100" w:after="0"/>
        <w:ind w:left="1141" w:right="12964" w:firstLine="0"/>
        <w:jc w:val="left"/>
        <w:rPr>
          <w:b/>
          <w:color w:val="231F20"/>
          <w:sz w:val="18"/>
        </w:rPr>
      </w:pPr>
      <w:r>
        <w:rPr/>
        <w:pict>
          <v:group style="position:absolute;margin-left:32.834999pt;margin-top:-7.771973pt;width:517.8pt;height:601.9pt;mso-position-horizontal-relative:page;mso-position-vertical-relative:paragraph;z-index:-261348352" coordorigin="657,-155" coordsize="10356,12038">
            <v:shape style="position:absolute;left:1148;top:-99;width:9639;height:11982" type="#_x0000_t75" stroked="false">
              <v:imagedata r:id="rId194" o:title=""/>
            </v:shape>
            <v:rect style="position:absolute;left:656;top:-156;width:10356;height:293" filled="true" fillcolor="#ffffff" stroked="false">
              <v:fill type="solid"/>
            </v:rect>
            <w10:wrap type="none"/>
          </v:group>
        </w:pict>
      </w:r>
      <w:r>
        <w:rPr>
          <w:b/>
          <w:color w:val="231F20"/>
          <w:w w:val="110"/>
          <w:sz w:val="18"/>
        </w:rPr>
        <w:t>Except at the time of a </w:t>
      </w:r>
      <w:r>
        <w:rPr>
          <w:b/>
          <w:color w:val="231F20"/>
          <w:spacing w:val="-3"/>
          <w:w w:val="110"/>
          <w:sz w:val="18"/>
        </w:rPr>
        <w:t>minister/CRCW’s </w:t>
      </w:r>
      <w:r>
        <w:rPr>
          <w:b/>
          <w:color w:val="231F20"/>
          <w:w w:val="110"/>
          <w:sz w:val="18"/>
        </w:rPr>
        <w:t>initial induction </w:t>
      </w:r>
      <w:r>
        <w:rPr>
          <w:b/>
          <w:color w:val="231F20"/>
          <w:spacing w:val="-3"/>
          <w:w w:val="110"/>
          <w:sz w:val="18"/>
        </w:rPr>
        <w:t>(when </w:t>
      </w:r>
      <w:r>
        <w:rPr>
          <w:b/>
          <w:color w:val="231F20"/>
          <w:w w:val="110"/>
          <w:sz w:val="18"/>
        </w:rPr>
        <w:t>a full resettlement grant is </w:t>
      </w:r>
      <w:r>
        <w:rPr>
          <w:b/>
          <w:color w:val="231F20"/>
          <w:spacing w:val="-3"/>
          <w:w w:val="110"/>
          <w:sz w:val="18"/>
        </w:rPr>
        <w:t>payable) </w:t>
      </w:r>
      <w:r>
        <w:rPr>
          <w:b/>
          <w:color w:val="231F20"/>
          <w:w w:val="110"/>
          <w:sz w:val="18"/>
        </w:rPr>
        <w:t>where the pastorate is part-time the grant shall be pro rata according to the scoping of the pastorate to be served. A  full retirement resettlement grant will be paid to ministers/CRCWs who</w:t>
      </w:r>
      <w:r>
        <w:rPr>
          <w:b/>
          <w:color w:val="231F20"/>
          <w:spacing w:val="27"/>
          <w:w w:val="110"/>
          <w:sz w:val="18"/>
        </w:rPr>
        <w:t> </w:t>
      </w:r>
      <w:r>
        <w:rPr>
          <w:b/>
          <w:color w:val="231F20"/>
          <w:spacing w:val="-3"/>
          <w:w w:val="110"/>
          <w:sz w:val="18"/>
        </w:rPr>
        <w:t>have</w:t>
      </w:r>
    </w:p>
    <w:p>
      <w:pPr>
        <w:pStyle w:val="BodyText"/>
        <w:spacing w:line="273" w:lineRule="auto" w:before="3"/>
        <w:ind w:left="1141" w:right="12672"/>
      </w:pPr>
      <w:r>
        <w:rPr>
          <w:color w:val="231F20"/>
          <w:w w:val="110"/>
        </w:rPr>
        <w:t>completed 10 years service up to their retirement [date, whether this is at the age of 65 or earlier]. The grant will be reduced pro-rata where the minister/ CRCW has not been in stipendiary service for 10 years, or the years of service have not been full-time.</w:t>
      </w:r>
    </w:p>
    <w:p>
      <w:pPr>
        <w:pStyle w:val="BodyText"/>
        <w:spacing w:before="9"/>
        <w:rPr>
          <w:sz w:val="20"/>
        </w:rPr>
      </w:pPr>
    </w:p>
    <w:p>
      <w:pPr>
        <w:pStyle w:val="ListParagraph"/>
        <w:numPr>
          <w:ilvl w:val="2"/>
          <w:numId w:val="25"/>
        </w:numPr>
        <w:tabs>
          <w:tab w:pos="1862" w:val="left" w:leader="none"/>
        </w:tabs>
        <w:spacing w:line="273" w:lineRule="auto" w:before="0" w:after="0"/>
        <w:ind w:left="1141" w:right="12730" w:firstLine="0"/>
        <w:jc w:val="left"/>
        <w:rPr>
          <w:b/>
          <w:color w:val="231F20"/>
          <w:sz w:val="18"/>
        </w:rPr>
      </w:pPr>
      <w:r>
        <w:rPr>
          <w:b/>
          <w:color w:val="231F20"/>
          <w:w w:val="110"/>
          <w:sz w:val="18"/>
        </w:rPr>
        <w:t>In the case of a </w:t>
      </w:r>
      <w:r>
        <w:rPr>
          <w:b/>
          <w:color w:val="231F20"/>
          <w:spacing w:val="-3"/>
          <w:w w:val="110"/>
          <w:sz w:val="18"/>
        </w:rPr>
        <w:t>minister/CRCW </w:t>
      </w:r>
      <w:r>
        <w:rPr>
          <w:b/>
          <w:color w:val="231F20"/>
          <w:w w:val="110"/>
          <w:sz w:val="18"/>
        </w:rPr>
        <w:t>who dies before retirement </w:t>
      </w:r>
      <w:r>
        <w:rPr>
          <w:b/>
          <w:color w:val="231F20"/>
          <w:spacing w:val="-3"/>
          <w:w w:val="110"/>
          <w:sz w:val="18"/>
        </w:rPr>
        <w:t>[(whether </w:t>
      </w:r>
      <w:r>
        <w:rPr>
          <w:b/>
          <w:color w:val="231F20"/>
          <w:spacing w:val="61"/>
          <w:w w:val="110"/>
          <w:sz w:val="18"/>
        </w:rPr>
        <w:t> </w:t>
      </w:r>
      <w:r>
        <w:rPr>
          <w:b/>
          <w:color w:val="231F20"/>
          <w:w w:val="110"/>
          <w:sz w:val="18"/>
        </w:rPr>
        <w:t>or not they </w:t>
      </w:r>
      <w:r>
        <w:rPr>
          <w:b/>
          <w:color w:val="231F20"/>
          <w:spacing w:val="-3"/>
          <w:w w:val="110"/>
          <w:sz w:val="18"/>
        </w:rPr>
        <w:t>have </w:t>
      </w:r>
      <w:r>
        <w:rPr>
          <w:b/>
          <w:color w:val="231F20"/>
          <w:w w:val="110"/>
          <w:sz w:val="18"/>
        </w:rPr>
        <w:t>already passed retirement </w:t>
      </w:r>
      <w:r>
        <w:rPr>
          <w:b/>
          <w:color w:val="231F20"/>
          <w:spacing w:val="-7"/>
          <w:w w:val="110"/>
          <w:sz w:val="18"/>
        </w:rPr>
        <w:t>age)] </w:t>
      </w:r>
      <w:r>
        <w:rPr>
          <w:b/>
          <w:color w:val="231F20"/>
          <w:w w:val="110"/>
          <w:sz w:val="18"/>
        </w:rPr>
        <w:t>the spouse shall be entitled  to the equivalent of a resettlement grant upon the first change of residence. If death occurs after retirement but before the first change of residence then the spouse shall be entitled to the equivalent of a resettlement</w:t>
      </w:r>
      <w:r>
        <w:rPr>
          <w:b/>
          <w:color w:val="231F20"/>
          <w:spacing w:val="-6"/>
          <w:w w:val="110"/>
          <w:sz w:val="18"/>
        </w:rPr>
        <w:t> </w:t>
      </w:r>
      <w:r>
        <w:rPr>
          <w:b/>
          <w:color w:val="231F20"/>
          <w:w w:val="110"/>
          <w:sz w:val="18"/>
        </w:rPr>
        <w:t>grant.</w:t>
      </w:r>
    </w:p>
    <w:p>
      <w:pPr>
        <w:pStyle w:val="BodyText"/>
        <w:spacing w:before="10"/>
        <w:rPr>
          <w:sz w:val="20"/>
        </w:rPr>
      </w:pPr>
    </w:p>
    <w:p>
      <w:pPr>
        <w:pStyle w:val="ListParagraph"/>
        <w:numPr>
          <w:ilvl w:val="2"/>
          <w:numId w:val="25"/>
        </w:numPr>
        <w:tabs>
          <w:tab w:pos="1862" w:val="left" w:leader="none"/>
        </w:tabs>
        <w:spacing w:line="273" w:lineRule="auto" w:before="0" w:after="0"/>
        <w:ind w:left="1141" w:right="12578" w:firstLine="0"/>
        <w:jc w:val="left"/>
        <w:rPr>
          <w:b/>
          <w:i/>
          <w:color w:val="231F20"/>
          <w:sz w:val="18"/>
        </w:rPr>
      </w:pPr>
      <w:r>
        <w:rPr>
          <w:b/>
          <w:i/>
          <w:color w:val="231F20"/>
          <w:w w:val="110"/>
          <w:sz w:val="18"/>
        </w:rPr>
        <w:t>Where the minister/CRCW approaches planned retirement and, with the </w:t>
      </w:r>
      <w:r>
        <w:rPr>
          <w:b/>
          <w:i/>
          <w:color w:val="231F20"/>
          <w:w w:val="110"/>
          <w:sz w:val="18"/>
        </w:rPr>
        <w:t>approval of the pastorate and the Synod, moves into </w:t>
      </w:r>
      <w:r>
        <w:rPr>
          <w:b/>
          <w:i/>
          <w:color w:val="231F20"/>
          <w:spacing w:val="2"/>
          <w:w w:val="110"/>
          <w:sz w:val="18"/>
        </w:rPr>
        <w:t>property </w:t>
      </w:r>
      <w:r>
        <w:rPr>
          <w:b/>
          <w:i/>
          <w:color w:val="231F20"/>
          <w:w w:val="110"/>
          <w:sz w:val="18"/>
        </w:rPr>
        <w:t>designated as a retirement home, retirement </w:t>
      </w:r>
      <w:r>
        <w:rPr>
          <w:b/>
          <w:i/>
          <w:color w:val="231F20"/>
          <w:spacing w:val="2"/>
          <w:w w:val="110"/>
          <w:sz w:val="18"/>
        </w:rPr>
        <w:t>resettlement </w:t>
      </w:r>
      <w:r>
        <w:rPr>
          <w:b/>
          <w:i/>
          <w:color w:val="231F20"/>
          <w:w w:val="110"/>
          <w:sz w:val="18"/>
        </w:rPr>
        <w:t>and removal grants shall be paid. Retirement and </w:t>
      </w:r>
      <w:r>
        <w:rPr>
          <w:b/>
          <w:i/>
          <w:color w:val="231F20"/>
          <w:spacing w:val="2"/>
          <w:w w:val="110"/>
          <w:sz w:val="18"/>
        </w:rPr>
        <w:t>resettlement </w:t>
      </w:r>
      <w:r>
        <w:rPr>
          <w:b/>
          <w:i/>
          <w:color w:val="231F20"/>
          <w:w w:val="110"/>
          <w:sz w:val="18"/>
        </w:rPr>
        <w:t>grants shall only be paid once during the ministry of a minister/CRCW, or ministerial married</w:t>
      </w:r>
      <w:r>
        <w:rPr>
          <w:b/>
          <w:i/>
          <w:color w:val="231F20"/>
          <w:spacing w:val="5"/>
          <w:w w:val="110"/>
          <w:sz w:val="18"/>
        </w:rPr>
        <w:t> </w:t>
      </w:r>
      <w:r>
        <w:rPr>
          <w:b/>
          <w:i/>
          <w:color w:val="231F20"/>
          <w:w w:val="110"/>
          <w:sz w:val="18"/>
        </w:rPr>
        <w:t>couple.</w:t>
      </w:r>
    </w:p>
    <w:p>
      <w:pPr>
        <w:pStyle w:val="BodyText"/>
        <w:spacing w:before="10"/>
        <w:rPr>
          <w:i/>
          <w:sz w:val="20"/>
        </w:rPr>
      </w:pPr>
    </w:p>
    <w:p>
      <w:pPr>
        <w:pStyle w:val="BodyText"/>
        <w:spacing w:line="273" w:lineRule="auto"/>
        <w:ind w:left="1141" w:right="12672"/>
      </w:pPr>
      <w:r>
        <w:rPr>
          <w:color w:val="231F20"/>
          <w:w w:val="110"/>
        </w:rPr>
        <w:t>Existing paragraphs 9.1.4 and 9.1.5 are re-numbered 9.1.5 and 9.1.6 respectively</w:t>
      </w:r>
    </w:p>
    <w:p>
      <w:pPr>
        <w:pStyle w:val="BodyText"/>
        <w:spacing w:before="8"/>
        <w:rPr>
          <w:sz w:val="20"/>
        </w:rPr>
      </w:pPr>
    </w:p>
    <w:p>
      <w:pPr>
        <w:pStyle w:val="BodyText"/>
        <w:spacing w:line="273" w:lineRule="auto"/>
        <w:ind w:left="1141" w:right="12672"/>
      </w:pPr>
      <w:r>
        <w:rPr>
          <w:color w:val="231F20"/>
          <w:w w:val="110"/>
        </w:rPr>
        <w:t>[9.4.4 The entire paragraph is deleted and repositioned as 9.1.4 as shown above.]</w:t>
      </w:r>
    </w:p>
    <w:p>
      <w:pPr>
        <w:pStyle w:val="BodyText"/>
        <w:spacing w:before="8"/>
        <w:rPr>
          <w:sz w:val="20"/>
        </w:rPr>
      </w:pPr>
    </w:p>
    <w:p>
      <w:pPr>
        <w:pStyle w:val="BodyText"/>
        <w:ind w:left="1141"/>
      </w:pPr>
      <w:r>
        <w:rPr>
          <w:color w:val="231F20"/>
          <w:w w:val="110"/>
        </w:rPr>
        <w:t>APPENDIX D – NATIONAL MANSE GUIDELINES</w:t>
      </w:r>
    </w:p>
    <w:p>
      <w:pPr>
        <w:pStyle w:val="BodyText"/>
        <w:spacing w:before="11"/>
        <w:rPr>
          <w:sz w:val="14"/>
        </w:rPr>
      </w:pPr>
    </w:p>
    <w:p>
      <w:pPr>
        <w:spacing w:after="0"/>
        <w:rPr>
          <w:sz w:val="14"/>
        </w:rPr>
        <w:sectPr>
          <w:headerReference w:type="default" r:id="rId192"/>
          <w:footerReference w:type="default" r:id="rId193"/>
          <w:pgSz w:w="23820" w:h="16840" w:orient="landscape"/>
          <w:pgMar w:header="0" w:footer="564" w:top="0" w:bottom="760" w:left="540" w:right="520"/>
        </w:sectPr>
      </w:pPr>
    </w:p>
    <w:p>
      <w:pPr>
        <w:pStyle w:val="BodyText"/>
        <w:tabs>
          <w:tab w:pos="1861" w:val="left" w:leader="none"/>
        </w:tabs>
        <w:spacing w:before="100"/>
        <w:ind w:left="1141"/>
      </w:pPr>
      <w:r>
        <w:rPr/>
        <w:pict>
          <v:group style="position:absolute;margin-left:0pt;margin-top:.003015pt;width:263.1pt;height:29.7pt;mso-position-horizontal-relative:page;mso-position-vertical-relative:page;z-index:-261346304" coordorigin="0,0" coordsize="5262,594">
            <v:rect style="position:absolute;left:0;top:0;width:5249;height:581"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v:shape style="position:absolute;left:0;top:0;width:5262;height:594" type="#_x0000_t202" filled="false" stroked="false">
              <v:textbox inset="0,0,0,0">
                <w:txbxContent>
                  <w:p>
                    <w:pPr>
                      <w:spacing w:line="240" w:lineRule="auto" w:before="7"/>
                      <w:rPr>
                        <w:sz w:val="23"/>
                      </w:rPr>
                    </w:pPr>
                  </w:p>
                  <w:p>
                    <w:pPr>
                      <w:spacing w:before="0"/>
                      <w:ind w:left="1282" w:right="0" w:firstLine="0"/>
                      <w:jc w:val="left"/>
                      <w:rPr>
                        <w:b/>
                        <w:sz w:val="18"/>
                      </w:rPr>
                    </w:pPr>
                    <w:r>
                      <w:rPr>
                        <w:b/>
                        <w:color w:val="FFFFFF"/>
                        <w:w w:val="110"/>
                        <w:sz w:val="18"/>
                      </w:rPr>
                      <w:t>RESOLUTIONS TAKEN EN BLOC</w:t>
                    </w:r>
                  </w:p>
                </w:txbxContent>
              </v:textbox>
              <w10:wrap type="none"/>
            </v:shape>
            <w10:wrap type="none"/>
          </v:group>
        </w:pict>
      </w:r>
      <w:r>
        <w:rPr>
          <w:color w:val="231F20"/>
          <w:w w:val="110"/>
        </w:rPr>
        <w:t>1.2</w:t>
        <w:tab/>
        <w:t>Plan for Partnership</w:t>
      </w:r>
    </w:p>
    <w:p>
      <w:pPr>
        <w:pStyle w:val="BodyText"/>
        <w:spacing w:before="31"/>
        <w:ind w:left="1141"/>
      </w:pPr>
      <w:r>
        <w:rPr>
          <w:color w:val="231F20"/>
          <w:w w:val="110"/>
        </w:rPr>
        <w:t>A responsibility is placed upon [District Councils] </w:t>
      </w:r>
      <w:r>
        <w:rPr>
          <w:i/>
          <w:color w:val="231F20"/>
          <w:w w:val="110"/>
        </w:rPr>
        <w:t>Synods </w:t>
      </w:r>
      <w:r>
        <w:rPr>
          <w:color w:val="231F20"/>
          <w:w w:val="110"/>
        </w:rPr>
        <w:t>(para. 6.3.1)</w:t>
      </w:r>
    </w:p>
    <w:p>
      <w:pPr>
        <w:pStyle w:val="BodyText"/>
        <w:spacing w:line="273" w:lineRule="auto" w:before="32"/>
        <w:ind w:left="1141" w:right="136"/>
      </w:pPr>
      <w:r>
        <w:rPr>
          <w:color w:val="231F20"/>
          <w:w w:val="110"/>
        </w:rPr>
        <w:t>[-taking advice from Synod-] to take note of the condition and facilities of the manse or, if alternative arrangements are to be made, should approve the details of the arrangement before concurring in Calls and regularly thereafter.</w:t>
      </w:r>
    </w:p>
    <w:p>
      <w:pPr>
        <w:pStyle w:val="BodyText"/>
        <w:spacing w:before="8"/>
        <w:rPr>
          <w:sz w:val="20"/>
        </w:rPr>
      </w:pPr>
    </w:p>
    <w:p>
      <w:pPr>
        <w:pStyle w:val="BodyText"/>
        <w:tabs>
          <w:tab w:pos="1908" w:val="left" w:leader="none"/>
        </w:tabs>
        <w:spacing w:before="1"/>
        <w:ind w:left="1141"/>
      </w:pPr>
      <w:r>
        <w:rPr>
          <w:color w:val="231F20"/>
          <w:w w:val="110"/>
        </w:rPr>
        <w:t>4.1</w:t>
        <w:tab/>
        <w:t>Maintenance</w:t>
      </w:r>
    </w:p>
    <w:p>
      <w:pPr>
        <w:pStyle w:val="BodyText"/>
        <w:spacing w:before="1"/>
        <w:rPr>
          <w:sz w:val="23"/>
        </w:rPr>
      </w:pPr>
    </w:p>
    <w:p>
      <w:pPr>
        <w:pStyle w:val="BodyText"/>
        <w:spacing w:line="273" w:lineRule="auto"/>
        <w:ind w:left="1141" w:right="364"/>
      </w:pPr>
      <w:r>
        <w:rPr>
          <w:color w:val="231F20"/>
          <w:spacing w:val="-3"/>
          <w:w w:val="110"/>
        </w:rPr>
        <w:t>This </w:t>
      </w:r>
      <w:r>
        <w:rPr>
          <w:color w:val="231F20"/>
          <w:w w:val="110"/>
        </w:rPr>
        <w:t>is very </w:t>
      </w:r>
      <w:r>
        <w:rPr>
          <w:color w:val="231F20"/>
          <w:spacing w:val="-3"/>
          <w:w w:val="110"/>
        </w:rPr>
        <w:t>important and an </w:t>
      </w:r>
      <w:r>
        <w:rPr>
          <w:color w:val="231F20"/>
          <w:spacing w:val="-4"/>
          <w:w w:val="110"/>
        </w:rPr>
        <w:t>annual </w:t>
      </w:r>
      <w:r>
        <w:rPr>
          <w:color w:val="231F20"/>
          <w:spacing w:val="-3"/>
          <w:w w:val="110"/>
        </w:rPr>
        <w:t>inspection </w:t>
      </w:r>
      <w:r>
        <w:rPr>
          <w:color w:val="231F20"/>
          <w:spacing w:val="-4"/>
          <w:w w:val="110"/>
        </w:rPr>
        <w:t>should </w:t>
      </w:r>
      <w:r>
        <w:rPr>
          <w:color w:val="231F20"/>
          <w:w w:val="110"/>
        </w:rPr>
        <w:t>be </w:t>
      </w:r>
      <w:r>
        <w:rPr>
          <w:color w:val="231F20"/>
          <w:spacing w:val="-3"/>
          <w:w w:val="110"/>
        </w:rPr>
        <w:t>undertaken </w:t>
      </w:r>
      <w:r>
        <w:rPr>
          <w:color w:val="231F20"/>
          <w:w w:val="110"/>
        </w:rPr>
        <w:t>to </w:t>
      </w:r>
      <w:r>
        <w:rPr>
          <w:color w:val="231F20"/>
          <w:spacing w:val="-3"/>
          <w:w w:val="110"/>
        </w:rPr>
        <w:t>ensure </w:t>
      </w:r>
      <w:r>
        <w:rPr>
          <w:color w:val="231F20"/>
          <w:spacing w:val="-4"/>
          <w:w w:val="110"/>
        </w:rPr>
        <w:t>provision </w:t>
      </w:r>
      <w:r>
        <w:rPr>
          <w:color w:val="231F20"/>
          <w:w w:val="110"/>
        </w:rPr>
        <w:t>is </w:t>
      </w:r>
      <w:r>
        <w:rPr>
          <w:color w:val="231F20"/>
          <w:spacing w:val="-3"/>
          <w:w w:val="110"/>
        </w:rPr>
        <w:t>made for </w:t>
      </w:r>
      <w:r>
        <w:rPr>
          <w:color w:val="231F20"/>
          <w:w w:val="110"/>
        </w:rPr>
        <w:t>a </w:t>
      </w:r>
      <w:r>
        <w:rPr>
          <w:color w:val="231F20"/>
          <w:spacing w:val="-4"/>
          <w:w w:val="110"/>
        </w:rPr>
        <w:t>programme </w:t>
      </w:r>
      <w:r>
        <w:rPr>
          <w:color w:val="231F20"/>
          <w:w w:val="110"/>
        </w:rPr>
        <w:t>of </w:t>
      </w:r>
      <w:r>
        <w:rPr>
          <w:color w:val="231F20"/>
          <w:spacing w:val="-4"/>
          <w:w w:val="110"/>
        </w:rPr>
        <w:t>maintenance. </w:t>
      </w:r>
      <w:r>
        <w:rPr>
          <w:color w:val="231F20"/>
          <w:spacing w:val="-3"/>
          <w:w w:val="110"/>
        </w:rPr>
        <w:t>This </w:t>
      </w:r>
      <w:r>
        <w:rPr>
          <w:color w:val="231F20"/>
          <w:w w:val="110"/>
        </w:rPr>
        <w:t>is </w:t>
      </w:r>
      <w:r>
        <w:rPr>
          <w:color w:val="231F20"/>
          <w:spacing w:val="-3"/>
          <w:w w:val="110"/>
        </w:rPr>
        <w:t>for </w:t>
      </w:r>
      <w:r>
        <w:rPr>
          <w:color w:val="231F20"/>
          <w:w w:val="110"/>
        </w:rPr>
        <w:t>the benefit of the </w:t>
      </w:r>
      <w:r>
        <w:rPr>
          <w:color w:val="231F20"/>
          <w:spacing w:val="-3"/>
          <w:w w:val="110"/>
        </w:rPr>
        <w:t>minister and </w:t>
      </w:r>
      <w:r>
        <w:rPr>
          <w:color w:val="231F20"/>
          <w:spacing w:val="-6"/>
          <w:w w:val="110"/>
        </w:rPr>
        <w:t>his/her </w:t>
      </w:r>
      <w:r>
        <w:rPr>
          <w:color w:val="231F20"/>
          <w:spacing w:val="-4"/>
          <w:w w:val="110"/>
        </w:rPr>
        <w:t>family </w:t>
      </w:r>
      <w:r>
        <w:rPr>
          <w:color w:val="231F20"/>
          <w:spacing w:val="-3"/>
          <w:w w:val="110"/>
        </w:rPr>
        <w:t>and </w:t>
      </w:r>
      <w:r>
        <w:rPr>
          <w:color w:val="231F20"/>
          <w:w w:val="110"/>
        </w:rPr>
        <w:t>is </w:t>
      </w:r>
      <w:r>
        <w:rPr>
          <w:color w:val="231F20"/>
          <w:spacing w:val="-3"/>
          <w:w w:val="110"/>
        </w:rPr>
        <w:t>also </w:t>
      </w:r>
      <w:r>
        <w:rPr>
          <w:color w:val="231F20"/>
          <w:w w:val="110"/>
        </w:rPr>
        <w:t>to </w:t>
      </w:r>
      <w:r>
        <w:rPr>
          <w:color w:val="231F20"/>
          <w:spacing w:val="-3"/>
          <w:w w:val="110"/>
        </w:rPr>
        <w:t>ensure </w:t>
      </w:r>
      <w:r>
        <w:rPr>
          <w:color w:val="231F20"/>
          <w:w w:val="110"/>
        </w:rPr>
        <w:t>the </w:t>
      </w:r>
      <w:r>
        <w:rPr>
          <w:color w:val="231F20"/>
          <w:spacing w:val="-4"/>
          <w:w w:val="110"/>
        </w:rPr>
        <w:t>value </w:t>
      </w:r>
      <w:r>
        <w:rPr>
          <w:color w:val="231F20"/>
          <w:w w:val="110"/>
        </w:rPr>
        <w:t>of the asset is protected. </w:t>
      </w:r>
      <w:r>
        <w:rPr>
          <w:color w:val="231F20"/>
          <w:spacing w:val="-3"/>
          <w:w w:val="110"/>
        </w:rPr>
        <w:t>Synods </w:t>
      </w:r>
      <w:r>
        <w:rPr>
          <w:color w:val="231F20"/>
          <w:spacing w:val="-4"/>
          <w:w w:val="110"/>
        </w:rPr>
        <w:t>should </w:t>
      </w:r>
      <w:r>
        <w:rPr>
          <w:color w:val="231F20"/>
          <w:spacing w:val="-3"/>
          <w:w w:val="110"/>
        </w:rPr>
        <w:t>ensure </w:t>
      </w:r>
      <w:r>
        <w:rPr>
          <w:color w:val="231F20"/>
          <w:w w:val="110"/>
        </w:rPr>
        <w:t>there is a </w:t>
      </w:r>
      <w:r>
        <w:rPr>
          <w:color w:val="231F20"/>
          <w:spacing w:val="-3"/>
          <w:w w:val="110"/>
        </w:rPr>
        <w:t>mechanism in place </w:t>
      </w:r>
      <w:r>
        <w:rPr>
          <w:color w:val="231F20"/>
          <w:w w:val="110"/>
        </w:rPr>
        <w:t>to </w:t>
      </w:r>
      <w:r>
        <w:rPr>
          <w:color w:val="231F20"/>
          <w:spacing w:val="-4"/>
          <w:w w:val="110"/>
        </w:rPr>
        <w:t>monitor</w:t>
      </w:r>
      <w:r>
        <w:rPr>
          <w:color w:val="231F20"/>
          <w:spacing w:val="15"/>
          <w:w w:val="110"/>
        </w:rPr>
        <w:t> </w:t>
      </w:r>
      <w:r>
        <w:rPr>
          <w:color w:val="231F20"/>
          <w:w w:val="110"/>
        </w:rPr>
        <w:t>the</w:t>
      </w:r>
    </w:p>
    <w:p>
      <w:pPr>
        <w:pStyle w:val="BodyText"/>
        <w:spacing w:line="273" w:lineRule="auto" w:before="3"/>
        <w:ind w:left="1141" w:right="42"/>
      </w:pPr>
      <w:r>
        <w:rPr>
          <w:color w:val="231F20"/>
          <w:spacing w:val="-5"/>
          <w:w w:val="110"/>
        </w:rPr>
        <w:t>way </w:t>
      </w:r>
      <w:r>
        <w:rPr>
          <w:color w:val="231F20"/>
          <w:spacing w:val="-4"/>
          <w:w w:val="110"/>
        </w:rPr>
        <w:t>[District </w:t>
      </w:r>
      <w:r>
        <w:rPr>
          <w:color w:val="231F20"/>
          <w:spacing w:val="-5"/>
          <w:w w:val="110"/>
        </w:rPr>
        <w:t>and] </w:t>
      </w:r>
      <w:r>
        <w:rPr>
          <w:color w:val="231F20"/>
          <w:w w:val="110"/>
        </w:rPr>
        <w:t>the </w:t>
      </w:r>
      <w:r>
        <w:rPr>
          <w:color w:val="231F20"/>
          <w:spacing w:val="-3"/>
          <w:w w:val="110"/>
        </w:rPr>
        <w:t>local </w:t>
      </w:r>
      <w:r>
        <w:rPr>
          <w:color w:val="231F20"/>
          <w:spacing w:val="-6"/>
          <w:w w:val="110"/>
        </w:rPr>
        <w:t>church(</w:t>
      </w:r>
      <w:r>
        <w:rPr>
          <w:i/>
          <w:color w:val="231F20"/>
          <w:spacing w:val="-6"/>
          <w:w w:val="110"/>
        </w:rPr>
        <w:t>es</w:t>
      </w:r>
      <w:r>
        <w:rPr>
          <w:color w:val="231F20"/>
          <w:spacing w:val="-6"/>
          <w:w w:val="110"/>
        </w:rPr>
        <w:t>) </w:t>
      </w:r>
      <w:r>
        <w:rPr>
          <w:color w:val="231F20"/>
          <w:spacing w:val="-3"/>
          <w:w w:val="110"/>
        </w:rPr>
        <w:t>exercise their responsibility for </w:t>
      </w:r>
      <w:r>
        <w:rPr>
          <w:color w:val="231F20"/>
          <w:spacing w:val="-4"/>
          <w:w w:val="110"/>
        </w:rPr>
        <w:t>maintaining </w:t>
      </w:r>
      <w:r>
        <w:rPr>
          <w:color w:val="231F20"/>
          <w:w w:val="110"/>
        </w:rPr>
        <w:t>the property </w:t>
      </w:r>
      <w:r>
        <w:rPr>
          <w:color w:val="231F20"/>
          <w:spacing w:val="-3"/>
          <w:w w:val="110"/>
        </w:rPr>
        <w:t>in good </w:t>
      </w:r>
      <w:r>
        <w:rPr>
          <w:color w:val="231F20"/>
          <w:spacing w:val="-5"/>
          <w:w w:val="110"/>
        </w:rPr>
        <w:t>order.  </w:t>
      </w:r>
      <w:r>
        <w:rPr>
          <w:color w:val="231F20"/>
          <w:spacing w:val="-3"/>
          <w:w w:val="110"/>
        </w:rPr>
        <w:t>The church </w:t>
      </w:r>
      <w:r>
        <w:rPr>
          <w:color w:val="231F20"/>
          <w:spacing w:val="-4"/>
          <w:w w:val="110"/>
        </w:rPr>
        <w:t>should </w:t>
      </w:r>
      <w:r>
        <w:rPr>
          <w:color w:val="231F20"/>
          <w:w w:val="110"/>
        </w:rPr>
        <w:t>identify </w:t>
      </w:r>
      <w:r>
        <w:rPr>
          <w:color w:val="231F20"/>
          <w:spacing w:val="-3"/>
          <w:w w:val="110"/>
        </w:rPr>
        <w:t>who </w:t>
      </w:r>
      <w:r>
        <w:rPr>
          <w:color w:val="231F20"/>
          <w:w w:val="110"/>
        </w:rPr>
        <w:t>is to be </w:t>
      </w:r>
      <w:r>
        <w:rPr>
          <w:color w:val="231F20"/>
          <w:spacing w:val="-3"/>
          <w:w w:val="110"/>
        </w:rPr>
        <w:t>responsible for ensuring </w:t>
      </w:r>
      <w:r>
        <w:rPr>
          <w:color w:val="231F20"/>
          <w:w w:val="110"/>
        </w:rPr>
        <w:t>the </w:t>
      </w:r>
      <w:r>
        <w:rPr>
          <w:color w:val="231F20"/>
          <w:spacing w:val="-3"/>
          <w:w w:val="110"/>
        </w:rPr>
        <w:t>procedure for </w:t>
      </w:r>
      <w:r>
        <w:rPr>
          <w:color w:val="231F20"/>
          <w:spacing w:val="-4"/>
          <w:w w:val="110"/>
        </w:rPr>
        <w:t>maintenance </w:t>
      </w:r>
      <w:r>
        <w:rPr>
          <w:color w:val="231F20"/>
          <w:w w:val="110"/>
        </w:rPr>
        <w:t>of the property is </w:t>
      </w:r>
      <w:r>
        <w:rPr>
          <w:color w:val="231F20"/>
          <w:spacing w:val="-4"/>
          <w:w w:val="110"/>
        </w:rPr>
        <w:t>followed. </w:t>
      </w:r>
      <w:r>
        <w:rPr>
          <w:color w:val="231F20"/>
          <w:spacing w:val="-3"/>
          <w:w w:val="110"/>
        </w:rPr>
        <w:t>It </w:t>
      </w:r>
      <w:r>
        <w:rPr>
          <w:color w:val="231F20"/>
          <w:w w:val="110"/>
        </w:rPr>
        <w:t>is </w:t>
      </w:r>
      <w:r>
        <w:rPr>
          <w:color w:val="231F20"/>
          <w:spacing w:val="-4"/>
          <w:w w:val="110"/>
        </w:rPr>
        <w:t>normal </w:t>
      </w:r>
      <w:r>
        <w:rPr>
          <w:color w:val="231F20"/>
          <w:spacing w:val="-3"/>
          <w:w w:val="110"/>
        </w:rPr>
        <w:t>practice for </w:t>
      </w:r>
      <w:r>
        <w:rPr>
          <w:color w:val="231F20"/>
          <w:w w:val="110"/>
        </w:rPr>
        <w:t>the </w:t>
      </w:r>
      <w:r>
        <w:rPr>
          <w:color w:val="231F20"/>
          <w:spacing w:val="-3"/>
          <w:w w:val="110"/>
        </w:rPr>
        <w:t>church </w:t>
      </w:r>
      <w:r>
        <w:rPr>
          <w:color w:val="231F20"/>
          <w:spacing w:val="-4"/>
          <w:w w:val="110"/>
        </w:rPr>
        <w:t>building </w:t>
      </w:r>
      <w:r>
        <w:rPr>
          <w:color w:val="231F20"/>
          <w:w w:val="110"/>
        </w:rPr>
        <w:t>to be </w:t>
      </w:r>
      <w:r>
        <w:rPr>
          <w:color w:val="231F20"/>
          <w:spacing w:val="-4"/>
          <w:w w:val="110"/>
        </w:rPr>
        <w:t>surveyed </w:t>
      </w:r>
      <w:r>
        <w:rPr>
          <w:color w:val="231F20"/>
          <w:w w:val="110"/>
        </w:rPr>
        <w:t>on a </w:t>
      </w:r>
      <w:r>
        <w:rPr>
          <w:color w:val="231F20"/>
          <w:spacing w:val="-3"/>
          <w:w w:val="110"/>
        </w:rPr>
        <w:t>regular basis, </w:t>
      </w:r>
      <w:r>
        <w:rPr>
          <w:color w:val="231F20"/>
          <w:spacing w:val="-4"/>
          <w:w w:val="110"/>
        </w:rPr>
        <w:t>normally </w:t>
      </w:r>
      <w:r>
        <w:rPr>
          <w:color w:val="231F20"/>
          <w:spacing w:val="-3"/>
          <w:w w:val="110"/>
        </w:rPr>
        <w:t>every </w:t>
      </w:r>
      <w:r>
        <w:rPr>
          <w:color w:val="231F20"/>
          <w:w w:val="110"/>
        </w:rPr>
        <w:t>5 </w:t>
      </w:r>
      <w:r>
        <w:rPr>
          <w:color w:val="231F20"/>
          <w:spacing w:val="-3"/>
          <w:w w:val="110"/>
        </w:rPr>
        <w:t>years. The manse </w:t>
      </w:r>
      <w:r>
        <w:rPr>
          <w:color w:val="231F20"/>
          <w:spacing w:val="-4"/>
          <w:w w:val="110"/>
        </w:rPr>
        <w:t>should </w:t>
      </w:r>
      <w:r>
        <w:rPr>
          <w:color w:val="231F20"/>
          <w:w w:val="110"/>
        </w:rPr>
        <w:t>be </w:t>
      </w:r>
      <w:r>
        <w:rPr>
          <w:color w:val="231F20"/>
          <w:spacing w:val="-3"/>
          <w:w w:val="110"/>
        </w:rPr>
        <w:t>included in </w:t>
      </w:r>
      <w:r>
        <w:rPr>
          <w:color w:val="231F20"/>
          <w:w w:val="110"/>
        </w:rPr>
        <w:t>such a</w:t>
      </w:r>
      <w:r>
        <w:rPr>
          <w:color w:val="231F20"/>
          <w:spacing w:val="-10"/>
          <w:w w:val="110"/>
        </w:rPr>
        <w:t> </w:t>
      </w:r>
      <w:r>
        <w:rPr>
          <w:color w:val="231F20"/>
          <w:spacing w:val="-5"/>
          <w:w w:val="110"/>
        </w:rPr>
        <w:t>review.</w:t>
      </w:r>
    </w:p>
    <w:p>
      <w:pPr>
        <w:pStyle w:val="BodyText"/>
        <w:rPr>
          <w:sz w:val="22"/>
        </w:rPr>
      </w:pPr>
    </w:p>
    <w:p>
      <w:pPr>
        <w:pStyle w:val="BodyText"/>
        <w:rPr>
          <w:sz w:val="22"/>
        </w:rPr>
      </w:pPr>
    </w:p>
    <w:p>
      <w:pPr>
        <w:pStyle w:val="BodyText"/>
        <w:spacing w:before="12"/>
        <w:rPr>
          <w:sz w:val="17"/>
        </w:rPr>
      </w:pPr>
    </w:p>
    <w:p>
      <w:pPr>
        <w:spacing w:before="0"/>
        <w:ind w:left="1141" w:right="0" w:firstLine="0"/>
        <w:jc w:val="left"/>
        <w:rPr>
          <w:sz w:val="18"/>
        </w:rPr>
      </w:pPr>
      <w:r>
        <w:rPr>
          <w:color w:val="231F20"/>
          <w:w w:val="110"/>
          <w:sz w:val="18"/>
        </w:rPr>
        <w:t>Resolutions 9, 10, 11, 12, 13, 14, 15, 16, 17, 18, 19, 20, 21, 38 and 39 were carried.</w:t>
      </w:r>
    </w:p>
    <w:p>
      <w:pPr>
        <w:pStyle w:val="BodyText"/>
        <w:spacing w:before="1"/>
        <w:rPr>
          <w:b w:val="0"/>
          <w:sz w:val="23"/>
        </w:rPr>
      </w:pPr>
    </w:p>
    <w:p>
      <w:pPr>
        <w:pStyle w:val="BodyText"/>
        <w:spacing w:line="273" w:lineRule="auto"/>
        <w:ind w:left="1141" w:right="136"/>
      </w:pPr>
      <w:r>
        <w:rPr>
          <w:color w:val="231F20"/>
          <w:w w:val="110"/>
        </w:rPr>
        <w:t>The General Secretary moved that ‘in accordance with Paragraph 3(1) of the Structure, Resolutions 12, 14, 15, 16, 17,18 and 19 be referred to Synods with the 31</w:t>
      </w:r>
      <w:r>
        <w:rPr>
          <w:color w:val="231F20"/>
          <w:w w:val="110"/>
          <w:position w:val="6"/>
          <w:sz w:val="10"/>
        </w:rPr>
        <w:t>st </w:t>
      </w:r>
      <w:r>
        <w:rPr>
          <w:color w:val="231F20"/>
          <w:w w:val="110"/>
        </w:rPr>
        <w:t>March 2008 as the final date for responses to the General Secretary as to whether or not this constitutional amendment be proceeded with.’</w:t>
      </w:r>
    </w:p>
    <w:p>
      <w:pPr>
        <w:pStyle w:val="BodyText"/>
        <w:spacing w:before="9"/>
        <w:rPr>
          <w:sz w:val="20"/>
        </w:rPr>
      </w:pPr>
    </w:p>
    <w:p>
      <w:pPr>
        <w:spacing w:before="1"/>
        <w:ind w:left="1141" w:right="0" w:firstLine="0"/>
        <w:jc w:val="left"/>
        <w:rPr>
          <w:sz w:val="18"/>
        </w:rPr>
      </w:pPr>
      <w:r>
        <w:rPr>
          <w:color w:val="231F20"/>
          <w:w w:val="110"/>
          <w:sz w:val="18"/>
        </w:rPr>
        <w:t>The Assembly agreed.</w:t>
      </w:r>
    </w:p>
    <w:p>
      <w:pPr>
        <w:pStyle w:val="BodyText"/>
        <w:rPr>
          <w:b w:val="0"/>
        </w:rPr>
      </w:pPr>
      <w:r>
        <w:rPr>
          <w:b w:val="0"/>
        </w:rPr>
        <w:br w:type="column"/>
      </w:r>
      <w:r>
        <w:rPr>
          <w:b w:val="0"/>
        </w:rPr>
      </w:r>
    </w:p>
    <w:p>
      <w:pPr>
        <w:pStyle w:val="BodyText"/>
        <w:spacing w:before="6"/>
        <w:rPr>
          <w:b w:val="0"/>
          <w:sz w:val="23"/>
        </w:rPr>
      </w:pPr>
    </w:p>
    <w:p>
      <w:pPr>
        <w:spacing w:before="0"/>
        <w:ind w:left="1141" w:right="0" w:firstLine="0"/>
        <w:jc w:val="left"/>
        <w:rPr>
          <w:sz w:val="14"/>
        </w:rPr>
      </w:pPr>
      <w:r>
        <w:rPr>
          <w:color w:val="808285"/>
          <w:w w:val="115"/>
          <w:sz w:val="14"/>
        </w:rPr>
        <w:t>“All shall be included in the feast of life”</w:t>
      </w:r>
    </w:p>
    <w:p>
      <w:pPr>
        <w:spacing w:after="0"/>
        <w:jc w:val="left"/>
        <w:rPr>
          <w:sz w:val="14"/>
        </w:rPr>
        <w:sectPr>
          <w:type w:val="continuous"/>
          <w:pgSz w:w="23820" w:h="16840" w:orient="landscape"/>
          <w:pgMar w:top="1580" w:bottom="280" w:left="540" w:right="520"/>
          <w:cols w:num="2" w:equalWidth="0">
            <w:col w:w="10234" w:space="1124"/>
            <w:col w:w="11402"/>
          </w:cols>
        </w:sectPr>
      </w:pPr>
    </w:p>
    <w:p>
      <w:pPr>
        <w:pStyle w:val="BodyText"/>
        <w:spacing w:before="10"/>
        <w:rPr>
          <w:b w:val="0"/>
          <w:sz w:val="14"/>
        </w:rPr>
      </w:pPr>
    </w:p>
    <w:p>
      <w:pPr>
        <w:spacing w:after="0"/>
        <w:rPr>
          <w:sz w:val="14"/>
        </w:rPr>
        <w:sectPr>
          <w:headerReference w:type="default" r:id="rId195"/>
          <w:footerReference w:type="default" r:id="rId196"/>
          <w:pgSz w:w="23820" w:h="16840" w:orient="landscape"/>
          <w:pgMar w:header="563" w:footer="561" w:top="800" w:bottom="760" w:left="540" w:right="520"/>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3"/>
        <w:rPr>
          <w:b w:val="0"/>
          <w:sz w:val="16"/>
        </w:rPr>
      </w:pPr>
    </w:p>
    <w:p>
      <w:pPr>
        <w:spacing w:before="0"/>
        <w:ind w:left="0" w:right="0" w:firstLine="0"/>
        <w:jc w:val="right"/>
        <w:rPr>
          <w:sz w:val="14"/>
        </w:rPr>
      </w:pPr>
      <w:r>
        <w:rPr>
          <w:color w:val="808285"/>
          <w:w w:val="115"/>
          <w:sz w:val="14"/>
        </w:rPr>
        <w:t>“All shall be included in the feast of life”</w:t>
      </w:r>
    </w:p>
    <w:p>
      <w:pPr>
        <w:spacing w:before="37"/>
        <w:ind w:left="2025" w:right="0" w:firstLine="0"/>
        <w:jc w:val="left"/>
        <w:rPr>
          <w:rFonts w:ascii="Arial"/>
          <w:b/>
          <w:sz w:val="28"/>
        </w:rPr>
      </w:pPr>
      <w:r>
        <w:rPr/>
        <w:br w:type="column"/>
      </w:r>
      <w:r>
        <w:rPr>
          <w:position w:val="-5"/>
        </w:rPr>
        <w:drawing>
          <wp:inline distT="0" distB="0" distL="0" distR="0">
            <wp:extent cx="237744" cy="237744"/>
            <wp:effectExtent l="0" t="0" r="0" b="0"/>
            <wp:docPr id="65" name="image119.png"/>
            <wp:cNvGraphicFramePr>
              <a:graphicFrameLocks noChangeAspect="1"/>
            </wp:cNvGraphicFramePr>
            <a:graphic>
              <a:graphicData uri="http://schemas.openxmlformats.org/drawingml/2006/picture">
                <pic:pic>
                  <pic:nvPicPr>
                    <pic:cNvPr id="66" name="image119.png"/>
                    <pic:cNvPicPr/>
                  </pic:nvPicPr>
                  <pic:blipFill>
                    <a:blip r:embed="rId197" cstate="print"/>
                    <a:stretch>
                      <a:fillRect/>
                    </a:stretch>
                  </pic:blipFill>
                  <pic:spPr>
                    <a:xfrm>
                      <a:off x="0" y="0"/>
                      <a:ext cx="237744" cy="237744"/>
                    </a:xfrm>
                    <a:prstGeom prst="rect">
                      <a:avLst/>
                    </a:prstGeom>
                  </pic:spPr>
                </pic:pic>
              </a:graphicData>
            </a:graphic>
          </wp:inline>
        </w:drawing>
      </w:r>
      <w:r>
        <w:rPr>
          <w:position w:val="-5"/>
        </w:rPr>
      </w:r>
      <w:r>
        <w:rPr>
          <w:rFonts w:ascii="Times New Roman"/>
          <w:sz w:val="20"/>
        </w:rPr>
        <w:t>   </w:t>
      </w:r>
      <w:r>
        <w:rPr>
          <w:rFonts w:ascii="Times New Roman"/>
          <w:spacing w:val="-8"/>
          <w:sz w:val="20"/>
        </w:rPr>
        <w:t> </w:t>
      </w:r>
      <w:r>
        <w:rPr>
          <w:rFonts w:ascii="Arial"/>
          <w:b/>
          <w:color w:val="231F20"/>
          <w:spacing w:val="15"/>
          <w:w w:val="99"/>
          <w:sz w:val="28"/>
        </w:rPr>
        <w:t>A</w:t>
      </w:r>
      <w:r>
        <w:rPr>
          <w:rFonts w:ascii="Arial"/>
          <w:b/>
          <w:color w:val="231F20"/>
          <w:spacing w:val="19"/>
          <w:w w:val="119"/>
          <w:sz w:val="28"/>
        </w:rPr>
        <w:t>s</w:t>
      </w:r>
      <w:r>
        <w:rPr>
          <w:rFonts w:ascii="Arial"/>
          <w:b/>
          <w:color w:val="231F20"/>
          <w:spacing w:val="18"/>
          <w:w w:val="119"/>
          <w:sz w:val="28"/>
        </w:rPr>
        <w:t>s</w:t>
      </w:r>
      <w:r>
        <w:rPr>
          <w:rFonts w:ascii="Arial"/>
          <w:b/>
          <w:color w:val="231F20"/>
          <w:spacing w:val="19"/>
          <w:w w:val="103"/>
          <w:sz w:val="28"/>
        </w:rPr>
        <w:t>e</w:t>
      </w:r>
      <w:r>
        <w:rPr>
          <w:rFonts w:ascii="Arial"/>
          <w:b/>
          <w:color w:val="231F20"/>
          <w:spacing w:val="20"/>
          <w:w w:val="103"/>
          <w:sz w:val="28"/>
        </w:rPr>
        <w:t>m</w:t>
      </w:r>
      <w:r>
        <w:rPr>
          <w:rFonts w:ascii="Arial"/>
          <w:b/>
          <w:color w:val="231F20"/>
          <w:spacing w:val="17"/>
          <w:w w:val="118"/>
          <w:sz w:val="28"/>
        </w:rPr>
        <w:t>b</w:t>
      </w:r>
      <w:r>
        <w:rPr>
          <w:rFonts w:ascii="Arial"/>
          <w:b/>
          <w:color w:val="231F20"/>
          <w:spacing w:val="-10"/>
          <w:w w:val="219"/>
          <w:sz w:val="28"/>
        </w:rPr>
        <w:t>l</w:t>
      </w:r>
      <w:r>
        <w:rPr>
          <w:rFonts w:ascii="Arial"/>
          <w:b/>
          <w:color w:val="231F20"/>
          <w:w w:val="119"/>
          <w:sz w:val="28"/>
        </w:rPr>
        <w:t>y</w:t>
      </w:r>
      <w:r>
        <w:rPr>
          <w:rFonts w:ascii="Arial"/>
          <w:b/>
          <w:color w:val="231F20"/>
          <w:sz w:val="28"/>
        </w:rPr>
        <w:t> </w:t>
      </w:r>
      <w:r>
        <w:rPr>
          <w:rFonts w:ascii="Arial"/>
          <w:b/>
          <w:color w:val="231F20"/>
          <w:spacing w:val="-38"/>
          <w:sz w:val="28"/>
        </w:rPr>
        <w:t> </w:t>
      </w:r>
      <w:r>
        <w:rPr>
          <w:rFonts w:ascii="Arial"/>
          <w:b/>
          <w:color w:val="231F20"/>
          <w:spacing w:val="20"/>
          <w:w w:val="99"/>
          <w:sz w:val="28"/>
        </w:rPr>
        <w:t>A</w:t>
      </w:r>
      <w:r>
        <w:rPr>
          <w:rFonts w:ascii="Arial"/>
          <w:b/>
          <w:color w:val="231F20"/>
          <w:spacing w:val="20"/>
          <w:w w:val="185"/>
          <w:sz w:val="28"/>
        </w:rPr>
        <w:t>r</w:t>
      </w:r>
      <w:r>
        <w:rPr>
          <w:rFonts w:ascii="Arial"/>
          <w:b/>
          <w:color w:val="231F20"/>
          <w:w w:val="185"/>
          <w:sz w:val="28"/>
        </w:rPr>
        <w:t>r</w:t>
      </w:r>
      <w:r>
        <w:rPr>
          <w:rFonts w:ascii="Arial"/>
          <w:b/>
          <w:color w:val="231F20"/>
          <w:spacing w:val="-47"/>
          <w:sz w:val="28"/>
        </w:rPr>
        <w:t> </w:t>
      </w:r>
      <w:r>
        <w:rPr>
          <w:rFonts w:ascii="Arial"/>
          <w:b/>
          <w:color w:val="231F20"/>
          <w:spacing w:val="20"/>
          <w:w w:val="99"/>
          <w:sz w:val="28"/>
        </w:rPr>
        <w:t>A</w:t>
      </w:r>
      <w:r>
        <w:rPr>
          <w:rFonts w:ascii="Arial"/>
          <w:b/>
          <w:color w:val="231F20"/>
          <w:spacing w:val="18"/>
          <w:w w:val="118"/>
          <w:sz w:val="28"/>
        </w:rPr>
        <w:t>n</w:t>
      </w:r>
      <w:r>
        <w:rPr>
          <w:rFonts w:ascii="Arial"/>
          <w:b/>
          <w:color w:val="231F20"/>
          <w:spacing w:val="19"/>
          <w:w w:val="110"/>
          <w:sz w:val="28"/>
        </w:rPr>
        <w:t>ge</w:t>
      </w:r>
      <w:r>
        <w:rPr>
          <w:rFonts w:ascii="Arial"/>
          <w:b/>
          <w:color w:val="231F20"/>
          <w:spacing w:val="20"/>
          <w:w w:val="110"/>
          <w:sz w:val="28"/>
        </w:rPr>
        <w:t>m</w:t>
      </w:r>
      <w:r>
        <w:rPr>
          <w:rFonts w:ascii="Arial"/>
          <w:b/>
          <w:color w:val="231F20"/>
          <w:spacing w:val="19"/>
          <w:w w:val="119"/>
          <w:sz w:val="28"/>
        </w:rPr>
        <w:t>e</w:t>
      </w:r>
      <w:r>
        <w:rPr>
          <w:rFonts w:ascii="Arial"/>
          <w:b/>
          <w:color w:val="231F20"/>
          <w:spacing w:val="17"/>
          <w:w w:val="118"/>
          <w:sz w:val="28"/>
        </w:rPr>
        <w:t>n</w:t>
      </w:r>
      <w:r>
        <w:rPr>
          <w:rFonts w:ascii="Arial"/>
          <w:b/>
          <w:color w:val="231F20"/>
          <w:spacing w:val="18"/>
          <w:w w:val="183"/>
          <w:sz w:val="28"/>
        </w:rPr>
        <w:t>t</w:t>
      </w:r>
      <w:r>
        <w:rPr>
          <w:rFonts w:ascii="Arial"/>
          <w:b/>
          <w:color w:val="231F20"/>
          <w:w w:val="119"/>
          <w:sz w:val="28"/>
        </w:rPr>
        <w:t>s</w:t>
      </w:r>
    </w:p>
    <w:p>
      <w:pPr>
        <w:spacing w:line="273" w:lineRule="auto" w:before="259"/>
        <w:ind w:left="2591" w:right="812" w:firstLine="0"/>
        <w:jc w:val="left"/>
        <w:rPr>
          <w:sz w:val="18"/>
        </w:rPr>
      </w:pPr>
      <w:r>
        <w:rPr>
          <w:color w:val="231F20"/>
          <w:w w:val="110"/>
          <w:sz w:val="18"/>
        </w:rPr>
        <w:t>The report of the Assembly Arrangements Committee was presented by the Convener, Mr William McVey.</w:t>
      </w:r>
    </w:p>
    <w:p>
      <w:pPr>
        <w:pStyle w:val="BodyText"/>
        <w:rPr>
          <w:b w:val="0"/>
          <w:sz w:val="22"/>
        </w:rPr>
      </w:pPr>
    </w:p>
    <w:p>
      <w:pPr>
        <w:pStyle w:val="BodyText"/>
        <w:spacing w:before="1"/>
        <w:rPr>
          <w:b w:val="0"/>
          <w:sz w:val="17"/>
        </w:rPr>
      </w:pPr>
    </w:p>
    <w:p>
      <w:pPr>
        <w:pStyle w:val="Heading4"/>
        <w:ind w:left="2025"/>
      </w:pPr>
      <w:r>
        <w:rPr>
          <w:b w:val="0"/>
          <w:position w:val="-8"/>
        </w:rPr>
        <w:drawing>
          <wp:inline distT="0" distB="0" distL="0" distR="0">
            <wp:extent cx="237744" cy="237731"/>
            <wp:effectExtent l="0" t="0" r="0" b="0"/>
            <wp:docPr id="67" name="image120.png"/>
            <wp:cNvGraphicFramePr>
              <a:graphicFrameLocks noChangeAspect="1"/>
            </wp:cNvGraphicFramePr>
            <a:graphic>
              <a:graphicData uri="http://schemas.openxmlformats.org/drawingml/2006/picture">
                <pic:pic>
                  <pic:nvPicPr>
                    <pic:cNvPr id="68" name="image120.png"/>
                    <pic:cNvPicPr/>
                  </pic:nvPicPr>
                  <pic:blipFill>
                    <a:blip r:embed="rId198" cstate="print"/>
                    <a:stretch>
                      <a:fillRect/>
                    </a:stretch>
                  </pic:blipFill>
                  <pic:spPr>
                    <a:xfrm>
                      <a:off x="0" y="0"/>
                      <a:ext cx="237744" cy="237731"/>
                    </a:xfrm>
                    <a:prstGeom prst="rect">
                      <a:avLst/>
                    </a:prstGeom>
                  </pic:spPr>
                </pic:pic>
              </a:graphicData>
            </a:graphic>
          </wp:inline>
        </w:drawing>
      </w:r>
      <w:r>
        <w:rPr>
          <w:b w:val="0"/>
          <w:position w:val="-8"/>
        </w:rPr>
      </w:r>
      <w:r>
        <w:rPr>
          <w:rFonts w:ascii="Times New Roman"/>
          <w:b w:val="0"/>
          <w:sz w:val="20"/>
        </w:rPr>
        <w:t>   </w:t>
      </w:r>
      <w:r>
        <w:rPr>
          <w:rFonts w:ascii="Times New Roman"/>
          <w:b w:val="0"/>
          <w:spacing w:val="-8"/>
          <w:sz w:val="20"/>
        </w:rPr>
        <w:t> </w:t>
      </w:r>
      <w:r>
        <w:rPr>
          <w:color w:val="231F20"/>
          <w:spacing w:val="8"/>
          <w:w w:val="125"/>
        </w:rPr>
        <w:t>CAtCh </w:t>
      </w:r>
      <w:r>
        <w:rPr>
          <w:color w:val="231F20"/>
          <w:spacing w:val="12"/>
          <w:w w:val="125"/>
        </w:rPr>
        <w:t>the</w:t>
      </w:r>
      <w:r>
        <w:rPr>
          <w:color w:val="231F20"/>
          <w:spacing w:val="27"/>
          <w:w w:val="125"/>
        </w:rPr>
        <w:t> </w:t>
      </w:r>
      <w:r>
        <w:rPr>
          <w:color w:val="231F20"/>
          <w:spacing w:val="16"/>
          <w:w w:val="125"/>
        </w:rPr>
        <w:t>Vision</w:t>
      </w:r>
    </w:p>
    <w:p>
      <w:pPr>
        <w:spacing w:line="273" w:lineRule="auto" w:before="218"/>
        <w:ind w:left="2591" w:right="812" w:firstLine="0"/>
        <w:jc w:val="left"/>
        <w:rPr>
          <w:sz w:val="18"/>
        </w:rPr>
      </w:pPr>
      <w:r>
        <w:rPr>
          <w:color w:val="231F20"/>
          <w:w w:val="110"/>
          <w:sz w:val="18"/>
        </w:rPr>
        <w:t>The Assembly Clerk introduced Resolution 24, noting that a decision had yet to be made about youth representation.</w:t>
      </w:r>
    </w:p>
    <w:p>
      <w:pPr>
        <w:pStyle w:val="BodyText"/>
        <w:spacing w:before="8"/>
        <w:rPr>
          <w:b w:val="0"/>
          <w:sz w:val="20"/>
        </w:rPr>
      </w:pPr>
    </w:p>
    <w:p>
      <w:pPr>
        <w:spacing w:line="549" w:lineRule="auto" w:before="1"/>
        <w:ind w:left="2591" w:right="3922" w:firstLine="0"/>
        <w:jc w:val="left"/>
        <w:rPr>
          <w:sz w:val="18"/>
        </w:rPr>
      </w:pPr>
      <w:r>
        <w:rPr>
          <w:color w:val="231F20"/>
          <w:w w:val="110"/>
          <w:sz w:val="18"/>
        </w:rPr>
        <w:t>The Clerk moved the resolution section by section. Section 1 was carried.</w:t>
      </w:r>
    </w:p>
    <w:p>
      <w:pPr>
        <w:spacing w:line="549" w:lineRule="auto" w:before="0"/>
        <w:ind w:left="2591" w:right="5121" w:firstLine="0"/>
        <w:jc w:val="left"/>
        <w:rPr>
          <w:sz w:val="18"/>
        </w:rPr>
      </w:pPr>
      <w:r>
        <w:rPr>
          <w:color w:val="231F20"/>
          <w:w w:val="110"/>
          <w:sz w:val="18"/>
        </w:rPr>
        <w:t>After brief debate, Section 2 was carried. After debate, Section 3 was carried.</w:t>
      </w:r>
    </w:p>
    <w:p>
      <w:pPr>
        <w:spacing w:line="273" w:lineRule="auto" w:before="0"/>
        <w:ind w:left="2592" w:right="614" w:hanging="1"/>
        <w:jc w:val="left"/>
        <w:rPr>
          <w:sz w:val="18"/>
        </w:rPr>
      </w:pPr>
      <w:r>
        <w:rPr>
          <w:color w:val="231F20"/>
          <w:w w:val="110"/>
          <w:sz w:val="18"/>
        </w:rPr>
        <w:t>The</w:t>
      </w:r>
      <w:r>
        <w:rPr>
          <w:color w:val="231F20"/>
          <w:spacing w:val="-19"/>
          <w:w w:val="110"/>
          <w:sz w:val="18"/>
        </w:rPr>
        <w:t> </w:t>
      </w:r>
      <w:r>
        <w:rPr>
          <w:color w:val="231F20"/>
          <w:w w:val="110"/>
          <w:sz w:val="18"/>
        </w:rPr>
        <w:t>Clerk</w:t>
      </w:r>
      <w:r>
        <w:rPr>
          <w:color w:val="231F20"/>
          <w:spacing w:val="-18"/>
          <w:w w:val="110"/>
          <w:sz w:val="18"/>
        </w:rPr>
        <w:t> </w:t>
      </w:r>
      <w:r>
        <w:rPr>
          <w:color w:val="231F20"/>
          <w:w w:val="110"/>
          <w:sz w:val="18"/>
        </w:rPr>
        <w:t>noted</w:t>
      </w:r>
      <w:r>
        <w:rPr>
          <w:color w:val="231F20"/>
          <w:spacing w:val="-19"/>
          <w:w w:val="110"/>
          <w:sz w:val="18"/>
        </w:rPr>
        <w:t> </w:t>
      </w:r>
      <w:r>
        <w:rPr>
          <w:color w:val="231F20"/>
          <w:w w:val="110"/>
          <w:sz w:val="18"/>
        </w:rPr>
        <w:t>that</w:t>
      </w:r>
      <w:r>
        <w:rPr>
          <w:color w:val="231F20"/>
          <w:spacing w:val="-19"/>
          <w:w w:val="110"/>
          <w:sz w:val="18"/>
        </w:rPr>
        <w:t> </w:t>
      </w:r>
      <w:r>
        <w:rPr>
          <w:color w:val="231F20"/>
          <w:w w:val="110"/>
          <w:sz w:val="18"/>
        </w:rPr>
        <w:t>section</w:t>
      </w:r>
      <w:r>
        <w:rPr>
          <w:color w:val="231F20"/>
          <w:spacing w:val="-18"/>
          <w:w w:val="110"/>
          <w:sz w:val="18"/>
        </w:rPr>
        <w:t> </w:t>
      </w:r>
      <w:r>
        <w:rPr>
          <w:color w:val="231F20"/>
          <w:w w:val="110"/>
          <w:sz w:val="18"/>
        </w:rPr>
        <w:t>4</w:t>
      </w:r>
      <w:r>
        <w:rPr>
          <w:color w:val="231F20"/>
          <w:spacing w:val="-19"/>
          <w:w w:val="110"/>
          <w:sz w:val="18"/>
        </w:rPr>
        <w:t> </w:t>
      </w:r>
      <w:r>
        <w:rPr>
          <w:color w:val="231F20"/>
          <w:w w:val="110"/>
          <w:sz w:val="18"/>
        </w:rPr>
        <w:t>required</w:t>
      </w:r>
      <w:r>
        <w:rPr>
          <w:color w:val="231F20"/>
          <w:spacing w:val="-19"/>
          <w:w w:val="110"/>
          <w:sz w:val="18"/>
        </w:rPr>
        <w:t> </w:t>
      </w:r>
      <w:r>
        <w:rPr>
          <w:color w:val="231F20"/>
          <w:w w:val="110"/>
          <w:sz w:val="18"/>
        </w:rPr>
        <w:t>a</w:t>
      </w:r>
      <w:r>
        <w:rPr>
          <w:color w:val="231F20"/>
          <w:spacing w:val="-18"/>
          <w:w w:val="110"/>
          <w:sz w:val="18"/>
        </w:rPr>
        <w:t> </w:t>
      </w:r>
      <w:r>
        <w:rPr>
          <w:color w:val="231F20"/>
          <w:w w:val="110"/>
          <w:sz w:val="18"/>
        </w:rPr>
        <w:t>decision</w:t>
      </w:r>
      <w:r>
        <w:rPr>
          <w:color w:val="231F20"/>
          <w:spacing w:val="-19"/>
          <w:w w:val="110"/>
          <w:sz w:val="18"/>
        </w:rPr>
        <w:t> </w:t>
      </w:r>
      <w:r>
        <w:rPr>
          <w:color w:val="231F20"/>
          <w:w w:val="110"/>
          <w:sz w:val="18"/>
        </w:rPr>
        <w:t>about</w:t>
      </w:r>
      <w:r>
        <w:rPr>
          <w:color w:val="231F20"/>
          <w:spacing w:val="-19"/>
          <w:w w:val="110"/>
          <w:sz w:val="18"/>
        </w:rPr>
        <w:t> </w:t>
      </w:r>
      <w:r>
        <w:rPr>
          <w:color w:val="231F20"/>
          <w:w w:val="110"/>
          <w:sz w:val="18"/>
        </w:rPr>
        <w:t>youth</w:t>
      </w:r>
      <w:r>
        <w:rPr>
          <w:color w:val="231F20"/>
          <w:spacing w:val="-18"/>
          <w:w w:val="110"/>
          <w:sz w:val="18"/>
        </w:rPr>
        <w:t> </w:t>
      </w:r>
      <w:r>
        <w:rPr>
          <w:color w:val="231F20"/>
          <w:w w:val="110"/>
          <w:sz w:val="18"/>
        </w:rPr>
        <w:t>representation.</w:t>
      </w:r>
      <w:r>
        <w:rPr>
          <w:color w:val="231F20"/>
          <w:spacing w:val="34"/>
          <w:w w:val="110"/>
          <w:sz w:val="18"/>
        </w:rPr>
        <w:t> </w:t>
      </w:r>
      <w:r>
        <w:rPr>
          <w:color w:val="231F20"/>
          <w:w w:val="110"/>
          <w:sz w:val="18"/>
        </w:rPr>
        <w:t>After</w:t>
      </w:r>
      <w:r>
        <w:rPr>
          <w:color w:val="231F20"/>
          <w:spacing w:val="-18"/>
          <w:w w:val="110"/>
          <w:sz w:val="18"/>
        </w:rPr>
        <w:t> </w:t>
      </w:r>
      <w:r>
        <w:rPr>
          <w:color w:val="231F20"/>
          <w:w w:val="110"/>
          <w:sz w:val="18"/>
        </w:rPr>
        <w:t>debate, Assembly decided by vote that there should be two youth representatives from each synod. Ms Morag McLintock proposed that the definition of ‘youth’ should be age </w:t>
      </w:r>
      <w:r>
        <w:rPr>
          <w:color w:val="231F20"/>
          <w:spacing w:val="-3"/>
          <w:w w:val="110"/>
          <w:sz w:val="18"/>
        </w:rPr>
        <w:t>26 </w:t>
      </w:r>
      <w:r>
        <w:rPr>
          <w:color w:val="231F20"/>
          <w:w w:val="110"/>
          <w:sz w:val="18"/>
        </w:rPr>
        <w:t>and </w:t>
      </w:r>
      <w:r>
        <w:rPr>
          <w:color w:val="231F20"/>
          <w:spacing w:val="-5"/>
          <w:w w:val="110"/>
          <w:sz w:val="18"/>
        </w:rPr>
        <w:t>under, </w:t>
      </w:r>
      <w:r>
        <w:rPr>
          <w:color w:val="231F20"/>
          <w:w w:val="110"/>
          <w:sz w:val="18"/>
        </w:rPr>
        <w:t>in accordance with the constitution of </w:t>
      </w:r>
      <w:r>
        <w:rPr>
          <w:color w:val="231F20"/>
          <w:spacing w:val="-6"/>
          <w:w w:val="110"/>
          <w:sz w:val="18"/>
        </w:rPr>
        <w:t>FURY. </w:t>
      </w:r>
      <w:r>
        <w:rPr>
          <w:color w:val="231F20"/>
          <w:w w:val="110"/>
          <w:sz w:val="18"/>
        </w:rPr>
        <w:t>Seconded by Mr Matthew</w:t>
      </w:r>
      <w:r>
        <w:rPr>
          <w:color w:val="231F20"/>
          <w:spacing w:val="12"/>
          <w:w w:val="110"/>
          <w:sz w:val="18"/>
        </w:rPr>
        <w:t> </w:t>
      </w:r>
      <w:r>
        <w:rPr>
          <w:color w:val="231F20"/>
          <w:w w:val="110"/>
          <w:sz w:val="18"/>
        </w:rPr>
        <w:t>Prevett.</w:t>
      </w:r>
    </w:p>
    <w:p>
      <w:pPr>
        <w:spacing w:before="0"/>
        <w:ind w:left="2592" w:right="0" w:firstLine="0"/>
        <w:jc w:val="left"/>
        <w:rPr>
          <w:sz w:val="18"/>
        </w:rPr>
      </w:pPr>
      <w:r>
        <w:rPr>
          <w:color w:val="231F20"/>
          <w:w w:val="110"/>
          <w:sz w:val="18"/>
        </w:rPr>
        <w:t>The Assembly agreed.</w:t>
      </w:r>
    </w:p>
    <w:p>
      <w:pPr>
        <w:pStyle w:val="BodyText"/>
        <w:rPr>
          <w:b w:val="0"/>
          <w:sz w:val="23"/>
        </w:rPr>
      </w:pPr>
    </w:p>
    <w:p>
      <w:pPr>
        <w:spacing w:line="549" w:lineRule="auto" w:before="0"/>
        <w:ind w:left="2592" w:right="6001" w:firstLine="0"/>
        <w:jc w:val="both"/>
        <w:rPr>
          <w:sz w:val="18"/>
        </w:rPr>
      </w:pPr>
      <w:r>
        <w:rPr/>
        <w:pict>
          <v:group style="position:absolute;margin-left:630.708984pt;margin-top:71.787415pt;width:517.8pt;height:354.45pt;mso-position-horizontal-relative:page;mso-position-vertical-relative:paragraph;z-index:-261337088" coordorigin="12614,1436" coordsize="10356,7089">
            <v:shape style="position:absolute;left:13342;top:1548;width:4016;height:630" coordorigin="13342,1549" coordsize="4016,630" path="m17358,1877l13500,1877,13500,1549,13342,1549,13342,1877,13342,2179,17358,2179,17358,1877e" filled="true" fillcolor="#d8dadc" stroked="false">
              <v:path arrowok="t"/>
              <v:fill type="solid"/>
            </v:shape>
            <v:line style="position:absolute" from="13342,1543" to="17358,1543" stroked="true" strokeweight=".6pt" strokecolor="#d8dadc">
              <v:stroke dashstyle="solid"/>
            </v:line>
            <v:shape style="position:absolute;left:13500;top:1549;width:3858;height:328" coordorigin="13500,1550" coordsize="3858,328" path="m17358,1550l16943,1550,13500,1550,13500,1877,16943,1877,17358,1877,17358,1550e" filled="true" fillcolor="#d8dadc" stroked="false">
              <v:path arrowok="t"/>
              <v:fill type="solid"/>
            </v:shape>
            <v:shape style="position:absolute;left:13039;top:1484;width:9639;height:6974" type="#_x0000_t75" stroked="false">
              <v:imagedata r:id="rId199" o:title=""/>
            </v:shape>
            <v:rect style="position:absolute;left:12614;top:8231;width:10356;height:293" filled="true" fillcolor="#ffffff" stroked="false">
              <v:fill type="solid"/>
            </v:rect>
            <v:shape style="position:absolute;left:13455;top:1435;width:3946;height:851"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93"/>
                        <w:w w:val="111"/>
                        <w:sz w:val="43"/>
                      </w:rPr>
                      <w:t>N</w:t>
                    </w:r>
                    <w:r>
                      <w:rPr>
                        <w:b/>
                        <w:color w:val="231F20"/>
                        <w:spacing w:val="-6"/>
                        <w:w w:val="112"/>
                        <w:position w:val="-30"/>
                        <w:sz w:val="50"/>
                      </w:rPr>
                      <w:t>24</w:t>
                    </w:r>
                  </w:p>
                </w:txbxContent>
              </v:textbox>
              <w10:wrap type="none"/>
            </v:shape>
            <v:shape style="position:absolute;left:18276;top:1981;width:4421;height:241" type="#_x0000_t202" filled="false" stroked="false">
              <v:textbox inset="0,0,0,0">
                <w:txbxContent>
                  <w:p>
                    <w:pPr>
                      <w:spacing w:line="241" w:lineRule="exact" w:before="0"/>
                      <w:ind w:left="0" w:right="0" w:firstLine="0"/>
                      <w:jc w:val="left"/>
                      <w:rPr>
                        <w:b/>
                        <w:sz w:val="20"/>
                      </w:rPr>
                    </w:pPr>
                    <w:r>
                      <w:rPr>
                        <w:b/>
                        <w:color w:val="231F20"/>
                        <w:w w:val="110"/>
                        <w:sz w:val="20"/>
                      </w:rPr>
                      <w:t>Changes to the Basis and Structure</w:t>
                    </w:r>
                  </w:p>
                </w:txbxContent>
              </v:textbox>
              <w10:wrap type="none"/>
            </v:shape>
            <v:shape style="position:absolute;left:13606;top:2499;width:237;height:219" type="#_x0000_t202" filled="false" stroked="false">
              <v:textbox inset="0,0,0,0">
                <w:txbxContent>
                  <w:p>
                    <w:pPr>
                      <w:spacing w:before="0"/>
                      <w:ind w:left="0" w:right="0" w:firstLine="0"/>
                      <w:jc w:val="left"/>
                      <w:rPr>
                        <w:b/>
                        <w:sz w:val="18"/>
                      </w:rPr>
                    </w:pPr>
                    <w:r>
                      <w:rPr>
                        <w:b/>
                        <w:color w:val="231F20"/>
                        <w:w w:val="110"/>
                        <w:sz w:val="18"/>
                      </w:rPr>
                      <w:t>1.</w:t>
                    </w:r>
                  </w:p>
                </w:txbxContent>
              </v:textbox>
              <w10:wrap type="none"/>
            </v:shape>
            <v:shape style="position:absolute;left:14326;top:2499;width:8139;height:219" type="#_x0000_t202" filled="false" stroked="false">
              <v:textbox inset="0,0,0,0">
                <w:txbxContent>
                  <w:p>
                    <w:pPr>
                      <w:spacing w:before="0"/>
                      <w:ind w:left="0" w:right="0" w:firstLine="0"/>
                      <w:jc w:val="left"/>
                      <w:rPr>
                        <w:b/>
                        <w:sz w:val="18"/>
                      </w:rPr>
                    </w:pPr>
                    <w:r>
                      <w:rPr>
                        <w:b/>
                        <w:color w:val="231F20"/>
                        <w:w w:val="110"/>
                        <w:sz w:val="18"/>
                      </w:rPr>
                      <w:t>General Assembly resolves to amend the Basis of Union by deleting the</w:t>
                    </w:r>
                  </w:p>
                </w:txbxContent>
              </v:textbox>
              <w10:wrap type="none"/>
            </v:shape>
            <v:shape style="position:absolute;left:13606;top:2749;width:9088;height:719" type="#_x0000_t202" filled="false" stroked="false">
              <v:textbox inset="0,0,0,0">
                <w:txbxContent>
                  <w:p>
                    <w:pPr>
                      <w:spacing w:line="273" w:lineRule="auto" w:before="0"/>
                      <w:ind w:left="0" w:right="18" w:firstLine="0"/>
                      <w:jc w:val="both"/>
                      <w:rPr>
                        <w:b/>
                        <w:sz w:val="18"/>
                      </w:rPr>
                    </w:pPr>
                    <w:r>
                      <w:rPr>
                        <w:b/>
                        <w:color w:val="231F20"/>
                        <w:w w:val="110"/>
                        <w:sz w:val="18"/>
                      </w:rPr>
                      <w:t>words “District or Area Council” and substituting the term “synod” throughout, save in those cases where such substitution would lead to duplication, in which case the words shall simply be omitted.</w:t>
                    </w:r>
                  </w:p>
                </w:txbxContent>
              </v:textbox>
              <w10:wrap type="none"/>
            </v:shape>
            <v:shape style="position:absolute;left:13606;top:3749;width:240;height:219" type="#_x0000_t202" filled="false" stroked="false">
              <v:textbox inset="0,0,0,0">
                <w:txbxContent>
                  <w:p>
                    <w:pPr>
                      <w:spacing w:before="0"/>
                      <w:ind w:left="0" w:right="0" w:firstLine="0"/>
                      <w:jc w:val="left"/>
                      <w:rPr>
                        <w:b/>
                        <w:sz w:val="18"/>
                      </w:rPr>
                    </w:pPr>
                    <w:r>
                      <w:rPr>
                        <w:b/>
                        <w:color w:val="231F20"/>
                        <w:w w:val="110"/>
                        <w:sz w:val="18"/>
                      </w:rPr>
                      <w:t>2.</w:t>
                    </w:r>
                  </w:p>
                </w:txbxContent>
              </v:textbox>
              <w10:wrap type="none"/>
            </v:shape>
            <v:shape style="position:absolute;left:14326;top:3749;width:8326;height:219" type="#_x0000_t202" filled="false" stroked="false">
              <v:textbox inset="0,0,0,0">
                <w:txbxContent>
                  <w:p>
                    <w:pPr>
                      <w:spacing w:before="0"/>
                      <w:ind w:left="0" w:right="0" w:firstLine="0"/>
                      <w:jc w:val="left"/>
                      <w:rPr>
                        <w:b/>
                        <w:sz w:val="18"/>
                      </w:rPr>
                    </w:pPr>
                    <w:r>
                      <w:rPr>
                        <w:b/>
                        <w:color w:val="231F20"/>
                        <w:w w:val="110"/>
                        <w:sz w:val="18"/>
                      </w:rPr>
                      <w:t>General Assembly resolves to amend the Structure of the United Reformed</w:t>
                    </w:r>
                  </w:p>
                </w:txbxContent>
              </v:textbox>
              <w10:wrap type="none"/>
            </v:shape>
            <v:shape style="position:absolute;left:13606;top:3999;width:9069;height:4240" type="#_x0000_t202" filled="false" stroked="false">
              <v:textbox inset="0,0,0,0">
                <w:txbxContent>
                  <w:p>
                    <w:pPr>
                      <w:spacing w:before="0"/>
                      <w:ind w:left="0" w:right="0" w:firstLine="0"/>
                      <w:jc w:val="left"/>
                      <w:rPr>
                        <w:b/>
                        <w:sz w:val="18"/>
                      </w:rPr>
                    </w:pPr>
                    <w:r>
                      <w:rPr>
                        <w:b/>
                        <w:color w:val="231F20"/>
                        <w:w w:val="110"/>
                        <w:sz w:val="18"/>
                      </w:rPr>
                      <w:t>Church by amending the following sections relating to Local Churches to read:</w:t>
                    </w:r>
                  </w:p>
                  <w:p>
                    <w:pPr>
                      <w:spacing w:line="240" w:lineRule="auto" w:before="1"/>
                      <w:rPr>
                        <w:b/>
                        <w:sz w:val="23"/>
                      </w:rPr>
                    </w:pPr>
                  </w:p>
                  <w:p>
                    <w:pPr>
                      <w:spacing w:before="0"/>
                      <w:ind w:left="0" w:right="0" w:firstLine="0"/>
                      <w:jc w:val="left"/>
                      <w:rPr>
                        <w:b/>
                        <w:sz w:val="18"/>
                      </w:rPr>
                    </w:pPr>
                    <w:r>
                      <w:rPr>
                        <w:b/>
                        <w:color w:val="231F20"/>
                        <w:w w:val="110"/>
                        <w:sz w:val="18"/>
                      </w:rPr>
                      <w:t>Paragraph 1.(2)(a)</w:t>
                    </w:r>
                  </w:p>
                  <w:p>
                    <w:pPr>
                      <w:spacing w:line="273" w:lineRule="auto" w:before="32"/>
                      <w:ind w:left="0" w:right="188" w:firstLine="0"/>
                      <w:jc w:val="left"/>
                      <w:rPr>
                        <w:b/>
                        <w:sz w:val="18"/>
                      </w:rPr>
                    </w:pPr>
                    <w:r>
                      <w:rPr>
                        <w:b/>
                        <w:color w:val="231F20"/>
                        <w:w w:val="110"/>
                        <w:sz w:val="18"/>
                      </w:rPr>
                      <w:t>The United Reformed Church in England shall be divided into provinces, each having a synod. In Wales and in Scotland, in </w:t>
                    </w:r>
                    <w:r>
                      <w:rPr>
                        <w:b/>
                        <w:color w:val="231F20"/>
                        <w:spacing w:val="2"/>
                        <w:w w:val="110"/>
                        <w:sz w:val="18"/>
                      </w:rPr>
                      <w:t>recognition </w:t>
                    </w:r>
                    <w:r>
                      <w:rPr>
                        <w:b/>
                        <w:color w:val="231F20"/>
                        <w:w w:val="110"/>
                        <w:sz w:val="18"/>
                      </w:rPr>
                      <w:t>of the </w:t>
                    </w:r>
                    <w:r>
                      <w:rPr>
                        <w:b/>
                        <w:color w:val="231F20"/>
                        <w:spacing w:val="2"/>
                        <w:w w:val="110"/>
                        <w:sz w:val="18"/>
                      </w:rPr>
                      <w:t>different status </w:t>
                    </w:r>
                    <w:r>
                      <w:rPr>
                        <w:b/>
                        <w:color w:val="231F20"/>
                        <w:w w:val="110"/>
                        <w:sz w:val="18"/>
                      </w:rPr>
                      <w:t>of </w:t>
                    </w:r>
                    <w:r>
                      <w:rPr>
                        <w:b/>
                        <w:color w:val="231F20"/>
                        <w:spacing w:val="2"/>
                        <w:w w:val="110"/>
                        <w:sz w:val="18"/>
                      </w:rPr>
                      <w:t>these </w:t>
                    </w:r>
                    <w:r>
                      <w:rPr>
                        <w:b/>
                        <w:color w:val="231F20"/>
                        <w:w w:val="110"/>
                        <w:sz w:val="18"/>
                      </w:rPr>
                      <w:t>nations </w:t>
                    </w:r>
                    <w:r>
                      <w:rPr>
                        <w:b/>
                        <w:color w:val="231F20"/>
                        <w:spacing w:val="2"/>
                        <w:w w:val="110"/>
                        <w:sz w:val="18"/>
                      </w:rPr>
                      <w:t>there </w:t>
                    </w:r>
                    <w:r>
                      <w:rPr>
                        <w:b/>
                        <w:color w:val="231F20"/>
                        <w:w w:val="110"/>
                        <w:sz w:val="18"/>
                      </w:rPr>
                      <w:t>shall in each </w:t>
                    </w:r>
                    <w:r>
                      <w:rPr>
                        <w:b/>
                        <w:color w:val="231F20"/>
                        <w:spacing w:val="2"/>
                        <w:w w:val="110"/>
                        <w:sz w:val="18"/>
                      </w:rPr>
                      <w:t>case </w:t>
                    </w:r>
                    <w:r>
                      <w:rPr>
                        <w:b/>
                        <w:color w:val="231F20"/>
                        <w:w w:val="110"/>
                        <w:sz w:val="18"/>
                      </w:rPr>
                      <w:t>be a single synod to be known as a national synod. The </w:t>
                    </w:r>
                    <w:r>
                      <w:rPr>
                        <w:b/>
                        <w:color w:val="231F20"/>
                        <w:spacing w:val="2"/>
                        <w:w w:val="110"/>
                        <w:sz w:val="18"/>
                      </w:rPr>
                      <w:t>expression </w:t>
                    </w:r>
                    <w:r>
                      <w:rPr>
                        <w:b/>
                        <w:color w:val="231F20"/>
                        <w:w w:val="110"/>
                        <w:sz w:val="18"/>
                      </w:rPr>
                      <w:t>“Provincial synod” when </w:t>
                    </w:r>
                    <w:r>
                      <w:rPr>
                        <w:b/>
                        <w:color w:val="231F20"/>
                        <w:spacing w:val="2"/>
                        <w:w w:val="110"/>
                        <w:sz w:val="18"/>
                      </w:rPr>
                      <w:t>used </w:t>
                    </w:r>
                    <w:r>
                      <w:rPr>
                        <w:b/>
                        <w:color w:val="231F20"/>
                        <w:w w:val="110"/>
                        <w:sz w:val="18"/>
                      </w:rPr>
                      <w:t>in the United Reformed Church </w:t>
                    </w:r>
                    <w:r>
                      <w:rPr>
                        <w:b/>
                        <w:color w:val="231F20"/>
                        <w:spacing w:val="2"/>
                        <w:w w:val="110"/>
                        <w:sz w:val="18"/>
                      </w:rPr>
                      <w:t>Acts </w:t>
                    </w:r>
                    <w:r>
                      <w:rPr>
                        <w:b/>
                        <w:color w:val="231F20"/>
                        <w:w w:val="110"/>
                        <w:sz w:val="18"/>
                      </w:rPr>
                      <w:t>of </w:t>
                    </w:r>
                    <w:r>
                      <w:rPr>
                        <w:b/>
                        <w:color w:val="231F20"/>
                        <w:spacing w:val="-5"/>
                        <w:w w:val="110"/>
                        <w:sz w:val="18"/>
                      </w:rPr>
                      <w:t>1972 </w:t>
                    </w:r>
                    <w:r>
                      <w:rPr>
                        <w:b/>
                        <w:color w:val="231F20"/>
                        <w:w w:val="110"/>
                        <w:sz w:val="18"/>
                      </w:rPr>
                      <w:t>and </w:t>
                    </w:r>
                    <w:r>
                      <w:rPr>
                        <w:b/>
                        <w:color w:val="231F20"/>
                        <w:spacing w:val="-4"/>
                        <w:w w:val="110"/>
                        <w:sz w:val="18"/>
                      </w:rPr>
                      <w:t>1981 </w:t>
                    </w:r>
                    <w:r>
                      <w:rPr>
                        <w:b/>
                        <w:color w:val="231F20"/>
                        <w:w w:val="110"/>
                        <w:sz w:val="18"/>
                      </w:rPr>
                      <w:t>shall in relation to </w:t>
                    </w:r>
                    <w:r>
                      <w:rPr>
                        <w:b/>
                        <w:color w:val="231F20"/>
                        <w:spacing w:val="3"/>
                        <w:w w:val="110"/>
                        <w:sz w:val="18"/>
                      </w:rPr>
                      <w:t>property </w:t>
                    </w:r>
                    <w:r>
                      <w:rPr>
                        <w:b/>
                        <w:color w:val="231F20"/>
                        <w:w w:val="110"/>
                        <w:sz w:val="18"/>
                      </w:rPr>
                      <w:t>in Wales   be read as referring to the national synod of Wales Each synod shall </w:t>
                    </w:r>
                    <w:r>
                      <w:rPr>
                        <w:b/>
                        <w:color w:val="231F20"/>
                        <w:spacing w:val="2"/>
                        <w:w w:val="110"/>
                        <w:sz w:val="18"/>
                      </w:rPr>
                      <w:t>consist </w:t>
                    </w:r>
                    <w:r>
                      <w:rPr>
                        <w:b/>
                        <w:color w:val="231F20"/>
                        <w:w w:val="110"/>
                        <w:sz w:val="18"/>
                      </w:rPr>
                      <w:t>of   a single district council as hereinafter defined plus such areas of ecumenical cooperation as the Synod shall determine. Each area of ecumenical </w:t>
                    </w:r>
                    <w:r>
                      <w:rPr>
                        <w:b/>
                        <w:color w:val="231F20"/>
                        <w:spacing w:val="3"/>
                        <w:w w:val="110"/>
                        <w:sz w:val="18"/>
                      </w:rPr>
                      <w:t>co-  </w:t>
                    </w:r>
                    <w:r>
                      <w:rPr>
                        <w:b/>
                        <w:color w:val="231F20"/>
                        <w:w w:val="110"/>
                        <w:sz w:val="18"/>
                      </w:rPr>
                      <w:t>operation shall comprise the geographical area from time to time assigned to it by the General </w:t>
                    </w:r>
                    <w:r>
                      <w:rPr>
                        <w:b/>
                        <w:color w:val="231F20"/>
                        <w:spacing w:val="2"/>
                        <w:w w:val="110"/>
                        <w:sz w:val="18"/>
                      </w:rPr>
                      <w:t>Assembly </w:t>
                    </w:r>
                    <w:r>
                      <w:rPr>
                        <w:b/>
                        <w:color w:val="231F20"/>
                        <w:w w:val="110"/>
                        <w:sz w:val="18"/>
                      </w:rPr>
                      <w:t>or by the</w:t>
                    </w:r>
                    <w:r>
                      <w:rPr>
                        <w:b/>
                        <w:color w:val="231F20"/>
                        <w:spacing w:val="3"/>
                        <w:w w:val="110"/>
                        <w:sz w:val="18"/>
                      </w:rPr>
                      <w:t> </w:t>
                    </w:r>
                    <w:r>
                      <w:rPr>
                        <w:b/>
                        <w:color w:val="231F20"/>
                        <w:w w:val="110"/>
                        <w:sz w:val="18"/>
                      </w:rPr>
                      <w:t>synod</w:t>
                    </w:r>
                  </w:p>
                  <w:p>
                    <w:pPr>
                      <w:spacing w:line="240" w:lineRule="auto" w:before="9"/>
                      <w:rPr>
                        <w:b/>
                        <w:sz w:val="22"/>
                      </w:rPr>
                    </w:pPr>
                  </w:p>
                  <w:p>
                    <w:pPr>
                      <w:spacing w:line="273" w:lineRule="auto" w:before="1"/>
                      <w:ind w:left="0" w:right="0" w:firstLine="0"/>
                      <w:jc w:val="left"/>
                      <w:rPr>
                        <w:b/>
                        <w:sz w:val="18"/>
                      </w:rPr>
                    </w:pPr>
                    <w:r>
                      <w:rPr>
                        <w:b/>
                        <w:color w:val="231F20"/>
                        <w:w w:val="110"/>
                        <w:sz w:val="18"/>
                      </w:rPr>
                      <w:t>1.(2)(b) Throughout this statement of the Structure of the United Reformed Church references to ‘Provincial Moderators’ shall be read as meaning ‘Moderators of Synods’ in respect of Scotland and Wales.</w:t>
                    </w:r>
                  </w:p>
                </w:txbxContent>
              </v:textbox>
              <w10:wrap type="none"/>
            </v:shape>
            <w10:wrap type="none"/>
          </v:group>
        </w:pict>
      </w:r>
      <w:r>
        <w:rPr>
          <w:color w:val="231F20"/>
          <w:w w:val="110"/>
          <w:sz w:val="18"/>
        </w:rPr>
        <w:t>After debate, Section 4 was carried. After debate, Section 5 was carried. Sections 6 and 7 were carried.</w:t>
      </w:r>
    </w:p>
    <w:p>
      <w:pPr>
        <w:spacing w:after="0" w:line="549" w:lineRule="auto"/>
        <w:jc w:val="both"/>
        <w:rPr>
          <w:sz w:val="18"/>
        </w:rPr>
        <w:sectPr>
          <w:type w:val="continuous"/>
          <w:pgSz w:w="23820" w:h="16840" w:orient="landscape"/>
          <w:pgMar w:top="1580" w:bottom="280" w:left="540" w:right="520"/>
          <w:cols w:num="2" w:equalWidth="0">
            <w:col w:w="10435" w:space="40"/>
            <w:col w:w="12285"/>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after="1"/>
        <w:rPr>
          <w:b w:val="0"/>
          <w:sz w:val="16"/>
        </w:rPr>
      </w:pPr>
    </w:p>
    <w:p>
      <w:pPr>
        <w:pStyle w:val="BodyText"/>
        <w:ind w:left="4403"/>
        <w:rPr>
          <w:b w:val="0"/>
          <w:sz w:val="20"/>
        </w:rPr>
      </w:pPr>
      <w:r>
        <w:rPr>
          <w:b w:val="0"/>
          <w:sz w:val="20"/>
        </w:rPr>
        <w:drawing>
          <wp:inline distT="0" distB="0" distL="0" distR="0">
            <wp:extent cx="1346758" cy="1341120"/>
            <wp:effectExtent l="0" t="0" r="0" b="0"/>
            <wp:docPr id="69" name="image122.png"/>
            <wp:cNvGraphicFramePr>
              <a:graphicFrameLocks noChangeAspect="1"/>
            </wp:cNvGraphicFramePr>
            <a:graphic>
              <a:graphicData uri="http://schemas.openxmlformats.org/drawingml/2006/picture">
                <pic:pic>
                  <pic:nvPicPr>
                    <pic:cNvPr id="70" name="image122.png"/>
                    <pic:cNvPicPr/>
                  </pic:nvPicPr>
                  <pic:blipFill>
                    <a:blip r:embed="rId200" cstate="print"/>
                    <a:stretch>
                      <a:fillRect/>
                    </a:stretch>
                  </pic:blipFill>
                  <pic:spPr>
                    <a:xfrm>
                      <a:off x="0" y="0"/>
                      <a:ext cx="1346758" cy="1341120"/>
                    </a:xfrm>
                    <a:prstGeom prst="rect">
                      <a:avLst/>
                    </a:prstGeom>
                  </pic:spPr>
                </pic:pic>
              </a:graphicData>
            </a:graphic>
          </wp:inline>
        </w:drawing>
      </w:r>
      <w:r>
        <w:rPr>
          <w:b w:val="0"/>
          <w:sz w:val="20"/>
        </w:rPr>
      </w:r>
    </w:p>
    <w:p>
      <w:pPr>
        <w:spacing w:after="0"/>
        <w:rPr>
          <w:sz w:val="20"/>
        </w:rPr>
        <w:sectPr>
          <w:type w:val="continuous"/>
          <w:pgSz w:w="23820" w:h="16840" w:orient="landscape"/>
          <w:pgMar w:top="1580" w:bottom="280" w:left="540" w:right="520"/>
        </w:sectPr>
      </w:pPr>
    </w:p>
    <w:p>
      <w:pPr>
        <w:pStyle w:val="BodyText"/>
        <w:spacing w:before="7"/>
        <w:rPr>
          <w:b w:val="0"/>
          <w:sz w:val="16"/>
        </w:rPr>
      </w:pPr>
    </w:p>
    <w:p>
      <w:pPr>
        <w:spacing w:after="0"/>
        <w:rPr>
          <w:sz w:val="16"/>
        </w:rPr>
        <w:sectPr>
          <w:headerReference w:type="default" r:id="rId201"/>
          <w:footerReference w:type="default" r:id="rId202"/>
          <w:pgSz w:w="23820" w:h="16840" w:orient="landscape"/>
          <w:pgMar w:header="563" w:footer="518" w:top="800" w:bottom="700" w:left="540" w:right="520"/>
        </w:sectPr>
      </w:pPr>
    </w:p>
    <w:p>
      <w:pPr>
        <w:pStyle w:val="BodyText"/>
        <w:spacing w:before="101"/>
        <w:ind w:left="1160"/>
      </w:pPr>
      <w:r>
        <w:rPr/>
        <w:pict>
          <v:group style="position:absolute;margin-left:627.401978pt;margin-top:42.519016pt;width:519pt;height:759.45pt;mso-position-horizontal-relative:page;mso-position-vertical-relative:page;z-index:-261336064" coordorigin="12548,850" coordsize="10380,15189">
            <v:shape style="position:absolute;left:13069;top:937;width:9580;height:15040" coordorigin="13069,937" coordsize="9580,15040" path="m13069,15736l13073,15875,13099,15946,13171,15973,13309,15976,22408,15976,22547,15973,22618,15946,22645,15875,22648,15736,22648,1177,22645,1038,22618,967,22547,941,22408,937,13309,937,13171,941,13099,967,13073,1038,13069,1177,13069,15736xe" filled="false" stroked="true" strokeweight="3pt" strokecolor="#000000">
              <v:path arrowok="t"/>
              <v:stroke dashstyle="solid"/>
            </v:shape>
            <v:shape style="position:absolute;left:12548;top:850;width:10380;height:15189" coordorigin="12548,850" coordsize="10380,15189" path="m22904,850l12548,850,12548,1143,22904,1143,22904,850m22928,15817l12572,15817,12572,16039,22928,16039,22928,15817e" filled="true" fillcolor="#ffffff" stroked="false">
              <v:path arrowok="t"/>
              <v:fill type="solid"/>
            </v:shape>
            <w10:wrap type="none"/>
          </v:group>
        </w:pict>
      </w:r>
      <w:r>
        <w:rPr/>
        <w:pict>
          <v:group style="position:absolute;margin-left:32.834999pt;margin-top:42.519016pt;width:519pt;height:757.35pt;mso-position-horizontal-relative:page;mso-position-vertical-relative:page;z-index:-261335040" coordorigin="657,850" coordsize="10380,15147">
            <v:shape style="position:absolute;left:1178;top:937;width:9580;height:14945" coordorigin="1178,937" coordsize="9580,14945" path="m1178,15642l1182,15781,1208,15852,1279,15878,1418,15882,10517,15882,10656,15878,10727,15852,10753,15781,10757,15642,10757,1177,10753,1038,10727,967,10656,941,10517,937,1418,937,1279,941,1208,967,1182,1038,1178,1177,1178,15642xe" filled="false" stroked="true" strokeweight="3pt" strokecolor="#000000">
              <v:path arrowok="t"/>
              <v:stroke dashstyle="solid"/>
            </v:shape>
            <v:shape style="position:absolute;left:656;top:850;width:10380;height:15147" coordorigin="657,850" coordsize="10380,15147" path="m11013,850l657,850,657,1143,11013,1143,11013,850m11036,15704l680,15704,680,15997,11036,15997,11036,15704e" filled="true" fillcolor="#ffffff" stroked="false">
              <v:path arrowok="t"/>
              <v:fill type="solid"/>
            </v:shape>
            <w10:wrap type="none"/>
          </v:group>
        </w:pict>
      </w:r>
      <w:r>
        <w:rPr>
          <w:color w:val="231F20"/>
          <w:w w:val="110"/>
        </w:rPr>
        <w:t>Paragraph 2(1)(vii)</w:t>
      </w:r>
    </w:p>
    <w:p>
      <w:pPr>
        <w:pStyle w:val="BodyText"/>
        <w:spacing w:line="273" w:lineRule="auto" w:before="31"/>
        <w:ind w:left="1160" w:right="427"/>
      </w:pPr>
      <w:r>
        <w:rPr>
          <w:color w:val="231F20"/>
          <w:w w:val="110"/>
        </w:rPr>
        <w:t>to call a minister with the </w:t>
      </w:r>
      <w:r>
        <w:rPr>
          <w:color w:val="231F20"/>
          <w:spacing w:val="2"/>
          <w:w w:val="110"/>
        </w:rPr>
        <w:t>concurrence </w:t>
      </w:r>
      <w:r>
        <w:rPr>
          <w:color w:val="231F20"/>
          <w:w w:val="110"/>
        </w:rPr>
        <w:t>of the </w:t>
      </w:r>
      <w:r>
        <w:rPr>
          <w:color w:val="231F20"/>
          <w:spacing w:val="-3"/>
          <w:w w:val="110"/>
        </w:rPr>
        <w:t>synod(s) </w:t>
      </w:r>
      <w:r>
        <w:rPr>
          <w:color w:val="231F20"/>
          <w:w w:val="110"/>
        </w:rPr>
        <w:t>(see paragraph 2 </w:t>
      </w:r>
      <w:r>
        <w:rPr>
          <w:color w:val="231F20"/>
          <w:spacing w:val="-10"/>
          <w:w w:val="110"/>
        </w:rPr>
        <w:t>(4) </w:t>
      </w:r>
      <w:r>
        <w:rPr>
          <w:color w:val="231F20"/>
          <w:spacing w:val="-6"/>
          <w:w w:val="110"/>
        </w:rPr>
        <w:t>(vii)); </w:t>
      </w:r>
      <w:r>
        <w:rPr>
          <w:color w:val="231F20"/>
          <w:w w:val="110"/>
        </w:rPr>
        <w:t>(Where two or more </w:t>
      </w:r>
      <w:r>
        <w:rPr>
          <w:color w:val="231F20"/>
          <w:spacing w:val="2"/>
          <w:w w:val="110"/>
        </w:rPr>
        <w:t>churches </w:t>
      </w:r>
      <w:r>
        <w:rPr>
          <w:color w:val="231F20"/>
          <w:w w:val="110"/>
        </w:rPr>
        <w:t>have formed a group or joint pastorate in accordance with paragraph </w:t>
      </w:r>
      <w:r>
        <w:rPr>
          <w:color w:val="231F20"/>
          <w:spacing w:val="-10"/>
          <w:w w:val="110"/>
        </w:rPr>
        <w:t>1(1)(b) </w:t>
      </w:r>
      <w:r>
        <w:rPr>
          <w:color w:val="231F20"/>
          <w:w w:val="110"/>
        </w:rPr>
        <w:t>or </w:t>
      </w:r>
      <w:r>
        <w:rPr>
          <w:color w:val="231F20"/>
          <w:spacing w:val="-10"/>
          <w:w w:val="110"/>
        </w:rPr>
        <w:t>(c) </w:t>
      </w:r>
      <w:r>
        <w:rPr>
          <w:color w:val="231F20"/>
          <w:w w:val="110"/>
        </w:rPr>
        <w:t>above on the decision of synod under </w:t>
      </w:r>
      <w:r>
        <w:rPr>
          <w:color w:val="231F20"/>
          <w:spacing w:val="2"/>
          <w:w w:val="110"/>
        </w:rPr>
        <w:t>its </w:t>
      </w:r>
      <w:r>
        <w:rPr>
          <w:color w:val="231F20"/>
          <w:w w:val="110"/>
        </w:rPr>
        <w:t>function </w:t>
      </w:r>
      <w:r>
        <w:rPr>
          <w:color w:val="231F20"/>
          <w:spacing w:val="-7"/>
          <w:w w:val="110"/>
        </w:rPr>
        <w:t>2(4)(A)(iv), </w:t>
      </w:r>
      <w:r>
        <w:rPr>
          <w:color w:val="231F20"/>
          <w:w w:val="110"/>
        </w:rPr>
        <w:t>the </w:t>
      </w:r>
      <w:r>
        <w:rPr>
          <w:color w:val="231F20"/>
          <w:spacing w:val="2"/>
          <w:w w:val="110"/>
        </w:rPr>
        <w:t>church meetings </w:t>
      </w:r>
      <w:r>
        <w:rPr>
          <w:color w:val="231F20"/>
          <w:w w:val="110"/>
        </w:rPr>
        <w:t>of each </w:t>
      </w:r>
      <w:r>
        <w:rPr>
          <w:color w:val="231F20"/>
          <w:spacing w:val="2"/>
          <w:w w:val="110"/>
        </w:rPr>
        <w:t>church </w:t>
      </w:r>
      <w:r>
        <w:rPr>
          <w:color w:val="231F20"/>
          <w:spacing w:val="-3"/>
          <w:w w:val="110"/>
        </w:rPr>
        <w:t>may, </w:t>
      </w:r>
      <w:r>
        <w:rPr>
          <w:color w:val="231F20"/>
          <w:w w:val="110"/>
        </w:rPr>
        <w:t>with the</w:t>
      </w:r>
      <w:r>
        <w:rPr>
          <w:color w:val="231F20"/>
          <w:spacing w:val="6"/>
          <w:w w:val="110"/>
        </w:rPr>
        <w:t> </w:t>
      </w:r>
      <w:r>
        <w:rPr>
          <w:color w:val="231F20"/>
          <w:w w:val="110"/>
        </w:rPr>
        <w:t>agreement</w:t>
      </w:r>
      <w:r>
        <w:rPr>
          <w:color w:val="231F20"/>
          <w:spacing w:val="6"/>
          <w:w w:val="110"/>
        </w:rPr>
        <w:t> </w:t>
      </w:r>
      <w:r>
        <w:rPr>
          <w:color w:val="231F20"/>
          <w:w w:val="110"/>
        </w:rPr>
        <w:t>of</w:t>
      </w:r>
      <w:r>
        <w:rPr>
          <w:color w:val="231F20"/>
          <w:spacing w:val="7"/>
          <w:w w:val="110"/>
        </w:rPr>
        <w:t> </w:t>
      </w:r>
      <w:r>
        <w:rPr>
          <w:color w:val="231F20"/>
          <w:w w:val="110"/>
        </w:rPr>
        <w:t>the</w:t>
      </w:r>
      <w:r>
        <w:rPr>
          <w:color w:val="231F20"/>
          <w:spacing w:val="6"/>
          <w:w w:val="110"/>
        </w:rPr>
        <w:t> </w:t>
      </w:r>
      <w:r>
        <w:rPr>
          <w:color w:val="231F20"/>
          <w:w w:val="110"/>
        </w:rPr>
        <w:t>synod</w:t>
      </w:r>
      <w:r>
        <w:rPr>
          <w:color w:val="231F20"/>
          <w:spacing w:val="7"/>
          <w:w w:val="110"/>
        </w:rPr>
        <w:t> </w:t>
      </w:r>
      <w:r>
        <w:rPr>
          <w:color w:val="231F20"/>
          <w:w w:val="110"/>
        </w:rPr>
        <w:t>and</w:t>
      </w:r>
      <w:r>
        <w:rPr>
          <w:color w:val="231F20"/>
          <w:spacing w:val="6"/>
          <w:w w:val="110"/>
        </w:rPr>
        <w:t> </w:t>
      </w:r>
      <w:r>
        <w:rPr>
          <w:color w:val="231F20"/>
          <w:w w:val="110"/>
        </w:rPr>
        <w:t>so</w:t>
      </w:r>
      <w:r>
        <w:rPr>
          <w:color w:val="231F20"/>
          <w:spacing w:val="7"/>
          <w:w w:val="110"/>
        </w:rPr>
        <w:t> </w:t>
      </w:r>
      <w:r>
        <w:rPr>
          <w:color w:val="231F20"/>
          <w:w w:val="110"/>
        </w:rPr>
        <w:t>long</w:t>
      </w:r>
      <w:r>
        <w:rPr>
          <w:color w:val="231F20"/>
          <w:spacing w:val="6"/>
          <w:w w:val="110"/>
        </w:rPr>
        <w:t> </w:t>
      </w:r>
      <w:r>
        <w:rPr>
          <w:color w:val="231F20"/>
          <w:w w:val="110"/>
        </w:rPr>
        <w:t>as</w:t>
      </w:r>
      <w:r>
        <w:rPr>
          <w:color w:val="231F20"/>
          <w:spacing w:val="7"/>
          <w:w w:val="110"/>
        </w:rPr>
        <w:t> </w:t>
      </w:r>
      <w:r>
        <w:rPr>
          <w:color w:val="231F20"/>
          <w:w w:val="110"/>
        </w:rPr>
        <w:t>the</w:t>
      </w:r>
      <w:r>
        <w:rPr>
          <w:color w:val="231F20"/>
          <w:spacing w:val="6"/>
          <w:w w:val="110"/>
        </w:rPr>
        <w:t> </w:t>
      </w:r>
      <w:r>
        <w:rPr>
          <w:color w:val="231F20"/>
          <w:w w:val="110"/>
        </w:rPr>
        <w:t>group</w:t>
      </w:r>
      <w:r>
        <w:rPr>
          <w:color w:val="231F20"/>
          <w:spacing w:val="7"/>
          <w:w w:val="110"/>
        </w:rPr>
        <w:t> </w:t>
      </w:r>
      <w:r>
        <w:rPr>
          <w:color w:val="231F20"/>
          <w:spacing w:val="2"/>
          <w:w w:val="110"/>
        </w:rPr>
        <w:t>constitution</w:t>
      </w:r>
      <w:r>
        <w:rPr>
          <w:color w:val="231F20"/>
          <w:spacing w:val="6"/>
          <w:w w:val="110"/>
        </w:rPr>
        <w:t> </w:t>
      </w:r>
      <w:r>
        <w:rPr>
          <w:color w:val="231F20"/>
          <w:w w:val="110"/>
        </w:rPr>
        <w:t>or</w:t>
      </w:r>
      <w:r>
        <w:rPr>
          <w:color w:val="231F20"/>
          <w:spacing w:val="7"/>
          <w:w w:val="110"/>
        </w:rPr>
        <w:t> </w:t>
      </w:r>
      <w:r>
        <w:rPr>
          <w:color w:val="231F20"/>
          <w:w w:val="110"/>
        </w:rPr>
        <w:t>the</w:t>
      </w:r>
    </w:p>
    <w:p>
      <w:pPr>
        <w:pStyle w:val="BodyText"/>
        <w:spacing w:line="273" w:lineRule="auto" w:before="3"/>
        <w:ind w:left="1160" w:right="18"/>
      </w:pPr>
      <w:r>
        <w:rPr>
          <w:color w:val="231F20"/>
          <w:w w:val="110"/>
        </w:rPr>
        <w:t>statement of intent as appropriate shall so provide, join together as a group or joint pastorate church meeting for the purpose of calling a minister, in which case this function shall be exercised by the group or joint pastorate church meeting.)</w:t>
      </w:r>
    </w:p>
    <w:p>
      <w:pPr>
        <w:pStyle w:val="BodyText"/>
        <w:spacing w:before="10"/>
        <w:rPr>
          <w:sz w:val="20"/>
        </w:rPr>
      </w:pPr>
    </w:p>
    <w:p>
      <w:pPr>
        <w:pStyle w:val="BodyText"/>
        <w:ind w:left="1160"/>
      </w:pPr>
      <w:r>
        <w:rPr>
          <w:color w:val="231F20"/>
          <w:w w:val="110"/>
        </w:rPr>
        <w:t>Paragraph 2(1)(x)</w:t>
      </w:r>
    </w:p>
    <w:p>
      <w:pPr>
        <w:pStyle w:val="BodyText"/>
        <w:spacing w:line="273" w:lineRule="auto" w:before="31"/>
        <w:ind w:left="1160" w:right="427"/>
      </w:pPr>
      <w:r>
        <w:rPr>
          <w:color w:val="231F20"/>
          <w:w w:val="110"/>
        </w:rPr>
        <w:t>to consider, always on advice from the elders’ meeting, any application for recognition as a candidate for the ministry and to transmit it, if approved, to the synod.</w:t>
      </w:r>
    </w:p>
    <w:p>
      <w:pPr>
        <w:pStyle w:val="BodyText"/>
        <w:spacing w:before="8"/>
        <w:rPr>
          <w:sz w:val="20"/>
        </w:rPr>
      </w:pPr>
    </w:p>
    <w:p>
      <w:pPr>
        <w:pStyle w:val="BodyText"/>
        <w:spacing w:before="1"/>
        <w:ind w:left="1160"/>
        <w:jc w:val="both"/>
      </w:pPr>
      <w:r>
        <w:rPr>
          <w:color w:val="231F20"/>
          <w:w w:val="110"/>
        </w:rPr>
        <w:t>Paragraph 2(2)(ix)</w:t>
      </w:r>
    </w:p>
    <w:p>
      <w:pPr>
        <w:pStyle w:val="BodyText"/>
        <w:spacing w:line="273" w:lineRule="auto" w:before="31"/>
        <w:ind w:left="1160" w:right="408"/>
        <w:jc w:val="both"/>
      </w:pPr>
      <w:r>
        <w:rPr>
          <w:color w:val="231F20"/>
          <w:w w:val="110"/>
        </w:rPr>
        <w:t>to consider the suitability of any applicant for recognition as a candidate for the ministry and to advise the church meeting about its recommendation to the synod;</w:t>
      </w:r>
    </w:p>
    <w:p>
      <w:pPr>
        <w:pStyle w:val="BodyText"/>
        <w:spacing w:before="8"/>
        <w:rPr>
          <w:sz w:val="20"/>
        </w:rPr>
      </w:pPr>
    </w:p>
    <w:p>
      <w:pPr>
        <w:pStyle w:val="ListParagraph"/>
        <w:numPr>
          <w:ilvl w:val="0"/>
          <w:numId w:val="26"/>
        </w:numPr>
        <w:tabs>
          <w:tab w:pos="1880" w:val="left" w:leader="none"/>
          <w:tab w:pos="1881" w:val="left" w:leader="none"/>
        </w:tabs>
        <w:spacing w:line="273" w:lineRule="auto" w:before="1" w:after="0"/>
        <w:ind w:left="1160" w:right="38" w:hanging="1"/>
        <w:jc w:val="left"/>
        <w:rPr>
          <w:b/>
          <w:sz w:val="18"/>
        </w:rPr>
      </w:pPr>
      <w:r>
        <w:rPr>
          <w:b/>
          <w:color w:val="231F20"/>
          <w:spacing w:val="2"/>
          <w:w w:val="110"/>
          <w:sz w:val="18"/>
        </w:rPr>
        <w:t>General </w:t>
      </w:r>
      <w:r>
        <w:rPr>
          <w:b/>
          <w:color w:val="231F20"/>
          <w:spacing w:val="3"/>
          <w:w w:val="110"/>
          <w:sz w:val="18"/>
        </w:rPr>
        <w:t>Assembly resolves </w:t>
      </w:r>
      <w:r>
        <w:rPr>
          <w:b/>
          <w:color w:val="231F20"/>
          <w:w w:val="110"/>
          <w:sz w:val="18"/>
        </w:rPr>
        <w:t>to </w:t>
      </w:r>
      <w:r>
        <w:rPr>
          <w:b/>
          <w:color w:val="231F20"/>
          <w:spacing w:val="2"/>
          <w:w w:val="110"/>
          <w:sz w:val="18"/>
        </w:rPr>
        <w:t>amend </w:t>
      </w:r>
      <w:r>
        <w:rPr>
          <w:b/>
          <w:color w:val="231F20"/>
          <w:spacing w:val="3"/>
          <w:w w:val="110"/>
          <w:sz w:val="18"/>
        </w:rPr>
        <w:t>the </w:t>
      </w:r>
      <w:r>
        <w:rPr>
          <w:b/>
          <w:color w:val="231F20"/>
          <w:spacing w:val="4"/>
          <w:w w:val="110"/>
          <w:sz w:val="18"/>
        </w:rPr>
        <w:t>Structure </w:t>
      </w:r>
      <w:r>
        <w:rPr>
          <w:b/>
          <w:color w:val="231F20"/>
          <w:w w:val="110"/>
          <w:sz w:val="18"/>
        </w:rPr>
        <w:t>of </w:t>
      </w:r>
      <w:r>
        <w:rPr>
          <w:b/>
          <w:color w:val="231F20"/>
          <w:spacing w:val="3"/>
          <w:w w:val="110"/>
          <w:sz w:val="18"/>
        </w:rPr>
        <w:t>the </w:t>
      </w:r>
      <w:r>
        <w:rPr>
          <w:b/>
          <w:color w:val="231F20"/>
          <w:spacing w:val="2"/>
          <w:w w:val="110"/>
          <w:sz w:val="18"/>
        </w:rPr>
        <w:t>United </w:t>
      </w:r>
      <w:r>
        <w:rPr>
          <w:b/>
          <w:color w:val="231F20"/>
          <w:spacing w:val="3"/>
          <w:w w:val="110"/>
          <w:sz w:val="18"/>
        </w:rPr>
        <w:t>Reformed Church relating </w:t>
      </w:r>
      <w:r>
        <w:rPr>
          <w:b/>
          <w:color w:val="231F20"/>
          <w:w w:val="110"/>
          <w:sz w:val="18"/>
        </w:rPr>
        <w:t>to district and area councils by deleting the whole of Paragraph </w:t>
      </w:r>
      <w:r>
        <w:rPr>
          <w:b/>
          <w:color w:val="231F20"/>
          <w:spacing w:val="-6"/>
          <w:w w:val="110"/>
          <w:sz w:val="18"/>
        </w:rPr>
        <w:t>2(3) </w:t>
      </w:r>
      <w:r>
        <w:rPr>
          <w:b/>
          <w:color w:val="231F20"/>
          <w:w w:val="110"/>
          <w:sz w:val="18"/>
        </w:rPr>
        <w:t>and replacing it</w:t>
      </w:r>
      <w:r>
        <w:rPr>
          <w:b/>
          <w:color w:val="231F20"/>
          <w:spacing w:val="9"/>
          <w:w w:val="110"/>
          <w:sz w:val="18"/>
        </w:rPr>
        <w:t> </w:t>
      </w:r>
      <w:r>
        <w:rPr>
          <w:b/>
          <w:color w:val="231F20"/>
          <w:w w:val="110"/>
          <w:sz w:val="18"/>
        </w:rPr>
        <w:t>with:</w:t>
      </w:r>
    </w:p>
    <w:p>
      <w:pPr>
        <w:pStyle w:val="BodyText"/>
        <w:spacing w:before="8"/>
        <w:rPr>
          <w:sz w:val="20"/>
        </w:rPr>
      </w:pPr>
    </w:p>
    <w:p>
      <w:pPr>
        <w:pStyle w:val="BodyText"/>
        <w:ind w:left="1160"/>
        <w:jc w:val="both"/>
      </w:pPr>
      <w:r>
        <w:rPr>
          <w:color w:val="231F20"/>
          <w:w w:val="110"/>
        </w:rPr>
        <w:t>2.(3) The district council shall consist of:</w:t>
      </w:r>
    </w:p>
    <w:p>
      <w:pPr>
        <w:pStyle w:val="BodyText"/>
        <w:spacing w:before="2"/>
        <w:rPr>
          <w:sz w:val="23"/>
        </w:rPr>
      </w:pPr>
    </w:p>
    <w:p>
      <w:pPr>
        <w:pStyle w:val="ListParagraph"/>
        <w:numPr>
          <w:ilvl w:val="0"/>
          <w:numId w:val="27"/>
        </w:numPr>
        <w:tabs>
          <w:tab w:pos="1880" w:val="left" w:leader="none"/>
          <w:tab w:pos="1881" w:val="left" w:leader="none"/>
        </w:tabs>
        <w:spacing w:line="240" w:lineRule="auto" w:before="0" w:after="0"/>
        <w:ind w:left="1880" w:right="0" w:hanging="721"/>
        <w:jc w:val="left"/>
        <w:rPr>
          <w:b/>
          <w:sz w:val="18"/>
        </w:rPr>
      </w:pPr>
      <w:r>
        <w:rPr>
          <w:b/>
          <w:color w:val="231F20"/>
          <w:w w:val="110"/>
          <w:sz w:val="18"/>
        </w:rPr>
        <w:t>The moderator of the synod for the time</w:t>
      </w:r>
      <w:r>
        <w:rPr>
          <w:b/>
          <w:color w:val="231F20"/>
          <w:spacing w:val="13"/>
          <w:w w:val="110"/>
          <w:sz w:val="18"/>
        </w:rPr>
        <w:t> </w:t>
      </w:r>
      <w:r>
        <w:rPr>
          <w:b/>
          <w:color w:val="231F20"/>
          <w:w w:val="110"/>
          <w:sz w:val="18"/>
        </w:rPr>
        <w:t>being;</w:t>
      </w:r>
    </w:p>
    <w:p>
      <w:pPr>
        <w:pStyle w:val="BodyText"/>
        <w:spacing w:before="2"/>
        <w:rPr>
          <w:sz w:val="23"/>
        </w:rPr>
      </w:pPr>
    </w:p>
    <w:p>
      <w:pPr>
        <w:pStyle w:val="ListParagraph"/>
        <w:numPr>
          <w:ilvl w:val="0"/>
          <w:numId w:val="27"/>
        </w:numPr>
        <w:tabs>
          <w:tab w:pos="1880" w:val="left" w:leader="none"/>
          <w:tab w:pos="1881" w:val="left" w:leader="none"/>
        </w:tabs>
        <w:spacing w:line="273" w:lineRule="auto" w:before="0" w:after="0"/>
        <w:ind w:left="1880" w:right="298" w:hanging="720"/>
        <w:jc w:val="left"/>
        <w:rPr>
          <w:b/>
          <w:sz w:val="18"/>
        </w:rPr>
      </w:pPr>
      <w:r>
        <w:rPr>
          <w:b/>
          <w:color w:val="231F20"/>
          <w:w w:val="110"/>
          <w:sz w:val="18"/>
        </w:rPr>
        <w:t>A </w:t>
      </w:r>
      <w:r>
        <w:rPr>
          <w:b/>
          <w:color w:val="231F20"/>
          <w:spacing w:val="-3"/>
          <w:w w:val="110"/>
          <w:sz w:val="18"/>
        </w:rPr>
        <w:t>president appointed by </w:t>
      </w:r>
      <w:r>
        <w:rPr>
          <w:b/>
          <w:color w:val="231F20"/>
          <w:w w:val="110"/>
          <w:sz w:val="18"/>
        </w:rPr>
        <w:t>the </w:t>
      </w:r>
      <w:r>
        <w:rPr>
          <w:b/>
          <w:color w:val="231F20"/>
          <w:spacing w:val="-3"/>
          <w:w w:val="110"/>
          <w:sz w:val="18"/>
        </w:rPr>
        <w:t>synod, who </w:t>
      </w:r>
      <w:r>
        <w:rPr>
          <w:b/>
          <w:color w:val="231F20"/>
          <w:spacing w:val="-4"/>
          <w:w w:val="110"/>
          <w:sz w:val="18"/>
        </w:rPr>
        <w:t>shall </w:t>
      </w:r>
      <w:r>
        <w:rPr>
          <w:b/>
          <w:color w:val="231F20"/>
          <w:w w:val="110"/>
          <w:sz w:val="18"/>
        </w:rPr>
        <w:t>perform the </w:t>
      </w:r>
      <w:r>
        <w:rPr>
          <w:b/>
          <w:color w:val="231F20"/>
          <w:spacing w:val="-3"/>
          <w:w w:val="110"/>
          <w:sz w:val="18"/>
        </w:rPr>
        <w:t>functions </w:t>
      </w:r>
      <w:r>
        <w:rPr>
          <w:b/>
          <w:color w:val="231F20"/>
          <w:w w:val="110"/>
          <w:sz w:val="18"/>
        </w:rPr>
        <w:t>defined as </w:t>
      </w:r>
      <w:r>
        <w:rPr>
          <w:b/>
          <w:color w:val="231F20"/>
          <w:spacing w:val="-4"/>
          <w:w w:val="110"/>
          <w:sz w:val="18"/>
        </w:rPr>
        <w:t>applicable </w:t>
      </w:r>
      <w:r>
        <w:rPr>
          <w:b/>
          <w:color w:val="231F20"/>
          <w:w w:val="110"/>
          <w:sz w:val="18"/>
        </w:rPr>
        <w:t>to the </w:t>
      </w:r>
      <w:r>
        <w:rPr>
          <w:b/>
          <w:color w:val="231F20"/>
          <w:spacing w:val="-4"/>
          <w:w w:val="110"/>
          <w:sz w:val="18"/>
        </w:rPr>
        <w:t>chairman </w:t>
      </w:r>
      <w:r>
        <w:rPr>
          <w:b/>
          <w:color w:val="231F20"/>
          <w:spacing w:val="-3"/>
          <w:w w:val="110"/>
          <w:sz w:val="18"/>
        </w:rPr>
        <w:t>in </w:t>
      </w:r>
      <w:r>
        <w:rPr>
          <w:b/>
          <w:color w:val="231F20"/>
          <w:w w:val="110"/>
          <w:sz w:val="18"/>
        </w:rPr>
        <w:t>the </w:t>
      </w:r>
      <w:r>
        <w:rPr>
          <w:b/>
          <w:color w:val="231F20"/>
          <w:spacing w:val="-3"/>
          <w:w w:val="110"/>
          <w:sz w:val="18"/>
        </w:rPr>
        <w:t>United Reformed Church</w:t>
      </w:r>
      <w:r>
        <w:rPr>
          <w:b/>
          <w:color w:val="231F20"/>
          <w:spacing w:val="-50"/>
          <w:w w:val="110"/>
          <w:sz w:val="18"/>
        </w:rPr>
        <w:t> </w:t>
      </w:r>
      <w:r>
        <w:rPr>
          <w:b/>
          <w:color w:val="231F20"/>
          <w:w w:val="110"/>
          <w:sz w:val="18"/>
        </w:rPr>
        <w:t>Acts </w:t>
      </w:r>
      <w:r>
        <w:rPr>
          <w:b/>
          <w:color w:val="231F20"/>
          <w:spacing w:val="-7"/>
          <w:w w:val="110"/>
          <w:sz w:val="18"/>
        </w:rPr>
        <w:t>1972, 1981 </w:t>
      </w:r>
      <w:r>
        <w:rPr>
          <w:b/>
          <w:color w:val="231F20"/>
          <w:spacing w:val="-3"/>
          <w:w w:val="110"/>
          <w:sz w:val="18"/>
        </w:rPr>
        <w:t>and</w:t>
      </w:r>
      <w:r>
        <w:rPr>
          <w:b/>
          <w:color w:val="231F20"/>
          <w:spacing w:val="-16"/>
          <w:w w:val="110"/>
          <w:sz w:val="18"/>
        </w:rPr>
        <w:t> </w:t>
      </w:r>
      <w:r>
        <w:rPr>
          <w:b/>
          <w:color w:val="231F20"/>
          <w:spacing w:val="-3"/>
          <w:w w:val="110"/>
          <w:sz w:val="18"/>
        </w:rPr>
        <w:t>2000;</w:t>
      </w:r>
    </w:p>
    <w:p>
      <w:pPr>
        <w:pStyle w:val="BodyText"/>
        <w:spacing w:before="8"/>
        <w:rPr>
          <w:sz w:val="20"/>
        </w:rPr>
      </w:pPr>
    </w:p>
    <w:p>
      <w:pPr>
        <w:pStyle w:val="ListParagraph"/>
        <w:numPr>
          <w:ilvl w:val="0"/>
          <w:numId w:val="27"/>
        </w:numPr>
        <w:tabs>
          <w:tab w:pos="1880" w:val="left" w:leader="none"/>
          <w:tab w:pos="1881" w:val="left" w:leader="none"/>
        </w:tabs>
        <w:spacing w:line="240" w:lineRule="auto" w:before="1" w:after="0"/>
        <w:ind w:left="1880" w:right="0" w:hanging="721"/>
        <w:jc w:val="left"/>
        <w:rPr>
          <w:b/>
          <w:sz w:val="18"/>
        </w:rPr>
      </w:pPr>
      <w:r>
        <w:rPr>
          <w:b/>
          <w:color w:val="231F20"/>
          <w:w w:val="110"/>
          <w:sz w:val="18"/>
        </w:rPr>
        <w:t>A </w:t>
      </w:r>
      <w:r>
        <w:rPr>
          <w:b/>
          <w:color w:val="231F20"/>
          <w:spacing w:val="3"/>
          <w:w w:val="110"/>
          <w:sz w:val="18"/>
        </w:rPr>
        <w:t>secretary </w:t>
      </w:r>
      <w:r>
        <w:rPr>
          <w:b/>
          <w:color w:val="231F20"/>
          <w:w w:val="110"/>
          <w:sz w:val="18"/>
        </w:rPr>
        <w:t>appointed by the synod;</w:t>
      </w:r>
    </w:p>
    <w:p>
      <w:pPr>
        <w:pStyle w:val="BodyText"/>
        <w:spacing w:before="1"/>
        <w:rPr>
          <w:sz w:val="23"/>
        </w:rPr>
      </w:pPr>
    </w:p>
    <w:p>
      <w:pPr>
        <w:pStyle w:val="ListParagraph"/>
        <w:numPr>
          <w:ilvl w:val="0"/>
          <w:numId w:val="27"/>
        </w:numPr>
        <w:tabs>
          <w:tab w:pos="1880" w:val="left" w:leader="none"/>
          <w:tab w:pos="1881" w:val="left" w:leader="none"/>
        </w:tabs>
        <w:spacing w:line="273" w:lineRule="auto" w:before="0" w:after="0"/>
        <w:ind w:left="1880" w:right="424" w:hanging="720"/>
        <w:jc w:val="left"/>
        <w:rPr>
          <w:b/>
          <w:sz w:val="18"/>
        </w:rPr>
      </w:pPr>
      <w:r>
        <w:rPr>
          <w:b/>
          <w:color w:val="231F20"/>
          <w:w w:val="110"/>
          <w:sz w:val="18"/>
        </w:rPr>
        <w:t>Such number of </w:t>
      </w:r>
      <w:r>
        <w:rPr>
          <w:b/>
          <w:color w:val="231F20"/>
          <w:spacing w:val="2"/>
          <w:w w:val="110"/>
          <w:sz w:val="18"/>
        </w:rPr>
        <w:t>representatives </w:t>
      </w:r>
      <w:r>
        <w:rPr>
          <w:b/>
          <w:color w:val="231F20"/>
          <w:w w:val="110"/>
          <w:sz w:val="18"/>
        </w:rPr>
        <w:t>of </w:t>
      </w:r>
      <w:r>
        <w:rPr>
          <w:b/>
          <w:color w:val="231F20"/>
          <w:spacing w:val="2"/>
          <w:w w:val="110"/>
          <w:sz w:val="18"/>
        </w:rPr>
        <w:t>Local Churches </w:t>
      </w:r>
      <w:r>
        <w:rPr>
          <w:b/>
          <w:color w:val="231F20"/>
          <w:w w:val="110"/>
          <w:sz w:val="18"/>
        </w:rPr>
        <w:t>within the </w:t>
      </w:r>
      <w:r>
        <w:rPr>
          <w:b/>
          <w:color w:val="231F20"/>
          <w:spacing w:val="2"/>
          <w:w w:val="110"/>
          <w:sz w:val="18"/>
        </w:rPr>
        <w:t>district, </w:t>
      </w:r>
      <w:r>
        <w:rPr>
          <w:b/>
          <w:color w:val="231F20"/>
          <w:w w:val="110"/>
          <w:sz w:val="18"/>
        </w:rPr>
        <w:t>(currently four) as the Synod shall</w:t>
      </w:r>
      <w:r>
        <w:rPr>
          <w:b/>
          <w:color w:val="231F20"/>
          <w:spacing w:val="5"/>
          <w:w w:val="110"/>
          <w:sz w:val="18"/>
        </w:rPr>
        <w:t> </w:t>
      </w:r>
      <w:r>
        <w:rPr>
          <w:b/>
          <w:color w:val="231F20"/>
          <w:spacing w:val="2"/>
          <w:w w:val="110"/>
          <w:sz w:val="18"/>
        </w:rPr>
        <w:t>direct</w:t>
      </w:r>
    </w:p>
    <w:p>
      <w:pPr>
        <w:pStyle w:val="BodyText"/>
        <w:spacing w:before="8"/>
        <w:rPr>
          <w:sz w:val="20"/>
        </w:rPr>
      </w:pPr>
    </w:p>
    <w:p>
      <w:pPr>
        <w:pStyle w:val="ListParagraph"/>
        <w:numPr>
          <w:ilvl w:val="0"/>
          <w:numId w:val="27"/>
        </w:numPr>
        <w:tabs>
          <w:tab w:pos="1880" w:val="left" w:leader="none"/>
          <w:tab w:pos="1881" w:val="left" w:leader="none"/>
        </w:tabs>
        <w:spacing w:line="273" w:lineRule="auto" w:before="0" w:after="0"/>
        <w:ind w:left="1880" w:right="468" w:hanging="720"/>
        <w:jc w:val="left"/>
        <w:rPr>
          <w:b/>
          <w:sz w:val="18"/>
        </w:rPr>
      </w:pPr>
      <w:r>
        <w:rPr>
          <w:b/>
          <w:color w:val="231F20"/>
          <w:w w:val="110"/>
          <w:sz w:val="18"/>
        </w:rPr>
        <w:t>Up to six </w:t>
      </w:r>
      <w:r>
        <w:rPr>
          <w:b/>
          <w:color w:val="231F20"/>
          <w:spacing w:val="3"/>
          <w:w w:val="110"/>
          <w:sz w:val="18"/>
        </w:rPr>
        <w:t>co-opted </w:t>
      </w:r>
      <w:r>
        <w:rPr>
          <w:b/>
          <w:color w:val="231F20"/>
          <w:w w:val="110"/>
          <w:sz w:val="18"/>
        </w:rPr>
        <w:t>ministers or members of </w:t>
      </w:r>
      <w:r>
        <w:rPr>
          <w:b/>
          <w:color w:val="231F20"/>
          <w:spacing w:val="2"/>
          <w:w w:val="110"/>
          <w:sz w:val="18"/>
        </w:rPr>
        <w:t>Local Churches, </w:t>
      </w:r>
      <w:r>
        <w:rPr>
          <w:b/>
          <w:color w:val="231F20"/>
          <w:w w:val="110"/>
          <w:sz w:val="18"/>
        </w:rPr>
        <w:t>normally </w:t>
      </w:r>
      <w:r>
        <w:rPr>
          <w:b/>
          <w:color w:val="231F20"/>
          <w:spacing w:val="2"/>
          <w:w w:val="110"/>
          <w:sz w:val="18"/>
        </w:rPr>
        <w:t>elders, </w:t>
      </w:r>
      <w:r>
        <w:rPr>
          <w:b/>
          <w:color w:val="231F20"/>
          <w:w w:val="110"/>
          <w:sz w:val="18"/>
        </w:rPr>
        <w:t>as the Synod shall</w:t>
      </w:r>
      <w:r>
        <w:rPr>
          <w:b/>
          <w:color w:val="231F20"/>
          <w:spacing w:val="1"/>
          <w:w w:val="110"/>
          <w:sz w:val="18"/>
        </w:rPr>
        <w:t> </w:t>
      </w:r>
      <w:r>
        <w:rPr>
          <w:b/>
          <w:color w:val="231F20"/>
          <w:spacing w:val="2"/>
          <w:w w:val="110"/>
          <w:sz w:val="18"/>
        </w:rPr>
        <w:t>direct</w:t>
      </w:r>
    </w:p>
    <w:p>
      <w:pPr>
        <w:pStyle w:val="BodyText"/>
        <w:spacing w:before="8"/>
        <w:rPr>
          <w:sz w:val="20"/>
        </w:rPr>
      </w:pPr>
    </w:p>
    <w:p>
      <w:pPr>
        <w:pStyle w:val="BodyText"/>
        <w:spacing w:before="1"/>
        <w:ind w:left="1160"/>
      </w:pPr>
      <w:r>
        <w:rPr>
          <w:color w:val="231F20"/>
          <w:w w:val="110"/>
        </w:rPr>
        <w:t>The district council shall meet at least once a year, unless the secretary notifies</w:t>
      </w:r>
    </w:p>
    <w:p>
      <w:pPr>
        <w:pStyle w:val="BodyText"/>
        <w:spacing w:line="549" w:lineRule="auto" w:before="31"/>
        <w:ind w:left="1160"/>
      </w:pPr>
      <w:r>
        <w:rPr>
          <w:color w:val="231F20"/>
          <w:w w:val="110"/>
        </w:rPr>
        <w:t>the members in writing that there is no business for the council to transact. Functions:</w:t>
      </w:r>
    </w:p>
    <w:p>
      <w:pPr>
        <w:pStyle w:val="ListParagraph"/>
        <w:numPr>
          <w:ilvl w:val="0"/>
          <w:numId w:val="28"/>
        </w:numPr>
        <w:tabs>
          <w:tab w:pos="2017" w:val="left" w:leader="none"/>
          <w:tab w:pos="2018" w:val="left" w:leader="none"/>
        </w:tabs>
        <w:spacing w:line="273" w:lineRule="auto" w:before="0" w:after="0"/>
        <w:ind w:left="1880" w:right="1203" w:hanging="720"/>
        <w:jc w:val="left"/>
        <w:rPr>
          <w:b/>
          <w:sz w:val="18"/>
        </w:rPr>
      </w:pPr>
      <w:r>
        <w:rPr/>
        <w:tab/>
      </w:r>
      <w:r>
        <w:rPr>
          <w:b/>
          <w:color w:val="231F20"/>
          <w:w w:val="110"/>
          <w:sz w:val="18"/>
        </w:rPr>
        <w:t>The district council is </w:t>
      </w:r>
      <w:r>
        <w:rPr>
          <w:b/>
          <w:color w:val="231F20"/>
          <w:spacing w:val="2"/>
          <w:w w:val="110"/>
          <w:sz w:val="18"/>
        </w:rPr>
        <w:t>responsible </w:t>
      </w:r>
      <w:r>
        <w:rPr>
          <w:b/>
          <w:color w:val="231F20"/>
          <w:w w:val="110"/>
          <w:sz w:val="18"/>
        </w:rPr>
        <w:t>for exercising the following Functions:</w:t>
      </w:r>
    </w:p>
    <w:p>
      <w:pPr>
        <w:pStyle w:val="BodyText"/>
        <w:spacing w:before="6"/>
        <w:rPr>
          <w:sz w:val="20"/>
        </w:rPr>
      </w:pPr>
    </w:p>
    <w:p>
      <w:pPr>
        <w:pStyle w:val="ListParagraph"/>
        <w:numPr>
          <w:ilvl w:val="0"/>
          <w:numId w:val="29"/>
        </w:numPr>
        <w:tabs>
          <w:tab w:pos="1880" w:val="left" w:leader="none"/>
          <w:tab w:pos="1881" w:val="left" w:leader="none"/>
        </w:tabs>
        <w:spacing w:line="273" w:lineRule="auto" w:before="0" w:after="0"/>
        <w:ind w:left="1880" w:right="492" w:hanging="720"/>
        <w:jc w:val="left"/>
        <w:rPr>
          <w:b/>
          <w:sz w:val="18"/>
        </w:rPr>
      </w:pPr>
      <w:r>
        <w:rPr>
          <w:b/>
          <w:color w:val="231F20"/>
          <w:w w:val="110"/>
          <w:sz w:val="18"/>
        </w:rPr>
        <w:t>those matters </w:t>
      </w:r>
      <w:r>
        <w:rPr>
          <w:b/>
          <w:color w:val="231F20"/>
          <w:spacing w:val="-3"/>
          <w:w w:val="110"/>
          <w:sz w:val="18"/>
        </w:rPr>
        <w:t>which </w:t>
      </w:r>
      <w:r>
        <w:rPr>
          <w:b/>
          <w:color w:val="231F20"/>
          <w:w w:val="110"/>
          <w:sz w:val="18"/>
        </w:rPr>
        <w:t>are the </w:t>
      </w:r>
      <w:r>
        <w:rPr>
          <w:b/>
          <w:color w:val="231F20"/>
          <w:spacing w:val="-3"/>
          <w:w w:val="110"/>
          <w:sz w:val="18"/>
        </w:rPr>
        <w:t>responsibility </w:t>
      </w:r>
      <w:r>
        <w:rPr>
          <w:b/>
          <w:color w:val="231F20"/>
          <w:w w:val="110"/>
          <w:sz w:val="18"/>
        </w:rPr>
        <w:t>of the </w:t>
      </w:r>
      <w:r>
        <w:rPr>
          <w:b/>
          <w:color w:val="231F20"/>
          <w:spacing w:val="-3"/>
          <w:w w:val="110"/>
          <w:sz w:val="18"/>
        </w:rPr>
        <w:t>district council under </w:t>
      </w:r>
      <w:r>
        <w:rPr>
          <w:b/>
          <w:color w:val="231F20"/>
          <w:w w:val="110"/>
          <w:sz w:val="18"/>
        </w:rPr>
        <w:t>the </w:t>
      </w:r>
      <w:r>
        <w:rPr>
          <w:b/>
          <w:color w:val="231F20"/>
          <w:spacing w:val="-3"/>
          <w:w w:val="110"/>
          <w:sz w:val="18"/>
        </w:rPr>
        <w:t>United Reformed Church </w:t>
      </w:r>
      <w:r>
        <w:rPr>
          <w:b/>
          <w:color w:val="231F20"/>
          <w:w w:val="110"/>
          <w:sz w:val="18"/>
        </w:rPr>
        <w:t>Acts of </w:t>
      </w:r>
      <w:r>
        <w:rPr>
          <w:b/>
          <w:color w:val="231F20"/>
          <w:spacing w:val="-7"/>
          <w:w w:val="110"/>
          <w:sz w:val="18"/>
        </w:rPr>
        <w:t>1972, 1981 </w:t>
      </w:r>
      <w:r>
        <w:rPr>
          <w:b/>
          <w:color w:val="231F20"/>
          <w:spacing w:val="-3"/>
          <w:w w:val="110"/>
          <w:sz w:val="18"/>
        </w:rPr>
        <w:t>and </w:t>
      </w:r>
      <w:r>
        <w:rPr>
          <w:b/>
          <w:color w:val="231F20"/>
          <w:w w:val="110"/>
          <w:sz w:val="18"/>
        </w:rPr>
        <w:t>2000 </w:t>
      </w:r>
      <w:r>
        <w:rPr>
          <w:b/>
          <w:color w:val="231F20"/>
          <w:spacing w:val="-4"/>
          <w:w w:val="110"/>
          <w:sz w:val="18"/>
        </w:rPr>
        <w:t>(including </w:t>
      </w:r>
      <w:r>
        <w:rPr>
          <w:b/>
          <w:color w:val="231F20"/>
          <w:w w:val="110"/>
          <w:sz w:val="18"/>
        </w:rPr>
        <w:t>the </w:t>
      </w:r>
      <w:r>
        <w:rPr>
          <w:b/>
          <w:color w:val="231F20"/>
          <w:spacing w:val="-3"/>
          <w:w w:val="110"/>
          <w:sz w:val="18"/>
        </w:rPr>
        <w:t>Schedules </w:t>
      </w:r>
      <w:r>
        <w:rPr>
          <w:b/>
          <w:color w:val="231F20"/>
          <w:w w:val="110"/>
          <w:sz w:val="18"/>
        </w:rPr>
        <w:t>to those</w:t>
      </w:r>
      <w:r>
        <w:rPr>
          <w:b/>
          <w:color w:val="231F20"/>
          <w:spacing w:val="-27"/>
          <w:w w:val="110"/>
          <w:sz w:val="18"/>
        </w:rPr>
        <w:t> </w:t>
      </w:r>
      <w:r>
        <w:rPr>
          <w:b/>
          <w:color w:val="231F20"/>
          <w:spacing w:val="-6"/>
          <w:w w:val="110"/>
          <w:sz w:val="18"/>
        </w:rPr>
        <w:t>Acts);</w:t>
      </w:r>
    </w:p>
    <w:p>
      <w:pPr>
        <w:pStyle w:val="BodyText"/>
        <w:spacing w:before="9"/>
        <w:rPr>
          <w:sz w:val="20"/>
        </w:rPr>
      </w:pPr>
    </w:p>
    <w:p>
      <w:pPr>
        <w:pStyle w:val="ListParagraph"/>
        <w:numPr>
          <w:ilvl w:val="0"/>
          <w:numId w:val="29"/>
        </w:numPr>
        <w:tabs>
          <w:tab w:pos="1880" w:val="left" w:leader="none"/>
          <w:tab w:pos="1881" w:val="left" w:leader="none"/>
        </w:tabs>
        <w:spacing w:line="240" w:lineRule="auto" w:before="0" w:after="0"/>
        <w:ind w:left="1880" w:right="0" w:hanging="721"/>
        <w:jc w:val="left"/>
        <w:rPr>
          <w:b/>
          <w:sz w:val="18"/>
        </w:rPr>
      </w:pPr>
      <w:r>
        <w:rPr>
          <w:b/>
          <w:color w:val="231F20"/>
          <w:w w:val="110"/>
          <w:sz w:val="18"/>
        </w:rPr>
        <w:t>such other </w:t>
      </w:r>
      <w:r>
        <w:rPr>
          <w:b/>
          <w:color w:val="231F20"/>
          <w:spacing w:val="2"/>
          <w:w w:val="110"/>
          <w:sz w:val="18"/>
        </w:rPr>
        <w:t>matters </w:t>
      </w:r>
      <w:r>
        <w:rPr>
          <w:b/>
          <w:color w:val="231F20"/>
          <w:w w:val="110"/>
          <w:sz w:val="18"/>
        </w:rPr>
        <w:t>as may be </w:t>
      </w:r>
      <w:r>
        <w:rPr>
          <w:b/>
          <w:color w:val="231F20"/>
          <w:spacing w:val="2"/>
          <w:w w:val="110"/>
          <w:sz w:val="18"/>
        </w:rPr>
        <w:t>delegated </w:t>
      </w:r>
      <w:r>
        <w:rPr>
          <w:b/>
          <w:color w:val="231F20"/>
          <w:w w:val="110"/>
          <w:sz w:val="18"/>
        </w:rPr>
        <w:t>to it by the General</w:t>
      </w:r>
      <w:r>
        <w:rPr>
          <w:b/>
          <w:color w:val="231F20"/>
          <w:spacing w:val="13"/>
          <w:w w:val="110"/>
          <w:sz w:val="18"/>
        </w:rPr>
        <w:t> </w:t>
      </w:r>
      <w:r>
        <w:rPr>
          <w:b/>
          <w:color w:val="231F20"/>
          <w:w w:val="110"/>
          <w:sz w:val="18"/>
        </w:rPr>
        <w:t>Assembly.</w:t>
      </w:r>
    </w:p>
    <w:p>
      <w:pPr>
        <w:pStyle w:val="BodyText"/>
        <w:spacing w:before="1"/>
        <w:rPr>
          <w:sz w:val="23"/>
        </w:rPr>
      </w:pPr>
    </w:p>
    <w:p>
      <w:pPr>
        <w:pStyle w:val="ListParagraph"/>
        <w:numPr>
          <w:ilvl w:val="0"/>
          <w:numId w:val="26"/>
        </w:numPr>
        <w:tabs>
          <w:tab w:pos="1880" w:val="left" w:leader="none"/>
          <w:tab w:pos="1881" w:val="left" w:leader="none"/>
        </w:tabs>
        <w:spacing w:line="273" w:lineRule="auto" w:before="1" w:after="0"/>
        <w:ind w:left="1160" w:right="367" w:firstLine="0"/>
        <w:jc w:val="left"/>
        <w:rPr>
          <w:b/>
          <w:sz w:val="18"/>
        </w:rPr>
      </w:pPr>
      <w:r>
        <w:rPr>
          <w:b/>
          <w:color w:val="231F20"/>
          <w:w w:val="110"/>
          <w:sz w:val="18"/>
        </w:rPr>
        <w:t>General </w:t>
      </w:r>
      <w:r>
        <w:rPr>
          <w:b/>
          <w:color w:val="231F20"/>
          <w:spacing w:val="2"/>
          <w:w w:val="110"/>
          <w:sz w:val="18"/>
        </w:rPr>
        <w:t>Assembly resolves </w:t>
      </w:r>
      <w:r>
        <w:rPr>
          <w:b/>
          <w:color w:val="231F20"/>
          <w:w w:val="110"/>
          <w:sz w:val="18"/>
        </w:rPr>
        <w:t>to amend the </w:t>
      </w:r>
      <w:r>
        <w:rPr>
          <w:b/>
          <w:color w:val="231F20"/>
          <w:spacing w:val="2"/>
          <w:w w:val="110"/>
          <w:sz w:val="18"/>
        </w:rPr>
        <w:t>Structure </w:t>
      </w:r>
      <w:r>
        <w:rPr>
          <w:b/>
          <w:color w:val="231F20"/>
          <w:w w:val="110"/>
          <w:sz w:val="18"/>
        </w:rPr>
        <w:t>of the United Reformed Church relating to synods by deleting the whole of Paragraph </w:t>
      </w:r>
      <w:r>
        <w:rPr>
          <w:b/>
          <w:color w:val="231F20"/>
          <w:spacing w:val="-8"/>
          <w:w w:val="110"/>
          <w:sz w:val="18"/>
        </w:rPr>
        <w:t>2(4)</w:t>
      </w:r>
      <w:r>
        <w:rPr>
          <w:b/>
          <w:color w:val="231F20"/>
          <w:spacing w:val="51"/>
          <w:w w:val="110"/>
          <w:sz w:val="18"/>
        </w:rPr>
        <w:t> </w:t>
      </w:r>
      <w:r>
        <w:rPr>
          <w:b/>
          <w:color w:val="231F20"/>
          <w:w w:val="110"/>
          <w:sz w:val="18"/>
        </w:rPr>
        <w:t>and replacing it with:</w:t>
      </w:r>
    </w:p>
    <w:p>
      <w:pPr>
        <w:pStyle w:val="BodyText"/>
        <w:tabs>
          <w:tab w:pos="2017" w:val="left" w:leader="none"/>
        </w:tabs>
        <w:spacing w:line="273" w:lineRule="auto" w:before="101"/>
        <w:ind w:left="1160" w:right="720" w:hanging="1"/>
      </w:pPr>
      <w:r>
        <w:rPr>
          <w:b w:val="0"/>
        </w:rPr>
        <w:br w:type="column"/>
      </w:r>
      <w:r>
        <w:rPr>
          <w:color w:val="231F20"/>
          <w:spacing w:val="-5"/>
          <w:w w:val="110"/>
        </w:rPr>
        <w:t>2.(4)</w:t>
        <w:tab/>
      </w:r>
      <w:r>
        <w:rPr>
          <w:color w:val="231F20"/>
          <w:w w:val="110"/>
        </w:rPr>
        <w:t>The synod being </w:t>
      </w:r>
      <w:r>
        <w:rPr>
          <w:color w:val="231F20"/>
          <w:spacing w:val="2"/>
          <w:w w:val="110"/>
        </w:rPr>
        <w:t>representative </w:t>
      </w:r>
      <w:r>
        <w:rPr>
          <w:color w:val="231F20"/>
          <w:w w:val="110"/>
        </w:rPr>
        <w:t>of the </w:t>
      </w:r>
      <w:r>
        <w:rPr>
          <w:color w:val="231F20"/>
          <w:spacing w:val="2"/>
          <w:w w:val="110"/>
        </w:rPr>
        <w:t>Local Churches </w:t>
      </w:r>
      <w:r>
        <w:rPr>
          <w:color w:val="231F20"/>
          <w:w w:val="110"/>
        </w:rPr>
        <w:t>in that province or nation united for the purpose of dealing with </w:t>
      </w:r>
      <w:r>
        <w:rPr>
          <w:color w:val="231F20"/>
          <w:spacing w:val="2"/>
          <w:w w:val="110"/>
        </w:rPr>
        <w:t>matters </w:t>
      </w:r>
      <w:r>
        <w:rPr>
          <w:color w:val="231F20"/>
          <w:w w:val="110"/>
        </w:rPr>
        <w:t>of wider concern shall </w:t>
      </w:r>
      <w:r>
        <w:rPr>
          <w:color w:val="231F20"/>
          <w:spacing w:val="2"/>
          <w:w w:val="110"/>
        </w:rPr>
        <w:t>consist</w:t>
      </w:r>
      <w:r>
        <w:rPr>
          <w:color w:val="231F20"/>
          <w:spacing w:val="-1"/>
          <w:w w:val="110"/>
        </w:rPr>
        <w:t> </w:t>
      </w:r>
      <w:r>
        <w:rPr>
          <w:color w:val="231F20"/>
          <w:w w:val="110"/>
        </w:rPr>
        <w:t>of:</w:t>
      </w:r>
    </w:p>
    <w:p>
      <w:pPr>
        <w:pStyle w:val="BodyText"/>
        <w:spacing w:before="8"/>
        <w:rPr>
          <w:sz w:val="20"/>
        </w:rPr>
      </w:pPr>
    </w:p>
    <w:p>
      <w:pPr>
        <w:pStyle w:val="ListParagraph"/>
        <w:numPr>
          <w:ilvl w:val="0"/>
          <w:numId w:val="30"/>
        </w:numPr>
        <w:tabs>
          <w:tab w:pos="1880" w:val="left" w:leader="none"/>
          <w:tab w:pos="1881" w:val="left" w:leader="none"/>
        </w:tabs>
        <w:spacing w:line="273" w:lineRule="auto" w:before="1" w:after="0"/>
        <w:ind w:left="1880" w:right="414" w:hanging="720"/>
        <w:jc w:val="left"/>
        <w:rPr>
          <w:b/>
          <w:sz w:val="18"/>
        </w:rPr>
      </w:pPr>
      <w:r>
        <w:rPr>
          <w:b/>
          <w:color w:val="231F20"/>
          <w:w w:val="110"/>
          <w:sz w:val="18"/>
        </w:rPr>
        <w:t>All ministers, registered pastors </w:t>
      </w:r>
      <w:r>
        <w:rPr>
          <w:b/>
          <w:color w:val="231F20"/>
          <w:spacing w:val="-4"/>
          <w:w w:val="110"/>
          <w:sz w:val="18"/>
        </w:rPr>
        <w:t>(in </w:t>
      </w:r>
      <w:r>
        <w:rPr>
          <w:b/>
          <w:color w:val="231F20"/>
          <w:w w:val="110"/>
          <w:sz w:val="18"/>
        </w:rPr>
        <w:t>Scotland) and church related community workers engaged directly in the service of the United Reformed Church within that</w:t>
      </w:r>
      <w:r>
        <w:rPr>
          <w:b/>
          <w:color w:val="231F20"/>
          <w:spacing w:val="-13"/>
          <w:w w:val="110"/>
          <w:sz w:val="18"/>
        </w:rPr>
        <w:t> </w:t>
      </w:r>
      <w:r>
        <w:rPr>
          <w:b/>
          <w:color w:val="231F20"/>
          <w:w w:val="110"/>
          <w:sz w:val="18"/>
        </w:rPr>
        <w:t>synod;</w:t>
      </w:r>
    </w:p>
    <w:p>
      <w:pPr>
        <w:pStyle w:val="BodyText"/>
        <w:spacing w:before="8"/>
        <w:rPr>
          <w:sz w:val="20"/>
        </w:rPr>
      </w:pPr>
    </w:p>
    <w:p>
      <w:pPr>
        <w:pStyle w:val="ListParagraph"/>
        <w:numPr>
          <w:ilvl w:val="0"/>
          <w:numId w:val="30"/>
        </w:numPr>
        <w:tabs>
          <w:tab w:pos="1880" w:val="left" w:leader="none"/>
          <w:tab w:pos="1881" w:val="left" w:leader="none"/>
        </w:tabs>
        <w:spacing w:line="273" w:lineRule="auto" w:before="0" w:after="0"/>
        <w:ind w:left="1880" w:right="932" w:hanging="720"/>
        <w:jc w:val="left"/>
        <w:rPr>
          <w:b/>
          <w:sz w:val="18"/>
        </w:rPr>
      </w:pPr>
      <w:r>
        <w:rPr>
          <w:b/>
          <w:color w:val="231F20"/>
          <w:w w:val="110"/>
          <w:sz w:val="18"/>
        </w:rPr>
        <w:t>All missionaries of the United Reformed Church for the time being on furlough</w:t>
      </w:r>
      <w:r>
        <w:rPr>
          <w:b/>
          <w:color w:val="231F20"/>
          <w:spacing w:val="10"/>
          <w:w w:val="110"/>
          <w:sz w:val="18"/>
        </w:rPr>
        <w:t> </w:t>
      </w:r>
      <w:r>
        <w:rPr>
          <w:b/>
          <w:color w:val="231F20"/>
          <w:w w:val="110"/>
          <w:sz w:val="18"/>
        </w:rPr>
        <w:t>and</w:t>
      </w:r>
      <w:r>
        <w:rPr>
          <w:b/>
          <w:color w:val="231F20"/>
          <w:spacing w:val="11"/>
          <w:w w:val="110"/>
          <w:sz w:val="18"/>
        </w:rPr>
        <w:t> </w:t>
      </w:r>
      <w:r>
        <w:rPr>
          <w:b/>
          <w:color w:val="231F20"/>
          <w:w w:val="110"/>
          <w:sz w:val="18"/>
        </w:rPr>
        <w:t>for</w:t>
      </w:r>
      <w:r>
        <w:rPr>
          <w:b/>
          <w:color w:val="231F20"/>
          <w:spacing w:val="10"/>
          <w:w w:val="110"/>
          <w:sz w:val="18"/>
        </w:rPr>
        <w:t> </w:t>
      </w:r>
      <w:r>
        <w:rPr>
          <w:b/>
          <w:color w:val="231F20"/>
          <w:w w:val="110"/>
          <w:sz w:val="18"/>
        </w:rPr>
        <w:t>the</w:t>
      </w:r>
      <w:r>
        <w:rPr>
          <w:b/>
          <w:color w:val="231F20"/>
          <w:spacing w:val="11"/>
          <w:w w:val="110"/>
          <w:sz w:val="18"/>
        </w:rPr>
        <w:t> </w:t>
      </w:r>
      <w:r>
        <w:rPr>
          <w:b/>
          <w:color w:val="231F20"/>
          <w:w w:val="110"/>
          <w:sz w:val="18"/>
        </w:rPr>
        <w:t>time</w:t>
      </w:r>
      <w:r>
        <w:rPr>
          <w:b/>
          <w:color w:val="231F20"/>
          <w:spacing w:val="10"/>
          <w:w w:val="110"/>
          <w:sz w:val="18"/>
        </w:rPr>
        <w:t> </w:t>
      </w:r>
      <w:r>
        <w:rPr>
          <w:b/>
          <w:color w:val="231F20"/>
          <w:w w:val="110"/>
          <w:sz w:val="18"/>
        </w:rPr>
        <w:t>being</w:t>
      </w:r>
      <w:r>
        <w:rPr>
          <w:b/>
          <w:color w:val="231F20"/>
          <w:spacing w:val="11"/>
          <w:w w:val="110"/>
          <w:sz w:val="18"/>
        </w:rPr>
        <w:t> </w:t>
      </w:r>
      <w:r>
        <w:rPr>
          <w:b/>
          <w:color w:val="231F20"/>
          <w:spacing w:val="2"/>
          <w:w w:val="110"/>
          <w:sz w:val="18"/>
        </w:rPr>
        <w:t>resident</w:t>
      </w:r>
      <w:r>
        <w:rPr>
          <w:b/>
          <w:color w:val="231F20"/>
          <w:spacing w:val="11"/>
          <w:w w:val="110"/>
          <w:sz w:val="18"/>
        </w:rPr>
        <w:t> </w:t>
      </w:r>
      <w:r>
        <w:rPr>
          <w:b/>
          <w:color w:val="231F20"/>
          <w:w w:val="110"/>
          <w:sz w:val="18"/>
        </w:rPr>
        <w:t>within</w:t>
      </w:r>
      <w:r>
        <w:rPr>
          <w:b/>
          <w:color w:val="231F20"/>
          <w:spacing w:val="10"/>
          <w:w w:val="110"/>
          <w:sz w:val="18"/>
        </w:rPr>
        <w:t> </w:t>
      </w:r>
      <w:r>
        <w:rPr>
          <w:b/>
          <w:color w:val="231F20"/>
          <w:w w:val="110"/>
          <w:sz w:val="18"/>
        </w:rPr>
        <w:t>the</w:t>
      </w:r>
      <w:r>
        <w:rPr>
          <w:b/>
          <w:color w:val="231F20"/>
          <w:spacing w:val="11"/>
          <w:w w:val="110"/>
          <w:sz w:val="18"/>
        </w:rPr>
        <w:t> </w:t>
      </w:r>
      <w:r>
        <w:rPr>
          <w:b/>
          <w:color w:val="231F20"/>
          <w:w w:val="110"/>
          <w:sz w:val="18"/>
        </w:rPr>
        <w:t>province</w:t>
      </w:r>
      <w:r>
        <w:rPr>
          <w:b/>
          <w:color w:val="231F20"/>
          <w:spacing w:val="10"/>
          <w:w w:val="110"/>
          <w:sz w:val="18"/>
        </w:rPr>
        <w:t> </w:t>
      </w:r>
      <w:r>
        <w:rPr>
          <w:b/>
          <w:color w:val="231F20"/>
          <w:w w:val="110"/>
          <w:sz w:val="18"/>
        </w:rPr>
        <w:t>or</w:t>
      </w:r>
      <w:r>
        <w:rPr>
          <w:b/>
          <w:color w:val="231F20"/>
          <w:spacing w:val="11"/>
          <w:w w:val="110"/>
          <w:sz w:val="18"/>
        </w:rPr>
        <w:t> </w:t>
      </w:r>
      <w:r>
        <w:rPr>
          <w:b/>
          <w:color w:val="231F20"/>
          <w:w w:val="110"/>
          <w:sz w:val="18"/>
        </w:rPr>
        <w:t>nation;</w:t>
      </w:r>
    </w:p>
    <w:p>
      <w:pPr>
        <w:pStyle w:val="BodyText"/>
        <w:spacing w:before="8"/>
        <w:rPr>
          <w:sz w:val="20"/>
        </w:rPr>
      </w:pPr>
    </w:p>
    <w:p>
      <w:pPr>
        <w:pStyle w:val="ListParagraph"/>
        <w:numPr>
          <w:ilvl w:val="0"/>
          <w:numId w:val="30"/>
        </w:numPr>
        <w:tabs>
          <w:tab w:pos="1880" w:val="left" w:leader="none"/>
          <w:tab w:pos="1881" w:val="left" w:leader="none"/>
        </w:tabs>
        <w:spacing w:line="273" w:lineRule="auto" w:before="1" w:after="0"/>
        <w:ind w:left="1880" w:right="686" w:hanging="720"/>
        <w:jc w:val="left"/>
        <w:rPr>
          <w:b/>
          <w:sz w:val="18"/>
        </w:rPr>
      </w:pPr>
      <w:r>
        <w:rPr>
          <w:b/>
          <w:color w:val="231F20"/>
          <w:spacing w:val="2"/>
          <w:w w:val="110"/>
          <w:sz w:val="18"/>
        </w:rPr>
        <w:t>Representatives </w:t>
      </w:r>
      <w:r>
        <w:rPr>
          <w:b/>
          <w:color w:val="231F20"/>
          <w:w w:val="110"/>
          <w:sz w:val="18"/>
        </w:rPr>
        <w:t>of </w:t>
      </w:r>
      <w:r>
        <w:rPr>
          <w:b/>
          <w:color w:val="231F20"/>
          <w:spacing w:val="2"/>
          <w:w w:val="110"/>
          <w:sz w:val="18"/>
        </w:rPr>
        <w:t>Local Churches </w:t>
      </w:r>
      <w:r>
        <w:rPr>
          <w:b/>
          <w:color w:val="231F20"/>
          <w:w w:val="110"/>
          <w:sz w:val="18"/>
        </w:rPr>
        <w:t>within the province or nation who shall normally be members of the </w:t>
      </w:r>
      <w:r>
        <w:rPr>
          <w:b/>
          <w:color w:val="231F20"/>
          <w:spacing w:val="2"/>
          <w:w w:val="110"/>
          <w:sz w:val="18"/>
        </w:rPr>
        <w:t>elders’ </w:t>
      </w:r>
      <w:r>
        <w:rPr>
          <w:b/>
          <w:color w:val="231F20"/>
          <w:w w:val="110"/>
          <w:sz w:val="18"/>
        </w:rPr>
        <w:t>meeting of a </w:t>
      </w:r>
      <w:r>
        <w:rPr>
          <w:b/>
          <w:color w:val="231F20"/>
          <w:spacing w:val="2"/>
          <w:w w:val="110"/>
          <w:sz w:val="18"/>
        </w:rPr>
        <w:t>Local </w:t>
      </w:r>
      <w:r>
        <w:rPr>
          <w:b/>
          <w:color w:val="231F20"/>
          <w:w w:val="110"/>
          <w:sz w:val="18"/>
        </w:rPr>
        <w:t>Church and who shall be appointed by the </w:t>
      </w:r>
      <w:r>
        <w:rPr>
          <w:b/>
          <w:color w:val="231F20"/>
          <w:spacing w:val="2"/>
          <w:w w:val="110"/>
          <w:sz w:val="18"/>
        </w:rPr>
        <w:t>church </w:t>
      </w:r>
      <w:r>
        <w:rPr>
          <w:b/>
          <w:color w:val="231F20"/>
          <w:w w:val="110"/>
          <w:sz w:val="18"/>
        </w:rPr>
        <w:t>meeting of such </w:t>
      </w:r>
      <w:r>
        <w:rPr>
          <w:b/>
          <w:color w:val="231F20"/>
          <w:spacing w:val="2"/>
          <w:w w:val="110"/>
          <w:sz w:val="18"/>
        </w:rPr>
        <w:t>Local </w:t>
      </w:r>
      <w:r>
        <w:rPr>
          <w:b/>
          <w:color w:val="231F20"/>
          <w:w w:val="110"/>
          <w:sz w:val="18"/>
        </w:rPr>
        <w:t>Church, the number of such </w:t>
      </w:r>
      <w:r>
        <w:rPr>
          <w:b/>
          <w:color w:val="231F20"/>
          <w:spacing w:val="2"/>
          <w:w w:val="110"/>
          <w:sz w:val="18"/>
        </w:rPr>
        <w:t>representatives </w:t>
      </w:r>
      <w:r>
        <w:rPr>
          <w:b/>
          <w:color w:val="231F20"/>
          <w:w w:val="110"/>
          <w:sz w:val="18"/>
        </w:rPr>
        <w:t>to be normally one. A synod may at </w:t>
      </w:r>
      <w:r>
        <w:rPr>
          <w:b/>
          <w:color w:val="231F20"/>
          <w:spacing w:val="2"/>
          <w:w w:val="110"/>
          <w:sz w:val="18"/>
        </w:rPr>
        <w:t>its discretion </w:t>
      </w:r>
      <w:r>
        <w:rPr>
          <w:b/>
          <w:color w:val="231F20"/>
          <w:w w:val="110"/>
          <w:sz w:val="18"/>
        </w:rPr>
        <w:t>vary the number of </w:t>
      </w:r>
      <w:r>
        <w:rPr>
          <w:b/>
          <w:color w:val="231F20"/>
          <w:spacing w:val="2"/>
          <w:w w:val="110"/>
          <w:sz w:val="18"/>
        </w:rPr>
        <w:t>representatives </w:t>
      </w:r>
      <w:r>
        <w:rPr>
          <w:b/>
          <w:color w:val="231F20"/>
          <w:w w:val="110"/>
          <w:sz w:val="18"/>
        </w:rPr>
        <w:t>of local </w:t>
      </w:r>
      <w:r>
        <w:rPr>
          <w:b/>
          <w:color w:val="231F20"/>
          <w:spacing w:val="2"/>
          <w:w w:val="110"/>
          <w:sz w:val="18"/>
        </w:rPr>
        <w:t>churches </w:t>
      </w:r>
      <w:r>
        <w:rPr>
          <w:b/>
          <w:color w:val="231F20"/>
          <w:w w:val="110"/>
          <w:sz w:val="18"/>
        </w:rPr>
        <w:t>so that   a </w:t>
      </w:r>
      <w:r>
        <w:rPr>
          <w:b/>
          <w:color w:val="231F20"/>
          <w:spacing w:val="2"/>
          <w:w w:val="110"/>
          <w:sz w:val="18"/>
        </w:rPr>
        <w:t>Local </w:t>
      </w:r>
      <w:r>
        <w:rPr>
          <w:b/>
          <w:color w:val="231F20"/>
          <w:w w:val="110"/>
          <w:sz w:val="18"/>
        </w:rPr>
        <w:t>Church may appoint two </w:t>
      </w:r>
      <w:r>
        <w:rPr>
          <w:b/>
          <w:color w:val="231F20"/>
          <w:spacing w:val="2"/>
          <w:w w:val="110"/>
          <w:sz w:val="18"/>
        </w:rPr>
        <w:t>representatives. </w:t>
      </w:r>
      <w:r>
        <w:rPr>
          <w:b/>
          <w:color w:val="231F20"/>
          <w:w w:val="110"/>
          <w:sz w:val="18"/>
        </w:rPr>
        <w:t>(where a </w:t>
      </w:r>
      <w:r>
        <w:rPr>
          <w:b/>
          <w:color w:val="231F20"/>
          <w:spacing w:val="2"/>
          <w:w w:val="110"/>
          <w:sz w:val="18"/>
        </w:rPr>
        <w:t>Local </w:t>
      </w:r>
      <w:r>
        <w:rPr>
          <w:b/>
          <w:color w:val="231F20"/>
          <w:w w:val="110"/>
          <w:sz w:val="18"/>
        </w:rPr>
        <w:t>Church, whether a local ecumenical </w:t>
      </w:r>
      <w:r>
        <w:rPr>
          <w:b/>
          <w:color w:val="231F20"/>
          <w:spacing w:val="2"/>
          <w:w w:val="110"/>
          <w:sz w:val="18"/>
        </w:rPr>
        <w:t>partnership </w:t>
      </w:r>
      <w:r>
        <w:rPr>
          <w:b/>
          <w:color w:val="231F20"/>
          <w:w w:val="110"/>
          <w:sz w:val="18"/>
        </w:rPr>
        <w:t>or a </w:t>
      </w:r>
      <w:r>
        <w:rPr>
          <w:b/>
          <w:color w:val="231F20"/>
          <w:spacing w:val="2"/>
          <w:w w:val="110"/>
          <w:sz w:val="18"/>
        </w:rPr>
        <w:t>Local </w:t>
      </w:r>
      <w:r>
        <w:rPr>
          <w:b/>
          <w:color w:val="231F20"/>
          <w:w w:val="110"/>
          <w:sz w:val="18"/>
        </w:rPr>
        <w:t>Church organised according</w:t>
      </w:r>
      <w:r>
        <w:rPr>
          <w:b/>
          <w:color w:val="231F20"/>
          <w:spacing w:val="9"/>
          <w:w w:val="110"/>
          <w:sz w:val="18"/>
        </w:rPr>
        <w:t> </w:t>
      </w:r>
      <w:r>
        <w:rPr>
          <w:b/>
          <w:color w:val="231F20"/>
          <w:w w:val="110"/>
          <w:sz w:val="18"/>
        </w:rPr>
        <w:t>to</w:t>
      </w:r>
      <w:r>
        <w:rPr>
          <w:b/>
          <w:color w:val="231F20"/>
          <w:spacing w:val="9"/>
          <w:w w:val="110"/>
          <w:sz w:val="18"/>
        </w:rPr>
        <w:t> </w:t>
      </w:r>
      <w:r>
        <w:rPr>
          <w:b/>
          <w:color w:val="231F20"/>
          <w:w w:val="110"/>
          <w:sz w:val="18"/>
        </w:rPr>
        <w:t>the</w:t>
      </w:r>
      <w:r>
        <w:rPr>
          <w:b/>
          <w:color w:val="231F20"/>
          <w:spacing w:val="10"/>
          <w:w w:val="110"/>
          <w:sz w:val="18"/>
        </w:rPr>
        <w:t> </w:t>
      </w:r>
      <w:r>
        <w:rPr>
          <w:b/>
          <w:color w:val="231F20"/>
          <w:spacing w:val="2"/>
          <w:w w:val="110"/>
          <w:sz w:val="18"/>
        </w:rPr>
        <w:t>second</w:t>
      </w:r>
      <w:r>
        <w:rPr>
          <w:b/>
          <w:color w:val="231F20"/>
          <w:spacing w:val="9"/>
          <w:w w:val="110"/>
          <w:sz w:val="18"/>
        </w:rPr>
        <w:t> </w:t>
      </w:r>
      <w:r>
        <w:rPr>
          <w:b/>
          <w:color w:val="231F20"/>
          <w:spacing w:val="2"/>
          <w:w w:val="110"/>
          <w:sz w:val="18"/>
        </w:rPr>
        <w:t>sentence</w:t>
      </w:r>
      <w:r>
        <w:rPr>
          <w:b/>
          <w:color w:val="231F20"/>
          <w:spacing w:val="10"/>
          <w:w w:val="110"/>
          <w:sz w:val="18"/>
        </w:rPr>
        <w:t> </w:t>
      </w:r>
      <w:r>
        <w:rPr>
          <w:b/>
          <w:color w:val="231F20"/>
          <w:w w:val="110"/>
          <w:sz w:val="18"/>
        </w:rPr>
        <w:t>of</w:t>
      </w:r>
      <w:r>
        <w:rPr>
          <w:b/>
          <w:color w:val="231F20"/>
          <w:spacing w:val="9"/>
          <w:w w:val="110"/>
          <w:sz w:val="18"/>
        </w:rPr>
        <w:t> </w:t>
      </w:r>
      <w:r>
        <w:rPr>
          <w:b/>
          <w:color w:val="231F20"/>
          <w:w w:val="110"/>
          <w:sz w:val="18"/>
        </w:rPr>
        <w:t>paragraph</w:t>
      </w:r>
      <w:r>
        <w:rPr>
          <w:b/>
          <w:color w:val="231F20"/>
          <w:spacing w:val="10"/>
          <w:w w:val="110"/>
          <w:sz w:val="18"/>
        </w:rPr>
        <w:t> </w:t>
      </w:r>
      <w:r>
        <w:rPr>
          <w:b/>
          <w:color w:val="231F20"/>
          <w:spacing w:val="-7"/>
          <w:w w:val="110"/>
          <w:sz w:val="18"/>
        </w:rPr>
        <w:t>1.(1),</w:t>
      </w:r>
      <w:r>
        <w:rPr>
          <w:b/>
          <w:color w:val="231F20"/>
          <w:spacing w:val="9"/>
          <w:w w:val="110"/>
          <w:sz w:val="18"/>
        </w:rPr>
        <w:t> </w:t>
      </w:r>
      <w:r>
        <w:rPr>
          <w:b/>
          <w:color w:val="231F20"/>
          <w:w w:val="110"/>
          <w:sz w:val="18"/>
        </w:rPr>
        <w:t>comprises</w:t>
      </w:r>
      <w:r>
        <w:rPr>
          <w:b/>
          <w:color w:val="231F20"/>
          <w:spacing w:val="10"/>
          <w:w w:val="110"/>
          <w:sz w:val="18"/>
        </w:rPr>
        <w:t> </w:t>
      </w:r>
      <w:r>
        <w:rPr>
          <w:b/>
          <w:color w:val="231F20"/>
          <w:w w:val="110"/>
          <w:sz w:val="18"/>
        </w:rPr>
        <w:t>two</w:t>
      </w:r>
      <w:r>
        <w:rPr>
          <w:b/>
          <w:color w:val="231F20"/>
          <w:spacing w:val="9"/>
          <w:w w:val="110"/>
          <w:sz w:val="18"/>
        </w:rPr>
        <w:t> </w:t>
      </w:r>
      <w:r>
        <w:rPr>
          <w:b/>
          <w:color w:val="231F20"/>
          <w:w w:val="110"/>
          <w:sz w:val="18"/>
        </w:rPr>
        <w:t>or</w:t>
      </w:r>
    </w:p>
    <w:p>
      <w:pPr>
        <w:pStyle w:val="BodyText"/>
        <w:spacing w:line="273" w:lineRule="auto" w:before="5"/>
        <w:ind w:left="1880" w:right="539"/>
      </w:pPr>
      <w:r>
        <w:rPr>
          <w:color w:val="231F20"/>
          <w:w w:val="110"/>
        </w:rPr>
        <w:t>more congregations worshipping in separate locations, the synod may, on the advice of the district council, authorise that Local Church to appoint representatives to the synod from each constituent congregation to such numbers as would be permitted by the above rule as if each congregation were a separate Local Church);</w:t>
      </w:r>
    </w:p>
    <w:p>
      <w:pPr>
        <w:pStyle w:val="BodyText"/>
        <w:spacing w:before="10"/>
        <w:rPr>
          <w:sz w:val="20"/>
        </w:rPr>
      </w:pPr>
    </w:p>
    <w:p>
      <w:pPr>
        <w:pStyle w:val="ListParagraph"/>
        <w:numPr>
          <w:ilvl w:val="0"/>
          <w:numId w:val="30"/>
        </w:numPr>
        <w:tabs>
          <w:tab w:pos="1880" w:val="left" w:leader="none"/>
          <w:tab w:pos="1881" w:val="left" w:leader="none"/>
        </w:tabs>
        <w:spacing w:line="273" w:lineRule="auto" w:before="0" w:after="0"/>
        <w:ind w:left="1880" w:right="422" w:hanging="721"/>
        <w:jc w:val="left"/>
        <w:rPr>
          <w:b/>
          <w:sz w:val="18"/>
        </w:rPr>
      </w:pPr>
      <w:r>
        <w:rPr>
          <w:b/>
          <w:color w:val="231F20"/>
          <w:w w:val="110"/>
          <w:sz w:val="18"/>
        </w:rPr>
        <w:t>An elder or retired minister appointed by the synod as an interim moderator who</w:t>
      </w:r>
      <w:r>
        <w:rPr>
          <w:b/>
          <w:color w:val="231F20"/>
          <w:spacing w:val="10"/>
          <w:w w:val="110"/>
          <w:sz w:val="18"/>
        </w:rPr>
        <w:t> </w:t>
      </w:r>
      <w:r>
        <w:rPr>
          <w:b/>
          <w:color w:val="231F20"/>
          <w:w w:val="110"/>
          <w:sz w:val="18"/>
        </w:rPr>
        <w:t>shall</w:t>
      </w:r>
      <w:r>
        <w:rPr>
          <w:b/>
          <w:color w:val="231F20"/>
          <w:spacing w:val="10"/>
          <w:w w:val="110"/>
          <w:sz w:val="18"/>
        </w:rPr>
        <w:t> </w:t>
      </w:r>
      <w:r>
        <w:rPr>
          <w:b/>
          <w:color w:val="231F20"/>
          <w:w w:val="110"/>
          <w:sz w:val="18"/>
        </w:rPr>
        <w:t>be</w:t>
      </w:r>
      <w:r>
        <w:rPr>
          <w:b/>
          <w:color w:val="231F20"/>
          <w:spacing w:val="10"/>
          <w:w w:val="110"/>
          <w:sz w:val="18"/>
        </w:rPr>
        <w:t> </w:t>
      </w:r>
      <w:r>
        <w:rPr>
          <w:b/>
          <w:color w:val="231F20"/>
          <w:w w:val="110"/>
          <w:sz w:val="18"/>
        </w:rPr>
        <w:t>a</w:t>
      </w:r>
      <w:r>
        <w:rPr>
          <w:b/>
          <w:color w:val="231F20"/>
          <w:spacing w:val="10"/>
          <w:w w:val="110"/>
          <w:sz w:val="18"/>
        </w:rPr>
        <w:t> </w:t>
      </w:r>
      <w:r>
        <w:rPr>
          <w:b/>
          <w:color w:val="231F20"/>
          <w:w w:val="110"/>
          <w:sz w:val="18"/>
        </w:rPr>
        <w:t>full</w:t>
      </w:r>
      <w:r>
        <w:rPr>
          <w:b/>
          <w:color w:val="231F20"/>
          <w:spacing w:val="10"/>
          <w:w w:val="110"/>
          <w:sz w:val="18"/>
        </w:rPr>
        <w:t> </w:t>
      </w:r>
      <w:r>
        <w:rPr>
          <w:b/>
          <w:color w:val="231F20"/>
          <w:w w:val="110"/>
          <w:sz w:val="18"/>
        </w:rPr>
        <w:t>member</w:t>
      </w:r>
      <w:r>
        <w:rPr>
          <w:b/>
          <w:color w:val="231F20"/>
          <w:spacing w:val="10"/>
          <w:w w:val="110"/>
          <w:sz w:val="18"/>
        </w:rPr>
        <w:t> </w:t>
      </w:r>
      <w:r>
        <w:rPr>
          <w:b/>
          <w:color w:val="231F20"/>
          <w:w w:val="110"/>
          <w:sz w:val="18"/>
        </w:rPr>
        <w:t>of</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synod</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period</w:t>
      </w:r>
      <w:r>
        <w:rPr>
          <w:b/>
          <w:color w:val="231F20"/>
          <w:spacing w:val="10"/>
          <w:w w:val="110"/>
          <w:sz w:val="18"/>
        </w:rPr>
        <w:t> </w:t>
      </w:r>
      <w:r>
        <w:rPr>
          <w:b/>
          <w:color w:val="231F20"/>
          <w:w w:val="110"/>
          <w:sz w:val="18"/>
        </w:rPr>
        <w:t>of</w:t>
      </w:r>
      <w:r>
        <w:rPr>
          <w:b/>
          <w:color w:val="231F20"/>
          <w:spacing w:val="10"/>
          <w:w w:val="110"/>
          <w:sz w:val="18"/>
        </w:rPr>
        <w:t> </w:t>
      </w:r>
      <w:r>
        <w:rPr>
          <w:b/>
          <w:color w:val="231F20"/>
          <w:w w:val="110"/>
          <w:sz w:val="18"/>
        </w:rPr>
        <w:t>the</w:t>
      </w:r>
      <w:r>
        <w:rPr>
          <w:b/>
          <w:color w:val="231F20"/>
          <w:spacing w:val="11"/>
          <w:w w:val="110"/>
          <w:sz w:val="18"/>
        </w:rPr>
        <w:t> </w:t>
      </w:r>
      <w:r>
        <w:rPr>
          <w:b/>
          <w:color w:val="231F20"/>
          <w:w w:val="110"/>
          <w:sz w:val="18"/>
        </w:rPr>
        <w:t>appointment.</w:t>
      </w:r>
    </w:p>
    <w:p>
      <w:pPr>
        <w:pStyle w:val="BodyText"/>
        <w:spacing w:before="7"/>
        <w:rPr>
          <w:sz w:val="20"/>
        </w:rPr>
      </w:pPr>
    </w:p>
    <w:p>
      <w:pPr>
        <w:pStyle w:val="ListParagraph"/>
        <w:numPr>
          <w:ilvl w:val="0"/>
          <w:numId w:val="30"/>
        </w:numPr>
        <w:tabs>
          <w:tab w:pos="1880" w:val="left" w:leader="none"/>
          <w:tab w:pos="1881" w:val="left" w:leader="none"/>
        </w:tabs>
        <w:spacing w:line="273" w:lineRule="auto" w:before="1" w:after="0"/>
        <w:ind w:left="1880" w:right="1001" w:hanging="720"/>
        <w:jc w:val="left"/>
        <w:rPr>
          <w:b/>
          <w:sz w:val="18"/>
        </w:rPr>
      </w:pPr>
      <w:r>
        <w:rPr>
          <w:b/>
          <w:color w:val="231F20"/>
          <w:w w:val="110"/>
          <w:sz w:val="18"/>
        </w:rPr>
        <w:t>Such members as shall from time to time be appointed by the General Assembly;</w:t>
      </w:r>
    </w:p>
    <w:p>
      <w:pPr>
        <w:pStyle w:val="BodyText"/>
        <w:spacing w:before="8"/>
        <w:rPr>
          <w:sz w:val="20"/>
        </w:rPr>
      </w:pPr>
    </w:p>
    <w:p>
      <w:pPr>
        <w:pStyle w:val="ListParagraph"/>
        <w:numPr>
          <w:ilvl w:val="0"/>
          <w:numId w:val="30"/>
        </w:numPr>
        <w:tabs>
          <w:tab w:pos="1880" w:val="left" w:leader="none"/>
          <w:tab w:pos="1881" w:val="left" w:leader="none"/>
        </w:tabs>
        <w:spacing w:line="240" w:lineRule="auto" w:before="0" w:after="0"/>
        <w:ind w:left="1880" w:right="0" w:hanging="652"/>
        <w:jc w:val="left"/>
        <w:rPr>
          <w:b/>
          <w:sz w:val="18"/>
        </w:rPr>
      </w:pPr>
      <w:r>
        <w:rPr>
          <w:b/>
          <w:color w:val="231F20"/>
          <w:w w:val="110"/>
          <w:sz w:val="18"/>
        </w:rPr>
        <w:t>Such </w:t>
      </w:r>
      <w:r>
        <w:rPr>
          <w:b/>
          <w:color w:val="231F20"/>
          <w:spacing w:val="2"/>
          <w:w w:val="110"/>
          <w:sz w:val="18"/>
        </w:rPr>
        <w:t>retired </w:t>
      </w:r>
      <w:r>
        <w:rPr>
          <w:b/>
          <w:color w:val="231F20"/>
          <w:w w:val="110"/>
          <w:sz w:val="18"/>
        </w:rPr>
        <w:t>ministers who have been appointed by the synod as</w:t>
      </w:r>
      <w:r>
        <w:rPr>
          <w:b/>
          <w:color w:val="231F20"/>
          <w:spacing w:val="62"/>
          <w:w w:val="110"/>
          <w:sz w:val="18"/>
        </w:rPr>
        <w:t> </w:t>
      </w:r>
      <w:r>
        <w:rPr>
          <w:b/>
          <w:color w:val="231F20"/>
          <w:spacing w:val="2"/>
          <w:w w:val="110"/>
          <w:sz w:val="18"/>
        </w:rPr>
        <w:t>officers</w:t>
      </w:r>
    </w:p>
    <w:p>
      <w:pPr>
        <w:pStyle w:val="BodyText"/>
        <w:spacing w:before="31"/>
        <w:ind w:left="1880"/>
      </w:pPr>
      <w:r>
        <w:rPr>
          <w:color w:val="231F20"/>
          <w:w w:val="110"/>
        </w:rPr>
        <w:t>of the synod, for the period of their appointment;</w:t>
      </w:r>
    </w:p>
    <w:p>
      <w:pPr>
        <w:pStyle w:val="BodyText"/>
        <w:spacing w:before="2"/>
        <w:rPr>
          <w:sz w:val="23"/>
        </w:rPr>
      </w:pPr>
    </w:p>
    <w:p>
      <w:pPr>
        <w:pStyle w:val="ListParagraph"/>
        <w:numPr>
          <w:ilvl w:val="0"/>
          <w:numId w:val="30"/>
        </w:numPr>
        <w:tabs>
          <w:tab w:pos="1880" w:val="left" w:leader="none"/>
          <w:tab w:pos="1881" w:val="left" w:leader="none"/>
        </w:tabs>
        <w:spacing w:line="273" w:lineRule="auto" w:before="0" w:after="0"/>
        <w:ind w:left="1880" w:right="701" w:hanging="721"/>
        <w:jc w:val="left"/>
        <w:rPr>
          <w:b/>
          <w:sz w:val="18"/>
        </w:rPr>
      </w:pPr>
      <w:r>
        <w:rPr>
          <w:b/>
          <w:color w:val="231F20"/>
          <w:w w:val="110"/>
          <w:sz w:val="18"/>
        </w:rPr>
        <w:t>Such members of </w:t>
      </w:r>
      <w:r>
        <w:rPr>
          <w:b/>
          <w:color w:val="231F20"/>
          <w:spacing w:val="2"/>
          <w:w w:val="110"/>
          <w:sz w:val="18"/>
        </w:rPr>
        <w:t>Local Churches, </w:t>
      </w:r>
      <w:r>
        <w:rPr>
          <w:b/>
          <w:color w:val="231F20"/>
          <w:w w:val="110"/>
          <w:sz w:val="18"/>
        </w:rPr>
        <w:t>normally </w:t>
      </w:r>
      <w:r>
        <w:rPr>
          <w:b/>
          <w:color w:val="231F20"/>
          <w:spacing w:val="2"/>
          <w:w w:val="110"/>
          <w:sz w:val="18"/>
        </w:rPr>
        <w:t>elders, </w:t>
      </w:r>
      <w:r>
        <w:rPr>
          <w:b/>
          <w:color w:val="231F20"/>
          <w:w w:val="110"/>
          <w:sz w:val="18"/>
        </w:rPr>
        <w:t>not exceeding twelve </w:t>
      </w:r>
      <w:r>
        <w:rPr>
          <w:b/>
          <w:color w:val="231F20"/>
          <w:spacing w:val="-5"/>
          <w:w w:val="110"/>
          <w:sz w:val="18"/>
        </w:rPr>
        <w:t>(or </w:t>
      </w:r>
      <w:r>
        <w:rPr>
          <w:b/>
          <w:color w:val="231F20"/>
          <w:w w:val="110"/>
          <w:sz w:val="18"/>
        </w:rPr>
        <w:t>such other number as the General </w:t>
      </w:r>
      <w:r>
        <w:rPr>
          <w:b/>
          <w:color w:val="231F20"/>
          <w:spacing w:val="2"/>
          <w:w w:val="110"/>
          <w:sz w:val="18"/>
        </w:rPr>
        <w:t>Assembly </w:t>
      </w:r>
      <w:r>
        <w:rPr>
          <w:b/>
          <w:color w:val="231F20"/>
          <w:w w:val="110"/>
          <w:sz w:val="18"/>
        </w:rPr>
        <w:t>may from time to time determine) as may be </w:t>
      </w:r>
      <w:r>
        <w:rPr>
          <w:b/>
          <w:color w:val="231F20"/>
          <w:spacing w:val="3"/>
          <w:w w:val="110"/>
          <w:sz w:val="18"/>
        </w:rPr>
        <w:t>co-opted </w:t>
      </w:r>
      <w:r>
        <w:rPr>
          <w:b/>
          <w:color w:val="231F20"/>
          <w:w w:val="110"/>
          <w:sz w:val="18"/>
        </w:rPr>
        <w:t>by the</w:t>
      </w:r>
      <w:r>
        <w:rPr>
          <w:b/>
          <w:color w:val="231F20"/>
          <w:spacing w:val="4"/>
          <w:w w:val="110"/>
          <w:sz w:val="18"/>
        </w:rPr>
        <w:t> </w:t>
      </w:r>
      <w:r>
        <w:rPr>
          <w:b/>
          <w:color w:val="231F20"/>
          <w:w w:val="110"/>
          <w:sz w:val="18"/>
        </w:rPr>
        <w:t>Synod.</w:t>
      </w:r>
    </w:p>
    <w:p>
      <w:pPr>
        <w:pStyle w:val="BodyText"/>
        <w:spacing w:before="8"/>
        <w:rPr>
          <w:sz w:val="20"/>
        </w:rPr>
      </w:pPr>
    </w:p>
    <w:p>
      <w:pPr>
        <w:pStyle w:val="ListParagraph"/>
        <w:numPr>
          <w:ilvl w:val="0"/>
          <w:numId w:val="30"/>
        </w:numPr>
        <w:tabs>
          <w:tab w:pos="1880" w:val="left" w:leader="none"/>
          <w:tab w:pos="1881" w:val="left" w:leader="none"/>
        </w:tabs>
        <w:spacing w:line="273" w:lineRule="auto" w:before="1" w:after="0"/>
        <w:ind w:left="1880" w:right="1001" w:hanging="720"/>
        <w:jc w:val="left"/>
        <w:rPr>
          <w:b/>
          <w:sz w:val="18"/>
        </w:rPr>
      </w:pPr>
      <w:r>
        <w:rPr>
          <w:b/>
          <w:color w:val="231F20"/>
          <w:w w:val="110"/>
          <w:sz w:val="18"/>
        </w:rPr>
        <w:t>Such members as shall from time to time be appointed by the General Assembly.</w:t>
      </w:r>
    </w:p>
    <w:p>
      <w:pPr>
        <w:pStyle w:val="BodyText"/>
        <w:spacing w:before="8"/>
        <w:rPr>
          <w:sz w:val="20"/>
        </w:rPr>
      </w:pPr>
    </w:p>
    <w:p>
      <w:pPr>
        <w:pStyle w:val="ListParagraph"/>
        <w:numPr>
          <w:ilvl w:val="0"/>
          <w:numId w:val="30"/>
        </w:numPr>
        <w:tabs>
          <w:tab w:pos="1880" w:val="left" w:leader="none"/>
          <w:tab w:pos="1881" w:val="left" w:leader="none"/>
        </w:tabs>
        <w:spacing w:line="273" w:lineRule="auto" w:before="0" w:after="0"/>
        <w:ind w:left="1880" w:right="910" w:hanging="720"/>
        <w:jc w:val="left"/>
        <w:rPr>
          <w:b/>
          <w:sz w:val="18"/>
        </w:rPr>
      </w:pPr>
      <w:r>
        <w:rPr>
          <w:b/>
          <w:color w:val="231F20"/>
          <w:spacing w:val="2"/>
          <w:w w:val="110"/>
          <w:sz w:val="18"/>
        </w:rPr>
        <w:t>Representatives, </w:t>
      </w:r>
      <w:r>
        <w:rPr>
          <w:b/>
          <w:color w:val="231F20"/>
          <w:w w:val="110"/>
          <w:sz w:val="18"/>
        </w:rPr>
        <w:t>not exceeding the number approved by the General Assembly, of such other denominations as the Synod may from time to time determine.</w:t>
      </w:r>
    </w:p>
    <w:p>
      <w:pPr>
        <w:pStyle w:val="BodyText"/>
        <w:spacing w:before="8"/>
        <w:rPr>
          <w:sz w:val="20"/>
        </w:rPr>
      </w:pPr>
    </w:p>
    <w:p>
      <w:pPr>
        <w:pStyle w:val="ListParagraph"/>
        <w:numPr>
          <w:ilvl w:val="0"/>
          <w:numId w:val="30"/>
        </w:numPr>
        <w:tabs>
          <w:tab w:pos="1880" w:val="left" w:leader="none"/>
          <w:tab w:pos="1881" w:val="left" w:leader="none"/>
        </w:tabs>
        <w:spacing w:line="240" w:lineRule="auto" w:before="1" w:after="0"/>
        <w:ind w:left="1880" w:right="0" w:hanging="721"/>
        <w:jc w:val="left"/>
        <w:rPr>
          <w:b/>
          <w:sz w:val="18"/>
        </w:rPr>
      </w:pPr>
      <w:r>
        <w:rPr>
          <w:b/>
          <w:color w:val="231F20"/>
          <w:spacing w:val="-6"/>
          <w:w w:val="110"/>
          <w:sz w:val="18"/>
        </w:rPr>
        <w:t>Two </w:t>
      </w:r>
      <w:r>
        <w:rPr>
          <w:b/>
          <w:color w:val="231F20"/>
          <w:w w:val="110"/>
          <w:sz w:val="18"/>
        </w:rPr>
        <w:t>young </w:t>
      </w:r>
      <w:r>
        <w:rPr>
          <w:b/>
          <w:color w:val="231F20"/>
          <w:spacing w:val="2"/>
          <w:w w:val="110"/>
          <w:sz w:val="18"/>
        </w:rPr>
        <w:t>people, </w:t>
      </w:r>
      <w:r>
        <w:rPr>
          <w:b/>
          <w:color w:val="231F20"/>
          <w:w w:val="110"/>
          <w:sz w:val="18"/>
        </w:rPr>
        <w:t>being members of the United Reformed</w:t>
      </w:r>
      <w:r>
        <w:rPr>
          <w:b/>
          <w:color w:val="231F20"/>
          <w:spacing w:val="43"/>
          <w:w w:val="110"/>
          <w:sz w:val="18"/>
        </w:rPr>
        <w:t> </w:t>
      </w:r>
      <w:r>
        <w:rPr>
          <w:b/>
          <w:color w:val="231F20"/>
          <w:w w:val="110"/>
          <w:sz w:val="18"/>
        </w:rPr>
        <w:t>Church,</w:t>
      </w:r>
    </w:p>
    <w:p>
      <w:pPr>
        <w:pStyle w:val="BodyText"/>
        <w:spacing w:before="31"/>
        <w:ind w:left="1880"/>
      </w:pPr>
      <w:r>
        <w:rPr>
          <w:color w:val="231F20"/>
          <w:w w:val="110"/>
        </w:rPr>
        <w:t>nominated by the synod’s youth forum, committee or equivalent;</w:t>
      </w:r>
    </w:p>
    <w:p>
      <w:pPr>
        <w:pStyle w:val="BodyText"/>
        <w:spacing w:before="1"/>
        <w:rPr>
          <w:sz w:val="23"/>
        </w:rPr>
      </w:pPr>
    </w:p>
    <w:p>
      <w:pPr>
        <w:pStyle w:val="ListParagraph"/>
        <w:numPr>
          <w:ilvl w:val="0"/>
          <w:numId w:val="30"/>
        </w:numPr>
        <w:tabs>
          <w:tab w:pos="1880" w:val="left" w:leader="none"/>
          <w:tab w:pos="1881" w:val="left" w:leader="none"/>
        </w:tabs>
        <w:spacing w:line="273" w:lineRule="auto" w:before="0" w:after="0"/>
        <w:ind w:left="1880" w:right="509" w:hanging="720"/>
        <w:jc w:val="left"/>
        <w:rPr>
          <w:b/>
          <w:sz w:val="18"/>
        </w:rPr>
      </w:pPr>
      <w:r>
        <w:rPr>
          <w:b/>
          <w:color w:val="231F20"/>
          <w:w w:val="110"/>
          <w:sz w:val="18"/>
        </w:rPr>
        <w:t>All </w:t>
      </w:r>
      <w:r>
        <w:rPr>
          <w:b/>
          <w:color w:val="231F20"/>
          <w:spacing w:val="2"/>
          <w:w w:val="110"/>
          <w:sz w:val="18"/>
        </w:rPr>
        <w:t>retired </w:t>
      </w:r>
      <w:r>
        <w:rPr>
          <w:b/>
          <w:color w:val="231F20"/>
          <w:w w:val="110"/>
          <w:sz w:val="18"/>
        </w:rPr>
        <w:t>ministers not covered by clause </w:t>
      </w:r>
      <w:r>
        <w:rPr>
          <w:b/>
          <w:color w:val="231F20"/>
          <w:spacing w:val="2"/>
          <w:w w:val="110"/>
          <w:sz w:val="18"/>
        </w:rPr>
        <w:t>2.4d </w:t>
      </w:r>
      <w:r>
        <w:rPr>
          <w:b/>
          <w:color w:val="231F20"/>
          <w:w w:val="110"/>
          <w:sz w:val="18"/>
        </w:rPr>
        <w:t>or 2.4f residing within the province or nation </w:t>
      </w:r>
      <w:r>
        <w:rPr>
          <w:b/>
          <w:color w:val="231F20"/>
          <w:spacing w:val="2"/>
          <w:w w:val="110"/>
          <w:sz w:val="18"/>
        </w:rPr>
        <w:t>served </w:t>
      </w:r>
      <w:r>
        <w:rPr>
          <w:b/>
          <w:color w:val="231F20"/>
          <w:w w:val="110"/>
          <w:sz w:val="18"/>
        </w:rPr>
        <w:t>by the synod, who shall be </w:t>
      </w:r>
      <w:r>
        <w:rPr>
          <w:b/>
          <w:color w:val="231F20"/>
          <w:spacing w:val="2"/>
          <w:w w:val="110"/>
          <w:sz w:val="18"/>
        </w:rPr>
        <w:t>associate </w:t>
      </w:r>
      <w:r>
        <w:rPr>
          <w:b/>
          <w:color w:val="231F20"/>
          <w:w w:val="110"/>
          <w:sz w:val="18"/>
        </w:rPr>
        <w:t>members  of the synod having the right to speak but not to vote at </w:t>
      </w:r>
      <w:r>
        <w:rPr>
          <w:b/>
          <w:color w:val="231F20"/>
          <w:spacing w:val="2"/>
          <w:w w:val="110"/>
          <w:sz w:val="18"/>
        </w:rPr>
        <w:t>meetings </w:t>
      </w:r>
      <w:r>
        <w:rPr>
          <w:b/>
          <w:color w:val="231F20"/>
          <w:w w:val="110"/>
          <w:sz w:val="18"/>
        </w:rPr>
        <w:t>of the synod;</w:t>
      </w:r>
    </w:p>
    <w:p>
      <w:pPr>
        <w:pStyle w:val="BodyText"/>
        <w:spacing w:before="6"/>
        <w:rPr>
          <w:sz w:val="22"/>
        </w:rPr>
      </w:pPr>
    </w:p>
    <w:p>
      <w:pPr>
        <w:pStyle w:val="BodyText"/>
        <w:spacing w:line="273" w:lineRule="auto" w:before="1"/>
        <w:ind w:left="1160" w:right="466"/>
      </w:pPr>
      <w:r>
        <w:rPr>
          <w:color w:val="231F20"/>
          <w:w w:val="110"/>
        </w:rPr>
        <w:t>The synod shall elect from among its members a clerk, a treasurer and such other officers as it shall from time to time think desirable and shall determine their periods of service. It may also appoint such committees and for such purposes as it from time to time may think desirable and may appoint to any such committee any members of the United Reformed Church notwithstanding that they are not members of the synod.</w:t>
      </w:r>
    </w:p>
    <w:p>
      <w:pPr>
        <w:spacing w:after="0" w:line="273" w:lineRule="auto"/>
        <w:sectPr>
          <w:type w:val="continuous"/>
          <w:pgSz w:w="23820" w:h="16840" w:orient="landscape"/>
          <w:pgMar w:top="1580" w:bottom="280" w:left="540" w:right="520"/>
          <w:cols w:num="2" w:equalWidth="0">
            <w:col w:w="10243" w:space="1662"/>
            <w:col w:w="10855"/>
          </w:cols>
        </w:sectPr>
      </w:pPr>
    </w:p>
    <w:p>
      <w:pPr>
        <w:pStyle w:val="BodyText"/>
        <w:spacing w:before="8"/>
        <w:rPr>
          <w:sz w:val="16"/>
        </w:rPr>
      </w:pPr>
    </w:p>
    <w:p>
      <w:pPr>
        <w:spacing w:after="0"/>
        <w:rPr>
          <w:sz w:val="16"/>
        </w:rPr>
        <w:sectPr>
          <w:headerReference w:type="default" r:id="rId203"/>
          <w:footerReference w:type="default" r:id="rId204"/>
          <w:pgSz w:w="23820" w:h="16840" w:orient="landscape"/>
          <w:pgMar w:header="563" w:footer="564" w:top="800" w:bottom="760" w:left="540" w:right="520"/>
        </w:sectPr>
      </w:pPr>
    </w:p>
    <w:p>
      <w:pPr>
        <w:pStyle w:val="BodyText"/>
        <w:spacing w:line="273" w:lineRule="auto" w:before="100"/>
        <w:ind w:left="1160"/>
      </w:pPr>
      <w:r>
        <w:rPr/>
        <w:pict>
          <v:group style="position:absolute;margin-left:626.456970pt;margin-top:42.519016pt;width:519pt;height:757.35pt;mso-position-horizontal-relative:page;mso-position-vertical-relative:page;z-index:-261334016" coordorigin="12529,850" coordsize="10380,15147">
            <v:shape style="position:absolute;left:13050;top:937;width:9580;height:14945" coordorigin="13050,937" coordsize="9580,14945" path="m13050,15642l13054,15781,13080,15852,13152,15878,13290,15882,22390,15882,22528,15878,22600,15852,22626,15781,22630,15642,22630,1177,22626,1038,22600,967,22528,941,22390,937,13290,937,13152,941,13080,967,13054,1038,13050,1177,13050,15642xe" filled="false" stroked="true" strokeweight="3pt" strokecolor="#000000">
              <v:path arrowok="t"/>
              <v:stroke dashstyle="solid"/>
            </v:shape>
            <v:shape style="position:absolute;left:12529;top:850;width:10380;height:15147" coordorigin="12529,850" coordsize="10380,15147" path="m22885,850l12529,850,12529,1143,22885,1143,22885,850m22909,15704l12553,15704,12553,15997,22909,15997,22909,15704e" filled="true" fillcolor="#ffffff" stroked="false">
              <v:path arrowok="t"/>
              <v:fill type="solid"/>
            </v:shape>
            <w10:wrap type="none"/>
          </v:group>
        </w:pict>
      </w:r>
      <w:r>
        <w:rPr/>
        <w:pict>
          <v:group style="position:absolute;margin-left:32.834999pt;margin-top:42.519016pt;width:519pt;height:757.35pt;mso-position-horizontal-relative:page;mso-position-vertical-relative:page;z-index:-261332992" coordorigin="657,850" coordsize="10380,15147">
            <v:shape style="position:absolute;left:1178;top:937;width:9580;height:14945" coordorigin="1178,937" coordsize="9580,14945" path="m1178,15642l1182,15781,1208,15852,1279,15878,1418,15882,10517,15882,10656,15878,10727,15852,10753,15781,10757,15642,10757,1177,10753,1038,10727,967,10656,941,10517,937,1418,937,1279,941,1208,967,1182,1038,1178,1177,1178,15642xe" filled="false" stroked="true" strokeweight="3pt" strokecolor="#000000">
              <v:path arrowok="t"/>
              <v:stroke dashstyle="solid"/>
            </v:shape>
            <v:shape style="position:absolute;left:656;top:850;width:10380;height:15147" coordorigin="657,850" coordsize="10380,15147" path="m11013,850l657,850,657,1143,11013,1143,11013,850m11036,15704l680,15704,680,15997,11036,15997,11036,15704e" filled="true" fillcolor="#ffffff" stroked="false">
              <v:path arrowok="t"/>
              <v:fill type="solid"/>
            </v:shape>
            <w10:wrap type="none"/>
          </v:group>
        </w:pict>
      </w:r>
      <w:r>
        <w:rPr>
          <w:color w:val="231F20"/>
          <w:w w:val="110"/>
          <w:u w:val="single" w:color="231F20"/>
        </w:rPr>
        <w:t>Moderators of synods</w:t>
      </w:r>
      <w:r>
        <w:rPr>
          <w:color w:val="231F20"/>
          <w:w w:val="110"/>
        </w:rPr>
        <w:t>. There shall be a moderator for each synod being a minister appointed from time to time by the General Assembly according to its rules of procedure and responsible to the General Assembly.</w:t>
      </w:r>
    </w:p>
    <w:p>
      <w:pPr>
        <w:pStyle w:val="BodyText"/>
        <w:spacing w:before="7"/>
        <w:rPr>
          <w:sz w:val="27"/>
        </w:rPr>
      </w:pPr>
    </w:p>
    <w:p>
      <w:pPr>
        <w:pStyle w:val="BodyText"/>
        <w:ind w:left="1160"/>
      </w:pPr>
      <w:r>
        <w:rPr>
          <w:color w:val="231F20"/>
          <w:w w:val="110"/>
        </w:rPr>
        <w:t>The moderator shall:</w:t>
      </w:r>
    </w:p>
    <w:p>
      <w:pPr>
        <w:pStyle w:val="ListParagraph"/>
        <w:numPr>
          <w:ilvl w:val="1"/>
          <w:numId w:val="30"/>
        </w:numPr>
        <w:tabs>
          <w:tab w:pos="1880" w:val="left" w:leader="none"/>
          <w:tab w:pos="1881" w:val="left" w:leader="none"/>
        </w:tabs>
        <w:spacing w:line="240" w:lineRule="auto" w:before="74" w:after="0"/>
        <w:ind w:left="1880" w:right="0" w:hanging="361"/>
        <w:jc w:val="left"/>
        <w:rPr>
          <w:b/>
          <w:sz w:val="18"/>
        </w:rPr>
      </w:pPr>
      <w:r>
        <w:rPr>
          <w:b/>
          <w:color w:val="231F20"/>
          <w:w w:val="110"/>
          <w:sz w:val="18"/>
        </w:rPr>
        <w:t>be separated from any local pastoral</w:t>
      </w:r>
      <w:r>
        <w:rPr>
          <w:b/>
          <w:color w:val="231F20"/>
          <w:spacing w:val="4"/>
          <w:w w:val="110"/>
          <w:sz w:val="18"/>
        </w:rPr>
        <w:t> </w:t>
      </w:r>
      <w:r>
        <w:rPr>
          <w:b/>
          <w:color w:val="231F20"/>
          <w:w w:val="110"/>
          <w:sz w:val="18"/>
        </w:rPr>
        <w:t>charge,</w:t>
      </w:r>
    </w:p>
    <w:p>
      <w:pPr>
        <w:pStyle w:val="ListParagraph"/>
        <w:numPr>
          <w:ilvl w:val="1"/>
          <w:numId w:val="30"/>
        </w:numPr>
        <w:tabs>
          <w:tab w:pos="1880" w:val="left" w:leader="none"/>
          <w:tab w:pos="1881" w:val="left" w:leader="none"/>
        </w:tabs>
        <w:spacing w:line="273" w:lineRule="auto" w:before="73" w:after="0"/>
        <w:ind w:left="1880" w:right="106" w:hanging="360"/>
        <w:jc w:val="left"/>
        <w:rPr>
          <w:b/>
          <w:sz w:val="18"/>
        </w:rPr>
      </w:pPr>
      <w:r>
        <w:rPr>
          <w:b/>
          <w:color w:val="231F20"/>
          <w:w w:val="110"/>
          <w:sz w:val="18"/>
        </w:rPr>
        <w:t>stimulate and encourage the work of the United Reformed Church within the province or nation,</w:t>
      </w:r>
    </w:p>
    <w:p>
      <w:pPr>
        <w:pStyle w:val="ListParagraph"/>
        <w:numPr>
          <w:ilvl w:val="1"/>
          <w:numId w:val="30"/>
        </w:numPr>
        <w:tabs>
          <w:tab w:pos="1880" w:val="left" w:leader="none"/>
          <w:tab w:pos="1881" w:val="left" w:leader="none"/>
        </w:tabs>
        <w:spacing w:line="240" w:lineRule="auto" w:before="43" w:after="0"/>
        <w:ind w:left="1880" w:right="0" w:hanging="361"/>
        <w:jc w:val="left"/>
        <w:rPr>
          <w:b/>
          <w:sz w:val="18"/>
        </w:rPr>
      </w:pPr>
      <w:r>
        <w:rPr>
          <w:b/>
          <w:color w:val="231F20"/>
          <w:w w:val="110"/>
          <w:sz w:val="18"/>
        </w:rPr>
        <w:t>preside over the meetings of the synod and exercise a pastoral</w:t>
      </w:r>
      <w:r>
        <w:rPr>
          <w:b/>
          <w:color w:val="231F20"/>
          <w:spacing w:val="20"/>
          <w:w w:val="110"/>
          <w:sz w:val="18"/>
        </w:rPr>
        <w:t> </w:t>
      </w:r>
      <w:r>
        <w:rPr>
          <w:b/>
          <w:color w:val="231F20"/>
          <w:w w:val="110"/>
          <w:sz w:val="18"/>
        </w:rPr>
        <w:t>office</w:t>
      </w:r>
    </w:p>
    <w:p>
      <w:pPr>
        <w:pStyle w:val="BodyText"/>
        <w:spacing w:before="31"/>
        <w:ind w:left="1880"/>
      </w:pPr>
      <w:r>
        <w:rPr>
          <w:color w:val="231F20"/>
          <w:w w:val="110"/>
        </w:rPr>
        <w:t>towards the ministers and churches within the province or nation,</w:t>
      </w:r>
    </w:p>
    <w:p>
      <w:pPr>
        <w:pStyle w:val="ListParagraph"/>
        <w:numPr>
          <w:ilvl w:val="1"/>
          <w:numId w:val="30"/>
        </w:numPr>
        <w:tabs>
          <w:tab w:pos="1880" w:val="left" w:leader="none"/>
          <w:tab w:pos="1881" w:val="left" w:leader="none"/>
        </w:tabs>
        <w:spacing w:line="273" w:lineRule="auto" w:before="74" w:after="0"/>
        <w:ind w:left="1880" w:right="438" w:hanging="360"/>
        <w:jc w:val="left"/>
        <w:rPr>
          <w:b/>
          <w:sz w:val="18"/>
        </w:rPr>
      </w:pPr>
      <w:r>
        <w:rPr>
          <w:b/>
          <w:color w:val="231F20"/>
          <w:w w:val="110"/>
          <w:sz w:val="18"/>
        </w:rPr>
        <w:t>suggest names of ministers to vacant pastorates, in consultation with interim moderators of local</w:t>
      </w:r>
      <w:r>
        <w:rPr>
          <w:b/>
          <w:color w:val="231F20"/>
          <w:spacing w:val="2"/>
          <w:w w:val="110"/>
          <w:sz w:val="18"/>
        </w:rPr>
        <w:t> </w:t>
      </w:r>
      <w:r>
        <w:rPr>
          <w:b/>
          <w:color w:val="231F20"/>
          <w:w w:val="110"/>
          <w:sz w:val="18"/>
        </w:rPr>
        <w:t>churches,</w:t>
      </w:r>
    </w:p>
    <w:p>
      <w:pPr>
        <w:pStyle w:val="ListParagraph"/>
        <w:numPr>
          <w:ilvl w:val="1"/>
          <w:numId w:val="30"/>
        </w:numPr>
        <w:tabs>
          <w:tab w:pos="1880" w:val="left" w:leader="none"/>
          <w:tab w:pos="1881" w:val="left" w:leader="none"/>
        </w:tabs>
        <w:spacing w:line="273" w:lineRule="auto" w:before="43" w:after="0"/>
        <w:ind w:left="1880" w:right="1008" w:hanging="360"/>
        <w:jc w:val="left"/>
        <w:rPr>
          <w:b/>
          <w:sz w:val="18"/>
        </w:rPr>
      </w:pPr>
      <w:r>
        <w:rPr>
          <w:b/>
          <w:color w:val="231F20"/>
          <w:w w:val="110"/>
          <w:sz w:val="18"/>
        </w:rPr>
        <w:t>preside, or appoint a deputy to preside, at all ordinations and/or inductions of ministers within the province or</w:t>
      </w:r>
      <w:r>
        <w:rPr>
          <w:b/>
          <w:color w:val="231F20"/>
          <w:spacing w:val="13"/>
          <w:w w:val="110"/>
          <w:sz w:val="18"/>
        </w:rPr>
        <w:t> </w:t>
      </w:r>
      <w:r>
        <w:rPr>
          <w:b/>
          <w:color w:val="231F20"/>
          <w:w w:val="110"/>
          <w:sz w:val="18"/>
        </w:rPr>
        <w:t>nation,</w:t>
      </w:r>
    </w:p>
    <w:p>
      <w:pPr>
        <w:pStyle w:val="ListParagraph"/>
        <w:numPr>
          <w:ilvl w:val="1"/>
          <w:numId w:val="30"/>
        </w:numPr>
        <w:tabs>
          <w:tab w:pos="1880" w:val="left" w:leader="none"/>
          <w:tab w:pos="1881" w:val="left" w:leader="none"/>
        </w:tabs>
        <w:spacing w:line="273" w:lineRule="auto" w:before="43" w:after="0"/>
        <w:ind w:left="1880" w:right="39" w:hanging="360"/>
        <w:jc w:val="left"/>
        <w:rPr>
          <w:b/>
          <w:sz w:val="18"/>
        </w:rPr>
      </w:pPr>
      <w:r>
        <w:rPr>
          <w:b/>
          <w:color w:val="231F20"/>
          <w:w w:val="110"/>
          <w:sz w:val="18"/>
        </w:rPr>
        <w:t>The moderators of the synods shall meet together at regular intervals for the better discharge of their</w:t>
      </w:r>
      <w:r>
        <w:rPr>
          <w:b/>
          <w:color w:val="231F20"/>
          <w:spacing w:val="1"/>
          <w:w w:val="110"/>
          <w:sz w:val="18"/>
        </w:rPr>
        <w:t> </w:t>
      </w:r>
      <w:r>
        <w:rPr>
          <w:b/>
          <w:color w:val="231F20"/>
          <w:w w:val="110"/>
          <w:sz w:val="18"/>
        </w:rPr>
        <w:t>duties.</w:t>
      </w:r>
    </w:p>
    <w:p>
      <w:pPr>
        <w:pStyle w:val="BodyText"/>
        <w:spacing w:before="5"/>
        <w:rPr>
          <w:sz w:val="22"/>
        </w:rPr>
      </w:pPr>
    </w:p>
    <w:p>
      <w:pPr>
        <w:pStyle w:val="BodyText"/>
        <w:ind w:left="1160"/>
      </w:pPr>
      <w:r>
        <w:rPr>
          <w:color w:val="231F20"/>
          <w:w w:val="110"/>
        </w:rPr>
        <w:t>Functions of synod:</w:t>
      </w:r>
    </w:p>
    <w:p>
      <w:pPr>
        <w:pStyle w:val="BodyText"/>
        <w:spacing w:before="2"/>
        <w:rPr>
          <w:sz w:val="23"/>
        </w:rPr>
      </w:pPr>
    </w:p>
    <w:p>
      <w:pPr>
        <w:pStyle w:val="BodyText"/>
        <w:tabs>
          <w:tab w:pos="1880" w:val="left" w:leader="none"/>
        </w:tabs>
        <w:spacing w:line="273" w:lineRule="auto"/>
        <w:ind w:left="1160" w:right="107"/>
      </w:pPr>
      <w:r>
        <w:rPr>
          <w:color w:val="231F20"/>
          <w:spacing w:val="3"/>
          <w:w w:val="110"/>
        </w:rPr>
        <w:t>A.</w:t>
        <w:tab/>
      </w:r>
      <w:r>
        <w:rPr>
          <w:color w:val="231F20"/>
          <w:w w:val="110"/>
        </w:rPr>
        <w:t>The synod is </w:t>
      </w:r>
      <w:r>
        <w:rPr>
          <w:color w:val="231F20"/>
          <w:spacing w:val="2"/>
          <w:w w:val="110"/>
        </w:rPr>
        <w:t>responsible </w:t>
      </w:r>
      <w:r>
        <w:rPr>
          <w:color w:val="231F20"/>
          <w:w w:val="110"/>
        </w:rPr>
        <w:t>for exercising the following Functions (subject to the </w:t>
      </w:r>
      <w:r>
        <w:rPr>
          <w:color w:val="231F20"/>
          <w:spacing w:val="2"/>
          <w:w w:val="110"/>
        </w:rPr>
        <w:t>restriction referred </w:t>
      </w:r>
      <w:r>
        <w:rPr>
          <w:color w:val="231F20"/>
          <w:w w:val="110"/>
        </w:rPr>
        <w:t>to in Paragraph </w:t>
      </w:r>
      <w:r>
        <w:rPr>
          <w:color w:val="231F20"/>
          <w:spacing w:val="-7"/>
          <w:w w:val="110"/>
        </w:rPr>
        <w:t>(B)</w:t>
      </w:r>
      <w:r>
        <w:rPr>
          <w:color w:val="231F20"/>
          <w:spacing w:val="5"/>
          <w:w w:val="110"/>
        </w:rPr>
        <w:t> </w:t>
      </w:r>
      <w:r>
        <w:rPr>
          <w:color w:val="231F20"/>
          <w:w w:val="110"/>
        </w:rPr>
        <w:t>below):</w:t>
      </w:r>
    </w:p>
    <w:p>
      <w:pPr>
        <w:pStyle w:val="BodyText"/>
        <w:spacing w:before="8"/>
        <w:rPr>
          <w:sz w:val="20"/>
        </w:rPr>
      </w:pPr>
    </w:p>
    <w:p>
      <w:pPr>
        <w:pStyle w:val="ListParagraph"/>
        <w:numPr>
          <w:ilvl w:val="0"/>
          <w:numId w:val="31"/>
        </w:numPr>
        <w:tabs>
          <w:tab w:pos="1880" w:val="left" w:leader="none"/>
          <w:tab w:pos="1881" w:val="left" w:leader="none"/>
        </w:tabs>
        <w:spacing w:line="240" w:lineRule="auto" w:before="0" w:after="0"/>
        <w:ind w:left="1880" w:right="0" w:hanging="721"/>
        <w:jc w:val="left"/>
        <w:rPr>
          <w:b/>
          <w:sz w:val="18"/>
        </w:rPr>
      </w:pPr>
      <w:r>
        <w:rPr>
          <w:b/>
          <w:color w:val="231F20"/>
          <w:w w:val="110"/>
          <w:sz w:val="18"/>
        </w:rPr>
        <w:t>to take </w:t>
      </w:r>
      <w:r>
        <w:rPr>
          <w:b/>
          <w:color w:val="231F20"/>
          <w:spacing w:val="2"/>
          <w:w w:val="110"/>
          <w:sz w:val="18"/>
        </w:rPr>
        <w:t>action </w:t>
      </w:r>
      <w:r>
        <w:rPr>
          <w:b/>
          <w:color w:val="231F20"/>
          <w:w w:val="110"/>
          <w:sz w:val="18"/>
        </w:rPr>
        <w:t>which</w:t>
      </w:r>
      <w:r>
        <w:rPr>
          <w:b/>
          <w:color w:val="231F20"/>
          <w:spacing w:val="-1"/>
          <w:w w:val="110"/>
          <w:sz w:val="18"/>
        </w:rPr>
        <w:t> </w:t>
      </w:r>
      <w:r>
        <w:rPr>
          <w:b/>
          <w:color w:val="231F20"/>
          <w:spacing w:val="2"/>
          <w:w w:val="110"/>
          <w:sz w:val="18"/>
        </w:rPr>
        <w:t>supports</w:t>
      </w:r>
    </w:p>
    <w:p>
      <w:pPr>
        <w:pStyle w:val="ListParagraph"/>
        <w:numPr>
          <w:ilvl w:val="1"/>
          <w:numId w:val="31"/>
        </w:numPr>
        <w:tabs>
          <w:tab w:pos="2600" w:val="left" w:leader="none"/>
          <w:tab w:pos="2601" w:val="left" w:leader="none"/>
        </w:tabs>
        <w:spacing w:line="240" w:lineRule="auto" w:before="31" w:after="0"/>
        <w:ind w:left="2600" w:right="0" w:hanging="721"/>
        <w:jc w:val="left"/>
        <w:rPr>
          <w:b/>
          <w:sz w:val="18"/>
        </w:rPr>
      </w:pPr>
      <w:r>
        <w:rPr>
          <w:b/>
          <w:color w:val="231F20"/>
          <w:w w:val="110"/>
          <w:sz w:val="18"/>
        </w:rPr>
        <w:t>the spreading of the </w:t>
      </w:r>
      <w:r>
        <w:rPr>
          <w:b/>
          <w:color w:val="231F20"/>
          <w:spacing w:val="2"/>
          <w:w w:val="110"/>
          <w:sz w:val="18"/>
        </w:rPr>
        <w:t>Gospel </w:t>
      </w:r>
      <w:r>
        <w:rPr>
          <w:b/>
          <w:color w:val="231F20"/>
          <w:w w:val="110"/>
          <w:sz w:val="18"/>
        </w:rPr>
        <w:t>at home and </w:t>
      </w:r>
      <w:r>
        <w:rPr>
          <w:b/>
          <w:color w:val="231F20"/>
          <w:spacing w:val="19"/>
          <w:w w:val="110"/>
          <w:sz w:val="18"/>
        </w:rPr>
        <w:t> </w:t>
      </w:r>
      <w:r>
        <w:rPr>
          <w:b/>
          <w:color w:val="231F20"/>
          <w:w w:val="110"/>
          <w:sz w:val="18"/>
        </w:rPr>
        <w:t>abroad,</w:t>
      </w:r>
    </w:p>
    <w:p>
      <w:pPr>
        <w:pStyle w:val="ListParagraph"/>
        <w:numPr>
          <w:ilvl w:val="1"/>
          <w:numId w:val="31"/>
        </w:numPr>
        <w:tabs>
          <w:tab w:pos="2600" w:val="left" w:leader="none"/>
          <w:tab w:pos="2601" w:val="left" w:leader="none"/>
        </w:tabs>
        <w:spacing w:line="240" w:lineRule="auto" w:before="31" w:after="0"/>
        <w:ind w:left="2600" w:right="0" w:hanging="721"/>
        <w:jc w:val="left"/>
        <w:rPr>
          <w:b/>
          <w:sz w:val="18"/>
        </w:rPr>
      </w:pPr>
      <w:r>
        <w:rPr>
          <w:b/>
          <w:color w:val="231F20"/>
          <w:w w:val="110"/>
          <w:sz w:val="18"/>
        </w:rPr>
        <w:t>the</w:t>
      </w:r>
      <w:r>
        <w:rPr>
          <w:b/>
          <w:color w:val="231F20"/>
          <w:spacing w:val="12"/>
          <w:w w:val="110"/>
          <w:sz w:val="18"/>
        </w:rPr>
        <w:t> </w:t>
      </w:r>
      <w:r>
        <w:rPr>
          <w:b/>
          <w:color w:val="231F20"/>
          <w:w w:val="110"/>
          <w:sz w:val="18"/>
        </w:rPr>
        <w:t>life</w:t>
      </w:r>
      <w:r>
        <w:rPr>
          <w:b/>
          <w:color w:val="231F20"/>
          <w:spacing w:val="13"/>
          <w:w w:val="110"/>
          <w:sz w:val="18"/>
        </w:rPr>
        <w:t> </w:t>
      </w:r>
      <w:r>
        <w:rPr>
          <w:b/>
          <w:color w:val="231F20"/>
          <w:w w:val="110"/>
          <w:sz w:val="18"/>
        </w:rPr>
        <w:t>and</w:t>
      </w:r>
      <w:r>
        <w:rPr>
          <w:b/>
          <w:color w:val="231F20"/>
          <w:spacing w:val="13"/>
          <w:w w:val="110"/>
          <w:sz w:val="18"/>
        </w:rPr>
        <w:t> </w:t>
      </w:r>
      <w:r>
        <w:rPr>
          <w:b/>
          <w:color w:val="231F20"/>
          <w:spacing w:val="2"/>
          <w:w w:val="110"/>
          <w:sz w:val="18"/>
        </w:rPr>
        <w:t>witness</w:t>
      </w:r>
      <w:r>
        <w:rPr>
          <w:b/>
          <w:color w:val="231F20"/>
          <w:spacing w:val="13"/>
          <w:w w:val="110"/>
          <w:sz w:val="18"/>
        </w:rPr>
        <w:t> </w:t>
      </w:r>
      <w:r>
        <w:rPr>
          <w:b/>
          <w:color w:val="231F20"/>
          <w:w w:val="110"/>
          <w:sz w:val="18"/>
        </w:rPr>
        <w:t>of</w:t>
      </w:r>
      <w:r>
        <w:rPr>
          <w:b/>
          <w:color w:val="231F20"/>
          <w:spacing w:val="12"/>
          <w:w w:val="110"/>
          <w:sz w:val="18"/>
        </w:rPr>
        <w:t> </w:t>
      </w:r>
      <w:r>
        <w:rPr>
          <w:b/>
          <w:color w:val="231F20"/>
          <w:w w:val="110"/>
          <w:sz w:val="18"/>
        </w:rPr>
        <w:t>the</w:t>
      </w:r>
      <w:r>
        <w:rPr>
          <w:b/>
          <w:color w:val="231F20"/>
          <w:spacing w:val="13"/>
          <w:w w:val="110"/>
          <w:sz w:val="18"/>
        </w:rPr>
        <w:t> </w:t>
      </w:r>
      <w:r>
        <w:rPr>
          <w:b/>
          <w:color w:val="231F20"/>
          <w:w w:val="110"/>
          <w:sz w:val="18"/>
        </w:rPr>
        <w:t>United</w:t>
      </w:r>
      <w:r>
        <w:rPr>
          <w:b/>
          <w:color w:val="231F20"/>
          <w:spacing w:val="13"/>
          <w:w w:val="110"/>
          <w:sz w:val="18"/>
        </w:rPr>
        <w:t> </w:t>
      </w:r>
      <w:r>
        <w:rPr>
          <w:b/>
          <w:color w:val="231F20"/>
          <w:w w:val="110"/>
          <w:sz w:val="18"/>
        </w:rPr>
        <w:t>Reformed</w:t>
      </w:r>
      <w:r>
        <w:rPr>
          <w:b/>
          <w:color w:val="231F20"/>
          <w:spacing w:val="13"/>
          <w:w w:val="110"/>
          <w:sz w:val="18"/>
        </w:rPr>
        <w:t> </w:t>
      </w:r>
      <w:r>
        <w:rPr>
          <w:b/>
          <w:color w:val="231F20"/>
          <w:w w:val="110"/>
          <w:sz w:val="18"/>
        </w:rPr>
        <w:t>Church,</w:t>
      </w:r>
    </w:p>
    <w:p>
      <w:pPr>
        <w:pStyle w:val="ListParagraph"/>
        <w:numPr>
          <w:ilvl w:val="1"/>
          <w:numId w:val="31"/>
        </w:numPr>
        <w:tabs>
          <w:tab w:pos="2600" w:val="left" w:leader="none"/>
          <w:tab w:pos="2601" w:val="left" w:leader="none"/>
        </w:tabs>
        <w:spacing w:line="240" w:lineRule="auto" w:before="32" w:after="0"/>
        <w:ind w:left="2600" w:right="0" w:hanging="721"/>
        <w:jc w:val="left"/>
        <w:rPr>
          <w:b/>
          <w:sz w:val="18"/>
        </w:rPr>
      </w:pPr>
      <w:r>
        <w:rPr>
          <w:b/>
          <w:color w:val="231F20"/>
          <w:w w:val="110"/>
          <w:sz w:val="18"/>
        </w:rPr>
        <w:t>the </w:t>
      </w:r>
      <w:r>
        <w:rPr>
          <w:b/>
          <w:color w:val="231F20"/>
          <w:spacing w:val="2"/>
          <w:w w:val="110"/>
          <w:sz w:val="18"/>
        </w:rPr>
        <w:t>interests </w:t>
      </w:r>
      <w:r>
        <w:rPr>
          <w:b/>
          <w:color w:val="231F20"/>
          <w:w w:val="110"/>
          <w:sz w:val="18"/>
        </w:rPr>
        <w:t>of the Church of Christ as a</w:t>
      </w:r>
      <w:r>
        <w:rPr>
          <w:b/>
          <w:color w:val="231F20"/>
          <w:spacing w:val="17"/>
          <w:w w:val="110"/>
          <w:sz w:val="18"/>
        </w:rPr>
        <w:t> </w:t>
      </w:r>
      <w:r>
        <w:rPr>
          <w:b/>
          <w:color w:val="231F20"/>
          <w:w w:val="110"/>
          <w:sz w:val="18"/>
        </w:rPr>
        <w:t>whole,</w:t>
      </w:r>
    </w:p>
    <w:p>
      <w:pPr>
        <w:pStyle w:val="ListParagraph"/>
        <w:numPr>
          <w:ilvl w:val="1"/>
          <w:numId w:val="31"/>
        </w:numPr>
        <w:tabs>
          <w:tab w:pos="2600" w:val="left" w:leader="none"/>
          <w:tab w:pos="2601" w:val="left" w:leader="none"/>
        </w:tabs>
        <w:spacing w:line="240" w:lineRule="auto" w:before="31" w:after="0"/>
        <w:ind w:left="2600" w:right="0" w:hanging="721"/>
        <w:jc w:val="left"/>
        <w:rPr>
          <w:b/>
          <w:sz w:val="18"/>
        </w:rPr>
      </w:pPr>
      <w:r>
        <w:rPr>
          <w:b/>
          <w:color w:val="231F20"/>
          <w:w w:val="110"/>
          <w:sz w:val="18"/>
        </w:rPr>
        <w:t>the well-being of the community in which the Church is</w:t>
      </w:r>
      <w:r>
        <w:rPr>
          <w:b/>
          <w:color w:val="231F20"/>
          <w:spacing w:val="16"/>
          <w:w w:val="110"/>
          <w:sz w:val="18"/>
        </w:rPr>
        <w:t> </w:t>
      </w:r>
      <w:r>
        <w:rPr>
          <w:b/>
          <w:color w:val="231F20"/>
          <w:w w:val="110"/>
          <w:sz w:val="18"/>
        </w:rPr>
        <w:t>placed;</w:t>
      </w:r>
    </w:p>
    <w:p>
      <w:pPr>
        <w:pStyle w:val="BodyText"/>
        <w:spacing w:before="1"/>
        <w:rPr>
          <w:sz w:val="23"/>
        </w:rPr>
      </w:pPr>
    </w:p>
    <w:p>
      <w:pPr>
        <w:pStyle w:val="ListParagraph"/>
        <w:numPr>
          <w:ilvl w:val="0"/>
          <w:numId w:val="31"/>
        </w:numPr>
        <w:tabs>
          <w:tab w:pos="1880" w:val="left" w:leader="none"/>
          <w:tab w:pos="1881" w:val="left" w:leader="none"/>
        </w:tabs>
        <w:spacing w:line="273" w:lineRule="auto" w:before="1" w:after="0"/>
        <w:ind w:left="1880" w:right="377" w:hanging="720"/>
        <w:jc w:val="left"/>
        <w:rPr>
          <w:b/>
          <w:sz w:val="18"/>
        </w:rPr>
      </w:pPr>
      <w:r>
        <w:rPr>
          <w:b/>
          <w:color w:val="231F20"/>
          <w:w w:val="110"/>
          <w:sz w:val="18"/>
        </w:rPr>
        <w:t>to encourage </w:t>
      </w:r>
      <w:r>
        <w:rPr>
          <w:b/>
          <w:color w:val="231F20"/>
          <w:spacing w:val="2"/>
          <w:w w:val="110"/>
          <w:sz w:val="18"/>
        </w:rPr>
        <w:t>church extension </w:t>
      </w:r>
      <w:r>
        <w:rPr>
          <w:b/>
          <w:color w:val="231F20"/>
          <w:w w:val="110"/>
          <w:sz w:val="18"/>
        </w:rPr>
        <w:t>within the province or nation, decide upon the establishment of new </w:t>
      </w:r>
      <w:r>
        <w:rPr>
          <w:b/>
          <w:color w:val="231F20"/>
          <w:spacing w:val="2"/>
          <w:w w:val="110"/>
          <w:sz w:val="18"/>
        </w:rPr>
        <w:t>causes </w:t>
      </w:r>
      <w:r>
        <w:rPr>
          <w:b/>
          <w:color w:val="231F20"/>
          <w:w w:val="110"/>
          <w:sz w:val="18"/>
        </w:rPr>
        <w:t>and the recognition of mission </w:t>
      </w:r>
      <w:r>
        <w:rPr>
          <w:b/>
          <w:color w:val="231F20"/>
          <w:spacing w:val="2"/>
          <w:w w:val="110"/>
          <w:sz w:val="18"/>
        </w:rPr>
        <w:t>projects;</w:t>
      </w:r>
    </w:p>
    <w:p>
      <w:pPr>
        <w:pStyle w:val="BodyText"/>
        <w:spacing w:before="8"/>
        <w:rPr>
          <w:sz w:val="20"/>
        </w:rPr>
      </w:pPr>
    </w:p>
    <w:p>
      <w:pPr>
        <w:pStyle w:val="ListParagraph"/>
        <w:numPr>
          <w:ilvl w:val="0"/>
          <w:numId w:val="31"/>
        </w:numPr>
        <w:tabs>
          <w:tab w:pos="1880" w:val="left" w:leader="none"/>
          <w:tab w:pos="1881" w:val="left" w:leader="none"/>
        </w:tabs>
        <w:spacing w:line="273" w:lineRule="auto" w:before="0" w:after="0"/>
        <w:ind w:left="1880" w:right="526" w:hanging="720"/>
        <w:jc w:val="left"/>
        <w:rPr>
          <w:b/>
          <w:sz w:val="18"/>
        </w:rPr>
      </w:pPr>
      <w:r>
        <w:rPr>
          <w:b/>
          <w:color w:val="231F20"/>
          <w:w w:val="110"/>
          <w:sz w:val="18"/>
        </w:rPr>
        <w:t>to decide upon all </w:t>
      </w:r>
      <w:r>
        <w:rPr>
          <w:b/>
          <w:color w:val="231F20"/>
          <w:spacing w:val="2"/>
          <w:w w:val="110"/>
          <w:sz w:val="18"/>
        </w:rPr>
        <w:t>matters </w:t>
      </w:r>
      <w:r>
        <w:rPr>
          <w:b/>
          <w:color w:val="231F20"/>
          <w:w w:val="110"/>
          <w:sz w:val="18"/>
        </w:rPr>
        <w:t>regarding the grouping, amalgamation or dissolution of </w:t>
      </w:r>
      <w:r>
        <w:rPr>
          <w:b/>
          <w:color w:val="231F20"/>
          <w:spacing w:val="2"/>
          <w:w w:val="110"/>
          <w:sz w:val="18"/>
        </w:rPr>
        <w:t>Local</w:t>
      </w:r>
      <w:r>
        <w:rPr>
          <w:b/>
          <w:color w:val="231F20"/>
          <w:spacing w:val="1"/>
          <w:w w:val="110"/>
          <w:sz w:val="18"/>
        </w:rPr>
        <w:t> </w:t>
      </w:r>
      <w:r>
        <w:rPr>
          <w:b/>
          <w:color w:val="231F20"/>
          <w:spacing w:val="2"/>
          <w:w w:val="110"/>
          <w:sz w:val="18"/>
        </w:rPr>
        <w:t>Churches.</w:t>
      </w:r>
    </w:p>
    <w:p>
      <w:pPr>
        <w:pStyle w:val="BodyText"/>
        <w:spacing w:before="8"/>
        <w:rPr>
          <w:sz w:val="20"/>
        </w:rPr>
      </w:pPr>
    </w:p>
    <w:p>
      <w:pPr>
        <w:pStyle w:val="ListParagraph"/>
        <w:numPr>
          <w:ilvl w:val="0"/>
          <w:numId w:val="31"/>
        </w:numPr>
        <w:tabs>
          <w:tab w:pos="1880" w:val="left" w:leader="none"/>
          <w:tab w:pos="1881" w:val="left" w:leader="none"/>
        </w:tabs>
        <w:spacing w:line="273" w:lineRule="auto" w:before="1" w:after="0"/>
        <w:ind w:left="1880" w:right="734" w:hanging="720"/>
        <w:jc w:val="left"/>
        <w:rPr>
          <w:b/>
          <w:sz w:val="18"/>
        </w:rPr>
      </w:pPr>
      <w:r>
        <w:rPr>
          <w:b/>
          <w:color w:val="231F20"/>
          <w:w w:val="110"/>
          <w:sz w:val="18"/>
        </w:rPr>
        <w:t>to take appropriate </w:t>
      </w:r>
      <w:r>
        <w:rPr>
          <w:b/>
          <w:color w:val="231F20"/>
          <w:spacing w:val="2"/>
          <w:w w:val="110"/>
          <w:sz w:val="18"/>
        </w:rPr>
        <w:t>action </w:t>
      </w:r>
      <w:r>
        <w:rPr>
          <w:b/>
          <w:color w:val="231F20"/>
          <w:w w:val="110"/>
          <w:sz w:val="18"/>
        </w:rPr>
        <w:t>on </w:t>
      </w:r>
      <w:r>
        <w:rPr>
          <w:b/>
          <w:color w:val="231F20"/>
          <w:spacing w:val="2"/>
          <w:w w:val="110"/>
          <w:sz w:val="18"/>
        </w:rPr>
        <w:t>matters referred </w:t>
      </w:r>
      <w:r>
        <w:rPr>
          <w:b/>
          <w:color w:val="231F20"/>
          <w:w w:val="110"/>
          <w:sz w:val="18"/>
        </w:rPr>
        <w:t>to it by the General </w:t>
      </w:r>
      <w:r>
        <w:rPr>
          <w:b/>
          <w:color w:val="231F20"/>
          <w:spacing w:val="2"/>
          <w:w w:val="110"/>
          <w:sz w:val="18"/>
        </w:rPr>
        <w:t>Assembly</w:t>
      </w:r>
    </w:p>
    <w:p>
      <w:pPr>
        <w:pStyle w:val="BodyText"/>
        <w:spacing w:before="8"/>
        <w:rPr>
          <w:sz w:val="20"/>
        </w:rPr>
      </w:pPr>
    </w:p>
    <w:p>
      <w:pPr>
        <w:pStyle w:val="ListParagraph"/>
        <w:numPr>
          <w:ilvl w:val="0"/>
          <w:numId w:val="31"/>
        </w:numPr>
        <w:tabs>
          <w:tab w:pos="1880" w:val="left" w:leader="none"/>
          <w:tab w:pos="1881" w:val="left" w:leader="none"/>
        </w:tabs>
        <w:spacing w:line="273" w:lineRule="auto" w:before="0" w:after="0"/>
        <w:ind w:left="1880" w:right="133" w:hanging="720"/>
        <w:jc w:val="left"/>
        <w:rPr>
          <w:b/>
          <w:sz w:val="18"/>
        </w:rPr>
      </w:pPr>
      <w:r>
        <w:rPr>
          <w:b/>
          <w:color w:val="231F20"/>
          <w:w w:val="110"/>
          <w:sz w:val="18"/>
        </w:rPr>
        <w:t>to provide a forum for </w:t>
      </w:r>
      <w:r>
        <w:rPr>
          <w:b/>
          <w:color w:val="231F20"/>
          <w:spacing w:val="2"/>
          <w:w w:val="110"/>
          <w:sz w:val="18"/>
        </w:rPr>
        <w:t>concerns </w:t>
      </w:r>
      <w:r>
        <w:rPr>
          <w:b/>
          <w:color w:val="231F20"/>
          <w:w w:val="110"/>
          <w:sz w:val="18"/>
        </w:rPr>
        <w:t>brought forward by </w:t>
      </w:r>
      <w:r>
        <w:rPr>
          <w:b/>
          <w:color w:val="231F20"/>
          <w:spacing w:val="2"/>
          <w:w w:val="110"/>
          <w:sz w:val="18"/>
        </w:rPr>
        <w:t>Local Churches </w:t>
      </w:r>
      <w:r>
        <w:rPr>
          <w:b/>
          <w:color w:val="231F20"/>
          <w:w w:val="110"/>
          <w:sz w:val="18"/>
        </w:rPr>
        <w:t>and to advise </w:t>
      </w:r>
      <w:r>
        <w:rPr>
          <w:b/>
          <w:color w:val="231F20"/>
          <w:spacing w:val="2"/>
          <w:w w:val="110"/>
          <w:sz w:val="18"/>
        </w:rPr>
        <w:t>thereon.</w:t>
      </w:r>
    </w:p>
    <w:p>
      <w:pPr>
        <w:pStyle w:val="BodyText"/>
        <w:spacing w:before="8"/>
        <w:rPr>
          <w:sz w:val="20"/>
        </w:rPr>
      </w:pPr>
    </w:p>
    <w:p>
      <w:pPr>
        <w:pStyle w:val="ListParagraph"/>
        <w:numPr>
          <w:ilvl w:val="0"/>
          <w:numId w:val="31"/>
        </w:numPr>
        <w:tabs>
          <w:tab w:pos="1880" w:val="left" w:leader="none"/>
          <w:tab w:pos="1881" w:val="left" w:leader="none"/>
        </w:tabs>
        <w:spacing w:line="273" w:lineRule="auto" w:before="0" w:after="0"/>
        <w:ind w:left="1880" w:right="168" w:hanging="720"/>
        <w:jc w:val="left"/>
        <w:rPr>
          <w:b/>
          <w:sz w:val="18"/>
        </w:rPr>
      </w:pPr>
      <w:r>
        <w:rPr>
          <w:b/>
          <w:color w:val="231F20"/>
          <w:w w:val="110"/>
          <w:sz w:val="18"/>
        </w:rPr>
        <w:t>to</w:t>
      </w:r>
      <w:r>
        <w:rPr>
          <w:b/>
          <w:color w:val="231F20"/>
          <w:spacing w:val="-6"/>
          <w:w w:val="110"/>
          <w:sz w:val="18"/>
        </w:rPr>
        <w:t> </w:t>
      </w:r>
      <w:r>
        <w:rPr>
          <w:b/>
          <w:color w:val="231F20"/>
          <w:spacing w:val="-3"/>
          <w:w w:val="110"/>
          <w:sz w:val="18"/>
        </w:rPr>
        <w:t>make</w:t>
      </w:r>
      <w:r>
        <w:rPr>
          <w:b/>
          <w:color w:val="231F20"/>
          <w:spacing w:val="-5"/>
          <w:w w:val="110"/>
          <w:sz w:val="18"/>
        </w:rPr>
        <w:t> </w:t>
      </w:r>
      <w:r>
        <w:rPr>
          <w:b/>
          <w:color w:val="231F20"/>
          <w:w w:val="110"/>
          <w:sz w:val="18"/>
        </w:rPr>
        <w:t>proposals</w:t>
      </w:r>
      <w:r>
        <w:rPr>
          <w:b/>
          <w:color w:val="231F20"/>
          <w:spacing w:val="-5"/>
          <w:w w:val="110"/>
          <w:sz w:val="18"/>
        </w:rPr>
        <w:t> </w:t>
      </w:r>
      <w:r>
        <w:rPr>
          <w:b/>
          <w:color w:val="231F20"/>
          <w:w w:val="110"/>
          <w:sz w:val="18"/>
        </w:rPr>
        <w:t>to</w:t>
      </w:r>
      <w:r>
        <w:rPr>
          <w:b/>
          <w:color w:val="231F20"/>
          <w:spacing w:val="-5"/>
          <w:w w:val="110"/>
          <w:sz w:val="18"/>
        </w:rPr>
        <w:t> </w:t>
      </w:r>
      <w:r>
        <w:rPr>
          <w:b/>
          <w:color w:val="231F20"/>
          <w:w w:val="110"/>
          <w:sz w:val="18"/>
        </w:rPr>
        <w:t>and</w:t>
      </w:r>
      <w:r>
        <w:rPr>
          <w:b/>
          <w:color w:val="231F20"/>
          <w:spacing w:val="-5"/>
          <w:w w:val="110"/>
          <w:sz w:val="18"/>
        </w:rPr>
        <w:t> </w:t>
      </w:r>
      <w:r>
        <w:rPr>
          <w:b/>
          <w:color w:val="231F20"/>
          <w:w w:val="110"/>
          <w:sz w:val="18"/>
        </w:rPr>
        <w:t>raise</w:t>
      </w:r>
      <w:r>
        <w:rPr>
          <w:b/>
          <w:color w:val="231F20"/>
          <w:spacing w:val="-5"/>
          <w:w w:val="110"/>
          <w:sz w:val="18"/>
        </w:rPr>
        <w:t> </w:t>
      </w:r>
      <w:r>
        <w:rPr>
          <w:b/>
          <w:color w:val="231F20"/>
          <w:w w:val="110"/>
          <w:sz w:val="18"/>
        </w:rPr>
        <w:t>concerns</w:t>
      </w:r>
      <w:r>
        <w:rPr>
          <w:b/>
          <w:color w:val="231F20"/>
          <w:spacing w:val="-5"/>
          <w:w w:val="110"/>
          <w:sz w:val="18"/>
        </w:rPr>
        <w:t> </w:t>
      </w:r>
      <w:r>
        <w:rPr>
          <w:b/>
          <w:color w:val="231F20"/>
          <w:w w:val="110"/>
          <w:sz w:val="18"/>
        </w:rPr>
        <w:t>for</w:t>
      </w:r>
      <w:r>
        <w:rPr>
          <w:b/>
          <w:color w:val="231F20"/>
          <w:spacing w:val="-5"/>
          <w:w w:val="110"/>
          <w:sz w:val="18"/>
        </w:rPr>
        <w:t> </w:t>
      </w:r>
      <w:r>
        <w:rPr>
          <w:b/>
          <w:color w:val="231F20"/>
          <w:w w:val="110"/>
          <w:sz w:val="18"/>
        </w:rPr>
        <w:t>consideration</w:t>
      </w:r>
      <w:r>
        <w:rPr>
          <w:b/>
          <w:color w:val="231F20"/>
          <w:spacing w:val="-5"/>
          <w:w w:val="110"/>
          <w:sz w:val="18"/>
        </w:rPr>
        <w:t> </w:t>
      </w:r>
      <w:r>
        <w:rPr>
          <w:b/>
          <w:color w:val="231F20"/>
          <w:w w:val="110"/>
          <w:sz w:val="18"/>
        </w:rPr>
        <w:t>by</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General Assembly.</w:t>
      </w:r>
    </w:p>
    <w:p>
      <w:pPr>
        <w:pStyle w:val="BodyText"/>
        <w:spacing w:before="8"/>
        <w:rPr>
          <w:sz w:val="20"/>
        </w:rPr>
      </w:pPr>
    </w:p>
    <w:p>
      <w:pPr>
        <w:pStyle w:val="ListParagraph"/>
        <w:numPr>
          <w:ilvl w:val="0"/>
          <w:numId w:val="31"/>
        </w:numPr>
        <w:tabs>
          <w:tab w:pos="1880" w:val="left" w:leader="none"/>
          <w:tab w:pos="1881" w:val="left" w:leader="none"/>
        </w:tabs>
        <w:spacing w:line="273" w:lineRule="auto" w:before="0" w:after="0"/>
        <w:ind w:left="1880" w:right="38" w:hanging="720"/>
        <w:jc w:val="left"/>
        <w:rPr>
          <w:b/>
          <w:sz w:val="18"/>
        </w:rPr>
      </w:pPr>
      <w:r>
        <w:rPr>
          <w:b/>
          <w:color w:val="231F20"/>
          <w:w w:val="110"/>
          <w:sz w:val="18"/>
        </w:rPr>
        <w:t>to give </w:t>
      </w:r>
      <w:r>
        <w:rPr>
          <w:b/>
          <w:color w:val="231F20"/>
          <w:spacing w:val="-8"/>
          <w:w w:val="110"/>
          <w:sz w:val="18"/>
        </w:rPr>
        <w:t>(or, </w:t>
      </w:r>
      <w:r>
        <w:rPr>
          <w:b/>
          <w:color w:val="231F20"/>
          <w:w w:val="110"/>
          <w:sz w:val="18"/>
        </w:rPr>
        <w:t>where deep pastoral concern for the church requires </w:t>
      </w:r>
      <w:r>
        <w:rPr>
          <w:b/>
          <w:color w:val="231F20"/>
          <w:spacing w:val="2"/>
          <w:w w:val="110"/>
          <w:sz w:val="18"/>
        </w:rPr>
        <w:t>it, </w:t>
      </w:r>
      <w:r>
        <w:rPr>
          <w:b/>
          <w:color w:val="231F20"/>
          <w:w w:val="110"/>
          <w:sz w:val="18"/>
        </w:rPr>
        <w:t>to withhold) </w:t>
      </w:r>
      <w:r>
        <w:rPr>
          <w:b/>
          <w:color w:val="231F20"/>
          <w:spacing w:val="2"/>
          <w:w w:val="110"/>
          <w:sz w:val="18"/>
        </w:rPr>
        <w:t>concurrence </w:t>
      </w:r>
      <w:r>
        <w:rPr>
          <w:b/>
          <w:color w:val="231F20"/>
          <w:w w:val="110"/>
          <w:sz w:val="18"/>
        </w:rPr>
        <w:t>in calls to ministers and, with the moderator of the synod or the moderator’s </w:t>
      </w:r>
      <w:r>
        <w:rPr>
          <w:b/>
          <w:color w:val="231F20"/>
          <w:spacing w:val="2"/>
          <w:w w:val="110"/>
          <w:sz w:val="18"/>
        </w:rPr>
        <w:t>deputy </w:t>
      </w:r>
      <w:r>
        <w:rPr>
          <w:b/>
          <w:color w:val="231F20"/>
          <w:w w:val="110"/>
          <w:sz w:val="18"/>
        </w:rPr>
        <w:t>presiding, to </w:t>
      </w:r>
      <w:r>
        <w:rPr>
          <w:b/>
          <w:color w:val="231F20"/>
          <w:spacing w:val="2"/>
          <w:w w:val="110"/>
          <w:sz w:val="18"/>
        </w:rPr>
        <w:t>conduct, </w:t>
      </w:r>
      <w:r>
        <w:rPr>
          <w:b/>
          <w:color w:val="231F20"/>
          <w:w w:val="110"/>
          <w:sz w:val="18"/>
        </w:rPr>
        <w:t>in fellowship with the </w:t>
      </w:r>
      <w:r>
        <w:rPr>
          <w:b/>
          <w:color w:val="231F20"/>
          <w:spacing w:val="2"/>
          <w:w w:val="110"/>
          <w:sz w:val="18"/>
        </w:rPr>
        <w:t>Local </w:t>
      </w:r>
      <w:r>
        <w:rPr>
          <w:b/>
          <w:color w:val="231F20"/>
          <w:w w:val="110"/>
          <w:sz w:val="18"/>
        </w:rPr>
        <w:t>Church, any ordinations </w:t>
      </w:r>
      <w:r>
        <w:rPr>
          <w:b/>
          <w:color w:val="231F20"/>
          <w:spacing w:val="-4"/>
          <w:w w:val="110"/>
          <w:sz w:val="18"/>
        </w:rPr>
        <w:t>and/or </w:t>
      </w:r>
      <w:r>
        <w:rPr>
          <w:b/>
          <w:color w:val="231F20"/>
          <w:w w:val="110"/>
          <w:sz w:val="18"/>
        </w:rPr>
        <w:t>inductions of ministers within the synod.</w:t>
      </w:r>
    </w:p>
    <w:p>
      <w:pPr>
        <w:pStyle w:val="BodyText"/>
        <w:spacing w:before="10"/>
        <w:rPr>
          <w:sz w:val="20"/>
        </w:rPr>
      </w:pPr>
    </w:p>
    <w:p>
      <w:pPr>
        <w:pStyle w:val="ListParagraph"/>
        <w:numPr>
          <w:ilvl w:val="0"/>
          <w:numId w:val="31"/>
        </w:numPr>
        <w:tabs>
          <w:tab w:pos="1881" w:val="left" w:leader="none"/>
        </w:tabs>
        <w:spacing w:line="273" w:lineRule="auto" w:before="0" w:after="0"/>
        <w:ind w:left="1880" w:right="160" w:hanging="720"/>
        <w:jc w:val="left"/>
        <w:rPr>
          <w:b/>
          <w:sz w:val="18"/>
        </w:rPr>
      </w:pPr>
      <w:r>
        <w:rPr>
          <w:b/>
          <w:color w:val="231F20"/>
          <w:w w:val="110"/>
          <w:sz w:val="18"/>
        </w:rPr>
        <w:t>to appoint, in consultation with the </w:t>
      </w:r>
      <w:r>
        <w:rPr>
          <w:b/>
          <w:color w:val="231F20"/>
          <w:spacing w:val="2"/>
          <w:w w:val="110"/>
          <w:sz w:val="18"/>
        </w:rPr>
        <w:t>Local </w:t>
      </w:r>
      <w:r>
        <w:rPr>
          <w:b/>
          <w:color w:val="231F20"/>
          <w:w w:val="110"/>
          <w:sz w:val="18"/>
        </w:rPr>
        <w:t>Church, an interim moderator during a pastoral vacancy, such interim moderator normally being a </w:t>
      </w:r>
      <w:r>
        <w:rPr>
          <w:b/>
          <w:color w:val="231F20"/>
          <w:spacing w:val="2"/>
          <w:w w:val="110"/>
          <w:sz w:val="18"/>
        </w:rPr>
        <w:t>serving </w:t>
      </w:r>
      <w:r>
        <w:rPr>
          <w:b/>
          <w:color w:val="231F20"/>
          <w:w w:val="110"/>
          <w:sz w:val="18"/>
        </w:rPr>
        <w:t>minister or a </w:t>
      </w:r>
      <w:r>
        <w:rPr>
          <w:b/>
          <w:color w:val="231F20"/>
          <w:spacing w:val="2"/>
          <w:w w:val="110"/>
          <w:sz w:val="18"/>
        </w:rPr>
        <w:t>retired </w:t>
      </w:r>
      <w:r>
        <w:rPr>
          <w:b/>
          <w:color w:val="231F20"/>
          <w:w w:val="110"/>
          <w:sz w:val="18"/>
        </w:rPr>
        <w:t>minister. In exceptional </w:t>
      </w:r>
      <w:r>
        <w:rPr>
          <w:b/>
          <w:color w:val="231F20"/>
          <w:spacing w:val="2"/>
          <w:w w:val="110"/>
          <w:sz w:val="18"/>
        </w:rPr>
        <w:t>circumstances </w:t>
      </w:r>
      <w:r>
        <w:rPr>
          <w:b/>
          <w:color w:val="231F20"/>
          <w:w w:val="110"/>
          <w:sz w:val="18"/>
        </w:rPr>
        <w:t>an elder may be</w:t>
      </w:r>
      <w:r>
        <w:rPr>
          <w:b/>
          <w:color w:val="231F20"/>
          <w:spacing w:val="1"/>
          <w:w w:val="110"/>
          <w:sz w:val="18"/>
        </w:rPr>
        <w:t> </w:t>
      </w:r>
      <w:r>
        <w:rPr>
          <w:b/>
          <w:color w:val="231F20"/>
          <w:w w:val="110"/>
          <w:sz w:val="18"/>
        </w:rPr>
        <w:t>appointed;</w:t>
      </w:r>
    </w:p>
    <w:p>
      <w:pPr>
        <w:pStyle w:val="BodyText"/>
        <w:spacing w:before="9"/>
        <w:rPr>
          <w:sz w:val="20"/>
        </w:rPr>
      </w:pPr>
    </w:p>
    <w:p>
      <w:pPr>
        <w:pStyle w:val="ListParagraph"/>
        <w:numPr>
          <w:ilvl w:val="0"/>
          <w:numId w:val="31"/>
        </w:numPr>
        <w:tabs>
          <w:tab w:pos="1880" w:val="left" w:leader="none"/>
          <w:tab w:pos="1881" w:val="left" w:leader="none"/>
        </w:tabs>
        <w:spacing w:line="273" w:lineRule="auto" w:before="0" w:after="0"/>
        <w:ind w:left="1880" w:right="41" w:hanging="720"/>
        <w:jc w:val="left"/>
        <w:rPr>
          <w:b/>
          <w:sz w:val="18"/>
        </w:rPr>
      </w:pPr>
      <w:r>
        <w:rPr>
          <w:b/>
          <w:color w:val="231F20"/>
          <w:w w:val="110"/>
          <w:sz w:val="18"/>
        </w:rPr>
        <w:t>to care for all the </w:t>
      </w:r>
      <w:r>
        <w:rPr>
          <w:b/>
          <w:color w:val="231F20"/>
          <w:spacing w:val="2"/>
          <w:w w:val="110"/>
          <w:sz w:val="18"/>
        </w:rPr>
        <w:t>churches </w:t>
      </w:r>
      <w:r>
        <w:rPr>
          <w:b/>
          <w:color w:val="231F20"/>
          <w:w w:val="110"/>
          <w:sz w:val="18"/>
        </w:rPr>
        <w:t>of the synod ensuring that visits are made at regular intervals for consultation concerning their life and</w:t>
      </w:r>
      <w:r>
        <w:rPr>
          <w:b/>
          <w:color w:val="231F20"/>
          <w:spacing w:val="54"/>
          <w:w w:val="110"/>
          <w:sz w:val="18"/>
        </w:rPr>
        <w:t> </w:t>
      </w:r>
      <w:r>
        <w:rPr>
          <w:b/>
          <w:color w:val="231F20"/>
          <w:w w:val="110"/>
          <w:sz w:val="18"/>
        </w:rPr>
        <w:t>work.</w:t>
      </w:r>
    </w:p>
    <w:p>
      <w:pPr>
        <w:pStyle w:val="ListParagraph"/>
        <w:numPr>
          <w:ilvl w:val="0"/>
          <w:numId w:val="31"/>
        </w:numPr>
        <w:tabs>
          <w:tab w:pos="1880" w:val="left" w:leader="none"/>
          <w:tab w:pos="1881" w:val="left" w:leader="none"/>
        </w:tabs>
        <w:spacing w:line="273" w:lineRule="auto" w:before="100" w:after="0"/>
        <w:ind w:left="1880" w:right="709" w:hanging="721"/>
        <w:jc w:val="left"/>
        <w:rPr>
          <w:b/>
          <w:sz w:val="18"/>
        </w:rPr>
      </w:pPr>
      <w:r>
        <w:rPr>
          <w:b/>
          <w:color w:val="231F20"/>
          <w:w w:val="111"/>
          <w:sz w:val="18"/>
        </w:rPr>
        <w:br w:type="column"/>
      </w:r>
      <w:r>
        <w:rPr>
          <w:b/>
          <w:color w:val="231F20"/>
          <w:w w:val="110"/>
          <w:sz w:val="18"/>
        </w:rPr>
        <w:t>to appoint from time to time such number of representatives to the General Assembly </w:t>
      </w:r>
      <w:r>
        <w:rPr>
          <w:b/>
          <w:color w:val="231F20"/>
          <w:spacing w:val="-4"/>
          <w:w w:val="110"/>
          <w:sz w:val="18"/>
        </w:rPr>
        <w:t>(ministerial </w:t>
      </w:r>
      <w:r>
        <w:rPr>
          <w:b/>
          <w:color w:val="231F20"/>
          <w:w w:val="110"/>
          <w:sz w:val="18"/>
        </w:rPr>
        <w:t>and </w:t>
      </w:r>
      <w:r>
        <w:rPr>
          <w:b/>
          <w:color w:val="231F20"/>
          <w:spacing w:val="-3"/>
          <w:w w:val="110"/>
          <w:sz w:val="18"/>
        </w:rPr>
        <w:t>lay </w:t>
      </w:r>
      <w:r>
        <w:rPr>
          <w:b/>
          <w:color w:val="231F20"/>
          <w:w w:val="110"/>
          <w:sz w:val="18"/>
        </w:rPr>
        <w:t>in equal </w:t>
      </w:r>
      <w:r>
        <w:rPr>
          <w:b/>
          <w:color w:val="231F20"/>
          <w:spacing w:val="-4"/>
          <w:w w:val="110"/>
          <w:sz w:val="18"/>
        </w:rPr>
        <w:t>numbers) </w:t>
      </w:r>
      <w:r>
        <w:rPr>
          <w:b/>
          <w:color w:val="231F20"/>
          <w:w w:val="110"/>
          <w:sz w:val="18"/>
        </w:rPr>
        <w:t>as the General Assembly shall determine. This shall include, when possible, at least two representativesAged 26 or </w:t>
      </w:r>
      <w:r>
        <w:rPr>
          <w:b/>
          <w:color w:val="231F20"/>
          <w:spacing w:val="-5"/>
          <w:w w:val="110"/>
          <w:sz w:val="18"/>
        </w:rPr>
        <w:t>under. </w:t>
      </w:r>
      <w:r>
        <w:rPr>
          <w:b/>
          <w:color w:val="231F20"/>
          <w:w w:val="110"/>
          <w:sz w:val="18"/>
        </w:rPr>
        <w:t>As far as possible all appointments</w:t>
      </w:r>
      <w:r>
        <w:rPr>
          <w:b/>
          <w:color w:val="231F20"/>
          <w:spacing w:val="-41"/>
          <w:w w:val="110"/>
          <w:sz w:val="18"/>
        </w:rPr>
        <w:t> </w:t>
      </w:r>
      <w:r>
        <w:rPr>
          <w:b/>
          <w:color w:val="231F20"/>
          <w:w w:val="110"/>
          <w:sz w:val="18"/>
        </w:rPr>
        <w:t>shall be made in rotation from local</w:t>
      </w:r>
      <w:r>
        <w:rPr>
          <w:b/>
          <w:color w:val="231F20"/>
          <w:spacing w:val="-36"/>
          <w:w w:val="110"/>
          <w:sz w:val="18"/>
        </w:rPr>
        <w:t> </w:t>
      </w:r>
      <w:r>
        <w:rPr>
          <w:b/>
          <w:color w:val="231F20"/>
          <w:w w:val="110"/>
          <w:sz w:val="18"/>
        </w:rPr>
        <w:t>churches.</w:t>
      </w:r>
    </w:p>
    <w:p>
      <w:pPr>
        <w:pStyle w:val="BodyText"/>
        <w:spacing w:before="10"/>
        <w:rPr>
          <w:sz w:val="20"/>
        </w:rPr>
      </w:pPr>
    </w:p>
    <w:p>
      <w:pPr>
        <w:pStyle w:val="ListParagraph"/>
        <w:numPr>
          <w:ilvl w:val="0"/>
          <w:numId w:val="31"/>
        </w:numPr>
        <w:tabs>
          <w:tab w:pos="1880" w:val="left" w:leader="none"/>
          <w:tab w:pos="1881" w:val="left" w:leader="none"/>
        </w:tabs>
        <w:spacing w:line="273" w:lineRule="auto" w:before="0" w:after="0"/>
        <w:ind w:left="1880" w:right="967" w:hanging="720"/>
        <w:jc w:val="left"/>
        <w:rPr>
          <w:b/>
          <w:sz w:val="18"/>
        </w:rPr>
      </w:pPr>
      <w:r>
        <w:rPr>
          <w:b/>
          <w:color w:val="231F20"/>
          <w:w w:val="110"/>
          <w:sz w:val="18"/>
        </w:rPr>
        <w:t>to appoint from time to time the </w:t>
      </w:r>
      <w:r>
        <w:rPr>
          <w:b/>
          <w:color w:val="231F20"/>
          <w:spacing w:val="2"/>
          <w:w w:val="110"/>
          <w:sz w:val="18"/>
        </w:rPr>
        <w:t>President, </w:t>
      </w:r>
      <w:r>
        <w:rPr>
          <w:b/>
          <w:color w:val="231F20"/>
          <w:spacing w:val="3"/>
          <w:w w:val="110"/>
          <w:sz w:val="18"/>
        </w:rPr>
        <w:t>Secretary </w:t>
      </w:r>
      <w:r>
        <w:rPr>
          <w:b/>
          <w:color w:val="231F20"/>
          <w:w w:val="110"/>
          <w:sz w:val="18"/>
        </w:rPr>
        <w:t>and members of the district council or councils within </w:t>
      </w:r>
      <w:r>
        <w:rPr>
          <w:b/>
          <w:color w:val="231F20"/>
          <w:spacing w:val="2"/>
          <w:w w:val="110"/>
          <w:sz w:val="18"/>
        </w:rPr>
        <w:t>its</w:t>
      </w:r>
      <w:r>
        <w:rPr>
          <w:b/>
          <w:color w:val="231F20"/>
          <w:spacing w:val="21"/>
          <w:w w:val="110"/>
          <w:sz w:val="18"/>
        </w:rPr>
        <w:t> </w:t>
      </w:r>
      <w:r>
        <w:rPr>
          <w:b/>
          <w:color w:val="231F20"/>
          <w:w w:val="110"/>
          <w:sz w:val="18"/>
        </w:rPr>
        <w:t>boundaries.</w:t>
      </w:r>
    </w:p>
    <w:p>
      <w:pPr>
        <w:pStyle w:val="BodyText"/>
        <w:spacing w:before="8"/>
        <w:rPr>
          <w:sz w:val="20"/>
        </w:rPr>
      </w:pPr>
    </w:p>
    <w:p>
      <w:pPr>
        <w:pStyle w:val="ListParagraph"/>
        <w:numPr>
          <w:ilvl w:val="0"/>
          <w:numId w:val="31"/>
        </w:numPr>
        <w:tabs>
          <w:tab w:pos="1880" w:val="left" w:leader="none"/>
          <w:tab w:pos="1881" w:val="left" w:leader="none"/>
        </w:tabs>
        <w:spacing w:line="240" w:lineRule="auto" w:before="0" w:after="0"/>
        <w:ind w:left="1880" w:right="0" w:hanging="721"/>
        <w:jc w:val="left"/>
        <w:rPr>
          <w:b/>
          <w:sz w:val="18"/>
        </w:rPr>
      </w:pPr>
      <w:r>
        <w:rPr>
          <w:b/>
          <w:color w:val="231F20"/>
          <w:w w:val="110"/>
          <w:sz w:val="18"/>
        </w:rPr>
        <w:t>to appoint to </w:t>
      </w:r>
      <w:r>
        <w:rPr>
          <w:b/>
          <w:color w:val="231F20"/>
          <w:spacing w:val="2"/>
          <w:w w:val="110"/>
          <w:sz w:val="18"/>
        </w:rPr>
        <w:t>service </w:t>
      </w:r>
      <w:r>
        <w:rPr>
          <w:b/>
          <w:color w:val="231F20"/>
          <w:w w:val="110"/>
          <w:sz w:val="18"/>
        </w:rPr>
        <w:t>on synod:</w:t>
      </w:r>
    </w:p>
    <w:p>
      <w:pPr>
        <w:pStyle w:val="BodyText"/>
        <w:spacing w:before="2"/>
        <w:rPr>
          <w:sz w:val="23"/>
        </w:rPr>
      </w:pPr>
    </w:p>
    <w:p>
      <w:pPr>
        <w:pStyle w:val="ListParagraph"/>
        <w:numPr>
          <w:ilvl w:val="0"/>
          <w:numId w:val="32"/>
        </w:numPr>
        <w:tabs>
          <w:tab w:pos="2600" w:val="left" w:leader="none"/>
          <w:tab w:pos="2601" w:val="left" w:leader="none"/>
        </w:tabs>
        <w:spacing w:line="240" w:lineRule="auto" w:before="0" w:after="0"/>
        <w:ind w:left="2600" w:right="0" w:hanging="721"/>
        <w:jc w:val="left"/>
        <w:rPr>
          <w:b/>
          <w:sz w:val="18"/>
        </w:rPr>
      </w:pPr>
      <w:r>
        <w:rPr>
          <w:b/>
          <w:color w:val="231F20"/>
          <w:w w:val="110"/>
          <w:sz w:val="18"/>
        </w:rPr>
        <w:t>United Reformed Church ministers/lay people </w:t>
      </w:r>
      <w:r>
        <w:rPr>
          <w:b/>
          <w:color w:val="231F20"/>
          <w:spacing w:val="2"/>
          <w:w w:val="110"/>
          <w:sz w:val="18"/>
        </w:rPr>
        <w:t>serving</w:t>
      </w:r>
      <w:r>
        <w:rPr>
          <w:b/>
          <w:color w:val="231F20"/>
          <w:spacing w:val="17"/>
          <w:w w:val="110"/>
          <w:sz w:val="18"/>
        </w:rPr>
        <w:t> </w:t>
      </w:r>
      <w:r>
        <w:rPr>
          <w:b/>
          <w:color w:val="231F20"/>
          <w:w w:val="110"/>
          <w:sz w:val="18"/>
        </w:rPr>
        <w:t>as</w:t>
      </w:r>
    </w:p>
    <w:p>
      <w:pPr>
        <w:pStyle w:val="ListParagraph"/>
        <w:numPr>
          <w:ilvl w:val="1"/>
          <w:numId w:val="32"/>
        </w:numPr>
        <w:tabs>
          <w:tab w:pos="2989" w:val="left" w:leader="none"/>
        </w:tabs>
        <w:spacing w:line="273" w:lineRule="auto" w:before="31" w:after="0"/>
        <w:ind w:left="2600" w:right="1126" w:firstLine="0"/>
        <w:jc w:val="left"/>
        <w:rPr>
          <w:b/>
          <w:sz w:val="18"/>
        </w:rPr>
      </w:pPr>
      <w:r>
        <w:rPr>
          <w:b/>
          <w:color w:val="231F20"/>
          <w:w w:val="110"/>
          <w:sz w:val="18"/>
        </w:rPr>
        <w:t>full-time chaplains to universities, </w:t>
      </w:r>
      <w:r>
        <w:rPr>
          <w:b/>
          <w:color w:val="231F20"/>
          <w:spacing w:val="2"/>
          <w:w w:val="110"/>
          <w:sz w:val="18"/>
        </w:rPr>
        <w:t>colleges, </w:t>
      </w:r>
      <w:r>
        <w:rPr>
          <w:b/>
          <w:color w:val="231F20"/>
          <w:w w:val="110"/>
          <w:sz w:val="18"/>
        </w:rPr>
        <w:t>hospitals, and workplaces, where their work is </w:t>
      </w:r>
      <w:r>
        <w:rPr>
          <w:b/>
          <w:color w:val="231F20"/>
          <w:spacing w:val="2"/>
          <w:w w:val="110"/>
          <w:sz w:val="18"/>
        </w:rPr>
        <w:t>seen </w:t>
      </w:r>
      <w:r>
        <w:rPr>
          <w:b/>
          <w:color w:val="231F20"/>
          <w:w w:val="110"/>
          <w:sz w:val="18"/>
        </w:rPr>
        <w:t>to be an </w:t>
      </w:r>
      <w:r>
        <w:rPr>
          <w:b/>
          <w:color w:val="231F20"/>
          <w:spacing w:val="2"/>
          <w:w w:val="110"/>
          <w:sz w:val="18"/>
        </w:rPr>
        <w:t>extension </w:t>
      </w:r>
      <w:r>
        <w:rPr>
          <w:b/>
          <w:color w:val="231F20"/>
          <w:w w:val="110"/>
          <w:sz w:val="18"/>
        </w:rPr>
        <w:t>of   the ministry of the synod </w:t>
      </w:r>
      <w:r>
        <w:rPr>
          <w:b/>
          <w:color w:val="231F20"/>
          <w:spacing w:val="2"/>
          <w:w w:val="110"/>
          <w:sz w:val="18"/>
        </w:rPr>
        <w:t>concerned, </w:t>
      </w:r>
      <w:r>
        <w:rPr>
          <w:b/>
          <w:color w:val="231F20"/>
          <w:spacing w:val="-7"/>
          <w:w w:val="110"/>
          <w:sz w:val="18"/>
        </w:rPr>
        <w:t>(b) </w:t>
      </w:r>
      <w:r>
        <w:rPr>
          <w:b/>
          <w:color w:val="231F20"/>
          <w:spacing w:val="2"/>
          <w:w w:val="110"/>
          <w:sz w:val="18"/>
        </w:rPr>
        <w:t>secretaries </w:t>
      </w:r>
      <w:r>
        <w:rPr>
          <w:b/>
          <w:color w:val="231F20"/>
          <w:w w:val="110"/>
          <w:sz w:val="18"/>
        </w:rPr>
        <w:t>and other full-time </w:t>
      </w:r>
      <w:r>
        <w:rPr>
          <w:b/>
          <w:color w:val="231F20"/>
          <w:spacing w:val="2"/>
          <w:w w:val="110"/>
          <w:sz w:val="18"/>
        </w:rPr>
        <w:t>officials </w:t>
      </w:r>
      <w:r>
        <w:rPr>
          <w:b/>
          <w:color w:val="231F20"/>
          <w:w w:val="110"/>
          <w:sz w:val="18"/>
        </w:rPr>
        <w:t>of ecumenical bodies with which the United Reformed Church is in</w:t>
      </w:r>
      <w:r>
        <w:rPr>
          <w:b/>
          <w:color w:val="231F20"/>
          <w:spacing w:val="5"/>
          <w:w w:val="110"/>
          <w:sz w:val="18"/>
        </w:rPr>
        <w:t> </w:t>
      </w:r>
      <w:r>
        <w:rPr>
          <w:b/>
          <w:color w:val="231F20"/>
          <w:w w:val="110"/>
          <w:sz w:val="18"/>
        </w:rPr>
        <w:t>relationship;</w:t>
      </w:r>
    </w:p>
    <w:p>
      <w:pPr>
        <w:pStyle w:val="BodyText"/>
        <w:spacing w:before="10"/>
        <w:rPr>
          <w:sz w:val="20"/>
        </w:rPr>
      </w:pPr>
    </w:p>
    <w:p>
      <w:pPr>
        <w:pStyle w:val="ListParagraph"/>
        <w:numPr>
          <w:ilvl w:val="0"/>
          <w:numId w:val="32"/>
        </w:numPr>
        <w:tabs>
          <w:tab w:pos="2600" w:val="left" w:leader="none"/>
          <w:tab w:pos="2601" w:val="left" w:leader="none"/>
        </w:tabs>
        <w:spacing w:line="273" w:lineRule="auto" w:before="0" w:after="0"/>
        <w:ind w:left="2600" w:right="1153" w:hanging="720"/>
        <w:jc w:val="left"/>
        <w:rPr>
          <w:b/>
          <w:sz w:val="18"/>
        </w:rPr>
      </w:pPr>
      <w:r>
        <w:rPr>
          <w:b/>
          <w:color w:val="231F20"/>
          <w:w w:val="110"/>
          <w:sz w:val="18"/>
        </w:rPr>
        <w:t>United Reformed Church ministers giving significant oversight to </w:t>
      </w:r>
      <w:r>
        <w:rPr>
          <w:b/>
          <w:color w:val="231F20"/>
          <w:spacing w:val="2"/>
          <w:w w:val="110"/>
          <w:sz w:val="18"/>
        </w:rPr>
        <w:t>Local Churches, </w:t>
      </w:r>
      <w:r>
        <w:rPr>
          <w:b/>
          <w:color w:val="231F20"/>
          <w:w w:val="110"/>
          <w:sz w:val="18"/>
        </w:rPr>
        <w:t>under the general </w:t>
      </w:r>
      <w:r>
        <w:rPr>
          <w:b/>
          <w:color w:val="231F20"/>
          <w:spacing w:val="2"/>
          <w:w w:val="110"/>
          <w:sz w:val="18"/>
        </w:rPr>
        <w:t>direction </w:t>
      </w:r>
      <w:r>
        <w:rPr>
          <w:b/>
          <w:color w:val="231F20"/>
          <w:w w:val="110"/>
          <w:sz w:val="18"/>
        </w:rPr>
        <w:t>of the synod concerned;</w:t>
      </w:r>
    </w:p>
    <w:p>
      <w:pPr>
        <w:pStyle w:val="BodyText"/>
        <w:spacing w:before="9"/>
        <w:rPr>
          <w:sz w:val="20"/>
        </w:rPr>
      </w:pPr>
    </w:p>
    <w:p>
      <w:pPr>
        <w:pStyle w:val="ListParagraph"/>
        <w:numPr>
          <w:ilvl w:val="0"/>
          <w:numId w:val="32"/>
        </w:numPr>
        <w:tabs>
          <w:tab w:pos="2601" w:val="left" w:leader="none"/>
        </w:tabs>
        <w:spacing w:line="273" w:lineRule="auto" w:before="0" w:after="0"/>
        <w:ind w:left="2600" w:right="1085" w:hanging="720"/>
        <w:jc w:val="left"/>
        <w:rPr>
          <w:b/>
          <w:sz w:val="18"/>
        </w:rPr>
      </w:pPr>
      <w:r>
        <w:rPr>
          <w:b/>
          <w:color w:val="231F20"/>
          <w:w w:val="110"/>
          <w:sz w:val="18"/>
        </w:rPr>
        <w:t>Ministers, or members of Diaconal </w:t>
      </w:r>
      <w:r>
        <w:rPr>
          <w:b/>
          <w:color w:val="231F20"/>
          <w:spacing w:val="2"/>
          <w:w w:val="110"/>
          <w:sz w:val="18"/>
        </w:rPr>
        <w:t>Orders, </w:t>
      </w:r>
      <w:r>
        <w:rPr>
          <w:b/>
          <w:color w:val="231F20"/>
          <w:w w:val="110"/>
          <w:sz w:val="18"/>
        </w:rPr>
        <w:t>of other </w:t>
      </w:r>
      <w:r>
        <w:rPr>
          <w:b/>
          <w:color w:val="231F20"/>
          <w:spacing w:val="2"/>
          <w:w w:val="110"/>
          <w:sz w:val="18"/>
        </w:rPr>
        <w:t>churches </w:t>
      </w:r>
      <w:r>
        <w:rPr>
          <w:b/>
          <w:color w:val="231F20"/>
          <w:w w:val="110"/>
          <w:sz w:val="18"/>
        </w:rPr>
        <w:t>appointed to </w:t>
      </w:r>
      <w:r>
        <w:rPr>
          <w:b/>
          <w:color w:val="231F20"/>
          <w:spacing w:val="2"/>
          <w:w w:val="110"/>
          <w:sz w:val="18"/>
        </w:rPr>
        <w:t>serve </w:t>
      </w:r>
      <w:r>
        <w:rPr>
          <w:b/>
          <w:color w:val="231F20"/>
          <w:w w:val="110"/>
          <w:sz w:val="18"/>
        </w:rPr>
        <w:t>on behalf of the United Reformed Church in charge of a United Reformed Church or in an ecumenical group including United Reformed Church</w:t>
      </w:r>
      <w:r>
        <w:rPr>
          <w:b/>
          <w:color w:val="231F20"/>
          <w:spacing w:val="9"/>
          <w:w w:val="110"/>
          <w:sz w:val="18"/>
        </w:rPr>
        <w:t> </w:t>
      </w:r>
      <w:r>
        <w:rPr>
          <w:b/>
          <w:color w:val="231F20"/>
          <w:spacing w:val="2"/>
          <w:w w:val="110"/>
          <w:sz w:val="18"/>
        </w:rPr>
        <w:t>interests;</w:t>
      </w:r>
    </w:p>
    <w:p>
      <w:pPr>
        <w:pStyle w:val="BodyText"/>
        <w:spacing w:before="9"/>
        <w:rPr>
          <w:sz w:val="20"/>
        </w:rPr>
      </w:pPr>
    </w:p>
    <w:p>
      <w:pPr>
        <w:pStyle w:val="ListParagraph"/>
        <w:numPr>
          <w:ilvl w:val="0"/>
          <w:numId w:val="32"/>
        </w:numPr>
        <w:tabs>
          <w:tab w:pos="2600" w:val="left" w:leader="none"/>
          <w:tab w:pos="2601" w:val="left" w:leader="none"/>
        </w:tabs>
        <w:spacing w:line="273" w:lineRule="auto" w:before="0" w:after="0"/>
        <w:ind w:left="2600" w:right="1522" w:hanging="720"/>
        <w:jc w:val="left"/>
        <w:rPr>
          <w:b/>
          <w:sz w:val="18"/>
        </w:rPr>
      </w:pPr>
      <w:r>
        <w:rPr>
          <w:b/>
          <w:color w:val="231F20"/>
          <w:w w:val="110"/>
          <w:sz w:val="18"/>
        </w:rPr>
        <w:t>Ministers not in pastoral charge who </w:t>
      </w:r>
      <w:r>
        <w:rPr>
          <w:b/>
          <w:color w:val="231F20"/>
          <w:spacing w:val="2"/>
          <w:w w:val="110"/>
          <w:sz w:val="18"/>
        </w:rPr>
        <w:t>perform duties </w:t>
      </w:r>
      <w:r>
        <w:rPr>
          <w:b/>
          <w:color w:val="231F20"/>
          <w:w w:val="110"/>
          <w:sz w:val="18"/>
        </w:rPr>
        <w:t>within the synod in </w:t>
      </w:r>
      <w:r>
        <w:rPr>
          <w:b/>
          <w:color w:val="231F20"/>
          <w:spacing w:val="3"/>
          <w:w w:val="110"/>
          <w:sz w:val="18"/>
        </w:rPr>
        <w:t>respect </w:t>
      </w:r>
      <w:r>
        <w:rPr>
          <w:b/>
          <w:color w:val="231F20"/>
          <w:w w:val="110"/>
          <w:sz w:val="18"/>
        </w:rPr>
        <w:t>of which the synod has some </w:t>
      </w:r>
      <w:r>
        <w:rPr>
          <w:b/>
          <w:color w:val="231F20"/>
          <w:spacing w:val="2"/>
          <w:w w:val="110"/>
          <w:sz w:val="18"/>
        </w:rPr>
        <w:t>direct </w:t>
      </w:r>
      <w:r>
        <w:rPr>
          <w:b/>
          <w:color w:val="231F20"/>
          <w:w w:val="110"/>
          <w:sz w:val="18"/>
        </w:rPr>
        <w:t>responsibility;</w:t>
      </w:r>
    </w:p>
    <w:p>
      <w:pPr>
        <w:pStyle w:val="BodyText"/>
        <w:spacing w:before="9"/>
        <w:rPr>
          <w:sz w:val="20"/>
        </w:rPr>
      </w:pPr>
    </w:p>
    <w:p>
      <w:pPr>
        <w:pStyle w:val="ListParagraph"/>
        <w:numPr>
          <w:ilvl w:val="0"/>
          <w:numId w:val="31"/>
        </w:numPr>
        <w:tabs>
          <w:tab w:pos="1881" w:val="left" w:leader="none"/>
        </w:tabs>
        <w:spacing w:line="240" w:lineRule="auto" w:before="0" w:after="0"/>
        <w:ind w:left="1880" w:right="0" w:hanging="721"/>
        <w:jc w:val="left"/>
        <w:rPr>
          <w:b/>
          <w:sz w:val="18"/>
        </w:rPr>
      </w:pPr>
      <w:r>
        <w:rPr>
          <w:b/>
          <w:color w:val="231F20"/>
          <w:w w:val="110"/>
          <w:sz w:val="18"/>
        </w:rPr>
        <w:t>to consider and where appropriate appoint to </w:t>
      </w:r>
      <w:r>
        <w:rPr>
          <w:b/>
          <w:color w:val="231F20"/>
          <w:spacing w:val="2"/>
          <w:w w:val="110"/>
          <w:sz w:val="18"/>
        </w:rPr>
        <w:t>service </w:t>
      </w:r>
      <w:r>
        <w:rPr>
          <w:b/>
          <w:color w:val="231F20"/>
          <w:w w:val="110"/>
          <w:sz w:val="18"/>
        </w:rPr>
        <w:t>on</w:t>
      </w:r>
      <w:r>
        <w:rPr>
          <w:b/>
          <w:color w:val="231F20"/>
          <w:spacing w:val="28"/>
          <w:w w:val="110"/>
          <w:sz w:val="18"/>
        </w:rPr>
        <w:t> </w:t>
      </w:r>
      <w:r>
        <w:rPr>
          <w:b/>
          <w:color w:val="231F20"/>
          <w:w w:val="110"/>
          <w:sz w:val="18"/>
        </w:rPr>
        <w:t>synod</w:t>
      </w:r>
    </w:p>
    <w:p>
      <w:pPr>
        <w:pStyle w:val="BodyText"/>
        <w:spacing w:before="1"/>
        <w:rPr>
          <w:sz w:val="23"/>
        </w:rPr>
      </w:pPr>
    </w:p>
    <w:p>
      <w:pPr>
        <w:pStyle w:val="BodyText"/>
        <w:tabs>
          <w:tab w:pos="2600" w:val="left" w:leader="none"/>
        </w:tabs>
        <w:spacing w:line="273" w:lineRule="auto" w:before="1"/>
        <w:ind w:left="2600" w:right="720" w:hanging="720"/>
      </w:pPr>
      <w:r>
        <w:rPr>
          <w:color w:val="231F20"/>
          <w:w w:val="110"/>
        </w:rPr>
        <w:t>(I)</w:t>
        <w:tab/>
        <w:t>United Reformed Church ministers/lay people </w:t>
      </w:r>
      <w:r>
        <w:rPr>
          <w:color w:val="231F20"/>
          <w:spacing w:val="2"/>
          <w:w w:val="110"/>
        </w:rPr>
        <w:t>serving </w:t>
      </w:r>
      <w:r>
        <w:rPr>
          <w:color w:val="231F20"/>
          <w:w w:val="110"/>
        </w:rPr>
        <w:t>as </w:t>
      </w:r>
      <w:r>
        <w:rPr>
          <w:color w:val="231F20"/>
          <w:spacing w:val="-11"/>
          <w:w w:val="110"/>
        </w:rPr>
        <w:t>(a) </w:t>
      </w:r>
      <w:r>
        <w:rPr>
          <w:color w:val="231F20"/>
          <w:w w:val="110"/>
        </w:rPr>
        <w:t>part- time chaplains to universities, </w:t>
      </w:r>
      <w:r>
        <w:rPr>
          <w:color w:val="231F20"/>
          <w:spacing w:val="2"/>
          <w:w w:val="110"/>
        </w:rPr>
        <w:t>colleges, </w:t>
      </w:r>
      <w:r>
        <w:rPr>
          <w:color w:val="231F20"/>
          <w:w w:val="110"/>
        </w:rPr>
        <w:t>hospitals, workplaces, where their work is </w:t>
      </w:r>
      <w:r>
        <w:rPr>
          <w:color w:val="231F20"/>
          <w:spacing w:val="2"/>
          <w:w w:val="110"/>
        </w:rPr>
        <w:t>seen </w:t>
      </w:r>
      <w:r>
        <w:rPr>
          <w:color w:val="231F20"/>
          <w:w w:val="110"/>
        </w:rPr>
        <w:t>to be an </w:t>
      </w:r>
      <w:r>
        <w:rPr>
          <w:color w:val="231F20"/>
          <w:spacing w:val="2"/>
          <w:w w:val="110"/>
        </w:rPr>
        <w:t>extension </w:t>
      </w:r>
      <w:r>
        <w:rPr>
          <w:color w:val="231F20"/>
          <w:w w:val="110"/>
        </w:rPr>
        <w:t>of the ministry of the synod concerned, </w:t>
      </w:r>
      <w:r>
        <w:rPr>
          <w:color w:val="231F20"/>
          <w:spacing w:val="-7"/>
          <w:w w:val="110"/>
        </w:rPr>
        <w:t>(b) </w:t>
      </w:r>
      <w:r>
        <w:rPr>
          <w:color w:val="231F20"/>
          <w:w w:val="110"/>
        </w:rPr>
        <w:t>part-time </w:t>
      </w:r>
      <w:r>
        <w:rPr>
          <w:color w:val="231F20"/>
          <w:spacing w:val="2"/>
          <w:w w:val="110"/>
        </w:rPr>
        <w:t>officials </w:t>
      </w:r>
      <w:r>
        <w:rPr>
          <w:color w:val="231F20"/>
          <w:w w:val="110"/>
        </w:rPr>
        <w:t>of ecumenical bodies with which the United Reformed Church is in</w:t>
      </w:r>
      <w:r>
        <w:rPr>
          <w:color w:val="231F20"/>
          <w:spacing w:val="25"/>
          <w:w w:val="110"/>
        </w:rPr>
        <w:t> </w:t>
      </w:r>
      <w:r>
        <w:rPr>
          <w:color w:val="231F20"/>
          <w:w w:val="110"/>
        </w:rPr>
        <w:t>relationship;</w:t>
      </w:r>
    </w:p>
    <w:p>
      <w:pPr>
        <w:pStyle w:val="BodyText"/>
        <w:spacing w:before="10"/>
        <w:rPr>
          <w:sz w:val="20"/>
        </w:rPr>
      </w:pPr>
    </w:p>
    <w:p>
      <w:pPr>
        <w:pStyle w:val="ListParagraph"/>
        <w:numPr>
          <w:ilvl w:val="0"/>
          <w:numId w:val="31"/>
        </w:numPr>
        <w:tabs>
          <w:tab w:pos="1881" w:val="left" w:leader="none"/>
        </w:tabs>
        <w:spacing w:line="273" w:lineRule="auto" w:before="0" w:after="0"/>
        <w:ind w:left="1880" w:right="629" w:hanging="720"/>
        <w:jc w:val="left"/>
        <w:rPr>
          <w:b/>
          <w:sz w:val="18"/>
        </w:rPr>
      </w:pPr>
      <w:r>
        <w:rPr>
          <w:b/>
          <w:color w:val="231F20"/>
          <w:w w:val="110"/>
          <w:sz w:val="18"/>
        </w:rPr>
        <w:t>to devise </w:t>
      </w:r>
      <w:r>
        <w:rPr>
          <w:b/>
          <w:color w:val="231F20"/>
          <w:spacing w:val="2"/>
          <w:w w:val="110"/>
          <w:sz w:val="18"/>
        </w:rPr>
        <w:t>strategies </w:t>
      </w:r>
      <w:r>
        <w:rPr>
          <w:b/>
          <w:color w:val="231F20"/>
          <w:w w:val="110"/>
          <w:sz w:val="18"/>
        </w:rPr>
        <w:t>which enable and support the exploration of mission </w:t>
      </w:r>
      <w:r>
        <w:rPr>
          <w:b/>
          <w:color w:val="231F20"/>
          <w:spacing w:val="2"/>
          <w:w w:val="110"/>
          <w:sz w:val="18"/>
        </w:rPr>
        <w:t>opportunities </w:t>
      </w:r>
      <w:r>
        <w:rPr>
          <w:b/>
          <w:color w:val="231F20"/>
          <w:w w:val="110"/>
          <w:sz w:val="18"/>
        </w:rPr>
        <w:t>in the region and to encourage in </w:t>
      </w:r>
      <w:r>
        <w:rPr>
          <w:b/>
          <w:color w:val="231F20"/>
          <w:spacing w:val="2"/>
          <w:w w:val="110"/>
          <w:sz w:val="18"/>
        </w:rPr>
        <w:t>Local Churches </w:t>
      </w:r>
      <w:r>
        <w:rPr>
          <w:b/>
          <w:color w:val="231F20"/>
          <w:w w:val="110"/>
          <w:sz w:val="18"/>
        </w:rPr>
        <w:t>concern for </w:t>
      </w:r>
      <w:r>
        <w:rPr>
          <w:b/>
          <w:color w:val="231F20"/>
          <w:spacing w:val="2"/>
          <w:w w:val="110"/>
          <w:sz w:val="18"/>
        </w:rPr>
        <w:t>service </w:t>
      </w:r>
      <w:r>
        <w:rPr>
          <w:b/>
          <w:color w:val="231F20"/>
          <w:w w:val="110"/>
          <w:sz w:val="18"/>
        </w:rPr>
        <w:t>and a </w:t>
      </w:r>
      <w:r>
        <w:rPr>
          <w:b/>
          <w:color w:val="231F20"/>
          <w:spacing w:val="2"/>
          <w:w w:val="110"/>
          <w:sz w:val="18"/>
        </w:rPr>
        <w:t>sense </w:t>
      </w:r>
      <w:r>
        <w:rPr>
          <w:b/>
          <w:color w:val="231F20"/>
          <w:w w:val="110"/>
          <w:sz w:val="18"/>
        </w:rPr>
        <w:t>of </w:t>
      </w:r>
      <w:r>
        <w:rPr>
          <w:b/>
          <w:color w:val="231F20"/>
          <w:spacing w:val="2"/>
          <w:w w:val="110"/>
          <w:sz w:val="18"/>
        </w:rPr>
        <w:t>responsibility </w:t>
      </w:r>
      <w:r>
        <w:rPr>
          <w:b/>
          <w:color w:val="231F20"/>
          <w:w w:val="110"/>
          <w:sz w:val="18"/>
        </w:rPr>
        <w:t>for the wider work of the Church at home and abroad.</w:t>
      </w:r>
    </w:p>
    <w:p>
      <w:pPr>
        <w:pStyle w:val="BodyText"/>
        <w:spacing w:before="9"/>
        <w:rPr>
          <w:sz w:val="20"/>
        </w:rPr>
      </w:pPr>
    </w:p>
    <w:p>
      <w:pPr>
        <w:pStyle w:val="ListParagraph"/>
        <w:numPr>
          <w:ilvl w:val="0"/>
          <w:numId w:val="31"/>
        </w:numPr>
        <w:tabs>
          <w:tab w:pos="1880" w:val="left" w:leader="none"/>
          <w:tab w:pos="1881" w:val="left" w:leader="none"/>
        </w:tabs>
        <w:spacing w:line="273" w:lineRule="auto" w:before="0" w:after="0"/>
        <w:ind w:left="1880" w:right="765" w:hanging="720"/>
        <w:jc w:val="left"/>
        <w:rPr>
          <w:b/>
          <w:sz w:val="18"/>
        </w:rPr>
      </w:pPr>
      <w:r>
        <w:rPr>
          <w:b/>
          <w:color w:val="231F20"/>
          <w:w w:val="110"/>
          <w:sz w:val="18"/>
        </w:rPr>
        <w:t>to exercise oversight of all ministers falling within any of the </w:t>
      </w:r>
      <w:r>
        <w:rPr>
          <w:b/>
          <w:color w:val="231F20"/>
          <w:spacing w:val="2"/>
          <w:w w:val="110"/>
          <w:sz w:val="18"/>
        </w:rPr>
        <w:t>categories </w:t>
      </w:r>
      <w:r>
        <w:rPr>
          <w:b/>
          <w:color w:val="231F20"/>
          <w:spacing w:val="-8"/>
          <w:w w:val="110"/>
          <w:sz w:val="18"/>
        </w:rPr>
        <w:t>2(4) </w:t>
      </w:r>
      <w:r>
        <w:rPr>
          <w:b/>
          <w:color w:val="231F20"/>
          <w:w w:val="110"/>
          <w:sz w:val="18"/>
        </w:rPr>
        <w:t>), </w:t>
      </w:r>
      <w:r>
        <w:rPr>
          <w:b/>
          <w:color w:val="231F20"/>
          <w:spacing w:val="-7"/>
          <w:w w:val="110"/>
          <w:sz w:val="18"/>
        </w:rPr>
        <w:t>(b),(d) </w:t>
      </w:r>
      <w:r>
        <w:rPr>
          <w:b/>
          <w:color w:val="231F20"/>
          <w:w w:val="110"/>
          <w:sz w:val="18"/>
        </w:rPr>
        <w:t>and </w:t>
      </w:r>
      <w:r>
        <w:rPr>
          <w:b/>
          <w:color w:val="231F20"/>
          <w:spacing w:val="-3"/>
          <w:w w:val="110"/>
          <w:sz w:val="18"/>
        </w:rPr>
        <w:t>(f) </w:t>
      </w:r>
      <w:r>
        <w:rPr>
          <w:b/>
          <w:color w:val="231F20"/>
          <w:w w:val="110"/>
          <w:sz w:val="18"/>
        </w:rPr>
        <w:t>except moderators of synods who are the </w:t>
      </w:r>
      <w:r>
        <w:rPr>
          <w:b/>
          <w:color w:val="231F20"/>
          <w:spacing w:val="2"/>
          <w:w w:val="110"/>
          <w:sz w:val="18"/>
        </w:rPr>
        <w:t>responsibility </w:t>
      </w:r>
      <w:r>
        <w:rPr>
          <w:b/>
          <w:color w:val="231F20"/>
          <w:w w:val="110"/>
          <w:sz w:val="18"/>
        </w:rPr>
        <w:t>of the General</w:t>
      </w:r>
      <w:r>
        <w:rPr>
          <w:b/>
          <w:color w:val="231F20"/>
          <w:spacing w:val="1"/>
          <w:w w:val="110"/>
          <w:sz w:val="18"/>
        </w:rPr>
        <w:t> </w:t>
      </w:r>
      <w:r>
        <w:rPr>
          <w:b/>
          <w:color w:val="231F20"/>
          <w:w w:val="110"/>
          <w:sz w:val="18"/>
        </w:rPr>
        <w:t>Assembly.</w:t>
      </w:r>
    </w:p>
    <w:p>
      <w:pPr>
        <w:pStyle w:val="BodyText"/>
        <w:spacing w:before="9"/>
        <w:rPr>
          <w:sz w:val="20"/>
        </w:rPr>
      </w:pPr>
    </w:p>
    <w:p>
      <w:pPr>
        <w:pStyle w:val="ListParagraph"/>
        <w:numPr>
          <w:ilvl w:val="0"/>
          <w:numId w:val="31"/>
        </w:numPr>
        <w:tabs>
          <w:tab w:pos="1881" w:val="left" w:leader="none"/>
        </w:tabs>
        <w:spacing w:line="273" w:lineRule="auto" w:before="0" w:after="0"/>
        <w:ind w:left="1880" w:right="632" w:hanging="720"/>
        <w:jc w:val="left"/>
        <w:rPr>
          <w:b/>
          <w:sz w:val="18"/>
        </w:rPr>
      </w:pPr>
      <w:r>
        <w:rPr>
          <w:b/>
          <w:color w:val="231F20"/>
          <w:w w:val="110"/>
          <w:sz w:val="18"/>
        </w:rPr>
        <w:t>to give oversight to candidates for the ministry and to candidates for any form of full-time </w:t>
      </w:r>
      <w:r>
        <w:rPr>
          <w:b/>
          <w:color w:val="231F20"/>
          <w:spacing w:val="2"/>
          <w:w w:val="110"/>
          <w:sz w:val="18"/>
        </w:rPr>
        <w:t>service </w:t>
      </w:r>
      <w:r>
        <w:rPr>
          <w:b/>
          <w:color w:val="231F20"/>
          <w:w w:val="110"/>
          <w:sz w:val="18"/>
        </w:rPr>
        <w:t>in the Church at home and abroad, and, in the </w:t>
      </w:r>
      <w:r>
        <w:rPr>
          <w:b/>
          <w:color w:val="231F20"/>
          <w:spacing w:val="2"/>
          <w:w w:val="110"/>
          <w:sz w:val="18"/>
        </w:rPr>
        <w:t>case</w:t>
      </w:r>
      <w:r>
        <w:rPr>
          <w:b/>
          <w:color w:val="231F20"/>
          <w:spacing w:val="9"/>
          <w:w w:val="110"/>
          <w:sz w:val="18"/>
        </w:rPr>
        <w:t> </w:t>
      </w:r>
      <w:r>
        <w:rPr>
          <w:b/>
          <w:color w:val="231F20"/>
          <w:w w:val="110"/>
          <w:sz w:val="18"/>
        </w:rPr>
        <w:t>of</w:t>
      </w:r>
      <w:r>
        <w:rPr>
          <w:b/>
          <w:color w:val="231F20"/>
          <w:spacing w:val="10"/>
          <w:w w:val="110"/>
          <w:sz w:val="18"/>
        </w:rPr>
        <w:t> </w:t>
      </w:r>
      <w:r>
        <w:rPr>
          <w:b/>
          <w:color w:val="231F20"/>
          <w:w w:val="110"/>
          <w:sz w:val="18"/>
        </w:rPr>
        <w:t>candidates</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ministry,</w:t>
      </w:r>
      <w:r>
        <w:rPr>
          <w:b/>
          <w:color w:val="231F20"/>
          <w:spacing w:val="10"/>
          <w:w w:val="110"/>
          <w:sz w:val="18"/>
        </w:rPr>
        <w:t> </w:t>
      </w:r>
      <w:r>
        <w:rPr>
          <w:b/>
          <w:color w:val="231F20"/>
          <w:w w:val="110"/>
          <w:sz w:val="18"/>
        </w:rPr>
        <w:t>determine</w:t>
      </w:r>
      <w:r>
        <w:rPr>
          <w:b/>
          <w:color w:val="231F20"/>
          <w:spacing w:val="10"/>
          <w:w w:val="110"/>
          <w:sz w:val="18"/>
        </w:rPr>
        <w:t> </w:t>
      </w:r>
      <w:r>
        <w:rPr>
          <w:b/>
          <w:color w:val="231F20"/>
          <w:w w:val="110"/>
          <w:sz w:val="18"/>
        </w:rPr>
        <w:t>their</w:t>
      </w:r>
      <w:r>
        <w:rPr>
          <w:b/>
          <w:color w:val="231F20"/>
          <w:spacing w:val="10"/>
          <w:w w:val="110"/>
          <w:sz w:val="18"/>
        </w:rPr>
        <w:t> </w:t>
      </w:r>
      <w:r>
        <w:rPr>
          <w:b/>
          <w:color w:val="231F20"/>
          <w:w w:val="110"/>
          <w:sz w:val="18"/>
        </w:rPr>
        <w:t>eligibility</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a</w:t>
      </w:r>
      <w:r>
        <w:rPr>
          <w:b/>
          <w:color w:val="231F20"/>
          <w:spacing w:val="10"/>
          <w:w w:val="110"/>
          <w:sz w:val="18"/>
        </w:rPr>
        <w:t> </w:t>
      </w:r>
      <w:r>
        <w:rPr>
          <w:b/>
          <w:color w:val="231F20"/>
          <w:w w:val="110"/>
          <w:sz w:val="18"/>
        </w:rPr>
        <w:t>call.</w:t>
      </w:r>
    </w:p>
    <w:p>
      <w:pPr>
        <w:pStyle w:val="BodyText"/>
        <w:spacing w:before="8"/>
        <w:rPr>
          <w:sz w:val="20"/>
        </w:rPr>
      </w:pPr>
    </w:p>
    <w:p>
      <w:pPr>
        <w:pStyle w:val="ListParagraph"/>
        <w:numPr>
          <w:ilvl w:val="0"/>
          <w:numId w:val="31"/>
        </w:numPr>
        <w:tabs>
          <w:tab w:pos="1881" w:val="left" w:leader="none"/>
        </w:tabs>
        <w:spacing w:line="273" w:lineRule="auto" w:before="1" w:after="0"/>
        <w:ind w:left="1880" w:right="688" w:hanging="721"/>
        <w:jc w:val="left"/>
        <w:rPr>
          <w:b/>
          <w:sz w:val="18"/>
        </w:rPr>
      </w:pPr>
      <w:r>
        <w:rPr>
          <w:b/>
          <w:color w:val="231F20"/>
          <w:w w:val="110"/>
          <w:sz w:val="18"/>
        </w:rPr>
        <w:t>where following initial enquiry either on </w:t>
      </w:r>
      <w:r>
        <w:rPr>
          <w:b/>
          <w:color w:val="231F20"/>
          <w:spacing w:val="2"/>
          <w:w w:val="110"/>
          <w:sz w:val="18"/>
        </w:rPr>
        <w:t>its </w:t>
      </w:r>
      <w:r>
        <w:rPr>
          <w:b/>
          <w:color w:val="231F20"/>
          <w:w w:val="110"/>
          <w:sz w:val="18"/>
        </w:rPr>
        <w:t>own initiative or on a </w:t>
      </w:r>
      <w:r>
        <w:rPr>
          <w:b/>
          <w:color w:val="231F20"/>
          <w:spacing w:val="2"/>
          <w:w w:val="110"/>
          <w:sz w:val="18"/>
        </w:rPr>
        <w:t>reference </w:t>
      </w:r>
      <w:r>
        <w:rPr>
          <w:b/>
          <w:color w:val="231F20"/>
          <w:w w:val="110"/>
          <w:sz w:val="18"/>
        </w:rPr>
        <w:t>or appeal brought by any other </w:t>
      </w:r>
      <w:r>
        <w:rPr>
          <w:b/>
          <w:color w:val="231F20"/>
          <w:spacing w:val="3"/>
          <w:w w:val="110"/>
          <w:sz w:val="18"/>
        </w:rPr>
        <w:t>party </w:t>
      </w:r>
      <w:r>
        <w:rPr>
          <w:b/>
          <w:color w:val="231F20"/>
          <w:w w:val="110"/>
          <w:sz w:val="18"/>
        </w:rPr>
        <w:t>the synod </w:t>
      </w:r>
      <w:r>
        <w:rPr>
          <w:b/>
          <w:color w:val="231F20"/>
          <w:spacing w:val="2"/>
          <w:w w:val="110"/>
          <w:sz w:val="18"/>
        </w:rPr>
        <w:t>considers </w:t>
      </w:r>
      <w:r>
        <w:rPr>
          <w:b/>
          <w:color w:val="231F20"/>
          <w:w w:val="110"/>
          <w:sz w:val="18"/>
        </w:rPr>
        <w:t>that a Minister is not or may not be exercising his/her ministry in accordance with Paragraph 2 of Schedule E to the Basis of Union, to </w:t>
      </w:r>
      <w:r>
        <w:rPr>
          <w:b/>
          <w:color w:val="231F20"/>
          <w:spacing w:val="2"/>
          <w:w w:val="110"/>
          <w:sz w:val="18"/>
        </w:rPr>
        <w:t>refer </w:t>
      </w:r>
      <w:r>
        <w:rPr>
          <w:b/>
          <w:color w:val="231F20"/>
          <w:w w:val="110"/>
          <w:sz w:val="18"/>
        </w:rPr>
        <w:t>the </w:t>
      </w:r>
      <w:r>
        <w:rPr>
          <w:b/>
          <w:color w:val="231F20"/>
          <w:spacing w:val="2"/>
          <w:w w:val="110"/>
          <w:sz w:val="18"/>
        </w:rPr>
        <w:t>case </w:t>
      </w:r>
      <w:r>
        <w:rPr>
          <w:b/>
          <w:color w:val="231F20"/>
          <w:spacing w:val="71"/>
          <w:w w:val="110"/>
          <w:sz w:val="18"/>
        </w:rPr>
        <w:t> </w:t>
      </w:r>
      <w:r>
        <w:rPr>
          <w:b/>
          <w:color w:val="231F20"/>
          <w:w w:val="110"/>
          <w:sz w:val="18"/>
        </w:rPr>
        <w:t>of that minister to be dealt with in accordance with the Disciplinary </w:t>
      </w:r>
      <w:r>
        <w:rPr>
          <w:b/>
          <w:color w:val="231F20"/>
          <w:spacing w:val="2"/>
          <w:w w:val="110"/>
          <w:sz w:val="18"/>
        </w:rPr>
        <w:t>Process </w:t>
      </w:r>
      <w:r>
        <w:rPr>
          <w:b/>
          <w:color w:val="231F20"/>
          <w:w w:val="110"/>
          <w:sz w:val="18"/>
        </w:rPr>
        <w:t>contained in </w:t>
      </w:r>
      <w:r>
        <w:rPr>
          <w:b/>
          <w:color w:val="231F20"/>
          <w:spacing w:val="2"/>
          <w:w w:val="110"/>
          <w:sz w:val="18"/>
        </w:rPr>
        <w:t>Section </w:t>
      </w:r>
      <w:r>
        <w:rPr>
          <w:b/>
          <w:color w:val="231F20"/>
          <w:w w:val="110"/>
          <w:sz w:val="18"/>
        </w:rPr>
        <w:t>O of the Manual of the United</w:t>
      </w:r>
      <w:r>
        <w:rPr>
          <w:b/>
          <w:color w:val="231F20"/>
          <w:spacing w:val="7"/>
          <w:w w:val="110"/>
          <w:sz w:val="18"/>
        </w:rPr>
        <w:t> </w:t>
      </w:r>
      <w:r>
        <w:rPr>
          <w:b/>
          <w:color w:val="231F20"/>
          <w:w w:val="110"/>
          <w:sz w:val="18"/>
        </w:rPr>
        <w:t>Reformed</w:t>
      </w:r>
    </w:p>
    <w:p>
      <w:pPr>
        <w:spacing w:after="0" w:line="273" w:lineRule="auto"/>
        <w:jc w:val="left"/>
        <w:rPr>
          <w:sz w:val="18"/>
        </w:rPr>
        <w:sectPr>
          <w:type w:val="continuous"/>
          <w:pgSz w:w="23820" w:h="16840" w:orient="landscape"/>
          <w:pgMar w:top="1580" w:bottom="280" w:left="540" w:right="520"/>
          <w:cols w:num="2" w:equalWidth="0">
            <w:col w:w="10176" w:space="1729"/>
            <w:col w:w="10855"/>
          </w:cols>
        </w:sectPr>
      </w:pPr>
    </w:p>
    <w:p>
      <w:pPr>
        <w:pStyle w:val="BodyText"/>
        <w:spacing w:before="8"/>
        <w:rPr>
          <w:sz w:val="16"/>
        </w:rPr>
      </w:pPr>
    </w:p>
    <w:p>
      <w:pPr>
        <w:spacing w:after="0"/>
        <w:rPr>
          <w:sz w:val="16"/>
        </w:rPr>
        <w:sectPr>
          <w:headerReference w:type="default" r:id="rId205"/>
          <w:footerReference w:type="default" r:id="rId206"/>
          <w:pgSz w:w="23820" w:h="16840" w:orient="landscape"/>
          <w:pgMar w:header="563" w:footer="564" w:top="800" w:bottom="760" w:left="540" w:right="520"/>
        </w:sectPr>
      </w:pPr>
    </w:p>
    <w:p>
      <w:pPr>
        <w:pStyle w:val="BodyText"/>
        <w:spacing w:line="273" w:lineRule="auto" w:before="128"/>
        <w:ind w:left="1880" w:right="671"/>
      </w:pPr>
      <w:r>
        <w:rPr/>
        <w:pict>
          <v:group style="position:absolute;margin-left:627.401978pt;margin-top:42.519016pt;width:519pt;height:760.2pt;mso-position-horizontal-relative:page;mso-position-vertical-relative:page;z-index:-261331968" coordorigin="12548,850" coordsize="10380,15204">
            <v:shape style="position:absolute;left:13069;top:937;width:9580;height:15021" coordorigin="13069,937" coordsize="9580,15021" path="m13069,15717l13073,15856,13099,15927,13171,15954,13309,15957,22408,15957,22547,15954,22618,15927,22645,15856,22648,15717,22648,1177,22645,1038,22618,967,22547,941,22408,937,13309,937,13171,941,13099,967,13073,1038,13069,1177,13069,15717xe" filled="false" stroked="true" strokeweight="3pt" strokecolor="#000000">
              <v:path arrowok="t"/>
              <v:stroke dashstyle="solid"/>
            </v:shape>
            <v:shape style="position:absolute;left:12548;top:850;width:10380;height:15204" coordorigin="12548,850" coordsize="10380,15204" path="m22904,850l12548,850,12548,1143,22904,1143,22904,850m22928,15761l12572,15761,12572,16054,22928,16054,22928,15761e" filled="true" fillcolor="#ffffff" stroked="false">
              <v:path arrowok="t"/>
              <v:fill type="solid"/>
            </v:shape>
            <w10:wrap type="none"/>
          </v:group>
        </w:pict>
      </w:r>
      <w:r>
        <w:rPr/>
        <w:pict>
          <v:group style="position:absolute;margin-left:32.834999pt;margin-top:42.519016pt;width:519pt;height:757.35pt;mso-position-horizontal-relative:page;mso-position-vertical-relative:page;z-index:-261330944" coordorigin="657,850" coordsize="10380,15147">
            <v:shape style="position:absolute;left:1178;top:937;width:9580;height:14945" coordorigin="1178,937" coordsize="9580,14945" path="m1178,15642l1182,15781,1208,15852,1279,15878,1418,15882,10517,15882,10656,15878,10727,15852,10753,15781,10757,15642,10757,1177,10753,1038,10727,967,10656,941,10517,937,1418,937,1279,941,1208,967,1182,1038,1178,1177,1178,15642xe" filled="false" stroked="true" strokeweight="3pt" strokecolor="#000000">
              <v:path arrowok="t"/>
              <v:stroke dashstyle="solid"/>
            </v:shape>
            <v:shape style="position:absolute;left:656;top:850;width:10380;height:15147" coordorigin="657,850" coordsize="10380,15147" path="m11013,850l657,850,657,1143,11013,1143,11013,850m11036,15704l680,15704,680,15997,11036,15997,11036,15704e" filled="true" fillcolor="#ffffff" stroked="false">
              <v:path arrowok="t"/>
              <v:fill type="solid"/>
            </v:shape>
            <w10:wrap type="none"/>
          </v:group>
        </w:pict>
      </w:r>
      <w:r>
        <w:rPr>
          <w:color w:val="231F20"/>
          <w:w w:val="110"/>
        </w:rPr>
        <w:t>Church and in every such case to suspend the minister concerned pending the resolution of the matter under that Process;</w:t>
      </w:r>
    </w:p>
    <w:p>
      <w:pPr>
        <w:pStyle w:val="BodyText"/>
        <w:spacing w:before="8"/>
        <w:rPr>
          <w:sz w:val="20"/>
        </w:rPr>
      </w:pPr>
    </w:p>
    <w:p>
      <w:pPr>
        <w:pStyle w:val="ListParagraph"/>
        <w:numPr>
          <w:ilvl w:val="0"/>
          <w:numId w:val="31"/>
        </w:numPr>
        <w:tabs>
          <w:tab w:pos="1913" w:val="left" w:leader="none"/>
        </w:tabs>
        <w:spacing w:line="273" w:lineRule="auto" w:before="0" w:after="0"/>
        <w:ind w:left="1880" w:right="38" w:hanging="720"/>
        <w:jc w:val="left"/>
        <w:rPr>
          <w:b/>
          <w:sz w:val="18"/>
        </w:rPr>
      </w:pPr>
      <w:r>
        <w:rPr>
          <w:b/>
          <w:color w:val="231F20"/>
          <w:w w:val="110"/>
          <w:sz w:val="18"/>
        </w:rPr>
        <w:t>to appoint, or to concur in the appointment of, </w:t>
      </w:r>
      <w:r>
        <w:rPr>
          <w:b/>
          <w:color w:val="231F20"/>
          <w:spacing w:val="2"/>
          <w:w w:val="110"/>
          <w:sz w:val="18"/>
        </w:rPr>
        <w:t>non-stipendiary </w:t>
      </w:r>
      <w:r>
        <w:rPr>
          <w:b/>
          <w:color w:val="231F20"/>
          <w:w w:val="110"/>
          <w:sz w:val="18"/>
        </w:rPr>
        <w:t>ministers to</w:t>
      </w:r>
      <w:r>
        <w:rPr>
          <w:b/>
          <w:color w:val="231F20"/>
          <w:spacing w:val="10"/>
          <w:w w:val="110"/>
          <w:sz w:val="18"/>
        </w:rPr>
        <w:t> </w:t>
      </w:r>
      <w:r>
        <w:rPr>
          <w:b/>
          <w:color w:val="231F20"/>
          <w:w w:val="110"/>
          <w:sz w:val="18"/>
        </w:rPr>
        <w:t>their</w:t>
      </w:r>
      <w:r>
        <w:rPr>
          <w:b/>
          <w:color w:val="231F20"/>
          <w:spacing w:val="11"/>
          <w:w w:val="110"/>
          <w:sz w:val="18"/>
        </w:rPr>
        <w:t> </w:t>
      </w:r>
      <w:r>
        <w:rPr>
          <w:b/>
          <w:color w:val="231F20"/>
          <w:w w:val="110"/>
          <w:sz w:val="18"/>
        </w:rPr>
        <w:t>particular</w:t>
      </w:r>
      <w:r>
        <w:rPr>
          <w:b/>
          <w:color w:val="231F20"/>
          <w:spacing w:val="10"/>
          <w:w w:val="110"/>
          <w:sz w:val="18"/>
        </w:rPr>
        <w:t> </w:t>
      </w:r>
      <w:r>
        <w:rPr>
          <w:b/>
          <w:color w:val="231F20"/>
          <w:spacing w:val="2"/>
          <w:w w:val="110"/>
          <w:sz w:val="18"/>
        </w:rPr>
        <w:t>service</w:t>
      </w:r>
      <w:r>
        <w:rPr>
          <w:b/>
          <w:color w:val="231F20"/>
          <w:spacing w:val="11"/>
          <w:w w:val="110"/>
          <w:sz w:val="18"/>
        </w:rPr>
        <w:t> </w:t>
      </w:r>
      <w:r>
        <w:rPr>
          <w:b/>
          <w:color w:val="231F20"/>
          <w:w w:val="110"/>
          <w:sz w:val="18"/>
        </w:rPr>
        <w:t>and</w:t>
      </w:r>
      <w:r>
        <w:rPr>
          <w:b/>
          <w:color w:val="231F20"/>
          <w:spacing w:val="11"/>
          <w:w w:val="110"/>
          <w:sz w:val="18"/>
        </w:rPr>
        <w:t> </w:t>
      </w:r>
      <w:r>
        <w:rPr>
          <w:b/>
          <w:color w:val="231F20"/>
          <w:w w:val="110"/>
          <w:sz w:val="18"/>
        </w:rPr>
        <w:t>to</w:t>
      </w:r>
      <w:r>
        <w:rPr>
          <w:b/>
          <w:color w:val="231F20"/>
          <w:spacing w:val="10"/>
          <w:w w:val="110"/>
          <w:sz w:val="18"/>
        </w:rPr>
        <w:t> </w:t>
      </w:r>
      <w:r>
        <w:rPr>
          <w:b/>
          <w:color w:val="231F20"/>
          <w:w w:val="110"/>
          <w:sz w:val="18"/>
        </w:rPr>
        <w:t>review</w:t>
      </w:r>
      <w:r>
        <w:rPr>
          <w:b/>
          <w:color w:val="231F20"/>
          <w:spacing w:val="11"/>
          <w:w w:val="110"/>
          <w:sz w:val="18"/>
        </w:rPr>
        <w:t> </w:t>
      </w:r>
      <w:r>
        <w:rPr>
          <w:b/>
          <w:color w:val="231F20"/>
          <w:w w:val="110"/>
          <w:sz w:val="18"/>
        </w:rPr>
        <w:t>this</w:t>
      </w:r>
      <w:r>
        <w:rPr>
          <w:b/>
          <w:color w:val="231F20"/>
          <w:spacing w:val="10"/>
          <w:w w:val="110"/>
          <w:sz w:val="18"/>
        </w:rPr>
        <w:t> </w:t>
      </w:r>
      <w:r>
        <w:rPr>
          <w:b/>
          <w:color w:val="231F20"/>
          <w:spacing w:val="2"/>
          <w:w w:val="110"/>
          <w:sz w:val="18"/>
        </w:rPr>
        <w:t>service</w:t>
      </w:r>
      <w:r>
        <w:rPr>
          <w:b/>
          <w:color w:val="231F20"/>
          <w:spacing w:val="11"/>
          <w:w w:val="110"/>
          <w:sz w:val="18"/>
        </w:rPr>
        <w:t> </w:t>
      </w:r>
      <w:r>
        <w:rPr>
          <w:b/>
          <w:color w:val="231F20"/>
          <w:w w:val="110"/>
          <w:sz w:val="18"/>
        </w:rPr>
        <w:t>at</w:t>
      </w:r>
      <w:r>
        <w:rPr>
          <w:b/>
          <w:color w:val="231F20"/>
          <w:spacing w:val="11"/>
          <w:w w:val="110"/>
          <w:sz w:val="18"/>
        </w:rPr>
        <w:t> </w:t>
      </w:r>
      <w:r>
        <w:rPr>
          <w:b/>
          <w:color w:val="231F20"/>
          <w:spacing w:val="2"/>
          <w:w w:val="110"/>
          <w:sz w:val="18"/>
        </w:rPr>
        <w:t>stated</w:t>
      </w:r>
      <w:r>
        <w:rPr>
          <w:b/>
          <w:color w:val="231F20"/>
          <w:spacing w:val="10"/>
          <w:w w:val="110"/>
          <w:sz w:val="18"/>
        </w:rPr>
        <w:t> </w:t>
      </w:r>
      <w:r>
        <w:rPr>
          <w:b/>
          <w:color w:val="231F20"/>
          <w:w w:val="110"/>
          <w:sz w:val="18"/>
        </w:rPr>
        <w:t>intervals.</w:t>
      </w:r>
    </w:p>
    <w:p>
      <w:pPr>
        <w:pStyle w:val="BodyText"/>
        <w:spacing w:before="8"/>
        <w:rPr>
          <w:sz w:val="20"/>
        </w:rPr>
      </w:pPr>
    </w:p>
    <w:p>
      <w:pPr>
        <w:pStyle w:val="ListParagraph"/>
        <w:numPr>
          <w:ilvl w:val="0"/>
          <w:numId w:val="31"/>
        </w:numPr>
        <w:tabs>
          <w:tab w:pos="1881" w:val="left" w:leader="none"/>
        </w:tabs>
        <w:spacing w:line="273" w:lineRule="auto" w:before="1" w:after="0"/>
        <w:ind w:left="1880" w:right="99" w:hanging="720"/>
        <w:jc w:val="left"/>
        <w:rPr>
          <w:b/>
          <w:sz w:val="18"/>
        </w:rPr>
      </w:pPr>
      <w:r>
        <w:rPr>
          <w:b/>
          <w:color w:val="231F20"/>
          <w:w w:val="110"/>
          <w:sz w:val="18"/>
        </w:rPr>
        <w:t>to </w:t>
      </w:r>
      <w:r>
        <w:rPr>
          <w:b/>
          <w:color w:val="231F20"/>
          <w:spacing w:val="2"/>
          <w:w w:val="110"/>
          <w:sz w:val="18"/>
        </w:rPr>
        <w:t>accredit </w:t>
      </w:r>
      <w:r>
        <w:rPr>
          <w:b/>
          <w:color w:val="231F20"/>
          <w:w w:val="110"/>
          <w:sz w:val="18"/>
        </w:rPr>
        <w:t>and provide support and training for lay </w:t>
      </w:r>
      <w:r>
        <w:rPr>
          <w:b/>
          <w:color w:val="231F20"/>
          <w:spacing w:val="2"/>
          <w:w w:val="110"/>
          <w:sz w:val="18"/>
        </w:rPr>
        <w:t>preachers </w:t>
      </w:r>
      <w:r>
        <w:rPr>
          <w:b/>
          <w:color w:val="231F20"/>
          <w:w w:val="110"/>
          <w:sz w:val="18"/>
        </w:rPr>
        <w:t>and worship leaders and, in consultation with the </w:t>
      </w:r>
      <w:r>
        <w:rPr>
          <w:b/>
          <w:color w:val="231F20"/>
          <w:spacing w:val="2"/>
          <w:w w:val="110"/>
          <w:sz w:val="18"/>
        </w:rPr>
        <w:t>Local Churches concerned, </w:t>
      </w:r>
      <w:r>
        <w:rPr>
          <w:b/>
          <w:color w:val="231F20"/>
          <w:w w:val="110"/>
          <w:sz w:val="18"/>
        </w:rPr>
        <w:t>to give authority for appropriate lay </w:t>
      </w:r>
      <w:r>
        <w:rPr>
          <w:b/>
          <w:color w:val="231F20"/>
          <w:spacing w:val="2"/>
          <w:w w:val="110"/>
          <w:sz w:val="18"/>
        </w:rPr>
        <w:t>persons </w:t>
      </w:r>
      <w:r>
        <w:rPr>
          <w:b/>
          <w:color w:val="231F20"/>
          <w:w w:val="110"/>
          <w:sz w:val="18"/>
        </w:rPr>
        <w:t>to preside at the sacraments. Authorisation for lay </w:t>
      </w:r>
      <w:r>
        <w:rPr>
          <w:b/>
          <w:color w:val="231F20"/>
          <w:spacing w:val="2"/>
          <w:w w:val="110"/>
          <w:sz w:val="18"/>
        </w:rPr>
        <w:t>persons </w:t>
      </w:r>
      <w:r>
        <w:rPr>
          <w:b/>
          <w:color w:val="231F20"/>
          <w:w w:val="110"/>
          <w:sz w:val="18"/>
        </w:rPr>
        <w:t>to preside at the Sacraments  in ecumenical areas shall only be given </w:t>
      </w:r>
      <w:r>
        <w:rPr>
          <w:b/>
          <w:color w:val="231F20"/>
          <w:spacing w:val="2"/>
          <w:w w:val="110"/>
          <w:sz w:val="18"/>
        </w:rPr>
        <w:t>after </w:t>
      </w:r>
      <w:r>
        <w:rPr>
          <w:b/>
          <w:color w:val="231F20"/>
          <w:w w:val="110"/>
          <w:sz w:val="18"/>
        </w:rPr>
        <w:t>consultation with the appropriate ecumenical</w:t>
      </w:r>
      <w:r>
        <w:rPr>
          <w:b/>
          <w:color w:val="231F20"/>
          <w:spacing w:val="1"/>
          <w:w w:val="110"/>
          <w:sz w:val="18"/>
        </w:rPr>
        <w:t> </w:t>
      </w:r>
      <w:r>
        <w:rPr>
          <w:b/>
          <w:color w:val="231F20"/>
          <w:w w:val="110"/>
          <w:sz w:val="18"/>
        </w:rPr>
        <w:t>partner.</w:t>
      </w:r>
    </w:p>
    <w:p>
      <w:pPr>
        <w:pStyle w:val="BodyText"/>
        <w:spacing w:before="10"/>
        <w:rPr>
          <w:sz w:val="20"/>
        </w:rPr>
      </w:pPr>
    </w:p>
    <w:p>
      <w:pPr>
        <w:pStyle w:val="ListParagraph"/>
        <w:numPr>
          <w:ilvl w:val="0"/>
          <w:numId w:val="31"/>
        </w:numPr>
        <w:tabs>
          <w:tab w:pos="1880" w:val="left" w:leader="none"/>
          <w:tab w:pos="1881" w:val="left" w:leader="none"/>
        </w:tabs>
        <w:spacing w:line="273" w:lineRule="auto" w:before="0" w:after="0"/>
        <w:ind w:left="1880" w:right="375" w:hanging="720"/>
        <w:jc w:val="left"/>
        <w:rPr>
          <w:b/>
          <w:sz w:val="18"/>
        </w:rPr>
      </w:pPr>
      <w:r>
        <w:rPr>
          <w:b/>
          <w:color w:val="231F20"/>
          <w:w w:val="110"/>
          <w:sz w:val="18"/>
        </w:rPr>
        <w:t>to receive the resignation of ministers and to decide upon appropriate </w:t>
      </w:r>
      <w:r>
        <w:rPr>
          <w:b/>
          <w:color w:val="231F20"/>
          <w:spacing w:val="2"/>
          <w:w w:val="110"/>
          <w:sz w:val="18"/>
        </w:rPr>
        <w:t>action </w:t>
      </w:r>
      <w:r>
        <w:rPr>
          <w:b/>
          <w:color w:val="231F20"/>
          <w:w w:val="110"/>
          <w:sz w:val="18"/>
        </w:rPr>
        <w:t>(see also paragraph 2.5.xviii)</w:t>
      </w:r>
    </w:p>
    <w:p>
      <w:pPr>
        <w:pStyle w:val="BodyText"/>
        <w:spacing w:before="8"/>
        <w:rPr>
          <w:sz w:val="20"/>
        </w:rPr>
      </w:pPr>
    </w:p>
    <w:p>
      <w:pPr>
        <w:pStyle w:val="ListParagraph"/>
        <w:numPr>
          <w:ilvl w:val="0"/>
          <w:numId w:val="31"/>
        </w:numPr>
        <w:tabs>
          <w:tab w:pos="1881" w:val="left" w:leader="none"/>
        </w:tabs>
        <w:spacing w:line="273" w:lineRule="auto" w:before="0" w:after="0"/>
        <w:ind w:left="1880" w:right="231" w:hanging="720"/>
        <w:jc w:val="left"/>
        <w:rPr>
          <w:b/>
          <w:sz w:val="18"/>
        </w:rPr>
      </w:pPr>
      <w:r>
        <w:rPr>
          <w:b/>
          <w:color w:val="231F20"/>
          <w:w w:val="110"/>
          <w:sz w:val="18"/>
        </w:rPr>
        <w:t>to </w:t>
      </w:r>
      <w:r>
        <w:rPr>
          <w:b/>
          <w:color w:val="231F20"/>
          <w:spacing w:val="2"/>
          <w:w w:val="110"/>
          <w:sz w:val="18"/>
        </w:rPr>
        <w:t>seek </w:t>
      </w:r>
      <w:r>
        <w:rPr>
          <w:b/>
          <w:color w:val="231F20"/>
          <w:w w:val="110"/>
          <w:sz w:val="18"/>
        </w:rPr>
        <w:t>to expand the range and </w:t>
      </w:r>
      <w:r>
        <w:rPr>
          <w:b/>
          <w:color w:val="231F20"/>
          <w:spacing w:val="2"/>
          <w:w w:val="110"/>
          <w:sz w:val="18"/>
        </w:rPr>
        <w:t>deepen </w:t>
      </w:r>
      <w:r>
        <w:rPr>
          <w:b/>
          <w:color w:val="231F20"/>
          <w:w w:val="110"/>
          <w:sz w:val="18"/>
        </w:rPr>
        <w:t>the nature of the Christian common life and </w:t>
      </w:r>
      <w:r>
        <w:rPr>
          <w:b/>
          <w:color w:val="231F20"/>
          <w:spacing w:val="2"/>
          <w:w w:val="110"/>
          <w:sz w:val="18"/>
        </w:rPr>
        <w:t>witness </w:t>
      </w:r>
      <w:r>
        <w:rPr>
          <w:b/>
          <w:color w:val="231F20"/>
          <w:w w:val="110"/>
          <w:sz w:val="18"/>
        </w:rPr>
        <w:t>in each local community, and in </w:t>
      </w:r>
      <w:r>
        <w:rPr>
          <w:b/>
          <w:color w:val="231F20"/>
          <w:spacing w:val="2"/>
          <w:w w:val="110"/>
          <w:sz w:val="18"/>
        </w:rPr>
        <w:t>Scotland </w:t>
      </w:r>
      <w:r>
        <w:rPr>
          <w:b/>
          <w:color w:val="231F20"/>
          <w:w w:val="110"/>
          <w:sz w:val="18"/>
        </w:rPr>
        <w:t>and Wales to undertake responsibility for national ecumenical relationships on behalf of the whole United Reformed Church, subject to the final authority of the General</w:t>
      </w:r>
      <w:r>
        <w:rPr>
          <w:b/>
          <w:color w:val="231F20"/>
          <w:spacing w:val="4"/>
          <w:w w:val="110"/>
          <w:sz w:val="18"/>
        </w:rPr>
        <w:t> </w:t>
      </w:r>
      <w:r>
        <w:rPr>
          <w:b/>
          <w:color w:val="231F20"/>
          <w:w w:val="110"/>
          <w:sz w:val="18"/>
        </w:rPr>
        <w:t>Assembly.</w:t>
      </w:r>
    </w:p>
    <w:p>
      <w:pPr>
        <w:pStyle w:val="BodyText"/>
        <w:spacing w:before="10"/>
        <w:rPr>
          <w:sz w:val="20"/>
        </w:rPr>
      </w:pPr>
    </w:p>
    <w:p>
      <w:pPr>
        <w:pStyle w:val="ListParagraph"/>
        <w:numPr>
          <w:ilvl w:val="0"/>
          <w:numId w:val="31"/>
        </w:numPr>
        <w:tabs>
          <w:tab w:pos="1881" w:val="left" w:leader="none"/>
        </w:tabs>
        <w:spacing w:line="273" w:lineRule="auto" w:before="0" w:after="0"/>
        <w:ind w:left="1880" w:right="335" w:hanging="720"/>
        <w:jc w:val="left"/>
        <w:rPr>
          <w:b/>
          <w:sz w:val="18"/>
        </w:rPr>
      </w:pPr>
      <w:r>
        <w:rPr>
          <w:b/>
          <w:color w:val="231F20"/>
          <w:w w:val="110"/>
          <w:sz w:val="18"/>
        </w:rPr>
        <w:t>to decide upon all </w:t>
      </w:r>
      <w:r>
        <w:rPr>
          <w:b/>
          <w:color w:val="231F20"/>
          <w:spacing w:val="2"/>
          <w:w w:val="110"/>
          <w:sz w:val="18"/>
        </w:rPr>
        <w:t>matters </w:t>
      </w:r>
      <w:r>
        <w:rPr>
          <w:b/>
          <w:color w:val="231F20"/>
          <w:w w:val="110"/>
          <w:sz w:val="18"/>
        </w:rPr>
        <w:t>regarding </w:t>
      </w:r>
      <w:r>
        <w:rPr>
          <w:b/>
          <w:color w:val="231F20"/>
          <w:spacing w:val="2"/>
          <w:w w:val="110"/>
          <w:sz w:val="18"/>
        </w:rPr>
        <w:t>erection, </w:t>
      </w:r>
      <w:r>
        <w:rPr>
          <w:b/>
          <w:color w:val="231F20"/>
          <w:w w:val="110"/>
          <w:sz w:val="18"/>
        </w:rPr>
        <w:t>major </w:t>
      </w:r>
      <w:r>
        <w:rPr>
          <w:b/>
          <w:color w:val="231F20"/>
          <w:spacing w:val="2"/>
          <w:w w:val="110"/>
          <w:sz w:val="18"/>
        </w:rPr>
        <w:t>reconstruction </w:t>
      </w:r>
      <w:r>
        <w:rPr>
          <w:b/>
          <w:color w:val="231F20"/>
          <w:w w:val="110"/>
          <w:sz w:val="18"/>
        </w:rPr>
        <w:t>or disposal of buildings.</w:t>
      </w:r>
    </w:p>
    <w:p>
      <w:pPr>
        <w:pStyle w:val="BodyText"/>
        <w:spacing w:before="8"/>
        <w:rPr>
          <w:sz w:val="20"/>
        </w:rPr>
      </w:pPr>
    </w:p>
    <w:p>
      <w:pPr>
        <w:pStyle w:val="ListParagraph"/>
        <w:numPr>
          <w:ilvl w:val="0"/>
          <w:numId w:val="31"/>
        </w:numPr>
        <w:tabs>
          <w:tab w:pos="1881" w:val="left" w:leader="none"/>
        </w:tabs>
        <w:spacing w:line="240" w:lineRule="auto" w:before="0" w:after="0"/>
        <w:ind w:left="1880" w:right="0" w:hanging="721"/>
        <w:jc w:val="left"/>
        <w:rPr>
          <w:b/>
          <w:sz w:val="18"/>
        </w:rPr>
      </w:pPr>
      <w:r>
        <w:rPr>
          <w:b/>
          <w:color w:val="231F20"/>
          <w:w w:val="110"/>
          <w:sz w:val="18"/>
        </w:rPr>
        <w:t>to</w:t>
      </w:r>
      <w:r>
        <w:rPr>
          <w:b/>
          <w:color w:val="231F20"/>
          <w:spacing w:val="11"/>
          <w:w w:val="110"/>
          <w:sz w:val="18"/>
        </w:rPr>
        <w:t> </w:t>
      </w:r>
      <w:r>
        <w:rPr>
          <w:b/>
          <w:color w:val="231F20"/>
          <w:spacing w:val="2"/>
          <w:w w:val="110"/>
          <w:sz w:val="18"/>
        </w:rPr>
        <w:t>receive,</w:t>
      </w:r>
      <w:r>
        <w:rPr>
          <w:b/>
          <w:color w:val="231F20"/>
          <w:spacing w:val="12"/>
          <w:w w:val="110"/>
          <w:sz w:val="18"/>
        </w:rPr>
        <w:t> </w:t>
      </w:r>
      <w:r>
        <w:rPr>
          <w:b/>
          <w:color w:val="231F20"/>
          <w:w w:val="110"/>
          <w:sz w:val="18"/>
        </w:rPr>
        <w:t>hear</w:t>
      </w:r>
      <w:r>
        <w:rPr>
          <w:b/>
          <w:color w:val="231F20"/>
          <w:spacing w:val="12"/>
          <w:w w:val="110"/>
          <w:sz w:val="18"/>
        </w:rPr>
        <w:t> </w:t>
      </w:r>
      <w:r>
        <w:rPr>
          <w:b/>
          <w:color w:val="231F20"/>
          <w:w w:val="110"/>
          <w:sz w:val="18"/>
        </w:rPr>
        <w:t>and</w:t>
      </w:r>
      <w:r>
        <w:rPr>
          <w:b/>
          <w:color w:val="231F20"/>
          <w:spacing w:val="11"/>
          <w:w w:val="110"/>
          <w:sz w:val="18"/>
        </w:rPr>
        <w:t> </w:t>
      </w:r>
      <w:r>
        <w:rPr>
          <w:b/>
          <w:color w:val="231F20"/>
          <w:w w:val="110"/>
          <w:sz w:val="18"/>
        </w:rPr>
        <w:t>decide</w:t>
      </w:r>
      <w:r>
        <w:rPr>
          <w:b/>
          <w:color w:val="231F20"/>
          <w:spacing w:val="12"/>
          <w:w w:val="110"/>
          <w:sz w:val="18"/>
        </w:rPr>
        <w:t> </w:t>
      </w:r>
      <w:r>
        <w:rPr>
          <w:b/>
          <w:color w:val="231F20"/>
          <w:w w:val="110"/>
          <w:sz w:val="18"/>
        </w:rPr>
        <w:t>upon</w:t>
      </w:r>
      <w:r>
        <w:rPr>
          <w:b/>
          <w:color w:val="231F20"/>
          <w:spacing w:val="12"/>
          <w:w w:val="110"/>
          <w:sz w:val="18"/>
        </w:rPr>
        <w:t> </w:t>
      </w:r>
      <w:r>
        <w:rPr>
          <w:b/>
          <w:color w:val="231F20"/>
          <w:spacing w:val="2"/>
          <w:w w:val="110"/>
          <w:sz w:val="18"/>
        </w:rPr>
        <w:t>references</w:t>
      </w:r>
      <w:r>
        <w:rPr>
          <w:b/>
          <w:color w:val="231F20"/>
          <w:spacing w:val="11"/>
          <w:w w:val="110"/>
          <w:sz w:val="18"/>
        </w:rPr>
        <w:t> </w:t>
      </w:r>
      <w:r>
        <w:rPr>
          <w:b/>
          <w:color w:val="231F20"/>
          <w:w w:val="110"/>
          <w:sz w:val="18"/>
        </w:rPr>
        <w:t>and</w:t>
      </w:r>
      <w:r>
        <w:rPr>
          <w:b/>
          <w:color w:val="231F20"/>
          <w:spacing w:val="12"/>
          <w:w w:val="110"/>
          <w:sz w:val="18"/>
        </w:rPr>
        <w:t> </w:t>
      </w:r>
      <w:r>
        <w:rPr>
          <w:b/>
          <w:color w:val="231F20"/>
          <w:w w:val="110"/>
          <w:sz w:val="18"/>
        </w:rPr>
        <w:t>appeals</w:t>
      </w:r>
      <w:r>
        <w:rPr>
          <w:b/>
          <w:color w:val="231F20"/>
          <w:spacing w:val="12"/>
          <w:w w:val="110"/>
          <w:sz w:val="18"/>
        </w:rPr>
        <w:t> </w:t>
      </w:r>
      <w:r>
        <w:rPr>
          <w:b/>
          <w:color w:val="231F20"/>
          <w:w w:val="110"/>
          <w:sz w:val="18"/>
        </w:rPr>
        <w:t>duly</w:t>
      </w:r>
      <w:r>
        <w:rPr>
          <w:b/>
          <w:color w:val="231F20"/>
          <w:spacing w:val="12"/>
          <w:w w:val="110"/>
          <w:sz w:val="18"/>
        </w:rPr>
        <w:t> </w:t>
      </w:r>
      <w:r>
        <w:rPr>
          <w:b/>
          <w:color w:val="231F20"/>
          <w:w w:val="110"/>
          <w:sz w:val="18"/>
        </w:rPr>
        <w:t>submitted.</w:t>
      </w:r>
    </w:p>
    <w:p>
      <w:pPr>
        <w:pStyle w:val="BodyText"/>
        <w:spacing w:before="2"/>
        <w:rPr>
          <w:sz w:val="23"/>
        </w:rPr>
      </w:pPr>
    </w:p>
    <w:p>
      <w:pPr>
        <w:pStyle w:val="ListParagraph"/>
        <w:numPr>
          <w:ilvl w:val="0"/>
          <w:numId w:val="31"/>
        </w:numPr>
        <w:tabs>
          <w:tab w:pos="1881" w:val="left" w:leader="none"/>
        </w:tabs>
        <w:spacing w:line="273" w:lineRule="auto" w:before="0" w:after="0"/>
        <w:ind w:left="1880" w:right="1120" w:hanging="720"/>
        <w:jc w:val="left"/>
        <w:rPr>
          <w:b/>
          <w:sz w:val="18"/>
        </w:rPr>
      </w:pPr>
      <w:r>
        <w:rPr>
          <w:b/>
          <w:color w:val="231F20"/>
          <w:w w:val="110"/>
          <w:sz w:val="18"/>
        </w:rPr>
        <w:t>to do such other things as may be </w:t>
      </w:r>
      <w:r>
        <w:rPr>
          <w:b/>
          <w:color w:val="231F20"/>
          <w:spacing w:val="3"/>
          <w:w w:val="110"/>
          <w:sz w:val="18"/>
        </w:rPr>
        <w:t>necessary </w:t>
      </w:r>
      <w:r>
        <w:rPr>
          <w:b/>
          <w:color w:val="231F20"/>
          <w:w w:val="110"/>
          <w:sz w:val="18"/>
        </w:rPr>
        <w:t>in pursuance of </w:t>
      </w:r>
      <w:r>
        <w:rPr>
          <w:b/>
          <w:color w:val="231F20"/>
          <w:spacing w:val="2"/>
          <w:w w:val="110"/>
          <w:sz w:val="18"/>
        </w:rPr>
        <w:t>its responsibility </w:t>
      </w:r>
      <w:r>
        <w:rPr>
          <w:b/>
          <w:color w:val="231F20"/>
          <w:w w:val="110"/>
          <w:sz w:val="18"/>
        </w:rPr>
        <w:t>for the common life of the</w:t>
      </w:r>
      <w:r>
        <w:rPr>
          <w:b/>
          <w:color w:val="231F20"/>
          <w:spacing w:val="15"/>
          <w:w w:val="110"/>
          <w:sz w:val="18"/>
        </w:rPr>
        <w:t> </w:t>
      </w:r>
      <w:r>
        <w:rPr>
          <w:b/>
          <w:color w:val="231F20"/>
          <w:w w:val="110"/>
          <w:sz w:val="18"/>
        </w:rPr>
        <w:t>church.</w:t>
      </w:r>
    </w:p>
    <w:p>
      <w:pPr>
        <w:pStyle w:val="BodyText"/>
        <w:spacing w:before="8"/>
        <w:rPr>
          <w:sz w:val="20"/>
        </w:rPr>
      </w:pPr>
    </w:p>
    <w:p>
      <w:pPr>
        <w:pStyle w:val="ListParagraph"/>
        <w:numPr>
          <w:ilvl w:val="0"/>
          <w:numId w:val="28"/>
        </w:numPr>
        <w:tabs>
          <w:tab w:pos="1880" w:val="left" w:leader="none"/>
          <w:tab w:pos="1881" w:val="left" w:leader="none"/>
        </w:tabs>
        <w:spacing w:line="273" w:lineRule="auto" w:before="0" w:after="0"/>
        <w:ind w:left="1160" w:right="73" w:firstLine="0"/>
        <w:jc w:val="left"/>
        <w:rPr>
          <w:b/>
          <w:sz w:val="18"/>
        </w:rPr>
      </w:pPr>
      <w:r>
        <w:rPr>
          <w:b/>
          <w:color w:val="231F20"/>
          <w:spacing w:val="2"/>
          <w:w w:val="110"/>
          <w:sz w:val="18"/>
        </w:rPr>
        <w:t>As </w:t>
      </w:r>
      <w:r>
        <w:rPr>
          <w:b/>
          <w:color w:val="231F20"/>
          <w:w w:val="110"/>
          <w:sz w:val="18"/>
        </w:rPr>
        <w:t>soon as any minister </w:t>
      </w:r>
      <w:r>
        <w:rPr>
          <w:b/>
          <w:color w:val="231F20"/>
          <w:spacing w:val="2"/>
          <w:w w:val="110"/>
          <w:sz w:val="18"/>
        </w:rPr>
        <w:t>becomes </w:t>
      </w:r>
      <w:r>
        <w:rPr>
          <w:b/>
          <w:color w:val="231F20"/>
          <w:w w:val="110"/>
          <w:sz w:val="18"/>
        </w:rPr>
        <w:t>the subject of a </w:t>
      </w:r>
      <w:r>
        <w:rPr>
          <w:b/>
          <w:color w:val="231F20"/>
          <w:spacing w:val="2"/>
          <w:w w:val="110"/>
          <w:sz w:val="18"/>
        </w:rPr>
        <w:t>case </w:t>
      </w:r>
      <w:r>
        <w:rPr>
          <w:b/>
          <w:color w:val="231F20"/>
          <w:w w:val="110"/>
          <w:sz w:val="18"/>
        </w:rPr>
        <w:t>under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for Ministerial Discipline, the synod shall not exercise any of </w:t>
      </w:r>
      <w:r>
        <w:rPr>
          <w:b/>
          <w:color w:val="231F20"/>
          <w:spacing w:val="2"/>
          <w:w w:val="110"/>
          <w:sz w:val="18"/>
        </w:rPr>
        <w:t>its </w:t>
      </w:r>
      <w:r>
        <w:rPr>
          <w:b/>
          <w:color w:val="231F20"/>
          <w:w w:val="110"/>
          <w:sz w:val="18"/>
        </w:rPr>
        <w:t>functions in </w:t>
      </w:r>
      <w:r>
        <w:rPr>
          <w:b/>
          <w:color w:val="231F20"/>
          <w:spacing w:val="3"/>
          <w:w w:val="110"/>
          <w:sz w:val="18"/>
        </w:rPr>
        <w:t>respect </w:t>
      </w:r>
      <w:r>
        <w:rPr>
          <w:b/>
          <w:color w:val="231F20"/>
          <w:w w:val="110"/>
          <w:sz w:val="18"/>
        </w:rPr>
        <w:t>of that minister in such a manner as to </w:t>
      </w:r>
      <w:r>
        <w:rPr>
          <w:b/>
          <w:color w:val="231F20"/>
          <w:spacing w:val="3"/>
          <w:w w:val="110"/>
          <w:sz w:val="18"/>
        </w:rPr>
        <w:t>affect, </w:t>
      </w:r>
      <w:r>
        <w:rPr>
          <w:b/>
          <w:color w:val="231F20"/>
          <w:w w:val="110"/>
          <w:sz w:val="18"/>
        </w:rPr>
        <w:t>compromise or </w:t>
      </w:r>
      <w:r>
        <w:rPr>
          <w:b/>
          <w:color w:val="231F20"/>
          <w:spacing w:val="2"/>
          <w:w w:val="110"/>
          <w:sz w:val="18"/>
        </w:rPr>
        <w:t>interfere </w:t>
      </w:r>
      <w:r>
        <w:rPr>
          <w:b/>
          <w:color w:val="231F20"/>
          <w:w w:val="110"/>
          <w:sz w:val="18"/>
        </w:rPr>
        <w:t>with the due </w:t>
      </w:r>
      <w:r>
        <w:rPr>
          <w:b/>
          <w:color w:val="231F20"/>
          <w:spacing w:val="2"/>
          <w:w w:val="110"/>
          <w:sz w:val="18"/>
        </w:rPr>
        <w:t>process </w:t>
      </w:r>
      <w:r>
        <w:rPr>
          <w:b/>
          <w:color w:val="231F20"/>
          <w:w w:val="110"/>
          <w:sz w:val="18"/>
        </w:rPr>
        <w:t>of that </w:t>
      </w:r>
      <w:r>
        <w:rPr>
          <w:b/>
          <w:color w:val="231F20"/>
          <w:spacing w:val="2"/>
          <w:w w:val="110"/>
          <w:sz w:val="18"/>
        </w:rPr>
        <w:t>case, </w:t>
      </w:r>
      <w:r>
        <w:rPr>
          <w:b/>
          <w:color w:val="231F20"/>
          <w:w w:val="110"/>
          <w:sz w:val="18"/>
        </w:rPr>
        <w:t>provided that the provision of such pastoral care as shall be </w:t>
      </w:r>
      <w:r>
        <w:rPr>
          <w:b/>
          <w:color w:val="231F20"/>
          <w:spacing w:val="2"/>
          <w:w w:val="110"/>
          <w:sz w:val="18"/>
        </w:rPr>
        <w:t>deemed </w:t>
      </w:r>
      <w:r>
        <w:rPr>
          <w:b/>
          <w:color w:val="231F20"/>
          <w:w w:val="110"/>
          <w:sz w:val="18"/>
        </w:rPr>
        <w:t>appropriate shall not be </w:t>
      </w:r>
      <w:r>
        <w:rPr>
          <w:b/>
          <w:color w:val="231F20"/>
          <w:spacing w:val="2"/>
          <w:w w:val="110"/>
          <w:sz w:val="18"/>
        </w:rPr>
        <w:t>regarded </w:t>
      </w:r>
      <w:r>
        <w:rPr>
          <w:b/>
          <w:color w:val="231F20"/>
          <w:w w:val="110"/>
          <w:sz w:val="18"/>
        </w:rPr>
        <w:t>as a </w:t>
      </w:r>
      <w:r>
        <w:rPr>
          <w:b/>
          <w:color w:val="231F20"/>
          <w:spacing w:val="2"/>
          <w:w w:val="110"/>
          <w:sz w:val="18"/>
        </w:rPr>
        <w:t>breach </w:t>
      </w:r>
      <w:r>
        <w:rPr>
          <w:b/>
          <w:color w:val="231F20"/>
          <w:w w:val="110"/>
          <w:sz w:val="18"/>
        </w:rPr>
        <w:t>of this</w:t>
      </w:r>
      <w:r>
        <w:rPr>
          <w:b/>
          <w:color w:val="231F20"/>
          <w:spacing w:val="-2"/>
          <w:w w:val="110"/>
          <w:sz w:val="18"/>
        </w:rPr>
        <w:t> </w:t>
      </w:r>
      <w:r>
        <w:rPr>
          <w:b/>
          <w:color w:val="231F20"/>
          <w:w w:val="110"/>
          <w:sz w:val="18"/>
        </w:rPr>
        <w:t>paragraph.</w:t>
      </w:r>
    </w:p>
    <w:p>
      <w:pPr>
        <w:pStyle w:val="BodyText"/>
        <w:spacing w:before="11"/>
        <w:rPr>
          <w:sz w:val="20"/>
        </w:rPr>
      </w:pPr>
    </w:p>
    <w:p>
      <w:pPr>
        <w:pStyle w:val="ListParagraph"/>
        <w:numPr>
          <w:ilvl w:val="0"/>
          <w:numId w:val="28"/>
        </w:numPr>
        <w:tabs>
          <w:tab w:pos="1880" w:val="left" w:leader="none"/>
          <w:tab w:pos="1881" w:val="left" w:leader="none"/>
        </w:tabs>
        <w:spacing w:line="273" w:lineRule="auto" w:before="0" w:after="0"/>
        <w:ind w:left="1160" w:right="369" w:firstLine="0"/>
        <w:jc w:val="left"/>
        <w:rPr>
          <w:b/>
          <w:sz w:val="18"/>
        </w:rPr>
      </w:pPr>
      <w:r>
        <w:rPr>
          <w:b/>
          <w:color w:val="231F20"/>
          <w:w w:val="110"/>
          <w:sz w:val="18"/>
        </w:rPr>
        <w:t>No appeal shall lie against a decision by the synod to </w:t>
      </w:r>
      <w:r>
        <w:rPr>
          <w:b/>
          <w:color w:val="231F20"/>
          <w:spacing w:val="2"/>
          <w:w w:val="110"/>
          <w:sz w:val="18"/>
        </w:rPr>
        <w:t>refer </w:t>
      </w:r>
      <w:r>
        <w:rPr>
          <w:b/>
          <w:color w:val="231F20"/>
          <w:w w:val="110"/>
          <w:sz w:val="18"/>
        </w:rPr>
        <w:t>any </w:t>
      </w:r>
      <w:r>
        <w:rPr>
          <w:b/>
          <w:color w:val="231F20"/>
          <w:spacing w:val="2"/>
          <w:w w:val="110"/>
          <w:sz w:val="18"/>
        </w:rPr>
        <w:t>case </w:t>
      </w:r>
      <w:r>
        <w:rPr>
          <w:b/>
          <w:color w:val="231F20"/>
          <w:w w:val="110"/>
          <w:sz w:val="18"/>
        </w:rPr>
        <w:t>to the </w:t>
      </w:r>
      <w:r>
        <w:rPr>
          <w:b/>
          <w:color w:val="231F20"/>
          <w:spacing w:val="2"/>
          <w:w w:val="110"/>
          <w:sz w:val="18"/>
        </w:rPr>
        <w:t>Assembly </w:t>
      </w:r>
      <w:r>
        <w:rPr>
          <w:b/>
          <w:color w:val="231F20"/>
          <w:w w:val="110"/>
          <w:sz w:val="18"/>
        </w:rPr>
        <w:t>Commission under Function </w:t>
      </w:r>
      <w:r>
        <w:rPr>
          <w:b/>
          <w:color w:val="231F20"/>
          <w:spacing w:val="-4"/>
          <w:w w:val="110"/>
          <w:sz w:val="18"/>
        </w:rPr>
        <w:t>(xv)</w:t>
      </w:r>
      <w:r>
        <w:rPr>
          <w:b/>
          <w:color w:val="231F20"/>
          <w:spacing w:val="9"/>
          <w:w w:val="110"/>
          <w:sz w:val="18"/>
        </w:rPr>
        <w:t> </w:t>
      </w:r>
      <w:r>
        <w:rPr>
          <w:b/>
          <w:color w:val="231F20"/>
          <w:w w:val="110"/>
          <w:sz w:val="18"/>
        </w:rPr>
        <w:t>above.</w:t>
      </w:r>
    </w:p>
    <w:p>
      <w:pPr>
        <w:pStyle w:val="BodyText"/>
        <w:spacing w:before="8"/>
        <w:rPr>
          <w:sz w:val="20"/>
        </w:rPr>
      </w:pPr>
    </w:p>
    <w:p>
      <w:pPr>
        <w:pStyle w:val="BodyText"/>
        <w:spacing w:line="273" w:lineRule="auto"/>
        <w:ind w:left="1160" w:right="671"/>
      </w:pPr>
      <w:r>
        <w:rPr>
          <w:color w:val="231F20"/>
          <w:spacing w:val="-5"/>
          <w:w w:val="110"/>
        </w:rPr>
        <w:t>2.(4) </w:t>
      </w:r>
      <w:r>
        <w:rPr>
          <w:color w:val="231F20"/>
          <w:w w:val="110"/>
        </w:rPr>
        <w:t>The area meeting of each area of ecumenical </w:t>
      </w:r>
      <w:r>
        <w:rPr>
          <w:color w:val="231F20"/>
          <w:spacing w:val="2"/>
          <w:w w:val="110"/>
        </w:rPr>
        <w:t>co-operation </w:t>
      </w:r>
      <w:r>
        <w:rPr>
          <w:color w:val="231F20"/>
          <w:w w:val="110"/>
        </w:rPr>
        <w:t>being </w:t>
      </w:r>
      <w:r>
        <w:rPr>
          <w:color w:val="231F20"/>
          <w:spacing w:val="2"/>
          <w:w w:val="110"/>
        </w:rPr>
        <w:t>representative </w:t>
      </w:r>
      <w:r>
        <w:rPr>
          <w:color w:val="231F20"/>
          <w:w w:val="110"/>
        </w:rPr>
        <w:t>of the </w:t>
      </w:r>
      <w:r>
        <w:rPr>
          <w:color w:val="231F20"/>
          <w:spacing w:val="2"/>
          <w:w w:val="110"/>
        </w:rPr>
        <w:t>Local Churches </w:t>
      </w:r>
      <w:r>
        <w:rPr>
          <w:color w:val="231F20"/>
          <w:w w:val="110"/>
        </w:rPr>
        <w:t>in that area grouped </w:t>
      </w:r>
      <w:r>
        <w:rPr>
          <w:color w:val="231F20"/>
          <w:spacing w:val="2"/>
          <w:w w:val="110"/>
        </w:rPr>
        <w:t>together </w:t>
      </w:r>
      <w:r>
        <w:rPr>
          <w:color w:val="231F20"/>
          <w:w w:val="110"/>
        </w:rPr>
        <w:t>for   the</w:t>
      </w:r>
      <w:r>
        <w:rPr>
          <w:color w:val="231F20"/>
          <w:spacing w:val="14"/>
          <w:w w:val="110"/>
        </w:rPr>
        <w:t> </w:t>
      </w:r>
      <w:r>
        <w:rPr>
          <w:color w:val="231F20"/>
          <w:w w:val="110"/>
        </w:rPr>
        <w:t>purposes</w:t>
      </w:r>
      <w:r>
        <w:rPr>
          <w:color w:val="231F20"/>
          <w:spacing w:val="15"/>
          <w:w w:val="110"/>
        </w:rPr>
        <w:t> </w:t>
      </w:r>
      <w:r>
        <w:rPr>
          <w:color w:val="231F20"/>
          <w:w w:val="110"/>
        </w:rPr>
        <w:t>of</w:t>
      </w:r>
      <w:r>
        <w:rPr>
          <w:color w:val="231F20"/>
          <w:spacing w:val="15"/>
          <w:w w:val="110"/>
        </w:rPr>
        <w:t> </w:t>
      </w:r>
      <w:r>
        <w:rPr>
          <w:color w:val="231F20"/>
          <w:w w:val="110"/>
        </w:rPr>
        <w:t>fellowship,</w:t>
      </w:r>
      <w:r>
        <w:rPr>
          <w:color w:val="231F20"/>
          <w:spacing w:val="14"/>
          <w:w w:val="110"/>
        </w:rPr>
        <w:t> </w:t>
      </w:r>
      <w:r>
        <w:rPr>
          <w:color w:val="231F20"/>
          <w:spacing w:val="2"/>
          <w:w w:val="110"/>
        </w:rPr>
        <w:t>support,</w:t>
      </w:r>
      <w:r>
        <w:rPr>
          <w:color w:val="231F20"/>
          <w:spacing w:val="15"/>
          <w:w w:val="110"/>
        </w:rPr>
        <w:t> </w:t>
      </w:r>
      <w:r>
        <w:rPr>
          <w:color w:val="231F20"/>
          <w:w w:val="110"/>
        </w:rPr>
        <w:t>intimate</w:t>
      </w:r>
      <w:r>
        <w:rPr>
          <w:color w:val="231F20"/>
          <w:spacing w:val="15"/>
          <w:w w:val="110"/>
        </w:rPr>
        <w:t> </w:t>
      </w:r>
      <w:r>
        <w:rPr>
          <w:color w:val="231F20"/>
          <w:w w:val="110"/>
        </w:rPr>
        <w:t>mutual</w:t>
      </w:r>
      <w:r>
        <w:rPr>
          <w:color w:val="231F20"/>
          <w:spacing w:val="14"/>
          <w:w w:val="110"/>
        </w:rPr>
        <w:t> </w:t>
      </w:r>
      <w:r>
        <w:rPr>
          <w:color w:val="231F20"/>
          <w:w w:val="110"/>
        </w:rPr>
        <w:t>oversight</w:t>
      </w:r>
      <w:r>
        <w:rPr>
          <w:color w:val="231F20"/>
          <w:spacing w:val="15"/>
          <w:w w:val="110"/>
        </w:rPr>
        <w:t> </w:t>
      </w:r>
      <w:r>
        <w:rPr>
          <w:color w:val="231F20"/>
          <w:w w:val="110"/>
        </w:rPr>
        <w:t>and</w:t>
      </w:r>
      <w:r>
        <w:rPr>
          <w:color w:val="231F20"/>
          <w:spacing w:val="15"/>
          <w:w w:val="110"/>
        </w:rPr>
        <w:t> </w:t>
      </w:r>
      <w:r>
        <w:rPr>
          <w:color w:val="231F20"/>
          <w:w w:val="110"/>
        </w:rPr>
        <w:t>united</w:t>
      </w:r>
    </w:p>
    <w:p>
      <w:pPr>
        <w:pStyle w:val="BodyText"/>
        <w:spacing w:line="273" w:lineRule="auto" w:before="2"/>
        <w:ind w:left="1160" w:right="347"/>
      </w:pPr>
      <w:r>
        <w:rPr>
          <w:color w:val="231F20"/>
          <w:w w:val="110"/>
        </w:rPr>
        <w:t>action shall </w:t>
      </w:r>
      <w:r>
        <w:rPr>
          <w:color w:val="231F20"/>
          <w:spacing w:val="2"/>
          <w:w w:val="110"/>
        </w:rPr>
        <w:t>consist </w:t>
      </w:r>
      <w:r>
        <w:rPr>
          <w:color w:val="231F20"/>
          <w:w w:val="110"/>
        </w:rPr>
        <w:t>of </w:t>
      </w:r>
      <w:r>
        <w:rPr>
          <w:color w:val="231F20"/>
          <w:spacing w:val="2"/>
          <w:w w:val="110"/>
        </w:rPr>
        <w:t>representatives </w:t>
      </w:r>
      <w:r>
        <w:rPr>
          <w:color w:val="231F20"/>
          <w:w w:val="110"/>
        </w:rPr>
        <w:t>of all </w:t>
      </w:r>
      <w:r>
        <w:rPr>
          <w:color w:val="231F20"/>
          <w:spacing w:val="2"/>
          <w:w w:val="110"/>
        </w:rPr>
        <w:t>churches </w:t>
      </w:r>
      <w:r>
        <w:rPr>
          <w:color w:val="231F20"/>
          <w:w w:val="110"/>
        </w:rPr>
        <w:t>engaged in the area of ecumenical </w:t>
      </w:r>
      <w:r>
        <w:rPr>
          <w:color w:val="231F20"/>
          <w:spacing w:val="2"/>
          <w:w w:val="110"/>
        </w:rPr>
        <w:t>co-operation. </w:t>
      </w:r>
      <w:r>
        <w:rPr>
          <w:color w:val="231F20"/>
          <w:w w:val="110"/>
        </w:rPr>
        <w:t>The United Reformed Church membership of the area meeting in each area of ecumenical </w:t>
      </w:r>
      <w:r>
        <w:rPr>
          <w:color w:val="231F20"/>
          <w:spacing w:val="2"/>
          <w:w w:val="110"/>
        </w:rPr>
        <w:t>co-operation </w:t>
      </w:r>
      <w:r>
        <w:rPr>
          <w:color w:val="231F20"/>
          <w:w w:val="110"/>
        </w:rPr>
        <w:t>(hereinafter </w:t>
      </w:r>
      <w:r>
        <w:rPr>
          <w:color w:val="231F20"/>
          <w:spacing w:val="2"/>
          <w:w w:val="110"/>
        </w:rPr>
        <w:t>referred  </w:t>
      </w:r>
      <w:r>
        <w:rPr>
          <w:color w:val="231F20"/>
          <w:w w:val="110"/>
        </w:rPr>
        <w:t>to as the United Reformed Church Committee) shall </w:t>
      </w:r>
      <w:r>
        <w:rPr>
          <w:color w:val="231F20"/>
          <w:spacing w:val="2"/>
          <w:w w:val="110"/>
        </w:rPr>
        <w:t>consist </w:t>
      </w:r>
      <w:r>
        <w:rPr>
          <w:color w:val="231F20"/>
          <w:w w:val="110"/>
        </w:rPr>
        <w:t>of the moderator of synod, all ministers, </w:t>
      </w:r>
      <w:r>
        <w:rPr>
          <w:color w:val="231F20"/>
          <w:spacing w:val="2"/>
          <w:w w:val="110"/>
        </w:rPr>
        <w:t>church related </w:t>
      </w:r>
      <w:r>
        <w:rPr>
          <w:color w:val="231F20"/>
          <w:w w:val="110"/>
        </w:rPr>
        <w:t>community workers and </w:t>
      </w:r>
      <w:r>
        <w:rPr>
          <w:color w:val="231F20"/>
          <w:spacing w:val="2"/>
          <w:w w:val="110"/>
        </w:rPr>
        <w:t>registered pastors</w:t>
      </w:r>
      <w:r>
        <w:rPr>
          <w:color w:val="231F20"/>
          <w:spacing w:val="11"/>
          <w:w w:val="110"/>
        </w:rPr>
        <w:t> </w:t>
      </w:r>
      <w:r>
        <w:rPr>
          <w:color w:val="231F20"/>
          <w:w w:val="110"/>
        </w:rPr>
        <w:t>(in</w:t>
      </w:r>
      <w:r>
        <w:rPr>
          <w:color w:val="231F20"/>
          <w:spacing w:val="11"/>
          <w:w w:val="110"/>
        </w:rPr>
        <w:t> </w:t>
      </w:r>
      <w:r>
        <w:rPr>
          <w:color w:val="231F20"/>
          <w:w w:val="110"/>
        </w:rPr>
        <w:t>Scotland)</w:t>
      </w:r>
      <w:r>
        <w:rPr>
          <w:color w:val="231F20"/>
          <w:spacing w:val="12"/>
          <w:w w:val="110"/>
        </w:rPr>
        <w:t> </w:t>
      </w:r>
      <w:r>
        <w:rPr>
          <w:color w:val="231F20"/>
          <w:w w:val="110"/>
        </w:rPr>
        <w:t>engaged</w:t>
      </w:r>
      <w:r>
        <w:rPr>
          <w:color w:val="231F20"/>
          <w:spacing w:val="11"/>
          <w:w w:val="110"/>
        </w:rPr>
        <w:t> </w:t>
      </w:r>
      <w:r>
        <w:rPr>
          <w:color w:val="231F20"/>
          <w:spacing w:val="2"/>
          <w:w w:val="110"/>
        </w:rPr>
        <w:t>directly</w:t>
      </w:r>
      <w:r>
        <w:rPr>
          <w:color w:val="231F20"/>
          <w:spacing w:val="12"/>
          <w:w w:val="110"/>
        </w:rPr>
        <w:t> </w:t>
      </w:r>
      <w:r>
        <w:rPr>
          <w:color w:val="231F20"/>
          <w:w w:val="110"/>
        </w:rPr>
        <w:t>in</w:t>
      </w:r>
      <w:r>
        <w:rPr>
          <w:color w:val="231F20"/>
          <w:spacing w:val="11"/>
          <w:w w:val="110"/>
        </w:rPr>
        <w:t> </w:t>
      </w:r>
      <w:r>
        <w:rPr>
          <w:color w:val="231F20"/>
          <w:w w:val="110"/>
        </w:rPr>
        <w:t>the</w:t>
      </w:r>
      <w:r>
        <w:rPr>
          <w:color w:val="231F20"/>
          <w:spacing w:val="12"/>
          <w:w w:val="110"/>
        </w:rPr>
        <w:t> </w:t>
      </w:r>
      <w:r>
        <w:rPr>
          <w:color w:val="231F20"/>
          <w:spacing w:val="2"/>
          <w:w w:val="110"/>
        </w:rPr>
        <w:t>service</w:t>
      </w:r>
      <w:r>
        <w:rPr>
          <w:color w:val="231F20"/>
          <w:spacing w:val="11"/>
          <w:w w:val="110"/>
        </w:rPr>
        <w:t> </w:t>
      </w:r>
      <w:r>
        <w:rPr>
          <w:color w:val="231F20"/>
          <w:w w:val="110"/>
        </w:rPr>
        <w:t>of</w:t>
      </w:r>
      <w:r>
        <w:rPr>
          <w:color w:val="231F20"/>
          <w:spacing w:val="12"/>
          <w:w w:val="110"/>
        </w:rPr>
        <w:t> </w:t>
      </w:r>
      <w:r>
        <w:rPr>
          <w:color w:val="231F20"/>
          <w:w w:val="110"/>
        </w:rPr>
        <w:t>the</w:t>
      </w:r>
      <w:r>
        <w:rPr>
          <w:color w:val="231F20"/>
          <w:spacing w:val="11"/>
          <w:w w:val="110"/>
        </w:rPr>
        <w:t> </w:t>
      </w:r>
      <w:r>
        <w:rPr>
          <w:color w:val="231F20"/>
          <w:w w:val="110"/>
        </w:rPr>
        <w:t>United</w:t>
      </w:r>
      <w:r>
        <w:rPr>
          <w:color w:val="231F20"/>
          <w:spacing w:val="11"/>
          <w:w w:val="110"/>
        </w:rPr>
        <w:t> </w:t>
      </w:r>
      <w:r>
        <w:rPr>
          <w:color w:val="231F20"/>
          <w:w w:val="110"/>
        </w:rPr>
        <w:t>Reformed</w:t>
      </w:r>
    </w:p>
    <w:p>
      <w:pPr>
        <w:pStyle w:val="BodyText"/>
        <w:spacing w:line="273" w:lineRule="auto" w:before="4"/>
        <w:ind w:left="1160"/>
      </w:pPr>
      <w:r>
        <w:rPr>
          <w:color w:val="231F20"/>
          <w:w w:val="110"/>
        </w:rPr>
        <w:t>Church within the area, representatives of Local Churches within the area, and such other persons as determined by the constitution of each area meeting as approved by resolution of the synod.</w:t>
      </w:r>
    </w:p>
    <w:p>
      <w:pPr>
        <w:pStyle w:val="BodyText"/>
        <w:spacing w:before="8"/>
        <w:rPr>
          <w:sz w:val="20"/>
        </w:rPr>
      </w:pPr>
    </w:p>
    <w:p>
      <w:pPr>
        <w:pStyle w:val="BodyText"/>
        <w:tabs>
          <w:tab w:pos="1880" w:val="left" w:leader="none"/>
        </w:tabs>
        <w:spacing w:line="273" w:lineRule="auto"/>
        <w:ind w:left="1160" w:right="449" w:firstLine="68"/>
      </w:pPr>
      <w:r>
        <w:rPr>
          <w:color w:val="231F20"/>
          <w:spacing w:val="-7"/>
          <w:w w:val="110"/>
        </w:rPr>
        <w:t>(A)</w:t>
        <w:tab/>
      </w:r>
      <w:r>
        <w:rPr>
          <w:color w:val="231F20"/>
          <w:w w:val="110"/>
        </w:rPr>
        <w:t>The synod shall delegate to the area council the following functions, unless by agreement with the relevant ecumenical </w:t>
      </w:r>
      <w:r>
        <w:rPr>
          <w:color w:val="231F20"/>
          <w:spacing w:val="2"/>
          <w:w w:val="110"/>
        </w:rPr>
        <w:t>partner </w:t>
      </w:r>
      <w:r>
        <w:rPr>
          <w:color w:val="231F20"/>
          <w:w w:val="110"/>
        </w:rPr>
        <w:t>it is felt that  some of </w:t>
      </w:r>
      <w:r>
        <w:rPr>
          <w:color w:val="231F20"/>
          <w:spacing w:val="2"/>
          <w:w w:val="110"/>
        </w:rPr>
        <w:t>these </w:t>
      </w:r>
      <w:r>
        <w:rPr>
          <w:color w:val="231F20"/>
          <w:w w:val="110"/>
        </w:rPr>
        <w:t>functions should be </w:t>
      </w:r>
      <w:r>
        <w:rPr>
          <w:color w:val="231F20"/>
          <w:spacing w:val="2"/>
          <w:w w:val="110"/>
        </w:rPr>
        <w:t>reserved </w:t>
      </w:r>
      <w:r>
        <w:rPr>
          <w:color w:val="231F20"/>
          <w:w w:val="110"/>
        </w:rPr>
        <w:t>to the synod, and it shall be the </w:t>
      </w:r>
      <w:r>
        <w:rPr>
          <w:color w:val="231F20"/>
          <w:spacing w:val="2"/>
          <w:w w:val="110"/>
        </w:rPr>
        <w:t>responsibility </w:t>
      </w:r>
      <w:r>
        <w:rPr>
          <w:color w:val="231F20"/>
          <w:w w:val="110"/>
        </w:rPr>
        <w:t>of the </w:t>
      </w:r>
      <w:r>
        <w:rPr>
          <w:color w:val="231F20"/>
          <w:spacing w:val="2"/>
          <w:w w:val="110"/>
        </w:rPr>
        <w:t>Area</w:t>
      </w:r>
      <w:r>
        <w:rPr>
          <w:color w:val="231F20"/>
          <w:w w:val="110"/>
        </w:rPr>
        <w:t> Council</w:t>
      </w:r>
    </w:p>
    <w:p>
      <w:pPr>
        <w:pStyle w:val="ListParagraph"/>
        <w:numPr>
          <w:ilvl w:val="0"/>
          <w:numId w:val="33"/>
        </w:numPr>
        <w:tabs>
          <w:tab w:pos="1880" w:val="left" w:leader="none"/>
          <w:tab w:pos="1881" w:val="left" w:leader="none"/>
        </w:tabs>
        <w:spacing w:line="273" w:lineRule="auto" w:before="100" w:after="0"/>
        <w:ind w:left="1880" w:right="765" w:hanging="720"/>
        <w:jc w:val="left"/>
        <w:rPr>
          <w:b/>
          <w:sz w:val="18"/>
        </w:rPr>
      </w:pPr>
      <w:r>
        <w:rPr>
          <w:b/>
          <w:color w:val="231F20"/>
          <w:spacing w:val="3"/>
          <w:w w:val="111"/>
          <w:sz w:val="18"/>
        </w:rPr>
        <w:br w:type="column"/>
      </w:r>
      <w:r>
        <w:rPr>
          <w:b/>
          <w:color w:val="231F20"/>
          <w:w w:val="110"/>
          <w:sz w:val="18"/>
        </w:rPr>
        <w:t>to exercise oversight of all ministers falling within any of the </w:t>
      </w:r>
      <w:r>
        <w:rPr>
          <w:b/>
          <w:color w:val="231F20"/>
          <w:spacing w:val="2"/>
          <w:w w:val="110"/>
          <w:sz w:val="18"/>
        </w:rPr>
        <w:t>categories </w:t>
      </w:r>
      <w:r>
        <w:rPr>
          <w:b/>
          <w:color w:val="231F20"/>
          <w:spacing w:val="-8"/>
          <w:w w:val="110"/>
          <w:sz w:val="18"/>
        </w:rPr>
        <w:t>2(3)(a), </w:t>
      </w:r>
      <w:r>
        <w:rPr>
          <w:b/>
          <w:color w:val="231F20"/>
          <w:spacing w:val="-6"/>
          <w:w w:val="110"/>
          <w:sz w:val="18"/>
        </w:rPr>
        <w:t>(b), </w:t>
      </w:r>
      <w:r>
        <w:rPr>
          <w:b/>
          <w:color w:val="231F20"/>
          <w:spacing w:val="-3"/>
          <w:w w:val="110"/>
          <w:sz w:val="18"/>
        </w:rPr>
        <w:t>(f) </w:t>
      </w:r>
      <w:r>
        <w:rPr>
          <w:b/>
          <w:color w:val="231F20"/>
          <w:w w:val="110"/>
          <w:sz w:val="18"/>
        </w:rPr>
        <w:t>and </w:t>
      </w:r>
      <w:r>
        <w:rPr>
          <w:b/>
          <w:color w:val="231F20"/>
          <w:spacing w:val="-7"/>
          <w:w w:val="110"/>
          <w:sz w:val="18"/>
        </w:rPr>
        <w:t>(g) </w:t>
      </w:r>
      <w:r>
        <w:rPr>
          <w:b/>
          <w:color w:val="231F20"/>
          <w:w w:val="110"/>
          <w:sz w:val="18"/>
        </w:rPr>
        <w:t>except moderators of synods who although members</w:t>
      </w:r>
      <w:r>
        <w:rPr>
          <w:b/>
          <w:color w:val="231F20"/>
          <w:spacing w:val="12"/>
          <w:w w:val="110"/>
          <w:sz w:val="18"/>
        </w:rPr>
        <w:t> </w:t>
      </w:r>
      <w:r>
        <w:rPr>
          <w:b/>
          <w:color w:val="231F20"/>
          <w:w w:val="110"/>
          <w:sz w:val="18"/>
        </w:rPr>
        <w:t>of</w:t>
      </w:r>
      <w:r>
        <w:rPr>
          <w:b/>
          <w:color w:val="231F20"/>
          <w:spacing w:val="13"/>
          <w:w w:val="110"/>
          <w:sz w:val="18"/>
        </w:rPr>
        <w:t> </w:t>
      </w:r>
      <w:r>
        <w:rPr>
          <w:b/>
          <w:color w:val="231F20"/>
          <w:w w:val="110"/>
          <w:sz w:val="18"/>
        </w:rPr>
        <w:t>the</w:t>
      </w:r>
      <w:r>
        <w:rPr>
          <w:b/>
          <w:color w:val="231F20"/>
          <w:spacing w:val="12"/>
          <w:w w:val="110"/>
          <w:sz w:val="18"/>
        </w:rPr>
        <w:t> </w:t>
      </w:r>
      <w:r>
        <w:rPr>
          <w:b/>
          <w:color w:val="231F20"/>
          <w:w w:val="110"/>
          <w:sz w:val="18"/>
        </w:rPr>
        <w:t>area</w:t>
      </w:r>
      <w:r>
        <w:rPr>
          <w:b/>
          <w:color w:val="231F20"/>
          <w:spacing w:val="13"/>
          <w:w w:val="110"/>
          <w:sz w:val="18"/>
        </w:rPr>
        <w:t> </w:t>
      </w:r>
      <w:r>
        <w:rPr>
          <w:b/>
          <w:color w:val="231F20"/>
          <w:w w:val="110"/>
          <w:sz w:val="18"/>
        </w:rPr>
        <w:t>council</w:t>
      </w:r>
      <w:r>
        <w:rPr>
          <w:b/>
          <w:color w:val="231F20"/>
          <w:spacing w:val="13"/>
          <w:w w:val="110"/>
          <w:sz w:val="18"/>
        </w:rPr>
        <w:t> </w:t>
      </w:r>
      <w:r>
        <w:rPr>
          <w:b/>
          <w:color w:val="231F20"/>
          <w:w w:val="110"/>
          <w:sz w:val="18"/>
        </w:rPr>
        <w:t>are</w:t>
      </w:r>
      <w:r>
        <w:rPr>
          <w:b/>
          <w:color w:val="231F20"/>
          <w:spacing w:val="12"/>
          <w:w w:val="110"/>
          <w:sz w:val="18"/>
        </w:rPr>
        <w:t> </w:t>
      </w:r>
      <w:r>
        <w:rPr>
          <w:b/>
          <w:color w:val="231F20"/>
          <w:w w:val="110"/>
          <w:sz w:val="18"/>
        </w:rPr>
        <w:t>responsible</w:t>
      </w:r>
      <w:r>
        <w:rPr>
          <w:b/>
          <w:color w:val="231F20"/>
          <w:spacing w:val="13"/>
          <w:w w:val="110"/>
          <w:sz w:val="18"/>
        </w:rPr>
        <w:t> </w:t>
      </w:r>
      <w:r>
        <w:rPr>
          <w:b/>
          <w:color w:val="231F20"/>
          <w:w w:val="110"/>
          <w:sz w:val="18"/>
        </w:rPr>
        <w:t>to</w:t>
      </w:r>
      <w:r>
        <w:rPr>
          <w:b/>
          <w:color w:val="231F20"/>
          <w:spacing w:val="13"/>
          <w:w w:val="110"/>
          <w:sz w:val="18"/>
        </w:rPr>
        <w:t> </w:t>
      </w:r>
      <w:r>
        <w:rPr>
          <w:b/>
          <w:color w:val="231F20"/>
          <w:w w:val="110"/>
          <w:sz w:val="18"/>
        </w:rPr>
        <w:t>the</w:t>
      </w:r>
      <w:r>
        <w:rPr>
          <w:b/>
          <w:color w:val="231F20"/>
          <w:spacing w:val="12"/>
          <w:w w:val="110"/>
          <w:sz w:val="18"/>
        </w:rPr>
        <w:t> </w:t>
      </w:r>
      <w:r>
        <w:rPr>
          <w:b/>
          <w:color w:val="231F20"/>
          <w:w w:val="110"/>
          <w:sz w:val="18"/>
        </w:rPr>
        <w:t>General</w:t>
      </w:r>
      <w:r>
        <w:rPr>
          <w:b/>
          <w:color w:val="231F20"/>
          <w:spacing w:val="13"/>
          <w:w w:val="110"/>
          <w:sz w:val="18"/>
        </w:rPr>
        <w:t> </w:t>
      </w:r>
      <w:r>
        <w:rPr>
          <w:b/>
          <w:color w:val="231F20"/>
          <w:w w:val="110"/>
          <w:sz w:val="18"/>
        </w:rPr>
        <w:t>Assembly;</w:t>
      </w:r>
    </w:p>
    <w:p>
      <w:pPr>
        <w:pStyle w:val="BodyText"/>
        <w:spacing w:before="8"/>
        <w:rPr>
          <w:sz w:val="20"/>
        </w:rPr>
      </w:pPr>
    </w:p>
    <w:p>
      <w:pPr>
        <w:pStyle w:val="ListParagraph"/>
        <w:numPr>
          <w:ilvl w:val="0"/>
          <w:numId w:val="33"/>
        </w:numPr>
        <w:tabs>
          <w:tab w:pos="1880" w:val="left" w:leader="none"/>
          <w:tab w:pos="1881" w:val="left" w:leader="none"/>
        </w:tabs>
        <w:spacing w:line="273" w:lineRule="auto" w:before="1" w:after="0"/>
        <w:ind w:left="1880" w:right="613" w:hanging="720"/>
        <w:jc w:val="left"/>
        <w:rPr>
          <w:b/>
          <w:sz w:val="18"/>
        </w:rPr>
      </w:pPr>
      <w:r>
        <w:rPr>
          <w:b/>
          <w:color w:val="231F20"/>
          <w:w w:val="110"/>
          <w:sz w:val="18"/>
        </w:rPr>
        <w:t>to give </w:t>
      </w:r>
      <w:r>
        <w:rPr>
          <w:b/>
          <w:color w:val="231F20"/>
          <w:spacing w:val="-8"/>
          <w:w w:val="110"/>
          <w:sz w:val="18"/>
        </w:rPr>
        <w:t>(or, </w:t>
      </w:r>
      <w:r>
        <w:rPr>
          <w:b/>
          <w:color w:val="231F20"/>
          <w:w w:val="110"/>
          <w:sz w:val="18"/>
        </w:rPr>
        <w:t>where deep pastoral concern for the church requires </w:t>
      </w:r>
      <w:r>
        <w:rPr>
          <w:b/>
          <w:color w:val="231F20"/>
          <w:spacing w:val="2"/>
          <w:w w:val="110"/>
          <w:sz w:val="18"/>
        </w:rPr>
        <w:t>it, </w:t>
      </w:r>
      <w:r>
        <w:rPr>
          <w:b/>
          <w:color w:val="231F20"/>
          <w:w w:val="110"/>
          <w:sz w:val="18"/>
        </w:rPr>
        <w:t>to withhold) </w:t>
      </w:r>
      <w:r>
        <w:rPr>
          <w:b/>
          <w:color w:val="231F20"/>
          <w:spacing w:val="2"/>
          <w:w w:val="110"/>
          <w:sz w:val="18"/>
        </w:rPr>
        <w:t>concurrence </w:t>
      </w:r>
      <w:r>
        <w:rPr>
          <w:b/>
          <w:color w:val="231F20"/>
          <w:w w:val="110"/>
          <w:sz w:val="18"/>
        </w:rPr>
        <w:t>in calls to ministers and, with the moderator of   the synod or the moderator’s </w:t>
      </w:r>
      <w:r>
        <w:rPr>
          <w:b/>
          <w:color w:val="231F20"/>
          <w:spacing w:val="2"/>
          <w:w w:val="110"/>
          <w:sz w:val="18"/>
        </w:rPr>
        <w:t>deputy </w:t>
      </w:r>
      <w:r>
        <w:rPr>
          <w:b/>
          <w:color w:val="231F20"/>
          <w:w w:val="110"/>
          <w:sz w:val="18"/>
        </w:rPr>
        <w:t>presiding, to </w:t>
      </w:r>
      <w:r>
        <w:rPr>
          <w:b/>
          <w:color w:val="231F20"/>
          <w:spacing w:val="2"/>
          <w:w w:val="110"/>
          <w:sz w:val="18"/>
        </w:rPr>
        <w:t>conduct, </w:t>
      </w:r>
      <w:r>
        <w:rPr>
          <w:b/>
          <w:color w:val="231F20"/>
          <w:w w:val="110"/>
          <w:sz w:val="18"/>
        </w:rPr>
        <w:t>in fellowship with the </w:t>
      </w:r>
      <w:r>
        <w:rPr>
          <w:b/>
          <w:color w:val="231F20"/>
          <w:spacing w:val="2"/>
          <w:w w:val="110"/>
          <w:sz w:val="18"/>
        </w:rPr>
        <w:t>Local </w:t>
      </w:r>
      <w:r>
        <w:rPr>
          <w:b/>
          <w:color w:val="231F20"/>
          <w:w w:val="110"/>
          <w:sz w:val="18"/>
        </w:rPr>
        <w:t>Church(es), any ordinations </w:t>
      </w:r>
      <w:r>
        <w:rPr>
          <w:b/>
          <w:color w:val="231F20"/>
          <w:spacing w:val="-4"/>
          <w:w w:val="110"/>
          <w:sz w:val="18"/>
        </w:rPr>
        <w:t>and/or </w:t>
      </w:r>
      <w:r>
        <w:rPr>
          <w:b/>
          <w:color w:val="231F20"/>
          <w:w w:val="110"/>
          <w:sz w:val="18"/>
        </w:rPr>
        <w:t>inductions of ministers within the district;</w:t>
      </w:r>
    </w:p>
    <w:p>
      <w:pPr>
        <w:pStyle w:val="BodyText"/>
        <w:spacing w:before="10"/>
        <w:rPr>
          <w:sz w:val="20"/>
        </w:rPr>
      </w:pPr>
    </w:p>
    <w:p>
      <w:pPr>
        <w:pStyle w:val="ListParagraph"/>
        <w:numPr>
          <w:ilvl w:val="0"/>
          <w:numId w:val="33"/>
        </w:numPr>
        <w:tabs>
          <w:tab w:pos="1880" w:val="left" w:leader="none"/>
          <w:tab w:pos="1881" w:val="left" w:leader="none"/>
        </w:tabs>
        <w:spacing w:line="273" w:lineRule="auto" w:before="0" w:after="0"/>
        <w:ind w:left="1880" w:right="654" w:hanging="720"/>
        <w:jc w:val="left"/>
        <w:rPr>
          <w:b/>
          <w:sz w:val="18"/>
        </w:rPr>
      </w:pPr>
      <w:r>
        <w:rPr>
          <w:b/>
          <w:color w:val="231F20"/>
          <w:w w:val="110"/>
          <w:sz w:val="18"/>
        </w:rPr>
        <w:t>to appoint, or to concur in the appointment of, </w:t>
      </w:r>
      <w:r>
        <w:rPr>
          <w:b/>
          <w:color w:val="231F20"/>
          <w:spacing w:val="2"/>
          <w:w w:val="110"/>
          <w:sz w:val="18"/>
        </w:rPr>
        <w:t>non-stipendiary </w:t>
      </w:r>
      <w:r>
        <w:rPr>
          <w:b/>
          <w:color w:val="231F20"/>
          <w:w w:val="110"/>
          <w:sz w:val="18"/>
        </w:rPr>
        <w:t>ministers and </w:t>
      </w:r>
      <w:r>
        <w:rPr>
          <w:b/>
          <w:color w:val="231F20"/>
          <w:spacing w:val="2"/>
          <w:w w:val="110"/>
          <w:sz w:val="18"/>
        </w:rPr>
        <w:t>church related </w:t>
      </w:r>
      <w:r>
        <w:rPr>
          <w:b/>
          <w:color w:val="231F20"/>
          <w:w w:val="110"/>
          <w:sz w:val="18"/>
        </w:rPr>
        <w:t>community workers to their particular </w:t>
      </w:r>
      <w:r>
        <w:rPr>
          <w:b/>
          <w:color w:val="231F20"/>
          <w:spacing w:val="2"/>
          <w:w w:val="110"/>
          <w:sz w:val="18"/>
        </w:rPr>
        <w:t>service </w:t>
      </w:r>
      <w:r>
        <w:rPr>
          <w:b/>
          <w:color w:val="231F20"/>
          <w:w w:val="110"/>
          <w:sz w:val="18"/>
        </w:rPr>
        <w:t>and to review this </w:t>
      </w:r>
      <w:r>
        <w:rPr>
          <w:b/>
          <w:color w:val="231F20"/>
          <w:spacing w:val="2"/>
          <w:w w:val="110"/>
          <w:sz w:val="18"/>
        </w:rPr>
        <w:t>service </w:t>
      </w:r>
      <w:r>
        <w:rPr>
          <w:b/>
          <w:color w:val="231F20"/>
          <w:w w:val="110"/>
          <w:sz w:val="18"/>
        </w:rPr>
        <w:t>at </w:t>
      </w:r>
      <w:r>
        <w:rPr>
          <w:b/>
          <w:color w:val="231F20"/>
          <w:spacing w:val="2"/>
          <w:w w:val="110"/>
          <w:sz w:val="18"/>
        </w:rPr>
        <w:t>stated</w:t>
      </w:r>
      <w:r>
        <w:rPr>
          <w:b/>
          <w:color w:val="231F20"/>
          <w:spacing w:val="3"/>
          <w:w w:val="110"/>
          <w:sz w:val="18"/>
        </w:rPr>
        <w:t> </w:t>
      </w:r>
      <w:r>
        <w:rPr>
          <w:b/>
          <w:color w:val="231F20"/>
          <w:w w:val="110"/>
          <w:sz w:val="18"/>
        </w:rPr>
        <w:t>intervals;</w:t>
      </w:r>
    </w:p>
    <w:p>
      <w:pPr>
        <w:pStyle w:val="BodyText"/>
        <w:spacing w:before="8"/>
        <w:rPr>
          <w:sz w:val="20"/>
        </w:rPr>
      </w:pPr>
    </w:p>
    <w:p>
      <w:pPr>
        <w:pStyle w:val="ListParagraph"/>
        <w:numPr>
          <w:ilvl w:val="0"/>
          <w:numId w:val="33"/>
        </w:numPr>
        <w:tabs>
          <w:tab w:pos="1880" w:val="left" w:leader="none"/>
          <w:tab w:pos="1881" w:val="left" w:leader="none"/>
        </w:tabs>
        <w:spacing w:line="273" w:lineRule="auto" w:before="0" w:after="0"/>
        <w:ind w:left="1880" w:right="770" w:hanging="720"/>
        <w:jc w:val="left"/>
        <w:rPr>
          <w:b/>
          <w:sz w:val="18"/>
        </w:rPr>
      </w:pPr>
      <w:r>
        <w:rPr>
          <w:b/>
          <w:color w:val="231F20"/>
          <w:w w:val="110"/>
          <w:sz w:val="18"/>
        </w:rPr>
        <w:t>to appoint, in consultation with the </w:t>
      </w:r>
      <w:r>
        <w:rPr>
          <w:b/>
          <w:color w:val="231F20"/>
          <w:spacing w:val="2"/>
          <w:w w:val="110"/>
          <w:sz w:val="18"/>
        </w:rPr>
        <w:t>Local </w:t>
      </w:r>
      <w:r>
        <w:rPr>
          <w:b/>
          <w:color w:val="231F20"/>
          <w:w w:val="110"/>
          <w:sz w:val="18"/>
        </w:rPr>
        <w:t>Church(es) and the moderator of the synod, an interim moderator during a pastoral vacancy, such interim moderator normally being a </w:t>
      </w:r>
      <w:r>
        <w:rPr>
          <w:b/>
          <w:color w:val="231F20"/>
          <w:spacing w:val="2"/>
          <w:w w:val="110"/>
          <w:sz w:val="18"/>
        </w:rPr>
        <w:t>serving </w:t>
      </w:r>
      <w:r>
        <w:rPr>
          <w:b/>
          <w:color w:val="231F20"/>
          <w:w w:val="110"/>
          <w:sz w:val="18"/>
        </w:rPr>
        <w:t>minister or a </w:t>
      </w:r>
      <w:r>
        <w:rPr>
          <w:b/>
          <w:color w:val="231F20"/>
          <w:spacing w:val="2"/>
          <w:w w:val="110"/>
          <w:sz w:val="18"/>
        </w:rPr>
        <w:t>retired </w:t>
      </w:r>
      <w:r>
        <w:rPr>
          <w:b/>
          <w:color w:val="231F20"/>
          <w:w w:val="110"/>
          <w:sz w:val="18"/>
        </w:rPr>
        <w:t>minister. In exceptional </w:t>
      </w:r>
      <w:r>
        <w:rPr>
          <w:b/>
          <w:color w:val="231F20"/>
          <w:spacing w:val="2"/>
          <w:w w:val="110"/>
          <w:sz w:val="18"/>
        </w:rPr>
        <w:t>circumstances </w:t>
      </w:r>
      <w:r>
        <w:rPr>
          <w:b/>
          <w:color w:val="231F20"/>
          <w:w w:val="110"/>
          <w:sz w:val="18"/>
        </w:rPr>
        <w:t>an elder may be</w:t>
      </w:r>
      <w:r>
        <w:rPr>
          <w:b/>
          <w:color w:val="231F20"/>
          <w:spacing w:val="46"/>
          <w:w w:val="110"/>
          <w:sz w:val="18"/>
        </w:rPr>
        <w:t> </w:t>
      </w:r>
      <w:r>
        <w:rPr>
          <w:b/>
          <w:color w:val="231F20"/>
          <w:w w:val="110"/>
          <w:sz w:val="18"/>
        </w:rPr>
        <w:t>appointed;</w:t>
      </w:r>
    </w:p>
    <w:p>
      <w:pPr>
        <w:pStyle w:val="BodyText"/>
        <w:spacing w:before="10"/>
        <w:rPr>
          <w:sz w:val="20"/>
        </w:rPr>
      </w:pPr>
    </w:p>
    <w:p>
      <w:pPr>
        <w:pStyle w:val="ListParagraph"/>
        <w:numPr>
          <w:ilvl w:val="0"/>
          <w:numId w:val="33"/>
        </w:numPr>
        <w:tabs>
          <w:tab w:pos="1880" w:val="left" w:leader="none"/>
          <w:tab w:pos="1881" w:val="left" w:leader="none"/>
        </w:tabs>
        <w:spacing w:line="273" w:lineRule="auto" w:before="0" w:after="0"/>
        <w:ind w:left="1880" w:right="647" w:hanging="721"/>
        <w:jc w:val="left"/>
        <w:rPr>
          <w:b/>
          <w:sz w:val="18"/>
        </w:rPr>
      </w:pPr>
      <w:r>
        <w:rPr>
          <w:b/>
          <w:color w:val="231F20"/>
          <w:w w:val="110"/>
          <w:sz w:val="18"/>
        </w:rPr>
        <w:t>to</w:t>
      </w:r>
      <w:r>
        <w:rPr>
          <w:b/>
          <w:color w:val="231F20"/>
          <w:spacing w:val="-11"/>
          <w:w w:val="110"/>
          <w:sz w:val="18"/>
        </w:rPr>
        <w:t> </w:t>
      </w:r>
      <w:r>
        <w:rPr>
          <w:b/>
          <w:color w:val="231F20"/>
          <w:w w:val="110"/>
          <w:sz w:val="18"/>
        </w:rPr>
        <w:t>care</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all</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churches</w:t>
      </w:r>
      <w:r>
        <w:rPr>
          <w:b/>
          <w:color w:val="231F20"/>
          <w:spacing w:val="-11"/>
          <w:w w:val="110"/>
          <w:sz w:val="18"/>
        </w:rPr>
        <w:t> </w:t>
      </w:r>
      <w:r>
        <w:rPr>
          <w:b/>
          <w:color w:val="231F20"/>
          <w:w w:val="110"/>
          <w:sz w:val="18"/>
        </w:rPr>
        <w:t>of</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area</w:t>
      </w:r>
      <w:r>
        <w:rPr>
          <w:b/>
          <w:color w:val="231F20"/>
          <w:spacing w:val="-10"/>
          <w:w w:val="110"/>
          <w:sz w:val="18"/>
        </w:rPr>
        <w:t> </w:t>
      </w:r>
      <w:r>
        <w:rPr>
          <w:b/>
          <w:color w:val="231F20"/>
          <w:w w:val="110"/>
          <w:sz w:val="18"/>
        </w:rPr>
        <w:t>council</w:t>
      </w:r>
      <w:r>
        <w:rPr>
          <w:b/>
          <w:color w:val="231F20"/>
          <w:spacing w:val="-10"/>
          <w:w w:val="110"/>
          <w:sz w:val="18"/>
        </w:rPr>
        <w:t> </w:t>
      </w:r>
      <w:r>
        <w:rPr>
          <w:b/>
          <w:color w:val="231F20"/>
          <w:w w:val="110"/>
          <w:sz w:val="18"/>
        </w:rPr>
        <w:t>and</w:t>
      </w:r>
      <w:r>
        <w:rPr>
          <w:b/>
          <w:color w:val="231F20"/>
          <w:spacing w:val="-10"/>
          <w:w w:val="110"/>
          <w:sz w:val="18"/>
        </w:rPr>
        <w:t> </w:t>
      </w:r>
      <w:r>
        <w:rPr>
          <w:b/>
          <w:color w:val="231F20"/>
          <w:w w:val="110"/>
          <w:sz w:val="18"/>
        </w:rPr>
        <w:t>to</w:t>
      </w:r>
      <w:r>
        <w:rPr>
          <w:b/>
          <w:color w:val="231F20"/>
          <w:spacing w:val="-11"/>
          <w:w w:val="110"/>
          <w:sz w:val="18"/>
        </w:rPr>
        <w:t> </w:t>
      </w:r>
      <w:r>
        <w:rPr>
          <w:b/>
          <w:color w:val="231F20"/>
          <w:w w:val="110"/>
          <w:sz w:val="18"/>
        </w:rPr>
        <w:t>visit</w:t>
      </w:r>
      <w:r>
        <w:rPr>
          <w:b/>
          <w:color w:val="231F20"/>
          <w:spacing w:val="-10"/>
          <w:w w:val="110"/>
          <w:sz w:val="18"/>
        </w:rPr>
        <w:t> </w:t>
      </w:r>
      <w:r>
        <w:rPr>
          <w:b/>
          <w:color w:val="231F20"/>
          <w:w w:val="110"/>
          <w:sz w:val="18"/>
        </w:rPr>
        <w:t>them</w:t>
      </w:r>
      <w:r>
        <w:rPr>
          <w:b/>
          <w:color w:val="231F20"/>
          <w:spacing w:val="-10"/>
          <w:w w:val="110"/>
          <w:sz w:val="18"/>
        </w:rPr>
        <w:t> </w:t>
      </w:r>
      <w:r>
        <w:rPr>
          <w:b/>
          <w:color w:val="231F20"/>
          <w:w w:val="110"/>
          <w:sz w:val="18"/>
        </w:rPr>
        <w:t>by</w:t>
      </w:r>
      <w:r>
        <w:rPr>
          <w:b/>
          <w:color w:val="231F20"/>
          <w:spacing w:val="-10"/>
          <w:w w:val="110"/>
          <w:sz w:val="18"/>
        </w:rPr>
        <w:t> </w:t>
      </w:r>
      <w:r>
        <w:rPr>
          <w:b/>
          <w:color w:val="231F20"/>
          <w:w w:val="110"/>
          <w:sz w:val="18"/>
        </w:rPr>
        <w:t>deputies at regular intervals for consultation concerning their life and</w:t>
      </w:r>
      <w:r>
        <w:rPr>
          <w:b/>
          <w:color w:val="231F20"/>
          <w:spacing w:val="2"/>
          <w:w w:val="110"/>
          <w:sz w:val="18"/>
        </w:rPr>
        <w:t> </w:t>
      </w:r>
      <w:r>
        <w:rPr>
          <w:b/>
          <w:color w:val="231F20"/>
          <w:w w:val="110"/>
          <w:sz w:val="18"/>
        </w:rPr>
        <w:t>work;</w:t>
      </w:r>
    </w:p>
    <w:p>
      <w:pPr>
        <w:pStyle w:val="BodyText"/>
        <w:spacing w:before="8"/>
        <w:rPr>
          <w:sz w:val="20"/>
        </w:rPr>
      </w:pPr>
    </w:p>
    <w:p>
      <w:pPr>
        <w:pStyle w:val="ListParagraph"/>
        <w:numPr>
          <w:ilvl w:val="0"/>
          <w:numId w:val="33"/>
        </w:numPr>
        <w:tabs>
          <w:tab w:pos="1880" w:val="left" w:leader="none"/>
          <w:tab w:pos="1881" w:val="left" w:leader="none"/>
        </w:tabs>
        <w:spacing w:line="273" w:lineRule="auto" w:before="0" w:after="0"/>
        <w:ind w:left="1880" w:right="1229" w:hanging="721"/>
        <w:jc w:val="left"/>
        <w:rPr>
          <w:b/>
          <w:sz w:val="18"/>
        </w:rPr>
      </w:pPr>
      <w:r>
        <w:rPr>
          <w:b/>
          <w:color w:val="231F20"/>
          <w:w w:val="110"/>
          <w:sz w:val="18"/>
        </w:rPr>
        <w:t>to consider on the recommendation of </w:t>
      </w:r>
      <w:r>
        <w:rPr>
          <w:b/>
          <w:color w:val="231F20"/>
          <w:spacing w:val="2"/>
          <w:w w:val="110"/>
          <w:sz w:val="18"/>
        </w:rPr>
        <w:t>Local Churches </w:t>
      </w:r>
      <w:r>
        <w:rPr>
          <w:b/>
          <w:color w:val="231F20"/>
          <w:w w:val="110"/>
          <w:sz w:val="18"/>
        </w:rPr>
        <w:t>applications for recognition as candidates for the ministry and to transmit them, if approved, to the synod for</w:t>
      </w:r>
      <w:r>
        <w:rPr>
          <w:b/>
          <w:color w:val="231F20"/>
          <w:spacing w:val="7"/>
          <w:w w:val="110"/>
          <w:sz w:val="18"/>
        </w:rPr>
        <w:t> </w:t>
      </w:r>
      <w:r>
        <w:rPr>
          <w:b/>
          <w:color w:val="231F20"/>
          <w:w w:val="110"/>
          <w:sz w:val="18"/>
        </w:rPr>
        <w:t>decision;</w:t>
      </w:r>
    </w:p>
    <w:p>
      <w:pPr>
        <w:pStyle w:val="BodyText"/>
        <w:spacing w:before="9"/>
        <w:rPr>
          <w:sz w:val="20"/>
        </w:rPr>
      </w:pPr>
    </w:p>
    <w:p>
      <w:pPr>
        <w:pStyle w:val="ListParagraph"/>
        <w:numPr>
          <w:ilvl w:val="0"/>
          <w:numId w:val="33"/>
        </w:numPr>
        <w:tabs>
          <w:tab w:pos="1880" w:val="left" w:leader="none"/>
          <w:tab w:pos="1881" w:val="left" w:leader="none"/>
        </w:tabs>
        <w:spacing w:line="240" w:lineRule="auto" w:before="0" w:after="0"/>
        <w:ind w:left="1880" w:right="0" w:hanging="721"/>
        <w:jc w:val="left"/>
        <w:rPr>
          <w:b/>
          <w:sz w:val="18"/>
        </w:rPr>
      </w:pPr>
      <w:r>
        <w:rPr>
          <w:b/>
          <w:color w:val="231F20"/>
          <w:w w:val="110"/>
          <w:sz w:val="18"/>
        </w:rPr>
        <w:t>to </w:t>
      </w:r>
      <w:r>
        <w:rPr>
          <w:b/>
          <w:color w:val="231F20"/>
          <w:spacing w:val="2"/>
          <w:w w:val="110"/>
          <w:sz w:val="18"/>
        </w:rPr>
        <w:t>accredit </w:t>
      </w:r>
      <w:r>
        <w:rPr>
          <w:b/>
          <w:color w:val="231F20"/>
          <w:w w:val="110"/>
          <w:sz w:val="18"/>
        </w:rPr>
        <w:t>lay</w:t>
      </w:r>
      <w:r>
        <w:rPr>
          <w:b/>
          <w:color w:val="231F20"/>
          <w:spacing w:val="-2"/>
          <w:w w:val="110"/>
          <w:sz w:val="18"/>
        </w:rPr>
        <w:t> </w:t>
      </w:r>
      <w:r>
        <w:rPr>
          <w:b/>
          <w:color w:val="231F20"/>
          <w:spacing w:val="2"/>
          <w:w w:val="110"/>
          <w:sz w:val="18"/>
        </w:rPr>
        <w:t>preachers</w:t>
      </w:r>
    </w:p>
    <w:p>
      <w:pPr>
        <w:pStyle w:val="BodyText"/>
        <w:spacing w:before="1"/>
        <w:rPr>
          <w:sz w:val="23"/>
        </w:rPr>
      </w:pPr>
    </w:p>
    <w:p>
      <w:pPr>
        <w:pStyle w:val="ListParagraph"/>
        <w:numPr>
          <w:ilvl w:val="0"/>
          <w:numId w:val="33"/>
        </w:numPr>
        <w:tabs>
          <w:tab w:pos="1881" w:val="left" w:leader="none"/>
        </w:tabs>
        <w:spacing w:line="273" w:lineRule="auto" w:before="0" w:after="0"/>
        <w:ind w:left="1880" w:right="792" w:hanging="720"/>
        <w:jc w:val="left"/>
        <w:rPr>
          <w:b/>
          <w:sz w:val="18"/>
        </w:rPr>
      </w:pPr>
      <w:r>
        <w:rPr>
          <w:b/>
          <w:color w:val="231F20"/>
          <w:w w:val="110"/>
          <w:sz w:val="18"/>
        </w:rPr>
        <w:t>to consider resignations of ministers not </w:t>
      </w:r>
      <w:r>
        <w:rPr>
          <w:b/>
          <w:color w:val="231F20"/>
          <w:spacing w:val="2"/>
          <w:w w:val="110"/>
          <w:sz w:val="18"/>
        </w:rPr>
        <w:t>currently </w:t>
      </w:r>
      <w:r>
        <w:rPr>
          <w:b/>
          <w:color w:val="231F20"/>
          <w:w w:val="110"/>
          <w:sz w:val="18"/>
        </w:rPr>
        <w:t>the subject of any </w:t>
      </w:r>
      <w:r>
        <w:rPr>
          <w:b/>
          <w:color w:val="231F20"/>
          <w:spacing w:val="2"/>
          <w:w w:val="110"/>
          <w:sz w:val="18"/>
        </w:rPr>
        <w:t>case </w:t>
      </w:r>
      <w:r>
        <w:rPr>
          <w:b/>
          <w:color w:val="231F20"/>
          <w:w w:val="110"/>
          <w:sz w:val="18"/>
        </w:rPr>
        <w:t>within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for Ministerial Discipline </w:t>
      </w:r>
      <w:r>
        <w:rPr>
          <w:b/>
          <w:color w:val="231F20"/>
          <w:spacing w:val="2"/>
          <w:w w:val="110"/>
          <w:sz w:val="18"/>
        </w:rPr>
        <w:t>referred </w:t>
      </w:r>
      <w:r>
        <w:rPr>
          <w:b/>
          <w:color w:val="231F20"/>
          <w:w w:val="110"/>
          <w:sz w:val="18"/>
        </w:rPr>
        <w:t>to  in Function (xviii) below and, in consultation with the moderator of the synod,</w:t>
      </w:r>
      <w:r>
        <w:rPr>
          <w:b/>
          <w:color w:val="231F20"/>
          <w:spacing w:val="12"/>
          <w:w w:val="110"/>
          <w:sz w:val="18"/>
        </w:rPr>
        <w:t> </w:t>
      </w:r>
      <w:r>
        <w:rPr>
          <w:b/>
          <w:color w:val="231F20"/>
          <w:w w:val="110"/>
          <w:sz w:val="18"/>
        </w:rPr>
        <w:t>to</w:t>
      </w:r>
      <w:r>
        <w:rPr>
          <w:b/>
          <w:color w:val="231F20"/>
          <w:spacing w:val="13"/>
          <w:w w:val="110"/>
          <w:sz w:val="18"/>
        </w:rPr>
        <w:t> </w:t>
      </w:r>
      <w:r>
        <w:rPr>
          <w:b/>
          <w:color w:val="231F20"/>
          <w:w w:val="110"/>
          <w:sz w:val="18"/>
        </w:rPr>
        <w:t>decide</w:t>
      </w:r>
      <w:r>
        <w:rPr>
          <w:b/>
          <w:color w:val="231F20"/>
          <w:spacing w:val="13"/>
          <w:w w:val="110"/>
          <w:sz w:val="18"/>
        </w:rPr>
        <w:t> </w:t>
      </w:r>
      <w:r>
        <w:rPr>
          <w:b/>
          <w:color w:val="231F20"/>
          <w:w w:val="110"/>
          <w:sz w:val="18"/>
        </w:rPr>
        <w:t>upon</w:t>
      </w:r>
      <w:r>
        <w:rPr>
          <w:b/>
          <w:color w:val="231F20"/>
          <w:spacing w:val="13"/>
          <w:w w:val="110"/>
          <w:sz w:val="18"/>
        </w:rPr>
        <w:t> </w:t>
      </w:r>
      <w:r>
        <w:rPr>
          <w:b/>
          <w:color w:val="231F20"/>
          <w:w w:val="110"/>
          <w:sz w:val="18"/>
        </w:rPr>
        <w:t>appropriate</w:t>
      </w:r>
      <w:r>
        <w:rPr>
          <w:b/>
          <w:color w:val="231F20"/>
          <w:spacing w:val="13"/>
          <w:w w:val="110"/>
          <w:sz w:val="18"/>
        </w:rPr>
        <w:t> </w:t>
      </w:r>
      <w:r>
        <w:rPr>
          <w:b/>
          <w:color w:val="231F20"/>
          <w:spacing w:val="2"/>
          <w:w w:val="110"/>
          <w:sz w:val="18"/>
        </w:rPr>
        <w:t>action</w:t>
      </w:r>
      <w:r>
        <w:rPr>
          <w:b/>
          <w:color w:val="231F20"/>
          <w:spacing w:val="13"/>
          <w:w w:val="110"/>
          <w:sz w:val="18"/>
        </w:rPr>
        <w:t> </w:t>
      </w:r>
      <w:r>
        <w:rPr>
          <w:b/>
          <w:color w:val="231F20"/>
          <w:w w:val="110"/>
          <w:sz w:val="18"/>
        </w:rPr>
        <w:t>(see</w:t>
      </w:r>
      <w:r>
        <w:rPr>
          <w:b/>
          <w:color w:val="231F20"/>
          <w:spacing w:val="13"/>
          <w:w w:val="110"/>
          <w:sz w:val="18"/>
        </w:rPr>
        <w:t> </w:t>
      </w:r>
      <w:r>
        <w:rPr>
          <w:b/>
          <w:color w:val="231F20"/>
          <w:w w:val="110"/>
          <w:sz w:val="18"/>
        </w:rPr>
        <w:t>also</w:t>
      </w:r>
      <w:r>
        <w:rPr>
          <w:b/>
          <w:color w:val="231F20"/>
          <w:spacing w:val="13"/>
          <w:w w:val="110"/>
          <w:sz w:val="18"/>
        </w:rPr>
        <w:t> </w:t>
      </w:r>
      <w:r>
        <w:rPr>
          <w:b/>
          <w:color w:val="231F20"/>
          <w:w w:val="110"/>
          <w:sz w:val="18"/>
        </w:rPr>
        <w:t>paragraph</w:t>
      </w:r>
      <w:r>
        <w:rPr>
          <w:b/>
          <w:color w:val="231F20"/>
          <w:spacing w:val="13"/>
          <w:w w:val="110"/>
          <w:sz w:val="18"/>
        </w:rPr>
        <w:t> </w:t>
      </w:r>
      <w:r>
        <w:rPr>
          <w:b/>
          <w:color w:val="231F20"/>
          <w:w w:val="110"/>
          <w:sz w:val="18"/>
        </w:rPr>
        <w:t>2.4.xviii);</w:t>
      </w:r>
    </w:p>
    <w:p>
      <w:pPr>
        <w:pStyle w:val="BodyText"/>
        <w:spacing w:before="10"/>
        <w:rPr>
          <w:sz w:val="20"/>
        </w:rPr>
      </w:pPr>
    </w:p>
    <w:p>
      <w:pPr>
        <w:pStyle w:val="ListParagraph"/>
        <w:numPr>
          <w:ilvl w:val="0"/>
          <w:numId w:val="33"/>
        </w:numPr>
        <w:tabs>
          <w:tab w:pos="1880" w:val="left" w:leader="none"/>
          <w:tab w:pos="1881" w:val="left" w:leader="none"/>
        </w:tabs>
        <w:spacing w:line="273" w:lineRule="auto" w:before="0" w:after="0"/>
        <w:ind w:left="1880" w:right="870" w:hanging="720"/>
        <w:jc w:val="left"/>
        <w:rPr>
          <w:b/>
          <w:sz w:val="18"/>
        </w:rPr>
      </w:pPr>
      <w:r>
        <w:rPr>
          <w:b/>
          <w:color w:val="231F20"/>
          <w:w w:val="110"/>
          <w:sz w:val="18"/>
        </w:rPr>
        <w:t>from time to time to </w:t>
      </w:r>
      <w:r>
        <w:rPr>
          <w:b/>
          <w:color w:val="231F20"/>
          <w:spacing w:val="2"/>
          <w:w w:val="110"/>
          <w:sz w:val="18"/>
        </w:rPr>
        <w:t>recommend </w:t>
      </w:r>
      <w:r>
        <w:rPr>
          <w:b/>
          <w:color w:val="231F20"/>
          <w:w w:val="110"/>
          <w:sz w:val="18"/>
        </w:rPr>
        <w:t>to synod such number of </w:t>
      </w:r>
      <w:r>
        <w:rPr>
          <w:b/>
          <w:color w:val="231F20"/>
          <w:spacing w:val="2"/>
          <w:w w:val="110"/>
          <w:sz w:val="18"/>
        </w:rPr>
        <w:t>representatives</w:t>
      </w:r>
      <w:r>
        <w:rPr>
          <w:b/>
          <w:color w:val="231F20"/>
          <w:spacing w:val="13"/>
          <w:w w:val="110"/>
          <w:sz w:val="18"/>
        </w:rPr>
        <w:t> </w:t>
      </w:r>
      <w:r>
        <w:rPr>
          <w:b/>
          <w:color w:val="231F20"/>
          <w:w w:val="110"/>
          <w:sz w:val="18"/>
        </w:rPr>
        <w:t>to</w:t>
      </w:r>
      <w:r>
        <w:rPr>
          <w:b/>
          <w:color w:val="231F20"/>
          <w:spacing w:val="13"/>
          <w:w w:val="110"/>
          <w:sz w:val="18"/>
        </w:rPr>
        <w:t> </w:t>
      </w:r>
      <w:r>
        <w:rPr>
          <w:b/>
          <w:color w:val="231F20"/>
          <w:w w:val="110"/>
          <w:sz w:val="18"/>
        </w:rPr>
        <w:t>the</w:t>
      </w:r>
      <w:r>
        <w:rPr>
          <w:b/>
          <w:color w:val="231F20"/>
          <w:spacing w:val="13"/>
          <w:w w:val="110"/>
          <w:sz w:val="18"/>
        </w:rPr>
        <w:t> </w:t>
      </w:r>
      <w:r>
        <w:rPr>
          <w:b/>
          <w:color w:val="231F20"/>
          <w:w w:val="110"/>
          <w:sz w:val="18"/>
        </w:rPr>
        <w:t>General</w:t>
      </w:r>
      <w:r>
        <w:rPr>
          <w:b/>
          <w:color w:val="231F20"/>
          <w:spacing w:val="13"/>
          <w:w w:val="110"/>
          <w:sz w:val="18"/>
        </w:rPr>
        <w:t> </w:t>
      </w:r>
      <w:r>
        <w:rPr>
          <w:b/>
          <w:color w:val="231F20"/>
          <w:spacing w:val="2"/>
          <w:w w:val="110"/>
          <w:sz w:val="18"/>
        </w:rPr>
        <w:t>Assembly</w:t>
      </w:r>
      <w:r>
        <w:rPr>
          <w:b/>
          <w:color w:val="231F20"/>
          <w:spacing w:val="14"/>
          <w:w w:val="110"/>
          <w:sz w:val="18"/>
        </w:rPr>
        <w:t> </w:t>
      </w:r>
      <w:r>
        <w:rPr>
          <w:b/>
          <w:color w:val="231F20"/>
          <w:w w:val="110"/>
          <w:sz w:val="18"/>
        </w:rPr>
        <w:t>as</w:t>
      </w:r>
      <w:r>
        <w:rPr>
          <w:b/>
          <w:color w:val="231F20"/>
          <w:spacing w:val="13"/>
          <w:w w:val="110"/>
          <w:sz w:val="18"/>
        </w:rPr>
        <w:t> </w:t>
      </w:r>
      <w:r>
        <w:rPr>
          <w:b/>
          <w:color w:val="231F20"/>
          <w:w w:val="110"/>
          <w:sz w:val="18"/>
        </w:rPr>
        <w:t>the</w:t>
      </w:r>
      <w:r>
        <w:rPr>
          <w:b/>
          <w:color w:val="231F20"/>
          <w:spacing w:val="13"/>
          <w:w w:val="110"/>
          <w:sz w:val="18"/>
        </w:rPr>
        <w:t> </w:t>
      </w:r>
      <w:r>
        <w:rPr>
          <w:b/>
          <w:color w:val="231F20"/>
          <w:w w:val="110"/>
          <w:sz w:val="18"/>
        </w:rPr>
        <w:t>synod</w:t>
      </w:r>
      <w:r>
        <w:rPr>
          <w:b/>
          <w:color w:val="231F20"/>
          <w:spacing w:val="13"/>
          <w:w w:val="110"/>
          <w:sz w:val="18"/>
        </w:rPr>
        <w:t> </w:t>
      </w:r>
      <w:r>
        <w:rPr>
          <w:b/>
          <w:color w:val="231F20"/>
          <w:w w:val="110"/>
          <w:sz w:val="18"/>
        </w:rPr>
        <w:t>shall</w:t>
      </w:r>
      <w:r>
        <w:rPr>
          <w:b/>
          <w:color w:val="231F20"/>
          <w:spacing w:val="13"/>
          <w:w w:val="110"/>
          <w:sz w:val="18"/>
        </w:rPr>
        <w:t> </w:t>
      </w:r>
      <w:r>
        <w:rPr>
          <w:b/>
          <w:color w:val="231F20"/>
          <w:w w:val="110"/>
          <w:sz w:val="18"/>
        </w:rPr>
        <w:t>determine;</w:t>
      </w:r>
    </w:p>
    <w:p>
      <w:pPr>
        <w:pStyle w:val="BodyText"/>
        <w:spacing w:before="8"/>
        <w:rPr>
          <w:sz w:val="20"/>
        </w:rPr>
      </w:pPr>
    </w:p>
    <w:p>
      <w:pPr>
        <w:pStyle w:val="ListParagraph"/>
        <w:numPr>
          <w:ilvl w:val="0"/>
          <w:numId w:val="33"/>
        </w:numPr>
        <w:tabs>
          <w:tab w:pos="1880" w:val="left" w:leader="none"/>
          <w:tab w:pos="1881" w:val="left" w:leader="none"/>
        </w:tabs>
        <w:spacing w:line="273" w:lineRule="auto" w:before="0" w:after="0"/>
        <w:ind w:left="1880" w:right="1023" w:hanging="720"/>
        <w:jc w:val="left"/>
        <w:rPr>
          <w:b/>
          <w:sz w:val="18"/>
        </w:rPr>
      </w:pPr>
      <w:r>
        <w:rPr>
          <w:b/>
          <w:color w:val="231F20"/>
          <w:w w:val="110"/>
          <w:sz w:val="18"/>
        </w:rPr>
        <w:t>to engage in study concerning the Church’s mission in the region and to encourage in the local </w:t>
      </w:r>
      <w:r>
        <w:rPr>
          <w:b/>
          <w:color w:val="231F20"/>
          <w:spacing w:val="2"/>
          <w:w w:val="110"/>
          <w:sz w:val="18"/>
        </w:rPr>
        <w:t>churches </w:t>
      </w:r>
      <w:r>
        <w:rPr>
          <w:b/>
          <w:color w:val="231F20"/>
          <w:w w:val="110"/>
          <w:sz w:val="18"/>
        </w:rPr>
        <w:t>concern for youth work and social </w:t>
      </w:r>
      <w:r>
        <w:rPr>
          <w:b/>
          <w:color w:val="231F20"/>
          <w:spacing w:val="2"/>
          <w:w w:val="110"/>
          <w:sz w:val="18"/>
        </w:rPr>
        <w:t>service </w:t>
      </w:r>
      <w:r>
        <w:rPr>
          <w:b/>
          <w:color w:val="231F20"/>
          <w:w w:val="110"/>
          <w:sz w:val="18"/>
        </w:rPr>
        <w:t>and a </w:t>
      </w:r>
      <w:r>
        <w:rPr>
          <w:b/>
          <w:color w:val="231F20"/>
          <w:spacing w:val="2"/>
          <w:w w:val="110"/>
          <w:sz w:val="18"/>
        </w:rPr>
        <w:t>sense </w:t>
      </w:r>
      <w:r>
        <w:rPr>
          <w:b/>
          <w:color w:val="231F20"/>
          <w:w w:val="110"/>
          <w:sz w:val="18"/>
        </w:rPr>
        <w:t>of </w:t>
      </w:r>
      <w:r>
        <w:rPr>
          <w:b/>
          <w:color w:val="231F20"/>
          <w:spacing w:val="2"/>
          <w:w w:val="110"/>
          <w:sz w:val="18"/>
        </w:rPr>
        <w:t>responsibility </w:t>
      </w:r>
      <w:r>
        <w:rPr>
          <w:b/>
          <w:color w:val="231F20"/>
          <w:w w:val="110"/>
          <w:sz w:val="18"/>
        </w:rPr>
        <w:t>for the wider work of the Church at home and abroad;</w:t>
      </w:r>
    </w:p>
    <w:p>
      <w:pPr>
        <w:pStyle w:val="BodyText"/>
        <w:spacing w:before="9"/>
        <w:rPr>
          <w:sz w:val="20"/>
        </w:rPr>
      </w:pPr>
    </w:p>
    <w:p>
      <w:pPr>
        <w:pStyle w:val="ListParagraph"/>
        <w:numPr>
          <w:ilvl w:val="0"/>
          <w:numId w:val="33"/>
        </w:numPr>
        <w:tabs>
          <w:tab w:pos="1880" w:val="left" w:leader="none"/>
          <w:tab w:pos="1881" w:val="left" w:leader="none"/>
        </w:tabs>
        <w:spacing w:line="273" w:lineRule="auto" w:before="0" w:after="0"/>
        <w:ind w:left="1880" w:right="979" w:hanging="720"/>
        <w:jc w:val="left"/>
        <w:rPr>
          <w:b/>
          <w:sz w:val="18"/>
        </w:rPr>
      </w:pPr>
      <w:r>
        <w:rPr>
          <w:b/>
          <w:color w:val="231F20"/>
          <w:w w:val="110"/>
          <w:sz w:val="18"/>
        </w:rPr>
        <w:t>to promote </w:t>
      </w:r>
      <w:r>
        <w:rPr>
          <w:b/>
          <w:color w:val="231F20"/>
          <w:spacing w:val="2"/>
          <w:w w:val="110"/>
          <w:sz w:val="18"/>
        </w:rPr>
        <w:t>church extension </w:t>
      </w:r>
      <w:r>
        <w:rPr>
          <w:b/>
          <w:color w:val="231F20"/>
          <w:w w:val="110"/>
          <w:sz w:val="18"/>
        </w:rPr>
        <w:t>within the area and to submit proposals to the synod for the establishing of new </w:t>
      </w:r>
      <w:r>
        <w:rPr>
          <w:b/>
          <w:color w:val="231F20"/>
          <w:spacing w:val="2"/>
          <w:w w:val="110"/>
          <w:sz w:val="18"/>
        </w:rPr>
        <w:t>causes </w:t>
      </w:r>
      <w:r>
        <w:rPr>
          <w:b/>
          <w:color w:val="231F20"/>
          <w:w w:val="110"/>
          <w:sz w:val="18"/>
        </w:rPr>
        <w:t>and the </w:t>
      </w:r>
      <w:r>
        <w:rPr>
          <w:b/>
          <w:color w:val="231F20"/>
          <w:spacing w:val="2"/>
          <w:w w:val="110"/>
          <w:sz w:val="18"/>
        </w:rPr>
        <w:t>recognition </w:t>
      </w:r>
      <w:r>
        <w:rPr>
          <w:b/>
          <w:color w:val="231F20"/>
          <w:w w:val="110"/>
          <w:sz w:val="18"/>
        </w:rPr>
        <w:t>of mission </w:t>
      </w:r>
      <w:r>
        <w:rPr>
          <w:b/>
          <w:color w:val="231F20"/>
          <w:spacing w:val="2"/>
          <w:w w:val="110"/>
          <w:sz w:val="18"/>
        </w:rPr>
        <w:t>projects;</w:t>
      </w:r>
    </w:p>
    <w:p>
      <w:pPr>
        <w:pStyle w:val="BodyText"/>
        <w:spacing w:before="9"/>
        <w:rPr>
          <w:sz w:val="20"/>
        </w:rPr>
      </w:pPr>
    </w:p>
    <w:p>
      <w:pPr>
        <w:pStyle w:val="ListParagraph"/>
        <w:numPr>
          <w:ilvl w:val="0"/>
          <w:numId w:val="33"/>
        </w:numPr>
        <w:tabs>
          <w:tab w:pos="1880" w:val="left" w:leader="none"/>
          <w:tab w:pos="1881" w:val="left" w:leader="none"/>
        </w:tabs>
        <w:spacing w:line="273" w:lineRule="auto" w:before="0" w:after="0"/>
        <w:ind w:left="1880" w:right="620" w:hanging="720"/>
        <w:jc w:val="left"/>
        <w:rPr>
          <w:b/>
          <w:sz w:val="18"/>
        </w:rPr>
      </w:pPr>
      <w:r>
        <w:rPr>
          <w:b/>
          <w:color w:val="231F20"/>
          <w:w w:val="110"/>
          <w:sz w:val="18"/>
        </w:rPr>
        <w:t>to make recommendations to the synod in  consultation  with  the </w:t>
      </w:r>
      <w:r>
        <w:rPr>
          <w:b/>
          <w:color w:val="231F20"/>
          <w:spacing w:val="2"/>
          <w:w w:val="110"/>
          <w:sz w:val="18"/>
        </w:rPr>
        <w:t>churches concerned </w:t>
      </w:r>
      <w:r>
        <w:rPr>
          <w:b/>
          <w:color w:val="231F20"/>
          <w:w w:val="110"/>
          <w:sz w:val="18"/>
        </w:rPr>
        <w:t>and to act on behalf of the synod in consultation   with the moderator on all </w:t>
      </w:r>
      <w:r>
        <w:rPr>
          <w:b/>
          <w:color w:val="231F20"/>
          <w:spacing w:val="2"/>
          <w:w w:val="110"/>
          <w:sz w:val="18"/>
        </w:rPr>
        <w:t>matters </w:t>
      </w:r>
      <w:r>
        <w:rPr>
          <w:b/>
          <w:color w:val="231F20"/>
          <w:w w:val="110"/>
          <w:sz w:val="18"/>
        </w:rPr>
        <w:t>regarding the grouping, amalgamation or dissolution of local</w:t>
      </w:r>
      <w:r>
        <w:rPr>
          <w:b/>
          <w:color w:val="231F20"/>
          <w:spacing w:val="2"/>
          <w:w w:val="110"/>
          <w:sz w:val="18"/>
        </w:rPr>
        <w:t> churches;</w:t>
      </w:r>
    </w:p>
    <w:p>
      <w:pPr>
        <w:pStyle w:val="BodyText"/>
        <w:spacing w:before="9"/>
        <w:rPr>
          <w:sz w:val="20"/>
        </w:rPr>
      </w:pPr>
    </w:p>
    <w:p>
      <w:pPr>
        <w:pStyle w:val="ListParagraph"/>
        <w:numPr>
          <w:ilvl w:val="0"/>
          <w:numId w:val="33"/>
        </w:numPr>
        <w:tabs>
          <w:tab w:pos="1881" w:val="left" w:leader="none"/>
        </w:tabs>
        <w:spacing w:line="273" w:lineRule="auto" w:before="1" w:after="0"/>
        <w:ind w:left="1880" w:right="1206" w:hanging="720"/>
        <w:jc w:val="left"/>
        <w:rPr>
          <w:b/>
          <w:sz w:val="18"/>
        </w:rPr>
      </w:pPr>
      <w:r>
        <w:rPr>
          <w:b/>
          <w:color w:val="231F20"/>
          <w:w w:val="110"/>
          <w:sz w:val="18"/>
        </w:rPr>
        <w:t>to make recommendations to the synod in consultation with the </w:t>
      </w:r>
      <w:r>
        <w:rPr>
          <w:b/>
          <w:color w:val="231F20"/>
          <w:spacing w:val="2"/>
          <w:w w:val="110"/>
          <w:sz w:val="18"/>
        </w:rPr>
        <w:t>churches concerned </w:t>
      </w:r>
      <w:r>
        <w:rPr>
          <w:b/>
          <w:color w:val="231F20"/>
          <w:w w:val="110"/>
          <w:sz w:val="18"/>
        </w:rPr>
        <w:t>and to act on behalf of the synod on all </w:t>
      </w:r>
      <w:r>
        <w:rPr>
          <w:b/>
          <w:color w:val="231F20"/>
          <w:spacing w:val="2"/>
          <w:w w:val="110"/>
          <w:sz w:val="18"/>
        </w:rPr>
        <w:t>matters </w:t>
      </w:r>
      <w:r>
        <w:rPr>
          <w:b/>
          <w:color w:val="231F20"/>
          <w:w w:val="110"/>
          <w:sz w:val="18"/>
        </w:rPr>
        <w:t>regarding </w:t>
      </w:r>
      <w:r>
        <w:rPr>
          <w:b/>
          <w:color w:val="231F20"/>
          <w:spacing w:val="2"/>
          <w:w w:val="110"/>
          <w:sz w:val="18"/>
        </w:rPr>
        <w:t>erection, </w:t>
      </w:r>
      <w:r>
        <w:rPr>
          <w:b/>
          <w:color w:val="231F20"/>
          <w:w w:val="110"/>
          <w:sz w:val="18"/>
        </w:rPr>
        <w:t>major </w:t>
      </w:r>
      <w:r>
        <w:rPr>
          <w:b/>
          <w:color w:val="231F20"/>
          <w:spacing w:val="2"/>
          <w:w w:val="110"/>
          <w:sz w:val="18"/>
        </w:rPr>
        <w:t>reconstruction </w:t>
      </w:r>
      <w:r>
        <w:rPr>
          <w:b/>
          <w:color w:val="231F20"/>
          <w:w w:val="110"/>
          <w:sz w:val="18"/>
        </w:rPr>
        <w:t>or disposal of buildings;</w:t>
      </w:r>
    </w:p>
    <w:p>
      <w:pPr>
        <w:pStyle w:val="BodyText"/>
        <w:spacing w:before="8"/>
        <w:rPr>
          <w:sz w:val="20"/>
        </w:rPr>
      </w:pPr>
    </w:p>
    <w:p>
      <w:pPr>
        <w:pStyle w:val="ListParagraph"/>
        <w:numPr>
          <w:ilvl w:val="0"/>
          <w:numId w:val="33"/>
        </w:numPr>
        <w:tabs>
          <w:tab w:pos="1881" w:val="left" w:leader="none"/>
        </w:tabs>
        <w:spacing w:line="273" w:lineRule="auto" w:before="0" w:after="0"/>
        <w:ind w:left="1880" w:right="802" w:hanging="721"/>
        <w:jc w:val="left"/>
        <w:rPr>
          <w:b/>
          <w:sz w:val="18"/>
        </w:rPr>
      </w:pPr>
      <w:r>
        <w:rPr>
          <w:b/>
          <w:color w:val="231F20"/>
          <w:w w:val="110"/>
          <w:sz w:val="18"/>
        </w:rPr>
        <w:t>to provide a forum for </w:t>
      </w:r>
      <w:r>
        <w:rPr>
          <w:b/>
          <w:color w:val="231F20"/>
          <w:spacing w:val="2"/>
          <w:w w:val="110"/>
          <w:sz w:val="18"/>
        </w:rPr>
        <w:t>concerns </w:t>
      </w:r>
      <w:r>
        <w:rPr>
          <w:b/>
          <w:color w:val="231F20"/>
          <w:w w:val="110"/>
          <w:sz w:val="18"/>
        </w:rPr>
        <w:t>brought forward by </w:t>
      </w:r>
      <w:r>
        <w:rPr>
          <w:b/>
          <w:color w:val="231F20"/>
          <w:spacing w:val="2"/>
          <w:w w:val="110"/>
          <w:sz w:val="18"/>
        </w:rPr>
        <w:t>Local Churches </w:t>
      </w:r>
      <w:r>
        <w:rPr>
          <w:b/>
          <w:color w:val="231F20"/>
          <w:w w:val="110"/>
          <w:sz w:val="18"/>
        </w:rPr>
        <w:t>and to advise thereon;</w:t>
      </w:r>
    </w:p>
    <w:p>
      <w:pPr>
        <w:pStyle w:val="BodyText"/>
        <w:spacing w:before="8"/>
        <w:rPr>
          <w:sz w:val="20"/>
        </w:rPr>
      </w:pPr>
    </w:p>
    <w:p>
      <w:pPr>
        <w:pStyle w:val="ListParagraph"/>
        <w:numPr>
          <w:ilvl w:val="0"/>
          <w:numId w:val="33"/>
        </w:numPr>
        <w:tabs>
          <w:tab w:pos="1880" w:val="left" w:leader="none"/>
          <w:tab w:pos="1881" w:val="left" w:leader="none"/>
        </w:tabs>
        <w:spacing w:line="273" w:lineRule="auto" w:before="1" w:after="0"/>
        <w:ind w:left="1880" w:right="1317" w:hanging="720"/>
        <w:jc w:val="left"/>
        <w:rPr>
          <w:b/>
          <w:sz w:val="18"/>
        </w:rPr>
      </w:pPr>
      <w:r>
        <w:rPr>
          <w:b/>
          <w:color w:val="231F20"/>
          <w:w w:val="110"/>
          <w:sz w:val="18"/>
        </w:rPr>
        <w:t>to hear and make </w:t>
      </w:r>
      <w:r>
        <w:rPr>
          <w:b/>
          <w:color w:val="231F20"/>
          <w:spacing w:val="2"/>
          <w:w w:val="110"/>
          <w:sz w:val="18"/>
        </w:rPr>
        <w:t>decisions </w:t>
      </w:r>
      <w:r>
        <w:rPr>
          <w:b/>
          <w:color w:val="231F20"/>
          <w:w w:val="110"/>
          <w:sz w:val="18"/>
        </w:rPr>
        <w:t>upon appeals brought forward by </w:t>
      </w:r>
      <w:r>
        <w:rPr>
          <w:b/>
          <w:color w:val="231F20"/>
          <w:spacing w:val="2"/>
          <w:w w:val="110"/>
          <w:sz w:val="18"/>
        </w:rPr>
        <w:t>Local Churches </w:t>
      </w:r>
      <w:r>
        <w:rPr>
          <w:b/>
          <w:color w:val="231F20"/>
          <w:w w:val="110"/>
          <w:sz w:val="18"/>
        </w:rPr>
        <w:t>and </w:t>
      </w:r>
      <w:r>
        <w:rPr>
          <w:b/>
          <w:color w:val="231F20"/>
          <w:spacing w:val="2"/>
          <w:w w:val="110"/>
          <w:sz w:val="18"/>
        </w:rPr>
        <w:t>church</w:t>
      </w:r>
      <w:r>
        <w:rPr>
          <w:b/>
          <w:color w:val="231F20"/>
          <w:spacing w:val="-1"/>
          <w:w w:val="110"/>
          <w:sz w:val="18"/>
        </w:rPr>
        <w:t> </w:t>
      </w:r>
      <w:r>
        <w:rPr>
          <w:b/>
          <w:color w:val="231F20"/>
          <w:w w:val="110"/>
          <w:sz w:val="18"/>
        </w:rPr>
        <w:t>members;</w:t>
      </w:r>
    </w:p>
    <w:p>
      <w:pPr>
        <w:spacing w:after="0" w:line="273" w:lineRule="auto"/>
        <w:jc w:val="left"/>
        <w:rPr>
          <w:sz w:val="18"/>
        </w:rPr>
        <w:sectPr>
          <w:type w:val="continuous"/>
          <w:pgSz w:w="23820" w:h="16840" w:orient="landscape"/>
          <w:pgMar w:top="1580" w:bottom="280" w:left="540" w:right="520"/>
          <w:cols w:num="2" w:equalWidth="0">
            <w:col w:w="10262" w:space="1644"/>
            <w:col w:w="10854"/>
          </w:cols>
        </w:sectPr>
      </w:pPr>
    </w:p>
    <w:p>
      <w:pPr>
        <w:pStyle w:val="BodyText"/>
        <w:spacing w:before="8"/>
        <w:rPr>
          <w:sz w:val="16"/>
        </w:rPr>
      </w:pPr>
    </w:p>
    <w:p>
      <w:pPr>
        <w:spacing w:after="0"/>
        <w:rPr>
          <w:sz w:val="16"/>
        </w:rPr>
        <w:sectPr>
          <w:headerReference w:type="default" r:id="rId207"/>
          <w:footerReference w:type="default" r:id="rId208"/>
          <w:pgSz w:w="23820" w:h="16840" w:orient="landscape"/>
          <w:pgMar w:header="563" w:footer="564" w:top="800" w:bottom="760" w:left="540" w:right="520"/>
        </w:sectPr>
      </w:pPr>
    </w:p>
    <w:p>
      <w:pPr>
        <w:pStyle w:val="ListParagraph"/>
        <w:numPr>
          <w:ilvl w:val="0"/>
          <w:numId w:val="33"/>
        </w:numPr>
        <w:tabs>
          <w:tab w:pos="1881" w:val="left" w:leader="none"/>
        </w:tabs>
        <w:spacing w:line="273" w:lineRule="auto" w:before="143" w:after="0"/>
        <w:ind w:left="1880" w:right="640" w:hanging="721"/>
        <w:jc w:val="left"/>
        <w:rPr>
          <w:b/>
          <w:sz w:val="18"/>
        </w:rPr>
      </w:pPr>
      <w:r>
        <w:rPr/>
        <w:pict>
          <v:group style="position:absolute;margin-left:627.401978pt;margin-top:42.515015pt;width:519pt;height:757.35pt;mso-position-horizontal-relative:page;mso-position-vertical-relative:page;z-index:-261329920" coordorigin="12548,850" coordsize="10380,15147">
            <v:shape style="position:absolute;left:13069;top:937;width:9580;height:14945" coordorigin="13069,937" coordsize="9580,14945" path="m13069,15642l13073,15780,13099,15852,13171,15878,13309,15882,22408,15882,22547,15878,22618,15852,22645,15780,22648,15642,22648,1177,22645,1038,22618,967,22547,941,22408,937,13309,937,13171,941,13099,967,13073,1038,13069,1177,13069,15642xe" filled="false" stroked="true" strokeweight="3pt" strokecolor="#000000">
              <v:path arrowok="t"/>
              <v:stroke dashstyle="solid"/>
            </v:shape>
            <v:shape style="position:absolute;left:12548;top:850;width:10380;height:15147" coordorigin="12548,850" coordsize="10380,15147" path="m22904,850l12548,850,12548,1143,22904,1143,22904,850m22928,15704l12572,15704,12572,15997,22928,15997,22928,15704e" filled="true" fillcolor="#ffffff" stroked="false">
              <v:path arrowok="t"/>
              <v:fill type="solid"/>
            </v:shape>
            <w10:wrap type="none"/>
          </v:group>
        </w:pict>
      </w:r>
      <w:r>
        <w:rPr/>
        <w:pict>
          <v:group style="position:absolute;margin-left:32.834999pt;margin-top:42.515015pt;width:519pt;height:757.35pt;mso-position-horizontal-relative:page;mso-position-vertical-relative:page;z-index:-261328896" coordorigin="657,850" coordsize="10380,15147">
            <v:shape style="position:absolute;left:1178;top:937;width:9580;height:14945" coordorigin="1178,937" coordsize="9580,14945" path="m1178,15642l1182,15780,1208,15852,1279,15878,1418,15882,10517,15882,10656,15878,10727,15852,10753,15780,10757,15642,10757,1177,10753,1038,10727,967,10656,941,10517,937,1418,937,1279,941,1208,967,1182,1038,1178,1177,1178,15642xe" filled="false" stroked="true" strokeweight="3pt" strokecolor="#000000">
              <v:path arrowok="t"/>
              <v:stroke dashstyle="solid"/>
            </v:shape>
            <v:shape style="position:absolute;left:656;top:850;width:10380;height:15147" coordorigin="657,850" coordsize="10380,15147" path="m11013,850l657,850,657,1143,11013,1143,11013,850m11036,15704l680,15704,680,15997,11036,15997,11036,15704e" filled="true" fillcolor="#ffffff" stroked="false">
              <v:path arrowok="t"/>
              <v:fill type="solid"/>
            </v:shape>
            <w10:wrap type="none"/>
          </v:group>
        </w:pict>
      </w:r>
      <w:r>
        <w:rPr>
          <w:b/>
          <w:color w:val="231F20"/>
          <w:w w:val="110"/>
          <w:sz w:val="18"/>
        </w:rPr>
        <w:t>to take appropriate </w:t>
      </w:r>
      <w:r>
        <w:rPr>
          <w:b/>
          <w:color w:val="231F20"/>
          <w:spacing w:val="2"/>
          <w:w w:val="110"/>
          <w:sz w:val="18"/>
        </w:rPr>
        <w:t>action </w:t>
      </w:r>
      <w:r>
        <w:rPr>
          <w:b/>
          <w:color w:val="231F20"/>
          <w:w w:val="110"/>
          <w:sz w:val="18"/>
        </w:rPr>
        <w:t>on </w:t>
      </w:r>
      <w:r>
        <w:rPr>
          <w:b/>
          <w:color w:val="231F20"/>
          <w:spacing w:val="2"/>
          <w:w w:val="110"/>
          <w:sz w:val="18"/>
        </w:rPr>
        <w:t>matters referred </w:t>
      </w:r>
      <w:r>
        <w:rPr>
          <w:b/>
          <w:color w:val="231F20"/>
          <w:w w:val="110"/>
          <w:sz w:val="18"/>
        </w:rPr>
        <w:t>to the council by the synod or General Assembly, and to initiate or transmit proposals for consideration by </w:t>
      </w:r>
      <w:r>
        <w:rPr>
          <w:b/>
          <w:color w:val="231F20"/>
          <w:spacing w:val="2"/>
          <w:w w:val="110"/>
          <w:sz w:val="18"/>
        </w:rPr>
        <w:t>those </w:t>
      </w:r>
      <w:r>
        <w:rPr>
          <w:b/>
          <w:color w:val="231F20"/>
          <w:w w:val="110"/>
          <w:sz w:val="18"/>
        </w:rPr>
        <w:t>bodies;</w:t>
      </w:r>
    </w:p>
    <w:p>
      <w:pPr>
        <w:pStyle w:val="BodyText"/>
        <w:spacing w:before="8"/>
        <w:rPr>
          <w:sz w:val="20"/>
        </w:rPr>
      </w:pPr>
    </w:p>
    <w:p>
      <w:pPr>
        <w:pStyle w:val="ListParagraph"/>
        <w:numPr>
          <w:ilvl w:val="0"/>
          <w:numId w:val="33"/>
        </w:numPr>
        <w:tabs>
          <w:tab w:pos="1881" w:val="left" w:leader="none"/>
        </w:tabs>
        <w:spacing w:line="240" w:lineRule="auto" w:before="0" w:after="0"/>
        <w:ind w:left="1880" w:right="0" w:hanging="721"/>
        <w:jc w:val="left"/>
        <w:rPr>
          <w:b/>
          <w:sz w:val="18"/>
        </w:rPr>
      </w:pPr>
      <w:r>
        <w:rPr>
          <w:b/>
          <w:color w:val="231F20"/>
          <w:w w:val="110"/>
          <w:sz w:val="18"/>
        </w:rPr>
        <w:t>to maintain </w:t>
      </w:r>
      <w:r>
        <w:rPr>
          <w:b/>
          <w:color w:val="231F20"/>
          <w:spacing w:val="2"/>
          <w:w w:val="110"/>
          <w:sz w:val="18"/>
        </w:rPr>
        <w:t>contact </w:t>
      </w:r>
      <w:r>
        <w:rPr>
          <w:b/>
          <w:color w:val="231F20"/>
          <w:w w:val="110"/>
          <w:sz w:val="18"/>
        </w:rPr>
        <w:t>with ecumenical and missionary work in the</w:t>
      </w:r>
      <w:r>
        <w:rPr>
          <w:b/>
          <w:color w:val="231F20"/>
          <w:spacing w:val="9"/>
          <w:w w:val="110"/>
          <w:sz w:val="18"/>
        </w:rPr>
        <w:t> </w:t>
      </w:r>
      <w:r>
        <w:rPr>
          <w:b/>
          <w:color w:val="231F20"/>
          <w:w w:val="110"/>
          <w:sz w:val="18"/>
        </w:rPr>
        <w:t>area;</w:t>
      </w:r>
    </w:p>
    <w:p>
      <w:pPr>
        <w:pStyle w:val="BodyText"/>
        <w:spacing w:before="2"/>
        <w:rPr>
          <w:sz w:val="23"/>
        </w:rPr>
      </w:pPr>
    </w:p>
    <w:p>
      <w:pPr>
        <w:pStyle w:val="ListParagraph"/>
        <w:numPr>
          <w:ilvl w:val="0"/>
          <w:numId w:val="33"/>
        </w:numPr>
        <w:tabs>
          <w:tab w:pos="1913" w:val="left" w:leader="none"/>
        </w:tabs>
        <w:spacing w:line="273" w:lineRule="auto" w:before="0" w:after="0"/>
        <w:ind w:left="1880" w:right="225" w:hanging="720"/>
        <w:jc w:val="left"/>
        <w:rPr>
          <w:b/>
          <w:sz w:val="18"/>
        </w:rPr>
      </w:pPr>
      <w:r>
        <w:rPr>
          <w:b/>
          <w:color w:val="231F20"/>
          <w:w w:val="110"/>
          <w:sz w:val="18"/>
        </w:rPr>
        <w:t>where the area council </w:t>
      </w:r>
      <w:r>
        <w:rPr>
          <w:b/>
          <w:color w:val="231F20"/>
          <w:spacing w:val="2"/>
          <w:w w:val="110"/>
          <w:sz w:val="18"/>
        </w:rPr>
        <w:t>considers </w:t>
      </w:r>
      <w:r>
        <w:rPr>
          <w:b/>
          <w:color w:val="231F20"/>
          <w:w w:val="110"/>
          <w:sz w:val="18"/>
        </w:rPr>
        <w:t>that a minister is not or may not be exercising his/her ministry in accordance with Paragraph 2 of Schedule E to the Basis of Union, to </w:t>
      </w:r>
      <w:r>
        <w:rPr>
          <w:b/>
          <w:color w:val="231F20"/>
          <w:spacing w:val="2"/>
          <w:w w:val="110"/>
          <w:sz w:val="18"/>
        </w:rPr>
        <w:t>refer </w:t>
      </w:r>
      <w:r>
        <w:rPr>
          <w:b/>
          <w:color w:val="231F20"/>
          <w:w w:val="110"/>
          <w:sz w:val="18"/>
        </w:rPr>
        <w:t>the </w:t>
      </w:r>
      <w:r>
        <w:rPr>
          <w:b/>
          <w:color w:val="231F20"/>
          <w:spacing w:val="2"/>
          <w:w w:val="110"/>
          <w:sz w:val="18"/>
        </w:rPr>
        <w:t>case </w:t>
      </w:r>
      <w:r>
        <w:rPr>
          <w:b/>
          <w:color w:val="231F20"/>
          <w:w w:val="110"/>
          <w:sz w:val="18"/>
        </w:rPr>
        <w:t>of that minister to be dealt  with in accordance with the Disciplinary </w:t>
      </w:r>
      <w:r>
        <w:rPr>
          <w:b/>
          <w:color w:val="231F20"/>
          <w:spacing w:val="2"/>
          <w:w w:val="110"/>
          <w:sz w:val="18"/>
        </w:rPr>
        <w:t>Process </w:t>
      </w:r>
      <w:r>
        <w:rPr>
          <w:b/>
          <w:color w:val="231F20"/>
          <w:w w:val="110"/>
          <w:sz w:val="18"/>
        </w:rPr>
        <w:t>contained in </w:t>
      </w:r>
      <w:r>
        <w:rPr>
          <w:b/>
          <w:color w:val="231F20"/>
          <w:spacing w:val="2"/>
          <w:w w:val="110"/>
          <w:sz w:val="18"/>
        </w:rPr>
        <w:t>Section    </w:t>
      </w:r>
      <w:r>
        <w:rPr>
          <w:b/>
          <w:color w:val="231F20"/>
          <w:w w:val="110"/>
          <w:sz w:val="18"/>
        </w:rPr>
        <w:t>O</w:t>
      </w:r>
      <w:r>
        <w:rPr>
          <w:b/>
          <w:color w:val="231F20"/>
          <w:spacing w:val="8"/>
          <w:w w:val="110"/>
          <w:sz w:val="18"/>
        </w:rPr>
        <w:t> </w:t>
      </w:r>
      <w:r>
        <w:rPr>
          <w:b/>
          <w:color w:val="231F20"/>
          <w:w w:val="110"/>
          <w:sz w:val="18"/>
        </w:rPr>
        <w:t>of</w:t>
      </w:r>
      <w:r>
        <w:rPr>
          <w:b/>
          <w:color w:val="231F20"/>
          <w:spacing w:val="9"/>
          <w:w w:val="110"/>
          <w:sz w:val="18"/>
        </w:rPr>
        <w:t> </w:t>
      </w:r>
      <w:r>
        <w:rPr>
          <w:b/>
          <w:color w:val="231F20"/>
          <w:w w:val="110"/>
          <w:sz w:val="18"/>
        </w:rPr>
        <w:t>the</w:t>
      </w:r>
      <w:r>
        <w:rPr>
          <w:b/>
          <w:color w:val="231F20"/>
          <w:spacing w:val="8"/>
          <w:w w:val="110"/>
          <w:sz w:val="18"/>
        </w:rPr>
        <w:t> </w:t>
      </w:r>
      <w:r>
        <w:rPr>
          <w:b/>
          <w:color w:val="231F20"/>
          <w:w w:val="110"/>
          <w:sz w:val="18"/>
        </w:rPr>
        <w:t>Manual</w:t>
      </w:r>
      <w:r>
        <w:rPr>
          <w:b/>
          <w:color w:val="231F20"/>
          <w:spacing w:val="9"/>
          <w:w w:val="110"/>
          <w:sz w:val="18"/>
        </w:rPr>
        <w:t> </w:t>
      </w:r>
      <w:r>
        <w:rPr>
          <w:b/>
          <w:color w:val="231F20"/>
          <w:w w:val="110"/>
          <w:sz w:val="18"/>
        </w:rPr>
        <w:t>of</w:t>
      </w:r>
      <w:r>
        <w:rPr>
          <w:b/>
          <w:color w:val="231F20"/>
          <w:spacing w:val="8"/>
          <w:w w:val="110"/>
          <w:sz w:val="18"/>
        </w:rPr>
        <w:t> </w:t>
      </w:r>
      <w:r>
        <w:rPr>
          <w:b/>
          <w:color w:val="231F20"/>
          <w:w w:val="110"/>
          <w:sz w:val="18"/>
        </w:rPr>
        <w:t>the</w:t>
      </w:r>
      <w:r>
        <w:rPr>
          <w:b/>
          <w:color w:val="231F20"/>
          <w:spacing w:val="9"/>
          <w:w w:val="110"/>
          <w:sz w:val="18"/>
        </w:rPr>
        <w:t> </w:t>
      </w:r>
      <w:r>
        <w:rPr>
          <w:b/>
          <w:color w:val="231F20"/>
          <w:w w:val="110"/>
          <w:sz w:val="18"/>
        </w:rPr>
        <w:t>United</w:t>
      </w:r>
      <w:r>
        <w:rPr>
          <w:b/>
          <w:color w:val="231F20"/>
          <w:spacing w:val="9"/>
          <w:w w:val="110"/>
          <w:sz w:val="18"/>
        </w:rPr>
        <w:t> </w:t>
      </w:r>
      <w:r>
        <w:rPr>
          <w:b/>
          <w:color w:val="231F20"/>
          <w:w w:val="110"/>
          <w:sz w:val="18"/>
        </w:rPr>
        <w:t>Reformed</w:t>
      </w:r>
      <w:r>
        <w:rPr>
          <w:b/>
          <w:color w:val="231F20"/>
          <w:spacing w:val="8"/>
          <w:w w:val="110"/>
          <w:sz w:val="18"/>
        </w:rPr>
        <w:t> </w:t>
      </w:r>
      <w:r>
        <w:rPr>
          <w:b/>
          <w:color w:val="231F20"/>
          <w:w w:val="110"/>
          <w:sz w:val="18"/>
        </w:rPr>
        <w:t>Church</w:t>
      </w:r>
      <w:r>
        <w:rPr>
          <w:b/>
          <w:color w:val="231F20"/>
          <w:spacing w:val="9"/>
          <w:w w:val="110"/>
          <w:sz w:val="18"/>
        </w:rPr>
        <w:t> </w:t>
      </w:r>
      <w:r>
        <w:rPr>
          <w:b/>
          <w:color w:val="231F20"/>
          <w:w w:val="110"/>
          <w:sz w:val="18"/>
        </w:rPr>
        <w:t>and</w:t>
      </w:r>
      <w:r>
        <w:rPr>
          <w:b/>
          <w:color w:val="231F20"/>
          <w:spacing w:val="8"/>
          <w:w w:val="110"/>
          <w:sz w:val="18"/>
        </w:rPr>
        <w:t> </w:t>
      </w:r>
      <w:r>
        <w:rPr>
          <w:b/>
          <w:color w:val="231F20"/>
          <w:w w:val="110"/>
          <w:sz w:val="18"/>
        </w:rPr>
        <w:t>in</w:t>
      </w:r>
      <w:r>
        <w:rPr>
          <w:b/>
          <w:color w:val="231F20"/>
          <w:spacing w:val="9"/>
          <w:w w:val="110"/>
          <w:sz w:val="18"/>
        </w:rPr>
        <w:t> </w:t>
      </w:r>
      <w:r>
        <w:rPr>
          <w:b/>
          <w:color w:val="231F20"/>
          <w:w w:val="110"/>
          <w:sz w:val="18"/>
        </w:rPr>
        <w:t>every</w:t>
      </w:r>
      <w:r>
        <w:rPr>
          <w:b/>
          <w:color w:val="231F20"/>
          <w:spacing w:val="9"/>
          <w:w w:val="110"/>
          <w:sz w:val="18"/>
        </w:rPr>
        <w:t> </w:t>
      </w:r>
      <w:r>
        <w:rPr>
          <w:b/>
          <w:color w:val="231F20"/>
          <w:w w:val="110"/>
          <w:sz w:val="18"/>
        </w:rPr>
        <w:t>such</w:t>
      </w:r>
      <w:r>
        <w:rPr>
          <w:b/>
          <w:color w:val="231F20"/>
          <w:spacing w:val="8"/>
          <w:w w:val="110"/>
          <w:sz w:val="18"/>
        </w:rPr>
        <w:t> </w:t>
      </w:r>
      <w:r>
        <w:rPr>
          <w:b/>
          <w:color w:val="231F20"/>
          <w:spacing w:val="2"/>
          <w:w w:val="110"/>
          <w:sz w:val="18"/>
        </w:rPr>
        <w:t>case</w:t>
      </w:r>
    </w:p>
    <w:p>
      <w:pPr>
        <w:pStyle w:val="BodyText"/>
        <w:spacing w:before="3"/>
        <w:ind w:left="1880"/>
      </w:pPr>
      <w:r>
        <w:rPr>
          <w:color w:val="231F20"/>
          <w:w w:val="110"/>
        </w:rPr>
        <w:t>to suspend the minister concerned pending the resolution of the matter</w:t>
      </w:r>
    </w:p>
    <w:p>
      <w:pPr>
        <w:pStyle w:val="BodyText"/>
        <w:spacing w:before="31"/>
        <w:ind w:left="1880"/>
      </w:pPr>
      <w:r>
        <w:rPr>
          <w:color w:val="231F20"/>
          <w:w w:val="110"/>
        </w:rPr>
        <w:t>under that Process at the appropriate time as specified in that Process.</w:t>
      </w:r>
    </w:p>
    <w:p>
      <w:pPr>
        <w:pStyle w:val="BodyText"/>
        <w:spacing w:before="2"/>
        <w:rPr>
          <w:sz w:val="23"/>
        </w:rPr>
      </w:pPr>
    </w:p>
    <w:p>
      <w:pPr>
        <w:pStyle w:val="BodyText"/>
        <w:tabs>
          <w:tab w:pos="1880" w:val="left" w:leader="none"/>
        </w:tabs>
        <w:spacing w:line="273" w:lineRule="auto"/>
        <w:ind w:left="1160" w:right="244"/>
      </w:pPr>
      <w:r>
        <w:rPr>
          <w:color w:val="231F20"/>
          <w:spacing w:val="-7"/>
          <w:w w:val="110"/>
        </w:rPr>
        <w:t>(D)</w:t>
        <w:tab/>
      </w:r>
      <w:r>
        <w:rPr>
          <w:color w:val="231F20"/>
          <w:w w:val="110"/>
        </w:rPr>
        <w:t>Such functions as relate solely to the work of the United Reformed Church may be discharged by the United Reformed Church </w:t>
      </w:r>
      <w:r>
        <w:rPr>
          <w:color w:val="231F20"/>
          <w:spacing w:val="2"/>
          <w:w w:val="110"/>
        </w:rPr>
        <w:t>Committee </w:t>
      </w:r>
      <w:r>
        <w:rPr>
          <w:color w:val="231F20"/>
          <w:w w:val="110"/>
        </w:rPr>
        <w:t>of each area meeting.</w:t>
      </w:r>
    </w:p>
    <w:p>
      <w:pPr>
        <w:pStyle w:val="BodyText"/>
        <w:spacing w:before="9"/>
        <w:rPr>
          <w:sz w:val="20"/>
        </w:rPr>
      </w:pPr>
    </w:p>
    <w:p>
      <w:pPr>
        <w:pStyle w:val="ListParagraph"/>
        <w:numPr>
          <w:ilvl w:val="0"/>
          <w:numId w:val="26"/>
        </w:numPr>
        <w:tabs>
          <w:tab w:pos="1880" w:val="left" w:leader="none"/>
          <w:tab w:pos="1881" w:val="left" w:leader="none"/>
        </w:tabs>
        <w:spacing w:line="273" w:lineRule="auto" w:before="0" w:after="0"/>
        <w:ind w:left="1160" w:right="38" w:hanging="1"/>
        <w:jc w:val="left"/>
        <w:rPr>
          <w:b/>
          <w:sz w:val="18"/>
        </w:rPr>
      </w:pPr>
      <w:r>
        <w:rPr>
          <w:b/>
          <w:color w:val="231F20"/>
          <w:w w:val="110"/>
          <w:sz w:val="18"/>
        </w:rPr>
        <w:t>General Assembly resolves to amend the Structure of the United Reformed Church relating to the General Assembly, by deleting Paragraph 2.(5) of the </w:t>
      </w:r>
      <w:r>
        <w:rPr>
          <w:b/>
          <w:color w:val="231F20"/>
          <w:spacing w:val="2"/>
          <w:w w:val="110"/>
          <w:sz w:val="18"/>
        </w:rPr>
        <w:t>Structure </w:t>
      </w:r>
      <w:r>
        <w:rPr>
          <w:b/>
          <w:color w:val="231F20"/>
          <w:w w:val="110"/>
          <w:sz w:val="18"/>
        </w:rPr>
        <w:t>of the United Reformed Church from </w:t>
      </w:r>
      <w:r>
        <w:rPr>
          <w:b/>
          <w:color w:val="231F20"/>
          <w:spacing w:val="2"/>
          <w:w w:val="110"/>
          <w:sz w:val="18"/>
        </w:rPr>
        <w:t>its </w:t>
      </w:r>
      <w:r>
        <w:rPr>
          <w:b/>
          <w:color w:val="231F20"/>
          <w:w w:val="110"/>
          <w:sz w:val="18"/>
        </w:rPr>
        <w:t>beginning to “The General </w:t>
      </w:r>
      <w:r>
        <w:rPr>
          <w:b/>
          <w:color w:val="231F20"/>
          <w:spacing w:val="2"/>
          <w:w w:val="110"/>
          <w:sz w:val="18"/>
        </w:rPr>
        <w:t>Assembly </w:t>
      </w:r>
      <w:r>
        <w:rPr>
          <w:b/>
          <w:color w:val="231F20"/>
          <w:w w:val="110"/>
          <w:sz w:val="18"/>
        </w:rPr>
        <w:t>may appoint to any such </w:t>
      </w:r>
      <w:r>
        <w:rPr>
          <w:b/>
          <w:color w:val="231F20"/>
          <w:spacing w:val="2"/>
          <w:w w:val="110"/>
          <w:sz w:val="18"/>
        </w:rPr>
        <w:t>committee </w:t>
      </w:r>
      <w:r>
        <w:rPr>
          <w:b/>
          <w:color w:val="231F20"/>
          <w:w w:val="110"/>
          <w:sz w:val="18"/>
        </w:rPr>
        <w:t>members of the United Reformed Church who are not members of the General Assembly.” and</w:t>
      </w:r>
      <w:r>
        <w:rPr>
          <w:b/>
          <w:color w:val="231F20"/>
          <w:spacing w:val="4"/>
          <w:w w:val="110"/>
          <w:sz w:val="18"/>
        </w:rPr>
        <w:t> </w:t>
      </w:r>
      <w:r>
        <w:rPr>
          <w:b/>
          <w:color w:val="231F20"/>
          <w:w w:val="110"/>
          <w:sz w:val="18"/>
        </w:rPr>
        <w:t>substituting:</w:t>
      </w:r>
    </w:p>
    <w:p>
      <w:pPr>
        <w:pStyle w:val="BodyText"/>
        <w:spacing w:before="9"/>
        <w:rPr>
          <w:sz w:val="20"/>
        </w:rPr>
      </w:pPr>
    </w:p>
    <w:p>
      <w:pPr>
        <w:pStyle w:val="BodyText"/>
        <w:spacing w:before="1"/>
        <w:ind w:left="1160"/>
      </w:pPr>
      <w:r>
        <w:rPr>
          <w:color w:val="231F20"/>
          <w:spacing w:val="-4"/>
          <w:w w:val="110"/>
        </w:rPr>
        <w:t>2.(5) </w:t>
      </w:r>
      <w:r>
        <w:rPr>
          <w:color w:val="231F20"/>
          <w:w w:val="110"/>
        </w:rPr>
        <w:t>The General Assembly which shall embody the unity of the United Reformed</w:t>
      </w:r>
    </w:p>
    <w:p>
      <w:pPr>
        <w:pStyle w:val="BodyText"/>
        <w:spacing w:line="273" w:lineRule="auto" w:before="31"/>
        <w:ind w:left="1160" w:right="135"/>
      </w:pPr>
      <w:r>
        <w:rPr>
          <w:color w:val="231F20"/>
          <w:w w:val="110"/>
        </w:rPr>
        <w:t>Church and act as the central organ of </w:t>
      </w:r>
      <w:r>
        <w:rPr>
          <w:color w:val="231F20"/>
          <w:spacing w:val="2"/>
          <w:w w:val="110"/>
        </w:rPr>
        <w:t>its </w:t>
      </w:r>
      <w:r>
        <w:rPr>
          <w:color w:val="231F20"/>
          <w:w w:val="110"/>
        </w:rPr>
        <w:t>life and the final authority, under    the Word of God and the promised guidance of the Holy Spirit, in all </w:t>
      </w:r>
      <w:r>
        <w:rPr>
          <w:color w:val="231F20"/>
          <w:spacing w:val="2"/>
          <w:w w:val="110"/>
        </w:rPr>
        <w:t>matters </w:t>
      </w:r>
      <w:r>
        <w:rPr>
          <w:color w:val="231F20"/>
          <w:w w:val="110"/>
        </w:rPr>
        <w:t>of doctrine</w:t>
      </w:r>
      <w:r>
        <w:rPr>
          <w:color w:val="231F20"/>
          <w:spacing w:val="9"/>
          <w:w w:val="110"/>
        </w:rPr>
        <w:t> </w:t>
      </w:r>
      <w:r>
        <w:rPr>
          <w:color w:val="231F20"/>
          <w:w w:val="110"/>
        </w:rPr>
        <w:t>and</w:t>
      </w:r>
      <w:r>
        <w:rPr>
          <w:color w:val="231F20"/>
          <w:spacing w:val="9"/>
          <w:w w:val="110"/>
        </w:rPr>
        <w:t> </w:t>
      </w:r>
      <w:r>
        <w:rPr>
          <w:color w:val="231F20"/>
          <w:w w:val="110"/>
        </w:rPr>
        <w:t>order</w:t>
      </w:r>
      <w:r>
        <w:rPr>
          <w:color w:val="231F20"/>
          <w:spacing w:val="9"/>
          <w:w w:val="110"/>
        </w:rPr>
        <w:t> </w:t>
      </w:r>
      <w:r>
        <w:rPr>
          <w:color w:val="231F20"/>
          <w:w w:val="110"/>
        </w:rPr>
        <w:t>and</w:t>
      </w:r>
      <w:r>
        <w:rPr>
          <w:color w:val="231F20"/>
          <w:spacing w:val="9"/>
          <w:w w:val="110"/>
        </w:rPr>
        <w:t> </w:t>
      </w:r>
      <w:r>
        <w:rPr>
          <w:color w:val="231F20"/>
          <w:w w:val="110"/>
        </w:rPr>
        <w:t>in</w:t>
      </w:r>
      <w:r>
        <w:rPr>
          <w:color w:val="231F20"/>
          <w:spacing w:val="9"/>
          <w:w w:val="110"/>
        </w:rPr>
        <w:t> </w:t>
      </w:r>
      <w:r>
        <w:rPr>
          <w:color w:val="231F20"/>
          <w:w w:val="110"/>
        </w:rPr>
        <w:t>all</w:t>
      </w:r>
      <w:r>
        <w:rPr>
          <w:color w:val="231F20"/>
          <w:spacing w:val="9"/>
          <w:w w:val="110"/>
        </w:rPr>
        <w:t> </w:t>
      </w:r>
      <w:r>
        <w:rPr>
          <w:color w:val="231F20"/>
          <w:w w:val="110"/>
        </w:rPr>
        <w:t>other</w:t>
      </w:r>
      <w:r>
        <w:rPr>
          <w:color w:val="231F20"/>
          <w:spacing w:val="9"/>
          <w:w w:val="110"/>
        </w:rPr>
        <w:t> </w:t>
      </w:r>
      <w:r>
        <w:rPr>
          <w:color w:val="231F20"/>
          <w:spacing w:val="2"/>
          <w:w w:val="110"/>
        </w:rPr>
        <w:t>concerns</w:t>
      </w:r>
      <w:r>
        <w:rPr>
          <w:color w:val="231F20"/>
          <w:spacing w:val="9"/>
          <w:w w:val="110"/>
        </w:rPr>
        <w:t> </w:t>
      </w:r>
      <w:r>
        <w:rPr>
          <w:color w:val="231F20"/>
          <w:w w:val="110"/>
        </w:rPr>
        <w:t>of</w:t>
      </w:r>
      <w:r>
        <w:rPr>
          <w:color w:val="231F20"/>
          <w:spacing w:val="9"/>
          <w:w w:val="110"/>
        </w:rPr>
        <w:t> </w:t>
      </w:r>
      <w:r>
        <w:rPr>
          <w:color w:val="231F20"/>
          <w:spacing w:val="2"/>
          <w:w w:val="110"/>
        </w:rPr>
        <w:t>its</w:t>
      </w:r>
      <w:r>
        <w:rPr>
          <w:color w:val="231F20"/>
          <w:spacing w:val="9"/>
          <w:w w:val="110"/>
        </w:rPr>
        <w:t> </w:t>
      </w:r>
      <w:r>
        <w:rPr>
          <w:color w:val="231F20"/>
          <w:w w:val="110"/>
        </w:rPr>
        <w:t>common</w:t>
      </w:r>
      <w:r>
        <w:rPr>
          <w:color w:val="231F20"/>
          <w:spacing w:val="9"/>
          <w:w w:val="110"/>
        </w:rPr>
        <w:t> </w:t>
      </w:r>
      <w:r>
        <w:rPr>
          <w:color w:val="231F20"/>
          <w:w w:val="110"/>
        </w:rPr>
        <w:t>life</w:t>
      </w:r>
      <w:r>
        <w:rPr>
          <w:color w:val="231F20"/>
          <w:spacing w:val="9"/>
          <w:w w:val="110"/>
        </w:rPr>
        <w:t> </w:t>
      </w:r>
      <w:r>
        <w:rPr>
          <w:color w:val="231F20"/>
          <w:w w:val="110"/>
        </w:rPr>
        <w:t>shall</w:t>
      </w:r>
      <w:r>
        <w:rPr>
          <w:color w:val="231F20"/>
          <w:spacing w:val="9"/>
          <w:w w:val="110"/>
        </w:rPr>
        <w:t> </w:t>
      </w:r>
      <w:r>
        <w:rPr>
          <w:color w:val="231F20"/>
          <w:spacing w:val="2"/>
          <w:w w:val="110"/>
        </w:rPr>
        <w:t>consist</w:t>
      </w:r>
      <w:r>
        <w:rPr>
          <w:color w:val="231F20"/>
          <w:spacing w:val="9"/>
          <w:w w:val="110"/>
        </w:rPr>
        <w:t> </w:t>
      </w:r>
      <w:r>
        <w:rPr>
          <w:color w:val="231F20"/>
          <w:w w:val="110"/>
        </w:rPr>
        <w:t>of:</w:t>
      </w:r>
    </w:p>
    <w:p>
      <w:pPr>
        <w:pStyle w:val="BodyText"/>
        <w:spacing w:before="9"/>
        <w:rPr>
          <w:sz w:val="20"/>
        </w:rPr>
      </w:pPr>
    </w:p>
    <w:p>
      <w:pPr>
        <w:pStyle w:val="ListParagraph"/>
        <w:numPr>
          <w:ilvl w:val="0"/>
          <w:numId w:val="34"/>
        </w:numPr>
        <w:tabs>
          <w:tab w:pos="1880" w:val="left" w:leader="none"/>
          <w:tab w:pos="1881" w:val="left" w:leader="none"/>
        </w:tabs>
        <w:spacing w:line="273" w:lineRule="auto" w:before="0" w:after="0"/>
        <w:ind w:left="1880" w:right="106" w:hanging="720"/>
        <w:jc w:val="left"/>
        <w:rPr>
          <w:b/>
          <w:sz w:val="18"/>
        </w:rPr>
      </w:pPr>
      <w:r>
        <w:rPr>
          <w:b/>
          <w:color w:val="231F20"/>
          <w:w w:val="110"/>
          <w:sz w:val="18"/>
        </w:rPr>
        <w:t>Such number of </w:t>
      </w:r>
      <w:r>
        <w:rPr>
          <w:b/>
          <w:color w:val="231F20"/>
          <w:spacing w:val="2"/>
          <w:w w:val="110"/>
          <w:sz w:val="18"/>
        </w:rPr>
        <w:t>representatives </w:t>
      </w:r>
      <w:r>
        <w:rPr>
          <w:b/>
          <w:color w:val="231F20"/>
          <w:w w:val="110"/>
          <w:sz w:val="18"/>
        </w:rPr>
        <w:t>of synods (ministerial and lay in equal numbers) as the General </w:t>
      </w:r>
      <w:r>
        <w:rPr>
          <w:b/>
          <w:color w:val="231F20"/>
          <w:spacing w:val="2"/>
          <w:w w:val="110"/>
          <w:sz w:val="18"/>
        </w:rPr>
        <w:t>Assembly </w:t>
      </w:r>
      <w:r>
        <w:rPr>
          <w:b/>
          <w:color w:val="231F20"/>
          <w:w w:val="110"/>
          <w:sz w:val="18"/>
        </w:rPr>
        <w:t>shall from time to time determine. These numbers shall be calculated </w:t>
      </w:r>
      <w:r>
        <w:rPr>
          <w:b/>
          <w:color w:val="231F20"/>
          <w:spacing w:val="2"/>
          <w:w w:val="110"/>
          <w:sz w:val="18"/>
        </w:rPr>
        <w:t>proportionately </w:t>
      </w:r>
      <w:r>
        <w:rPr>
          <w:b/>
          <w:color w:val="231F20"/>
          <w:w w:val="110"/>
          <w:sz w:val="18"/>
        </w:rPr>
        <w:t>to the total membership of each synod, as </w:t>
      </w:r>
      <w:r>
        <w:rPr>
          <w:b/>
          <w:color w:val="231F20"/>
          <w:spacing w:val="2"/>
          <w:w w:val="110"/>
          <w:sz w:val="18"/>
        </w:rPr>
        <w:t>recorded </w:t>
      </w:r>
      <w:r>
        <w:rPr>
          <w:b/>
          <w:color w:val="231F20"/>
          <w:w w:val="110"/>
          <w:sz w:val="18"/>
        </w:rPr>
        <w:t>in the year book of the United Reformed Church </w:t>
      </w:r>
      <w:r>
        <w:rPr>
          <w:b/>
          <w:color w:val="231F20"/>
          <w:spacing w:val="-5"/>
          <w:w w:val="110"/>
          <w:sz w:val="18"/>
        </w:rPr>
        <w:t>(at </w:t>
      </w:r>
      <w:r>
        <w:rPr>
          <w:b/>
          <w:color w:val="231F20"/>
          <w:spacing w:val="2"/>
          <w:w w:val="110"/>
          <w:sz w:val="18"/>
        </w:rPr>
        <w:t>present </w:t>
      </w:r>
      <w:r>
        <w:rPr>
          <w:b/>
          <w:color w:val="231F20"/>
          <w:w w:val="110"/>
          <w:sz w:val="18"/>
        </w:rPr>
        <w:t>this calculation shall be such as to produce a total of synod </w:t>
      </w:r>
      <w:r>
        <w:rPr>
          <w:b/>
          <w:color w:val="231F20"/>
          <w:spacing w:val="2"/>
          <w:w w:val="110"/>
          <w:sz w:val="18"/>
        </w:rPr>
        <w:t>representatives </w:t>
      </w:r>
      <w:r>
        <w:rPr>
          <w:b/>
          <w:color w:val="231F20"/>
          <w:w w:val="110"/>
          <w:sz w:val="18"/>
        </w:rPr>
        <w:t>not exceeding</w:t>
      </w:r>
      <w:r>
        <w:rPr>
          <w:b/>
          <w:color w:val="231F20"/>
          <w:spacing w:val="13"/>
          <w:w w:val="110"/>
          <w:sz w:val="18"/>
        </w:rPr>
        <w:t> </w:t>
      </w:r>
      <w:r>
        <w:rPr>
          <w:b/>
          <w:color w:val="231F20"/>
          <w:spacing w:val="-3"/>
          <w:w w:val="110"/>
          <w:sz w:val="18"/>
        </w:rPr>
        <w:t>250.)</w:t>
      </w:r>
    </w:p>
    <w:p>
      <w:pPr>
        <w:pStyle w:val="BodyText"/>
        <w:spacing w:before="10"/>
        <w:rPr>
          <w:sz w:val="20"/>
        </w:rPr>
      </w:pPr>
    </w:p>
    <w:p>
      <w:pPr>
        <w:pStyle w:val="ListParagraph"/>
        <w:numPr>
          <w:ilvl w:val="0"/>
          <w:numId w:val="34"/>
        </w:numPr>
        <w:tabs>
          <w:tab w:pos="1880" w:val="left" w:leader="none"/>
          <w:tab w:pos="1881" w:val="left" w:leader="none"/>
        </w:tabs>
        <w:spacing w:line="273" w:lineRule="auto" w:before="0" w:after="0"/>
        <w:ind w:left="1880" w:right="273" w:hanging="720"/>
        <w:jc w:val="left"/>
        <w:rPr>
          <w:b/>
          <w:sz w:val="18"/>
        </w:rPr>
      </w:pPr>
      <w:r>
        <w:rPr>
          <w:b/>
          <w:color w:val="231F20"/>
          <w:w w:val="110"/>
          <w:sz w:val="18"/>
        </w:rPr>
        <w:t>among the representatives of synods shall be included at least two from each synod aged 26 or under, at the date of appointment. Should a synod prove unable to make such an appointment it may appoint from another synod but </w:t>
      </w:r>
      <w:r>
        <w:rPr>
          <w:b/>
          <w:color w:val="231F20"/>
          <w:spacing w:val="2"/>
          <w:w w:val="110"/>
          <w:sz w:val="18"/>
        </w:rPr>
        <w:t>these persons </w:t>
      </w:r>
      <w:r>
        <w:rPr>
          <w:b/>
          <w:color w:val="231F20"/>
          <w:w w:val="110"/>
          <w:sz w:val="18"/>
        </w:rPr>
        <w:t>must be 26 or under at the date of appointment.</w:t>
      </w:r>
    </w:p>
    <w:p>
      <w:pPr>
        <w:pStyle w:val="BodyText"/>
        <w:spacing w:before="10"/>
        <w:rPr>
          <w:sz w:val="20"/>
        </w:rPr>
      </w:pPr>
    </w:p>
    <w:p>
      <w:pPr>
        <w:pStyle w:val="ListParagraph"/>
        <w:numPr>
          <w:ilvl w:val="0"/>
          <w:numId w:val="34"/>
        </w:numPr>
        <w:tabs>
          <w:tab w:pos="1880" w:val="left" w:leader="none"/>
          <w:tab w:pos="1881" w:val="left" w:leader="none"/>
        </w:tabs>
        <w:spacing w:line="273" w:lineRule="auto" w:before="0" w:after="0"/>
        <w:ind w:left="1880" w:right="485" w:hanging="720"/>
        <w:jc w:val="left"/>
        <w:rPr>
          <w:b/>
          <w:sz w:val="18"/>
        </w:rPr>
      </w:pPr>
      <w:r>
        <w:rPr>
          <w:b/>
          <w:color w:val="231F20"/>
          <w:w w:val="110"/>
          <w:sz w:val="18"/>
        </w:rPr>
        <w:t>The moderators of the General </w:t>
      </w:r>
      <w:r>
        <w:rPr>
          <w:b/>
          <w:color w:val="231F20"/>
          <w:spacing w:val="2"/>
          <w:w w:val="110"/>
          <w:sz w:val="18"/>
        </w:rPr>
        <w:t>Assembly </w:t>
      </w:r>
      <w:r>
        <w:rPr>
          <w:b/>
          <w:color w:val="231F20"/>
          <w:w w:val="110"/>
          <w:sz w:val="18"/>
        </w:rPr>
        <w:t>and of the synods, and such other </w:t>
      </w:r>
      <w:r>
        <w:rPr>
          <w:b/>
          <w:color w:val="231F20"/>
          <w:spacing w:val="2"/>
          <w:w w:val="110"/>
          <w:sz w:val="18"/>
        </w:rPr>
        <w:t>officers </w:t>
      </w:r>
      <w:r>
        <w:rPr>
          <w:b/>
          <w:color w:val="231F20"/>
          <w:w w:val="110"/>
          <w:sz w:val="18"/>
        </w:rPr>
        <w:t>of the General </w:t>
      </w:r>
      <w:r>
        <w:rPr>
          <w:b/>
          <w:color w:val="231F20"/>
          <w:spacing w:val="2"/>
          <w:w w:val="110"/>
          <w:sz w:val="18"/>
        </w:rPr>
        <w:t>Assembly </w:t>
      </w:r>
      <w:r>
        <w:rPr>
          <w:b/>
          <w:color w:val="231F20"/>
          <w:w w:val="110"/>
          <w:sz w:val="18"/>
        </w:rPr>
        <w:t>as the General </w:t>
      </w:r>
      <w:r>
        <w:rPr>
          <w:b/>
          <w:color w:val="231F20"/>
          <w:spacing w:val="2"/>
          <w:w w:val="110"/>
          <w:sz w:val="18"/>
        </w:rPr>
        <w:t>Assembly </w:t>
      </w:r>
      <w:r>
        <w:rPr>
          <w:b/>
          <w:color w:val="231F20"/>
          <w:w w:val="110"/>
          <w:sz w:val="18"/>
        </w:rPr>
        <w:t>shall from time to time determine (The </w:t>
      </w:r>
      <w:r>
        <w:rPr>
          <w:b/>
          <w:color w:val="231F20"/>
          <w:spacing w:val="2"/>
          <w:w w:val="110"/>
          <w:sz w:val="18"/>
        </w:rPr>
        <w:t>Assembly </w:t>
      </w:r>
      <w:r>
        <w:rPr>
          <w:b/>
          <w:color w:val="231F20"/>
          <w:w w:val="110"/>
          <w:sz w:val="18"/>
        </w:rPr>
        <w:t>has determined that the Clerk of Assembly, the General </w:t>
      </w:r>
      <w:r>
        <w:rPr>
          <w:b/>
          <w:color w:val="231F20"/>
          <w:spacing w:val="3"/>
          <w:w w:val="110"/>
          <w:sz w:val="18"/>
        </w:rPr>
        <w:t>Secretary </w:t>
      </w:r>
      <w:r>
        <w:rPr>
          <w:b/>
          <w:color w:val="231F20"/>
          <w:w w:val="110"/>
          <w:sz w:val="18"/>
        </w:rPr>
        <w:t>and the </w:t>
      </w:r>
      <w:r>
        <w:rPr>
          <w:b/>
          <w:color w:val="231F20"/>
          <w:spacing w:val="2"/>
          <w:w w:val="110"/>
          <w:sz w:val="18"/>
        </w:rPr>
        <w:t>Deputy </w:t>
      </w:r>
      <w:r>
        <w:rPr>
          <w:b/>
          <w:color w:val="231F20"/>
          <w:w w:val="110"/>
          <w:sz w:val="18"/>
        </w:rPr>
        <w:t>General </w:t>
      </w:r>
      <w:r>
        <w:rPr>
          <w:b/>
          <w:color w:val="231F20"/>
          <w:spacing w:val="3"/>
          <w:w w:val="110"/>
          <w:sz w:val="18"/>
        </w:rPr>
        <w:t>Secretary </w:t>
      </w:r>
      <w:r>
        <w:rPr>
          <w:b/>
          <w:color w:val="231F20"/>
          <w:w w:val="110"/>
          <w:sz w:val="18"/>
        </w:rPr>
        <w:t>shall be members of</w:t>
      </w:r>
      <w:r>
        <w:rPr>
          <w:b/>
          <w:color w:val="231F20"/>
          <w:spacing w:val="2"/>
          <w:w w:val="110"/>
          <w:sz w:val="18"/>
        </w:rPr>
        <w:t> </w:t>
      </w:r>
      <w:r>
        <w:rPr>
          <w:b/>
          <w:color w:val="231F20"/>
          <w:w w:val="110"/>
          <w:sz w:val="18"/>
        </w:rPr>
        <w:t>Assembly.)</w:t>
      </w:r>
    </w:p>
    <w:p>
      <w:pPr>
        <w:pStyle w:val="BodyText"/>
        <w:spacing w:before="10"/>
        <w:rPr>
          <w:sz w:val="20"/>
        </w:rPr>
      </w:pPr>
    </w:p>
    <w:p>
      <w:pPr>
        <w:pStyle w:val="ListParagraph"/>
        <w:numPr>
          <w:ilvl w:val="0"/>
          <w:numId w:val="34"/>
        </w:numPr>
        <w:tabs>
          <w:tab w:pos="1880" w:val="left" w:leader="none"/>
          <w:tab w:pos="1881" w:val="left" w:leader="none"/>
        </w:tabs>
        <w:spacing w:line="273" w:lineRule="auto" w:before="0" w:after="0"/>
        <w:ind w:left="1880" w:right="44" w:hanging="720"/>
        <w:jc w:val="left"/>
        <w:rPr>
          <w:b/>
          <w:sz w:val="18"/>
        </w:rPr>
      </w:pPr>
      <w:r>
        <w:rPr>
          <w:b/>
          <w:color w:val="231F20"/>
          <w:w w:val="110"/>
          <w:sz w:val="18"/>
        </w:rPr>
        <w:t>Where the moderator of synod is an </w:t>
      </w:r>
      <w:r>
        <w:rPr>
          <w:b/>
          <w:color w:val="231F20"/>
          <w:spacing w:val="2"/>
          <w:w w:val="110"/>
          <w:sz w:val="18"/>
        </w:rPr>
        <w:t>officer </w:t>
      </w:r>
      <w:r>
        <w:rPr>
          <w:b/>
          <w:color w:val="231F20"/>
          <w:w w:val="110"/>
          <w:sz w:val="18"/>
        </w:rPr>
        <w:t>of the Assembly, a committee convener or </w:t>
      </w:r>
      <w:r>
        <w:rPr>
          <w:b/>
          <w:color w:val="231F20"/>
          <w:spacing w:val="2"/>
          <w:w w:val="110"/>
          <w:sz w:val="18"/>
        </w:rPr>
        <w:t>otherwise entitled </w:t>
      </w:r>
      <w:r>
        <w:rPr>
          <w:b/>
          <w:color w:val="231F20"/>
          <w:w w:val="110"/>
          <w:sz w:val="18"/>
        </w:rPr>
        <w:t>to membership of the Assembly, the  synod </w:t>
      </w:r>
      <w:r>
        <w:rPr>
          <w:b/>
          <w:color w:val="231F20"/>
          <w:spacing w:val="2"/>
          <w:w w:val="110"/>
          <w:sz w:val="18"/>
        </w:rPr>
        <w:t>concerned </w:t>
      </w:r>
      <w:r>
        <w:rPr>
          <w:b/>
          <w:color w:val="231F20"/>
          <w:w w:val="110"/>
          <w:sz w:val="18"/>
        </w:rPr>
        <w:t>shall appoint a </w:t>
      </w:r>
      <w:r>
        <w:rPr>
          <w:b/>
          <w:color w:val="231F20"/>
          <w:spacing w:val="2"/>
          <w:w w:val="110"/>
          <w:sz w:val="18"/>
        </w:rPr>
        <w:t>substitute </w:t>
      </w:r>
      <w:r>
        <w:rPr>
          <w:b/>
          <w:color w:val="231F20"/>
          <w:w w:val="110"/>
          <w:sz w:val="18"/>
        </w:rPr>
        <w:t>as </w:t>
      </w:r>
      <w:r>
        <w:rPr>
          <w:b/>
          <w:color w:val="231F20"/>
          <w:spacing w:val="2"/>
          <w:w w:val="110"/>
          <w:sz w:val="18"/>
        </w:rPr>
        <w:t>its</w:t>
      </w:r>
      <w:r>
        <w:rPr>
          <w:b/>
          <w:color w:val="231F20"/>
          <w:spacing w:val="27"/>
          <w:w w:val="110"/>
          <w:sz w:val="18"/>
        </w:rPr>
        <w:t> </w:t>
      </w:r>
      <w:r>
        <w:rPr>
          <w:b/>
          <w:color w:val="231F20"/>
          <w:spacing w:val="2"/>
          <w:w w:val="110"/>
          <w:sz w:val="18"/>
        </w:rPr>
        <w:t>representative.</w:t>
      </w:r>
    </w:p>
    <w:p>
      <w:pPr>
        <w:pStyle w:val="BodyText"/>
        <w:spacing w:before="9"/>
        <w:rPr>
          <w:sz w:val="20"/>
        </w:rPr>
      </w:pPr>
    </w:p>
    <w:p>
      <w:pPr>
        <w:pStyle w:val="ListParagraph"/>
        <w:numPr>
          <w:ilvl w:val="0"/>
          <w:numId w:val="34"/>
        </w:numPr>
        <w:tabs>
          <w:tab w:pos="1880" w:val="left" w:leader="none"/>
          <w:tab w:pos="1881" w:val="left" w:leader="none"/>
        </w:tabs>
        <w:spacing w:line="240" w:lineRule="auto" w:before="0" w:after="0"/>
        <w:ind w:left="1880" w:right="0" w:hanging="721"/>
        <w:jc w:val="left"/>
        <w:rPr>
          <w:b/>
          <w:sz w:val="18"/>
        </w:rPr>
      </w:pPr>
      <w:r>
        <w:rPr>
          <w:b/>
          <w:color w:val="231F20"/>
          <w:w w:val="110"/>
          <w:sz w:val="18"/>
        </w:rPr>
        <w:t>The</w:t>
      </w:r>
      <w:r>
        <w:rPr>
          <w:b/>
          <w:color w:val="231F20"/>
          <w:spacing w:val="-5"/>
          <w:w w:val="110"/>
          <w:sz w:val="18"/>
        </w:rPr>
        <w:t> </w:t>
      </w:r>
      <w:r>
        <w:rPr>
          <w:b/>
          <w:color w:val="231F20"/>
          <w:w w:val="110"/>
          <w:sz w:val="18"/>
        </w:rPr>
        <w:t>convener</w:t>
      </w:r>
      <w:r>
        <w:rPr>
          <w:b/>
          <w:color w:val="231F20"/>
          <w:spacing w:val="-5"/>
          <w:w w:val="110"/>
          <w:sz w:val="18"/>
        </w:rPr>
        <w:t> </w:t>
      </w:r>
      <w:r>
        <w:rPr>
          <w:b/>
          <w:color w:val="231F20"/>
          <w:w w:val="110"/>
          <w:sz w:val="18"/>
        </w:rPr>
        <w:t>of</w:t>
      </w:r>
      <w:r>
        <w:rPr>
          <w:b/>
          <w:color w:val="231F20"/>
          <w:spacing w:val="-4"/>
          <w:w w:val="110"/>
          <w:sz w:val="18"/>
        </w:rPr>
        <w:t> </w:t>
      </w:r>
      <w:r>
        <w:rPr>
          <w:b/>
          <w:color w:val="231F20"/>
          <w:w w:val="110"/>
          <w:sz w:val="18"/>
        </w:rPr>
        <w:t>each</w:t>
      </w:r>
      <w:r>
        <w:rPr>
          <w:b/>
          <w:color w:val="231F20"/>
          <w:spacing w:val="-5"/>
          <w:w w:val="110"/>
          <w:sz w:val="18"/>
        </w:rPr>
        <w:t> </w:t>
      </w:r>
      <w:r>
        <w:rPr>
          <w:b/>
          <w:color w:val="231F20"/>
          <w:w w:val="110"/>
          <w:sz w:val="18"/>
        </w:rPr>
        <w:t>of</w:t>
      </w:r>
      <w:r>
        <w:rPr>
          <w:b/>
          <w:color w:val="231F20"/>
          <w:spacing w:val="-5"/>
          <w:w w:val="110"/>
          <w:sz w:val="18"/>
        </w:rPr>
        <w:t> </w:t>
      </w:r>
      <w:r>
        <w:rPr>
          <w:b/>
          <w:color w:val="231F20"/>
          <w:w w:val="110"/>
          <w:sz w:val="18"/>
        </w:rPr>
        <w:t>the</w:t>
      </w:r>
      <w:r>
        <w:rPr>
          <w:b/>
          <w:color w:val="231F20"/>
          <w:spacing w:val="-4"/>
          <w:w w:val="110"/>
          <w:sz w:val="18"/>
        </w:rPr>
        <w:t> </w:t>
      </w:r>
      <w:r>
        <w:rPr>
          <w:b/>
          <w:color w:val="231F20"/>
          <w:w w:val="110"/>
          <w:sz w:val="18"/>
        </w:rPr>
        <w:t>standing</w:t>
      </w:r>
      <w:r>
        <w:rPr>
          <w:b/>
          <w:color w:val="231F20"/>
          <w:spacing w:val="-5"/>
          <w:w w:val="110"/>
          <w:sz w:val="18"/>
        </w:rPr>
        <w:t> </w:t>
      </w:r>
      <w:r>
        <w:rPr>
          <w:b/>
          <w:color w:val="231F20"/>
          <w:w w:val="110"/>
          <w:sz w:val="18"/>
        </w:rPr>
        <w:t>committees</w:t>
      </w:r>
      <w:r>
        <w:rPr>
          <w:b/>
          <w:color w:val="231F20"/>
          <w:spacing w:val="-5"/>
          <w:w w:val="110"/>
          <w:sz w:val="18"/>
        </w:rPr>
        <w:t> </w:t>
      </w:r>
      <w:r>
        <w:rPr>
          <w:b/>
          <w:color w:val="231F20"/>
          <w:w w:val="110"/>
          <w:sz w:val="18"/>
        </w:rPr>
        <w:t>of</w:t>
      </w:r>
      <w:r>
        <w:rPr>
          <w:b/>
          <w:color w:val="231F20"/>
          <w:spacing w:val="-4"/>
          <w:w w:val="110"/>
          <w:sz w:val="18"/>
        </w:rPr>
        <w:t> </w:t>
      </w:r>
      <w:r>
        <w:rPr>
          <w:b/>
          <w:color w:val="231F20"/>
          <w:w w:val="110"/>
          <w:sz w:val="18"/>
        </w:rPr>
        <w:t>the</w:t>
      </w:r>
      <w:r>
        <w:rPr>
          <w:b/>
          <w:color w:val="231F20"/>
          <w:spacing w:val="-5"/>
          <w:w w:val="110"/>
          <w:sz w:val="18"/>
        </w:rPr>
        <w:t> </w:t>
      </w:r>
      <w:r>
        <w:rPr>
          <w:b/>
          <w:color w:val="231F20"/>
          <w:w w:val="110"/>
          <w:sz w:val="18"/>
        </w:rPr>
        <w:t>General</w:t>
      </w:r>
      <w:r>
        <w:rPr>
          <w:b/>
          <w:color w:val="231F20"/>
          <w:spacing w:val="-4"/>
          <w:w w:val="110"/>
          <w:sz w:val="18"/>
        </w:rPr>
        <w:t> </w:t>
      </w:r>
      <w:r>
        <w:rPr>
          <w:b/>
          <w:color w:val="231F20"/>
          <w:w w:val="110"/>
          <w:sz w:val="18"/>
        </w:rPr>
        <w:t>Assembly;</w:t>
      </w:r>
    </w:p>
    <w:p>
      <w:pPr>
        <w:pStyle w:val="BodyText"/>
        <w:spacing w:before="2"/>
        <w:rPr>
          <w:sz w:val="23"/>
        </w:rPr>
      </w:pPr>
    </w:p>
    <w:p>
      <w:pPr>
        <w:pStyle w:val="ListParagraph"/>
        <w:numPr>
          <w:ilvl w:val="0"/>
          <w:numId w:val="34"/>
        </w:numPr>
        <w:tabs>
          <w:tab w:pos="1881" w:val="left" w:leader="none"/>
        </w:tabs>
        <w:spacing w:line="273" w:lineRule="auto" w:before="0" w:after="0"/>
        <w:ind w:left="1880" w:right="307" w:hanging="720"/>
        <w:jc w:val="both"/>
        <w:rPr>
          <w:b/>
          <w:sz w:val="18"/>
        </w:rPr>
      </w:pPr>
      <w:r>
        <w:rPr>
          <w:b/>
          <w:color w:val="231F20"/>
          <w:w w:val="110"/>
          <w:sz w:val="18"/>
        </w:rPr>
        <w:t>A </w:t>
      </w:r>
      <w:r>
        <w:rPr>
          <w:b/>
          <w:color w:val="231F20"/>
          <w:spacing w:val="3"/>
          <w:w w:val="110"/>
          <w:sz w:val="18"/>
        </w:rPr>
        <w:t>staff </w:t>
      </w:r>
      <w:r>
        <w:rPr>
          <w:b/>
          <w:color w:val="231F20"/>
          <w:spacing w:val="2"/>
          <w:w w:val="110"/>
          <w:sz w:val="18"/>
        </w:rPr>
        <w:t>representative </w:t>
      </w:r>
      <w:r>
        <w:rPr>
          <w:b/>
          <w:color w:val="231F20"/>
          <w:w w:val="110"/>
          <w:sz w:val="18"/>
        </w:rPr>
        <w:t>and a student </w:t>
      </w:r>
      <w:r>
        <w:rPr>
          <w:b/>
          <w:color w:val="231F20"/>
          <w:spacing w:val="2"/>
          <w:w w:val="110"/>
          <w:sz w:val="18"/>
        </w:rPr>
        <w:t>representative, </w:t>
      </w:r>
      <w:r>
        <w:rPr>
          <w:b/>
          <w:color w:val="231F20"/>
          <w:w w:val="110"/>
          <w:sz w:val="18"/>
        </w:rPr>
        <w:t>being members of the United Reformed Church, from each of such </w:t>
      </w:r>
      <w:r>
        <w:rPr>
          <w:b/>
          <w:color w:val="231F20"/>
          <w:spacing w:val="2"/>
          <w:w w:val="110"/>
          <w:sz w:val="18"/>
        </w:rPr>
        <w:t>recognised </w:t>
      </w:r>
      <w:r>
        <w:rPr>
          <w:b/>
          <w:color w:val="231F20"/>
          <w:w w:val="110"/>
          <w:sz w:val="18"/>
        </w:rPr>
        <w:t>theological colleges</w:t>
      </w:r>
      <w:r>
        <w:rPr>
          <w:b/>
          <w:color w:val="231F20"/>
          <w:spacing w:val="9"/>
          <w:w w:val="110"/>
          <w:sz w:val="18"/>
        </w:rPr>
        <w:t> </w:t>
      </w:r>
      <w:r>
        <w:rPr>
          <w:b/>
          <w:color w:val="231F20"/>
          <w:w w:val="110"/>
          <w:sz w:val="18"/>
        </w:rPr>
        <w:t>as</w:t>
      </w:r>
      <w:r>
        <w:rPr>
          <w:b/>
          <w:color w:val="231F20"/>
          <w:spacing w:val="9"/>
          <w:w w:val="110"/>
          <w:sz w:val="18"/>
        </w:rPr>
        <w:t> </w:t>
      </w:r>
      <w:r>
        <w:rPr>
          <w:b/>
          <w:color w:val="231F20"/>
          <w:w w:val="110"/>
          <w:sz w:val="18"/>
        </w:rPr>
        <w:t>the</w:t>
      </w:r>
      <w:r>
        <w:rPr>
          <w:b/>
          <w:color w:val="231F20"/>
          <w:spacing w:val="9"/>
          <w:w w:val="110"/>
          <w:sz w:val="18"/>
        </w:rPr>
        <w:t> </w:t>
      </w:r>
      <w:r>
        <w:rPr>
          <w:b/>
          <w:color w:val="231F20"/>
          <w:w w:val="110"/>
          <w:sz w:val="18"/>
        </w:rPr>
        <w:t>General</w:t>
      </w:r>
      <w:r>
        <w:rPr>
          <w:b/>
          <w:color w:val="231F20"/>
          <w:spacing w:val="9"/>
          <w:w w:val="110"/>
          <w:sz w:val="18"/>
        </w:rPr>
        <w:t> </w:t>
      </w:r>
      <w:r>
        <w:rPr>
          <w:b/>
          <w:color w:val="231F20"/>
          <w:spacing w:val="2"/>
          <w:w w:val="110"/>
          <w:sz w:val="18"/>
        </w:rPr>
        <w:t>Assembly</w:t>
      </w:r>
      <w:r>
        <w:rPr>
          <w:b/>
          <w:color w:val="231F20"/>
          <w:spacing w:val="9"/>
          <w:w w:val="110"/>
          <w:sz w:val="18"/>
        </w:rPr>
        <w:t> </w:t>
      </w:r>
      <w:r>
        <w:rPr>
          <w:b/>
          <w:color w:val="231F20"/>
          <w:w w:val="110"/>
          <w:sz w:val="18"/>
        </w:rPr>
        <w:t>shall</w:t>
      </w:r>
      <w:r>
        <w:rPr>
          <w:b/>
          <w:color w:val="231F20"/>
          <w:spacing w:val="9"/>
          <w:w w:val="110"/>
          <w:sz w:val="18"/>
        </w:rPr>
        <w:t> </w:t>
      </w:r>
      <w:r>
        <w:rPr>
          <w:b/>
          <w:color w:val="231F20"/>
          <w:w w:val="110"/>
          <w:sz w:val="18"/>
        </w:rPr>
        <w:t>from</w:t>
      </w:r>
      <w:r>
        <w:rPr>
          <w:b/>
          <w:color w:val="231F20"/>
          <w:spacing w:val="9"/>
          <w:w w:val="110"/>
          <w:sz w:val="18"/>
        </w:rPr>
        <w:t> </w:t>
      </w:r>
      <w:r>
        <w:rPr>
          <w:b/>
          <w:color w:val="231F20"/>
          <w:w w:val="110"/>
          <w:sz w:val="18"/>
        </w:rPr>
        <w:t>time</w:t>
      </w:r>
      <w:r>
        <w:rPr>
          <w:b/>
          <w:color w:val="231F20"/>
          <w:spacing w:val="10"/>
          <w:w w:val="110"/>
          <w:sz w:val="18"/>
        </w:rPr>
        <w:t> </w:t>
      </w:r>
      <w:r>
        <w:rPr>
          <w:b/>
          <w:color w:val="231F20"/>
          <w:w w:val="110"/>
          <w:sz w:val="18"/>
        </w:rPr>
        <w:t>to</w:t>
      </w:r>
      <w:r>
        <w:rPr>
          <w:b/>
          <w:color w:val="231F20"/>
          <w:spacing w:val="9"/>
          <w:w w:val="110"/>
          <w:sz w:val="18"/>
        </w:rPr>
        <w:t> </w:t>
      </w:r>
      <w:r>
        <w:rPr>
          <w:b/>
          <w:color w:val="231F20"/>
          <w:w w:val="110"/>
          <w:sz w:val="18"/>
        </w:rPr>
        <w:t>time</w:t>
      </w:r>
      <w:r>
        <w:rPr>
          <w:b/>
          <w:color w:val="231F20"/>
          <w:spacing w:val="9"/>
          <w:w w:val="110"/>
          <w:sz w:val="18"/>
        </w:rPr>
        <w:t> </w:t>
      </w:r>
      <w:r>
        <w:rPr>
          <w:b/>
          <w:color w:val="231F20"/>
          <w:w w:val="110"/>
          <w:sz w:val="18"/>
        </w:rPr>
        <w:t>determine;</w:t>
      </w:r>
    </w:p>
    <w:p>
      <w:pPr>
        <w:pStyle w:val="ListParagraph"/>
        <w:numPr>
          <w:ilvl w:val="0"/>
          <w:numId w:val="34"/>
        </w:numPr>
        <w:tabs>
          <w:tab w:pos="1880" w:val="left" w:leader="none"/>
          <w:tab w:pos="1881" w:val="left" w:leader="none"/>
        </w:tabs>
        <w:spacing w:line="273" w:lineRule="auto" w:before="100" w:after="0"/>
        <w:ind w:left="1880" w:right="769" w:hanging="720"/>
        <w:jc w:val="left"/>
        <w:rPr>
          <w:b/>
          <w:sz w:val="18"/>
        </w:rPr>
      </w:pPr>
      <w:r>
        <w:rPr>
          <w:b/>
          <w:color w:val="231F20"/>
          <w:spacing w:val="-2"/>
          <w:w w:val="111"/>
          <w:sz w:val="18"/>
        </w:rPr>
        <w:br w:type="column"/>
      </w:r>
      <w:r>
        <w:rPr>
          <w:b/>
          <w:color w:val="231F20"/>
          <w:w w:val="110"/>
          <w:sz w:val="18"/>
        </w:rPr>
        <w:t>Such </w:t>
      </w:r>
      <w:r>
        <w:rPr>
          <w:b/>
          <w:color w:val="231F20"/>
          <w:spacing w:val="-4"/>
          <w:w w:val="110"/>
          <w:sz w:val="18"/>
        </w:rPr>
        <w:t>number </w:t>
      </w:r>
      <w:r>
        <w:rPr>
          <w:b/>
          <w:color w:val="231F20"/>
          <w:w w:val="110"/>
          <w:sz w:val="18"/>
        </w:rPr>
        <w:t>of </w:t>
      </w:r>
      <w:r>
        <w:rPr>
          <w:b/>
          <w:color w:val="231F20"/>
          <w:spacing w:val="-3"/>
          <w:w w:val="110"/>
          <w:sz w:val="18"/>
        </w:rPr>
        <w:t>representatives from </w:t>
      </w:r>
      <w:r>
        <w:rPr>
          <w:b/>
          <w:color w:val="231F20"/>
          <w:w w:val="110"/>
          <w:sz w:val="18"/>
        </w:rPr>
        <w:t>the partner </w:t>
      </w:r>
      <w:r>
        <w:rPr>
          <w:b/>
          <w:color w:val="231F20"/>
          <w:spacing w:val="-3"/>
          <w:w w:val="110"/>
          <w:sz w:val="18"/>
        </w:rPr>
        <w:t>churches </w:t>
      </w:r>
      <w:r>
        <w:rPr>
          <w:b/>
          <w:color w:val="231F20"/>
          <w:w w:val="110"/>
          <w:sz w:val="18"/>
        </w:rPr>
        <w:t>of the </w:t>
      </w:r>
      <w:r>
        <w:rPr>
          <w:b/>
          <w:color w:val="231F20"/>
          <w:spacing w:val="-3"/>
          <w:w w:val="110"/>
          <w:sz w:val="18"/>
        </w:rPr>
        <w:t>United Reformed Church outside </w:t>
      </w:r>
      <w:r>
        <w:rPr>
          <w:b/>
          <w:color w:val="231F20"/>
          <w:w w:val="110"/>
          <w:sz w:val="18"/>
        </w:rPr>
        <w:t>of </w:t>
      </w:r>
      <w:r>
        <w:rPr>
          <w:b/>
          <w:color w:val="231F20"/>
          <w:spacing w:val="-4"/>
          <w:w w:val="110"/>
          <w:sz w:val="18"/>
        </w:rPr>
        <w:t>Britain </w:t>
      </w:r>
      <w:r>
        <w:rPr>
          <w:b/>
          <w:color w:val="231F20"/>
          <w:spacing w:val="-3"/>
          <w:w w:val="110"/>
          <w:sz w:val="18"/>
        </w:rPr>
        <w:t>and </w:t>
      </w:r>
      <w:r>
        <w:rPr>
          <w:b/>
          <w:color w:val="231F20"/>
          <w:spacing w:val="-4"/>
          <w:w w:val="110"/>
          <w:sz w:val="18"/>
        </w:rPr>
        <w:t>Ireland </w:t>
      </w:r>
      <w:r>
        <w:rPr>
          <w:b/>
          <w:color w:val="231F20"/>
          <w:w w:val="110"/>
          <w:sz w:val="18"/>
        </w:rPr>
        <w:t>as the </w:t>
      </w:r>
      <w:r>
        <w:rPr>
          <w:b/>
          <w:color w:val="231F20"/>
          <w:spacing w:val="-3"/>
          <w:w w:val="110"/>
          <w:sz w:val="18"/>
        </w:rPr>
        <w:t>Assembly </w:t>
      </w:r>
      <w:r>
        <w:rPr>
          <w:b/>
          <w:color w:val="231F20"/>
          <w:spacing w:val="-4"/>
          <w:w w:val="110"/>
          <w:sz w:val="18"/>
        </w:rPr>
        <w:t>shall </w:t>
      </w:r>
      <w:r>
        <w:rPr>
          <w:b/>
          <w:color w:val="231F20"/>
          <w:spacing w:val="-3"/>
          <w:w w:val="110"/>
          <w:sz w:val="18"/>
        </w:rPr>
        <w:t>from time </w:t>
      </w:r>
      <w:r>
        <w:rPr>
          <w:b/>
          <w:color w:val="231F20"/>
          <w:w w:val="110"/>
          <w:sz w:val="18"/>
        </w:rPr>
        <w:t>to </w:t>
      </w:r>
      <w:r>
        <w:rPr>
          <w:b/>
          <w:color w:val="231F20"/>
          <w:spacing w:val="-3"/>
          <w:w w:val="110"/>
          <w:sz w:val="18"/>
        </w:rPr>
        <w:t>time</w:t>
      </w:r>
      <w:r>
        <w:rPr>
          <w:b/>
          <w:color w:val="231F20"/>
          <w:spacing w:val="-27"/>
          <w:w w:val="110"/>
          <w:sz w:val="18"/>
        </w:rPr>
        <w:t> </w:t>
      </w:r>
      <w:r>
        <w:rPr>
          <w:b/>
          <w:color w:val="231F20"/>
          <w:spacing w:val="-4"/>
          <w:w w:val="110"/>
          <w:sz w:val="18"/>
        </w:rPr>
        <w:t>determine;</w:t>
      </w:r>
    </w:p>
    <w:p>
      <w:pPr>
        <w:pStyle w:val="BodyText"/>
        <w:spacing w:before="8"/>
        <w:rPr>
          <w:sz w:val="20"/>
        </w:rPr>
      </w:pPr>
    </w:p>
    <w:p>
      <w:pPr>
        <w:pStyle w:val="ListParagraph"/>
        <w:numPr>
          <w:ilvl w:val="0"/>
          <w:numId w:val="34"/>
        </w:numPr>
        <w:tabs>
          <w:tab w:pos="1880" w:val="left" w:leader="none"/>
          <w:tab w:pos="1881" w:val="left" w:leader="none"/>
        </w:tabs>
        <w:spacing w:line="273" w:lineRule="auto" w:before="1" w:after="0"/>
        <w:ind w:left="1880" w:right="949" w:hanging="720"/>
        <w:jc w:val="left"/>
        <w:rPr>
          <w:b/>
          <w:sz w:val="18"/>
        </w:rPr>
      </w:pPr>
      <w:r>
        <w:rPr>
          <w:b/>
          <w:color w:val="231F20"/>
          <w:w w:val="110"/>
          <w:sz w:val="18"/>
        </w:rPr>
        <w:t>Such other </w:t>
      </w:r>
      <w:r>
        <w:rPr>
          <w:b/>
          <w:color w:val="231F20"/>
          <w:spacing w:val="-3"/>
          <w:w w:val="110"/>
          <w:sz w:val="18"/>
        </w:rPr>
        <w:t>ministers and members </w:t>
      </w:r>
      <w:r>
        <w:rPr>
          <w:b/>
          <w:color w:val="231F20"/>
          <w:w w:val="110"/>
          <w:sz w:val="18"/>
        </w:rPr>
        <w:t>of the </w:t>
      </w:r>
      <w:r>
        <w:rPr>
          <w:b/>
          <w:color w:val="231F20"/>
          <w:spacing w:val="-3"/>
          <w:w w:val="110"/>
          <w:sz w:val="18"/>
        </w:rPr>
        <w:t>United Reformed Church </w:t>
      </w:r>
      <w:r>
        <w:rPr>
          <w:b/>
          <w:color w:val="231F20"/>
          <w:w w:val="110"/>
          <w:sz w:val="18"/>
        </w:rPr>
        <w:t>as</w:t>
      </w:r>
      <w:r>
        <w:rPr>
          <w:b/>
          <w:color w:val="231F20"/>
          <w:spacing w:val="-42"/>
          <w:w w:val="110"/>
          <w:sz w:val="18"/>
        </w:rPr>
        <w:t> </w:t>
      </w:r>
      <w:r>
        <w:rPr>
          <w:b/>
          <w:color w:val="231F20"/>
          <w:w w:val="110"/>
          <w:sz w:val="18"/>
        </w:rPr>
        <w:t>the </w:t>
      </w:r>
      <w:r>
        <w:rPr>
          <w:b/>
          <w:color w:val="231F20"/>
          <w:spacing w:val="-3"/>
          <w:w w:val="110"/>
          <w:sz w:val="18"/>
        </w:rPr>
        <w:t>General Assembly </w:t>
      </w:r>
      <w:r>
        <w:rPr>
          <w:b/>
          <w:color w:val="231F20"/>
          <w:spacing w:val="-4"/>
          <w:w w:val="110"/>
          <w:sz w:val="18"/>
        </w:rPr>
        <w:t>shall </w:t>
      </w:r>
      <w:r>
        <w:rPr>
          <w:b/>
          <w:color w:val="231F20"/>
          <w:spacing w:val="-3"/>
          <w:w w:val="110"/>
          <w:sz w:val="18"/>
        </w:rPr>
        <w:t>from time </w:t>
      </w:r>
      <w:r>
        <w:rPr>
          <w:b/>
          <w:color w:val="231F20"/>
          <w:w w:val="110"/>
          <w:sz w:val="18"/>
        </w:rPr>
        <w:t>to </w:t>
      </w:r>
      <w:r>
        <w:rPr>
          <w:b/>
          <w:color w:val="231F20"/>
          <w:spacing w:val="-3"/>
          <w:w w:val="110"/>
          <w:sz w:val="18"/>
        </w:rPr>
        <w:t>time </w:t>
      </w:r>
      <w:r>
        <w:rPr>
          <w:b/>
          <w:color w:val="231F20"/>
          <w:spacing w:val="-4"/>
          <w:w w:val="110"/>
          <w:sz w:val="18"/>
        </w:rPr>
        <w:t>determine </w:t>
      </w:r>
      <w:r>
        <w:rPr>
          <w:b/>
          <w:color w:val="231F20"/>
          <w:spacing w:val="-5"/>
          <w:w w:val="110"/>
          <w:sz w:val="18"/>
        </w:rPr>
        <w:t>(the </w:t>
      </w:r>
      <w:r>
        <w:rPr>
          <w:b/>
          <w:color w:val="231F20"/>
          <w:spacing w:val="-3"/>
          <w:w w:val="110"/>
          <w:sz w:val="18"/>
        </w:rPr>
        <w:t>Assembly has added </w:t>
      </w:r>
      <w:r>
        <w:rPr>
          <w:b/>
          <w:color w:val="231F20"/>
          <w:w w:val="110"/>
          <w:sz w:val="18"/>
        </w:rPr>
        <w:t>to its </w:t>
      </w:r>
      <w:r>
        <w:rPr>
          <w:b/>
          <w:color w:val="231F20"/>
          <w:spacing w:val="-3"/>
          <w:w w:val="110"/>
          <w:sz w:val="18"/>
        </w:rPr>
        <w:t>membership one </w:t>
      </w:r>
      <w:r>
        <w:rPr>
          <w:b/>
          <w:color w:val="231F20"/>
          <w:w w:val="110"/>
          <w:sz w:val="18"/>
        </w:rPr>
        <w:t>serving </w:t>
      </w:r>
      <w:r>
        <w:rPr>
          <w:b/>
          <w:color w:val="231F20"/>
          <w:spacing w:val="-3"/>
          <w:w w:val="110"/>
          <w:sz w:val="18"/>
        </w:rPr>
        <w:t>United Reformed Church </w:t>
      </w:r>
      <w:r>
        <w:rPr>
          <w:b/>
          <w:color w:val="231F20"/>
          <w:spacing w:val="-4"/>
          <w:w w:val="110"/>
          <w:sz w:val="18"/>
        </w:rPr>
        <w:t>chaplain </w:t>
      </w:r>
      <w:r>
        <w:rPr>
          <w:b/>
          <w:color w:val="231F20"/>
          <w:w w:val="110"/>
          <w:sz w:val="18"/>
        </w:rPr>
        <w:t>to the forces, </w:t>
      </w:r>
      <w:r>
        <w:rPr>
          <w:b/>
          <w:color w:val="231F20"/>
          <w:spacing w:val="-4"/>
          <w:w w:val="110"/>
          <w:sz w:val="18"/>
        </w:rPr>
        <w:t>nominated </w:t>
      </w:r>
      <w:r>
        <w:rPr>
          <w:b/>
          <w:color w:val="231F20"/>
          <w:w w:val="110"/>
          <w:sz w:val="18"/>
        </w:rPr>
        <w:t>each </w:t>
      </w:r>
      <w:r>
        <w:rPr>
          <w:b/>
          <w:color w:val="231F20"/>
          <w:spacing w:val="-4"/>
          <w:w w:val="110"/>
          <w:sz w:val="18"/>
        </w:rPr>
        <w:t>year </w:t>
      </w:r>
      <w:r>
        <w:rPr>
          <w:b/>
          <w:color w:val="231F20"/>
          <w:spacing w:val="-3"/>
          <w:w w:val="110"/>
          <w:sz w:val="18"/>
        </w:rPr>
        <w:t>by </w:t>
      </w:r>
      <w:r>
        <w:rPr>
          <w:b/>
          <w:color w:val="231F20"/>
          <w:w w:val="110"/>
          <w:sz w:val="18"/>
        </w:rPr>
        <w:t>the </w:t>
      </w:r>
      <w:r>
        <w:rPr>
          <w:b/>
          <w:color w:val="231F20"/>
          <w:spacing w:val="-4"/>
          <w:w w:val="110"/>
          <w:sz w:val="18"/>
        </w:rPr>
        <w:t>Organising </w:t>
      </w:r>
      <w:r>
        <w:rPr>
          <w:b/>
          <w:color w:val="231F20"/>
          <w:w w:val="110"/>
          <w:sz w:val="18"/>
        </w:rPr>
        <w:t>Secretary of the </w:t>
      </w:r>
      <w:r>
        <w:rPr>
          <w:b/>
          <w:color w:val="231F20"/>
          <w:spacing w:val="-3"/>
          <w:w w:val="110"/>
          <w:sz w:val="18"/>
        </w:rPr>
        <w:t>United Board, in consultation with </w:t>
      </w:r>
      <w:r>
        <w:rPr>
          <w:b/>
          <w:color w:val="231F20"/>
          <w:w w:val="110"/>
          <w:sz w:val="18"/>
        </w:rPr>
        <w:t>the three </w:t>
      </w:r>
      <w:r>
        <w:rPr>
          <w:b/>
          <w:color w:val="231F20"/>
          <w:spacing w:val="-4"/>
          <w:w w:val="110"/>
          <w:sz w:val="18"/>
        </w:rPr>
        <w:t>Principal Chaplains, </w:t>
      </w:r>
      <w:r>
        <w:rPr>
          <w:b/>
          <w:color w:val="231F20"/>
          <w:spacing w:val="-3"/>
          <w:w w:val="110"/>
          <w:sz w:val="18"/>
        </w:rPr>
        <w:t>six representatives </w:t>
      </w:r>
      <w:r>
        <w:rPr>
          <w:b/>
          <w:color w:val="231F20"/>
          <w:w w:val="110"/>
          <w:sz w:val="18"/>
        </w:rPr>
        <w:t>of the </w:t>
      </w:r>
      <w:r>
        <w:rPr>
          <w:b/>
          <w:color w:val="231F20"/>
          <w:spacing w:val="-3"/>
          <w:w w:val="110"/>
          <w:sz w:val="18"/>
        </w:rPr>
        <w:t>synod </w:t>
      </w:r>
      <w:r>
        <w:rPr>
          <w:b/>
          <w:color w:val="231F20"/>
          <w:w w:val="110"/>
          <w:sz w:val="18"/>
        </w:rPr>
        <w:t>of</w:t>
      </w:r>
      <w:r>
        <w:rPr>
          <w:b/>
          <w:color w:val="231F20"/>
          <w:spacing w:val="-42"/>
          <w:w w:val="110"/>
          <w:sz w:val="18"/>
        </w:rPr>
        <w:t> </w:t>
      </w:r>
      <w:r>
        <w:rPr>
          <w:b/>
          <w:color w:val="231F20"/>
          <w:spacing w:val="-3"/>
          <w:w w:val="110"/>
          <w:sz w:val="18"/>
        </w:rPr>
        <w:t>Scotland)</w:t>
      </w:r>
    </w:p>
    <w:p>
      <w:pPr>
        <w:pStyle w:val="BodyText"/>
        <w:spacing w:before="10"/>
        <w:rPr>
          <w:sz w:val="20"/>
        </w:rPr>
      </w:pPr>
    </w:p>
    <w:p>
      <w:pPr>
        <w:pStyle w:val="ListParagraph"/>
        <w:numPr>
          <w:ilvl w:val="0"/>
          <w:numId w:val="34"/>
        </w:numPr>
        <w:tabs>
          <w:tab w:pos="1880" w:val="left" w:leader="none"/>
          <w:tab w:pos="1881" w:val="left" w:leader="none"/>
        </w:tabs>
        <w:spacing w:line="273" w:lineRule="auto" w:before="0" w:after="0"/>
        <w:ind w:left="1880" w:right="1049" w:hanging="720"/>
        <w:jc w:val="left"/>
        <w:rPr>
          <w:b/>
          <w:sz w:val="18"/>
        </w:rPr>
      </w:pPr>
      <w:r>
        <w:rPr>
          <w:b/>
          <w:color w:val="231F20"/>
          <w:w w:val="110"/>
          <w:sz w:val="18"/>
        </w:rPr>
        <w:t>The two most immediate past moderators of the General </w:t>
      </w:r>
      <w:r>
        <w:rPr>
          <w:b/>
          <w:color w:val="231F20"/>
          <w:spacing w:val="2"/>
          <w:w w:val="110"/>
          <w:sz w:val="18"/>
        </w:rPr>
        <w:t>Assembly </w:t>
      </w:r>
      <w:r>
        <w:rPr>
          <w:b/>
          <w:color w:val="231F20"/>
          <w:w w:val="110"/>
          <w:sz w:val="18"/>
        </w:rPr>
        <w:t>of the United Reformed</w:t>
      </w:r>
      <w:r>
        <w:rPr>
          <w:b/>
          <w:color w:val="231F20"/>
          <w:spacing w:val="2"/>
          <w:w w:val="110"/>
          <w:sz w:val="18"/>
        </w:rPr>
        <w:t> </w:t>
      </w:r>
      <w:r>
        <w:rPr>
          <w:b/>
          <w:color w:val="231F20"/>
          <w:w w:val="110"/>
          <w:sz w:val="18"/>
        </w:rPr>
        <w:t>Church.</w:t>
      </w:r>
    </w:p>
    <w:p>
      <w:pPr>
        <w:pStyle w:val="BodyText"/>
        <w:spacing w:before="8"/>
        <w:rPr>
          <w:sz w:val="20"/>
        </w:rPr>
      </w:pPr>
    </w:p>
    <w:p>
      <w:pPr>
        <w:pStyle w:val="ListParagraph"/>
        <w:numPr>
          <w:ilvl w:val="0"/>
          <w:numId w:val="34"/>
        </w:numPr>
        <w:tabs>
          <w:tab w:pos="1880" w:val="left" w:leader="none"/>
          <w:tab w:pos="1881" w:val="left" w:leader="none"/>
        </w:tabs>
        <w:spacing w:line="273" w:lineRule="auto" w:before="0" w:after="0"/>
        <w:ind w:left="1880" w:right="699" w:hanging="720"/>
        <w:jc w:val="left"/>
        <w:rPr>
          <w:b/>
          <w:sz w:val="18"/>
        </w:rPr>
      </w:pPr>
      <w:r>
        <w:rPr>
          <w:b/>
          <w:color w:val="231F20"/>
          <w:spacing w:val="-6"/>
          <w:w w:val="110"/>
          <w:sz w:val="18"/>
        </w:rPr>
        <w:t>Two </w:t>
      </w:r>
      <w:r>
        <w:rPr>
          <w:b/>
          <w:color w:val="231F20"/>
          <w:w w:val="110"/>
          <w:sz w:val="18"/>
        </w:rPr>
        <w:t>former moderators of the General </w:t>
      </w:r>
      <w:r>
        <w:rPr>
          <w:b/>
          <w:color w:val="231F20"/>
          <w:spacing w:val="2"/>
          <w:w w:val="110"/>
          <w:sz w:val="18"/>
        </w:rPr>
        <w:t>Assembly </w:t>
      </w:r>
      <w:r>
        <w:rPr>
          <w:b/>
          <w:color w:val="231F20"/>
          <w:w w:val="110"/>
          <w:sz w:val="18"/>
        </w:rPr>
        <w:t>of the United Reformed Church, past chairmen of the Congregational Union of England and  Wales, past </w:t>
      </w:r>
      <w:r>
        <w:rPr>
          <w:b/>
          <w:color w:val="231F20"/>
          <w:spacing w:val="2"/>
          <w:w w:val="110"/>
          <w:sz w:val="18"/>
        </w:rPr>
        <w:t>presidents </w:t>
      </w:r>
      <w:r>
        <w:rPr>
          <w:b/>
          <w:color w:val="231F20"/>
          <w:w w:val="110"/>
          <w:sz w:val="18"/>
        </w:rPr>
        <w:t>of the Congregational Church in England and Wales, former moderators of the General </w:t>
      </w:r>
      <w:r>
        <w:rPr>
          <w:b/>
          <w:color w:val="231F20"/>
          <w:spacing w:val="2"/>
          <w:w w:val="110"/>
          <w:sz w:val="18"/>
        </w:rPr>
        <w:t>Assembly </w:t>
      </w:r>
      <w:r>
        <w:rPr>
          <w:b/>
          <w:color w:val="231F20"/>
          <w:w w:val="110"/>
          <w:sz w:val="18"/>
        </w:rPr>
        <w:t>of the </w:t>
      </w:r>
      <w:r>
        <w:rPr>
          <w:b/>
          <w:color w:val="231F20"/>
          <w:spacing w:val="2"/>
          <w:w w:val="110"/>
          <w:sz w:val="18"/>
        </w:rPr>
        <w:t>Presbyterian </w:t>
      </w:r>
      <w:r>
        <w:rPr>
          <w:b/>
          <w:color w:val="231F20"/>
          <w:w w:val="110"/>
          <w:sz w:val="18"/>
        </w:rPr>
        <w:t>Church, former chairmen or </w:t>
      </w:r>
      <w:r>
        <w:rPr>
          <w:b/>
          <w:color w:val="231F20"/>
          <w:spacing w:val="2"/>
          <w:w w:val="110"/>
          <w:sz w:val="18"/>
        </w:rPr>
        <w:t>presidents </w:t>
      </w:r>
      <w:r>
        <w:rPr>
          <w:b/>
          <w:color w:val="231F20"/>
          <w:w w:val="110"/>
          <w:sz w:val="18"/>
        </w:rPr>
        <w:t>of the Annual </w:t>
      </w:r>
      <w:r>
        <w:rPr>
          <w:b/>
          <w:color w:val="231F20"/>
          <w:spacing w:val="2"/>
          <w:w w:val="110"/>
          <w:sz w:val="18"/>
        </w:rPr>
        <w:t>Conference </w:t>
      </w:r>
      <w:r>
        <w:rPr>
          <w:b/>
          <w:color w:val="231F20"/>
          <w:w w:val="110"/>
          <w:sz w:val="18"/>
        </w:rPr>
        <w:t>of the </w:t>
      </w:r>
      <w:r>
        <w:rPr>
          <w:b/>
          <w:color w:val="231F20"/>
          <w:spacing w:val="2"/>
          <w:w w:val="110"/>
          <w:sz w:val="18"/>
        </w:rPr>
        <w:t>Association </w:t>
      </w:r>
      <w:r>
        <w:rPr>
          <w:b/>
          <w:color w:val="231F20"/>
          <w:w w:val="110"/>
          <w:sz w:val="18"/>
        </w:rPr>
        <w:t>of </w:t>
      </w:r>
      <w:r>
        <w:rPr>
          <w:b/>
          <w:color w:val="231F20"/>
          <w:spacing w:val="2"/>
          <w:w w:val="110"/>
          <w:sz w:val="18"/>
        </w:rPr>
        <w:t>Churches </w:t>
      </w:r>
      <w:r>
        <w:rPr>
          <w:b/>
          <w:color w:val="231F20"/>
          <w:w w:val="110"/>
          <w:sz w:val="18"/>
        </w:rPr>
        <w:t>of Christ in </w:t>
      </w:r>
      <w:r>
        <w:rPr>
          <w:b/>
          <w:color w:val="231F20"/>
          <w:spacing w:val="2"/>
          <w:w w:val="110"/>
          <w:sz w:val="18"/>
        </w:rPr>
        <w:t>Great </w:t>
      </w:r>
      <w:r>
        <w:rPr>
          <w:b/>
          <w:color w:val="231F20"/>
          <w:w w:val="110"/>
          <w:sz w:val="18"/>
        </w:rPr>
        <w:t>Britain and Ireland, former </w:t>
      </w:r>
      <w:r>
        <w:rPr>
          <w:b/>
          <w:color w:val="231F20"/>
          <w:spacing w:val="2"/>
          <w:w w:val="110"/>
          <w:sz w:val="18"/>
        </w:rPr>
        <w:t>presidents </w:t>
      </w:r>
      <w:r>
        <w:rPr>
          <w:b/>
          <w:color w:val="231F20"/>
          <w:w w:val="110"/>
          <w:sz w:val="18"/>
        </w:rPr>
        <w:t>of the Annual </w:t>
      </w:r>
      <w:r>
        <w:rPr>
          <w:b/>
          <w:color w:val="231F20"/>
          <w:spacing w:val="2"/>
          <w:w w:val="110"/>
          <w:sz w:val="18"/>
        </w:rPr>
        <w:t>Conference </w:t>
      </w:r>
      <w:r>
        <w:rPr>
          <w:b/>
          <w:color w:val="231F20"/>
          <w:w w:val="110"/>
          <w:sz w:val="18"/>
        </w:rPr>
        <w:t>of the </w:t>
      </w:r>
      <w:r>
        <w:rPr>
          <w:b/>
          <w:color w:val="231F20"/>
          <w:spacing w:val="2"/>
          <w:w w:val="110"/>
          <w:sz w:val="18"/>
        </w:rPr>
        <w:t>Re-formed Association </w:t>
      </w:r>
      <w:r>
        <w:rPr>
          <w:b/>
          <w:color w:val="231F20"/>
          <w:w w:val="110"/>
          <w:sz w:val="18"/>
        </w:rPr>
        <w:t>of </w:t>
      </w:r>
      <w:r>
        <w:rPr>
          <w:b/>
          <w:color w:val="231F20"/>
          <w:spacing w:val="2"/>
          <w:w w:val="110"/>
          <w:sz w:val="18"/>
        </w:rPr>
        <w:t>Churches </w:t>
      </w:r>
      <w:r>
        <w:rPr>
          <w:b/>
          <w:color w:val="231F20"/>
          <w:w w:val="110"/>
          <w:sz w:val="18"/>
        </w:rPr>
        <w:t>of Christ in </w:t>
      </w:r>
      <w:r>
        <w:rPr>
          <w:b/>
          <w:color w:val="231F20"/>
          <w:spacing w:val="2"/>
          <w:w w:val="110"/>
          <w:sz w:val="18"/>
        </w:rPr>
        <w:t>Great </w:t>
      </w:r>
      <w:r>
        <w:rPr>
          <w:b/>
          <w:color w:val="231F20"/>
          <w:w w:val="110"/>
          <w:sz w:val="18"/>
        </w:rPr>
        <w:t>Britain and Ireland, provided that such  former </w:t>
      </w:r>
      <w:r>
        <w:rPr>
          <w:b/>
          <w:color w:val="231F20"/>
          <w:spacing w:val="2"/>
          <w:w w:val="110"/>
          <w:sz w:val="18"/>
        </w:rPr>
        <w:t>officers </w:t>
      </w:r>
      <w:r>
        <w:rPr>
          <w:b/>
          <w:color w:val="231F20"/>
          <w:w w:val="110"/>
          <w:sz w:val="18"/>
        </w:rPr>
        <w:t>are members of the United Reformed Church and that they shall have </w:t>
      </w:r>
      <w:r>
        <w:rPr>
          <w:b/>
          <w:color w:val="231F20"/>
          <w:spacing w:val="2"/>
          <w:w w:val="110"/>
          <w:sz w:val="18"/>
        </w:rPr>
        <w:t>been elected </w:t>
      </w:r>
      <w:r>
        <w:rPr>
          <w:b/>
          <w:color w:val="231F20"/>
          <w:w w:val="110"/>
          <w:sz w:val="18"/>
        </w:rPr>
        <w:t>by a college </w:t>
      </w:r>
      <w:r>
        <w:rPr>
          <w:b/>
          <w:color w:val="231F20"/>
          <w:spacing w:val="2"/>
          <w:w w:val="110"/>
          <w:sz w:val="18"/>
        </w:rPr>
        <w:t>consisting </w:t>
      </w:r>
      <w:r>
        <w:rPr>
          <w:b/>
          <w:color w:val="231F20"/>
          <w:w w:val="110"/>
          <w:sz w:val="18"/>
        </w:rPr>
        <w:t>of all such past and former moderators, </w:t>
      </w:r>
      <w:r>
        <w:rPr>
          <w:b/>
          <w:color w:val="231F20"/>
          <w:spacing w:val="2"/>
          <w:w w:val="110"/>
          <w:sz w:val="18"/>
        </w:rPr>
        <w:t>presidents </w:t>
      </w:r>
      <w:r>
        <w:rPr>
          <w:b/>
          <w:color w:val="231F20"/>
          <w:w w:val="110"/>
          <w:sz w:val="18"/>
        </w:rPr>
        <w:t>and chairmen as are members of the United Reformed</w:t>
      </w:r>
      <w:r>
        <w:rPr>
          <w:b/>
          <w:color w:val="231F20"/>
          <w:spacing w:val="1"/>
          <w:w w:val="110"/>
          <w:sz w:val="18"/>
        </w:rPr>
        <w:t> </w:t>
      </w:r>
      <w:r>
        <w:rPr>
          <w:b/>
          <w:color w:val="231F20"/>
          <w:w w:val="110"/>
          <w:sz w:val="18"/>
        </w:rPr>
        <w:t>Church.</w:t>
      </w:r>
    </w:p>
    <w:p>
      <w:pPr>
        <w:pStyle w:val="BodyText"/>
        <w:spacing w:before="2"/>
        <w:rPr>
          <w:sz w:val="21"/>
        </w:rPr>
      </w:pPr>
    </w:p>
    <w:p>
      <w:pPr>
        <w:pStyle w:val="ListParagraph"/>
        <w:numPr>
          <w:ilvl w:val="0"/>
          <w:numId w:val="34"/>
        </w:numPr>
        <w:tabs>
          <w:tab w:pos="1880" w:val="left" w:leader="none"/>
          <w:tab w:pos="1881" w:val="left" w:leader="none"/>
        </w:tabs>
        <w:spacing w:line="273" w:lineRule="auto" w:before="1" w:after="0"/>
        <w:ind w:left="1880" w:right="801" w:hanging="720"/>
        <w:jc w:val="left"/>
        <w:rPr>
          <w:b/>
          <w:sz w:val="18"/>
        </w:rPr>
      </w:pPr>
      <w:r>
        <w:rPr>
          <w:b/>
          <w:color w:val="231F20"/>
          <w:w w:val="110"/>
          <w:sz w:val="18"/>
        </w:rPr>
        <w:t>Such number of </w:t>
      </w:r>
      <w:r>
        <w:rPr>
          <w:b/>
          <w:color w:val="231F20"/>
          <w:spacing w:val="2"/>
          <w:w w:val="110"/>
          <w:sz w:val="18"/>
        </w:rPr>
        <w:t>representatives </w:t>
      </w:r>
      <w:r>
        <w:rPr>
          <w:b/>
          <w:color w:val="231F20"/>
          <w:w w:val="110"/>
          <w:sz w:val="18"/>
        </w:rPr>
        <w:t>of the Fellowship of United Reformed Youth, being members of the United Reformed Church, as the </w:t>
      </w:r>
      <w:r>
        <w:rPr>
          <w:b/>
          <w:color w:val="231F20"/>
          <w:spacing w:val="2"/>
          <w:w w:val="110"/>
          <w:sz w:val="18"/>
        </w:rPr>
        <w:t>Assembly </w:t>
      </w:r>
      <w:r>
        <w:rPr>
          <w:b/>
          <w:color w:val="231F20"/>
          <w:w w:val="110"/>
          <w:sz w:val="18"/>
        </w:rPr>
        <w:t>shall from time to time determine </w:t>
      </w:r>
      <w:r>
        <w:rPr>
          <w:b/>
          <w:color w:val="231F20"/>
          <w:spacing w:val="-5"/>
          <w:w w:val="110"/>
          <w:sz w:val="18"/>
        </w:rPr>
        <w:t>(at </w:t>
      </w:r>
      <w:r>
        <w:rPr>
          <w:b/>
          <w:color w:val="231F20"/>
          <w:spacing w:val="2"/>
          <w:w w:val="110"/>
          <w:sz w:val="18"/>
        </w:rPr>
        <w:t>present</w:t>
      </w:r>
      <w:r>
        <w:rPr>
          <w:b/>
          <w:color w:val="231F20"/>
          <w:spacing w:val="20"/>
          <w:w w:val="110"/>
          <w:sz w:val="18"/>
        </w:rPr>
        <w:t> </w:t>
      </w:r>
      <w:r>
        <w:rPr>
          <w:b/>
          <w:color w:val="231F20"/>
          <w:spacing w:val="-4"/>
          <w:w w:val="110"/>
          <w:sz w:val="18"/>
        </w:rPr>
        <w:t>two);</w:t>
      </w:r>
    </w:p>
    <w:p>
      <w:pPr>
        <w:pStyle w:val="BodyText"/>
        <w:spacing w:before="8"/>
        <w:rPr>
          <w:sz w:val="20"/>
        </w:rPr>
      </w:pPr>
    </w:p>
    <w:p>
      <w:pPr>
        <w:pStyle w:val="ListParagraph"/>
        <w:numPr>
          <w:ilvl w:val="0"/>
          <w:numId w:val="34"/>
        </w:numPr>
        <w:tabs>
          <w:tab w:pos="1880" w:val="left" w:leader="none"/>
          <w:tab w:pos="1881" w:val="left" w:leader="none"/>
        </w:tabs>
        <w:spacing w:line="273" w:lineRule="auto" w:before="0" w:after="0"/>
        <w:ind w:left="1880" w:right="999" w:hanging="720"/>
        <w:jc w:val="left"/>
        <w:rPr>
          <w:b/>
          <w:sz w:val="18"/>
        </w:rPr>
      </w:pPr>
      <w:r>
        <w:rPr>
          <w:b/>
          <w:color w:val="231F20"/>
          <w:spacing w:val="2"/>
          <w:w w:val="110"/>
          <w:sz w:val="18"/>
        </w:rPr>
        <w:t>Representatives </w:t>
      </w:r>
      <w:r>
        <w:rPr>
          <w:b/>
          <w:color w:val="231F20"/>
          <w:w w:val="110"/>
          <w:sz w:val="18"/>
        </w:rPr>
        <w:t>of other denominations in the United Kingdom as the General </w:t>
      </w:r>
      <w:r>
        <w:rPr>
          <w:b/>
          <w:color w:val="231F20"/>
          <w:spacing w:val="2"/>
          <w:w w:val="110"/>
          <w:sz w:val="18"/>
        </w:rPr>
        <w:t>Assembly </w:t>
      </w:r>
      <w:r>
        <w:rPr>
          <w:b/>
          <w:color w:val="231F20"/>
          <w:w w:val="110"/>
          <w:sz w:val="18"/>
        </w:rPr>
        <w:t>shall from time to time</w:t>
      </w:r>
      <w:r>
        <w:rPr>
          <w:b/>
          <w:color w:val="231F20"/>
          <w:spacing w:val="19"/>
          <w:w w:val="110"/>
          <w:sz w:val="18"/>
        </w:rPr>
        <w:t> </w:t>
      </w:r>
      <w:r>
        <w:rPr>
          <w:b/>
          <w:color w:val="231F20"/>
          <w:w w:val="110"/>
          <w:sz w:val="18"/>
        </w:rPr>
        <w:t>determine;</w:t>
      </w:r>
    </w:p>
    <w:p>
      <w:pPr>
        <w:pStyle w:val="BodyText"/>
        <w:spacing w:before="8"/>
        <w:rPr>
          <w:sz w:val="20"/>
        </w:rPr>
      </w:pPr>
    </w:p>
    <w:p>
      <w:pPr>
        <w:pStyle w:val="ListParagraph"/>
        <w:numPr>
          <w:ilvl w:val="0"/>
          <w:numId w:val="34"/>
        </w:numPr>
        <w:tabs>
          <w:tab w:pos="1880" w:val="left" w:leader="none"/>
          <w:tab w:pos="1881" w:val="left" w:leader="none"/>
        </w:tabs>
        <w:spacing w:line="240" w:lineRule="auto" w:before="1" w:after="0"/>
        <w:ind w:left="1880" w:right="0" w:hanging="721"/>
        <w:jc w:val="left"/>
        <w:rPr>
          <w:b/>
          <w:sz w:val="18"/>
        </w:rPr>
      </w:pPr>
      <w:r>
        <w:rPr>
          <w:b/>
          <w:color w:val="231F20"/>
          <w:w w:val="110"/>
          <w:sz w:val="18"/>
        </w:rPr>
        <w:t>A </w:t>
      </w:r>
      <w:r>
        <w:rPr>
          <w:b/>
          <w:color w:val="231F20"/>
          <w:spacing w:val="2"/>
          <w:w w:val="110"/>
          <w:sz w:val="18"/>
        </w:rPr>
        <w:t>representative </w:t>
      </w:r>
      <w:r>
        <w:rPr>
          <w:b/>
          <w:color w:val="231F20"/>
          <w:w w:val="110"/>
          <w:sz w:val="18"/>
        </w:rPr>
        <w:t>of the Council for World</w:t>
      </w:r>
      <w:r>
        <w:rPr>
          <w:b/>
          <w:color w:val="231F20"/>
          <w:spacing w:val="7"/>
          <w:w w:val="110"/>
          <w:sz w:val="18"/>
        </w:rPr>
        <w:t> </w:t>
      </w:r>
      <w:r>
        <w:rPr>
          <w:b/>
          <w:color w:val="231F20"/>
          <w:w w:val="110"/>
          <w:sz w:val="18"/>
        </w:rPr>
        <w:t>Mission.</w:t>
      </w:r>
    </w:p>
    <w:p>
      <w:pPr>
        <w:pStyle w:val="BodyText"/>
        <w:spacing w:before="1"/>
        <w:rPr>
          <w:sz w:val="23"/>
        </w:rPr>
      </w:pPr>
    </w:p>
    <w:p>
      <w:pPr>
        <w:pStyle w:val="ListParagraph"/>
        <w:numPr>
          <w:ilvl w:val="0"/>
          <w:numId w:val="34"/>
        </w:numPr>
        <w:tabs>
          <w:tab w:pos="1880" w:val="left" w:leader="none"/>
          <w:tab w:pos="1881" w:val="left" w:leader="none"/>
        </w:tabs>
        <w:spacing w:line="273" w:lineRule="auto" w:before="0" w:after="0"/>
        <w:ind w:left="1880" w:right="747" w:hanging="720"/>
        <w:jc w:val="left"/>
        <w:rPr>
          <w:b/>
          <w:sz w:val="18"/>
        </w:rPr>
      </w:pPr>
      <w:r>
        <w:rPr>
          <w:b/>
          <w:color w:val="231F20"/>
          <w:w w:val="110"/>
          <w:sz w:val="18"/>
        </w:rPr>
        <w:t>Such number of Assembly-appointed </w:t>
      </w:r>
      <w:r>
        <w:rPr>
          <w:b/>
          <w:color w:val="231F20"/>
          <w:spacing w:val="3"/>
          <w:w w:val="110"/>
          <w:sz w:val="18"/>
        </w:rPr>
        <w:t>staff </w:t>
      </w:r>
      <w:r>
        <w:rPr>
          <w:b/>
          <w:color w:val="231F20"/>
          <w:w w:val="110"/>
          <w:sz w:val="18"/>
        </w:rPr>
        <w:t>as the General </w:t>
      </w:r>
      <w:r>
        <w:rPr>
          <w:b/>
          <w:color w:val="231F20"/>
          <w:spacing w:val="2"/>
          <w:w w:val="110"/>
          <w:sz w:val="18"/>
        </w:rPr>
        <w:t>Assembly </w:t>
      </w:r>
      <w:r>
        <w:rPr>
          <w:b/>
          <w:color w:val="231F20"/>
          <w:w w:val="110"/>
          <w:sz w:val="18"/>
        </w:rPr>
        <w:t>may from time to time</w:t>
      </w:r>
      <w:r>
        <w:rPr>
          <w:b/>
          <w:color w:val="231F20"/>
          <w:spacing w:val="2"/>
          <w:w w:val="110"/>
          <w:sz w:val="18"/>
        </w:rPr>
        <w:t> </w:t>
      </w:r>
      <w:r>
        <w:rPr>
          <w:b/>
          <w:color w:val="231F20"/>
          <w:w w:val="110"/>
          <w:sz w:val="18"/>
        </w:rPr>
        <w:t>determine.</w:t>
      </w:r>
    </w:p>
    <w:p>
      <w:pPr>
        <w:pStyle w:val="BodyText"/>
        <w:spacing w:before="8"/>
        <w:rPr>
          <w:sz w:val="20"/>
        </w:rPr>
      </w:pPr>
    </w:p>
    <w:p>
      <w:pPr>
        <w:pStyle w:val="BodyText"/>
        <w:spacing w:line="273" w:lineRule="auto"/>
        <w:ind w:left="1160" w:right="1158"/>
      </w:pPr>
      <w:r>
        <w:rPr>
          <w:color w:val="231F20"/>
          <w:w w:val="110"/>
        </w:rPr>
        <w:t>The General Assembly shall at its biennial meeting elect one Minister of Word and Sacraments or Church Related Community Worker and one Elder of the United Reformed Church to serve jointly as moderators, and such</w:t>
      </w:r>
    </w:p>
    <w:p>
      <w:pPr>
        <w:pStyle w:val="BodyText"/>
        <w:spacing w:line="273" w:lineRule="auto" w:before="2"/>
        <w:ind w:left="1160" w:right="756"/>
      </w:pPr>
      <w:r>
        <w:rPr>
          <w:color w:val="231F20"/>
          <w:w w:val="110"/>
        </w:rPr>
        <w:t>other </w:t>
      </w:r>
      <w:r>
        <w:rPr>
          <w:color w:val="231F20"/>
          <w:spacing w:val="2"/>
          <w:w w:val="110"/>
        </w:rPr>
        <w:t>officers </w:t>
      </w:r>
      <w:r>
        <w:rPr>
          <w:color w:val="231F20"/>
          <w:w w:val="110"/>
        </w:rPr>
        <w:t>as it shall from time to time think desirable. (The </w:t>
      </w:r>
      <w:r>
        <w:rPr>
          <w:color w:val="231F20"/>
          <w:spacing w:val="2"/>
          <w:w w:val="110"/>
        </w:rPr>
        <w:t>Assembly </w:t>
      </w:r>
      <w:r>
        <w:rPr>
          <w:color w:val="231F20"/>
          <w:w w:val="110"/>
        </w:rPr>
        <w:t>has appointed the following to serve as </w:t>
      </w:r>
      <w:r>
        <w:rPr>
          <w:color w:val="231F20"/>
          <w:spacing w:val="2"/>
          <w:w w:val="110"/>
        </w:rPr>
        <w:t>officers </w:t>
      </w:r>
      <w:r>
        <w:rPr>
          <w:color w:val="231F20"/>
          <w:w w:val="110"/>
        </w:rPr>
        <w:t>with the moderators: the General Secretary, the </w:t>
      </w:r>
      <w:r>
        <w:rPr>
          <w:color w:val="231F20"/>
          <w:spacing w:val="2"/>
          <w:w w:val="110"/>
        </w:rPr>
        <w:t>Deputy </w:t>
      </w:r>
      <w:r>
        <w:rPr>
          <w:color w:val="231F20"/>
          <w:w w:val="110"/>
        </w:rPr>
        <w:t>General Secretary, the Clerk of Assembly, The Treasurer and the Convener of the </w:t>
      </w:r>
      <w:r>
        <w:rPr>
          <w:color w:val="231F20"/>
          <w:spacing w:val="2"/>
          <w:w w:val="110"/>
        </w:rPr>
        <w:t>Assembly </w:t>
      </w:r>
      <w:r>
        <w:rPr>
          <w:color w:val="231F20"/>
          <w:w w:val="110"/>
        </w:rPr>
        <w:t>Arrangements Committee.) It shall also appoint a Mission Council with power to act in </w:t>
      </w:r>
      <w:r>
        <w:rPr>
          <w:color w:val="231F20"/>
          <w:spacing w:val="2"/>
          <w:w w:val="110"/>
        </w:rPr>
        <w:t>its </w:t>
      </w:r>
      <w:r>
        <w:rPr>
          <w:color w:val="231F20"/>
          <w:w w:val="110"/>
        </w:rPr>
        <w:t>name </w:t>
      </w:r>
      <w:r>
        <w:rPr>
          <w:color w:val="231F20"/>
          <w:spacing w:val="2"/>
          <w:w w:val="110"/>
        </w:rPr>
        <w:t>between meetings </w:t>
      </w:r>
      <w:r>
        <w:rPr>
          <w:color w:val="231F20"/>
          <w:w w:val="110"/>
        </w:rPr>
        <w:t>of the General </w:t>
      </w:r>
      <w:r>
        <w:rPr>
          <w:color w:val="231F20"/>
          <w:spacing w:val="2"/>
          <w:w w:val="110"/>
        </w:rPr>
        <w:t>Assembly </w:t>
      </w:r>
      <w:r>
        <w:rPr>
          <w:color w:val="231F20"/>
          <w:w w:val="110"/>
        </w:rPr>
        <w:t>and to discharge such other functions as the General </w:t>
      </w:r>
      <w:r>
        <w:rPr>
          <w:color w:val="231F20"/>
          <w:spacing w:val="2"/>
          <w:w w:val="110"/>
        </w:rPr>
        <w:t>Assembly </w:t>
      </w:r>
      <w:r>
        <w:rPr>
          <w:color w:val="231F20"/>
          <w:w w:val="110"/>
        </w:rPr>
        <w:t>may from time to time </w:t>
      </w:r>
      <w:r>
        <w:rPr>
          <w:color w:val="231F20"/>
          <w:spacing w:val="2"/>
          <w:w w:val="110"/>
        </w:rPr>
        <w:t>direct. </w:t>
      </w:r>
      <w:r>
        <w:rPr>
          <w:color w:val="231F20"/>
          <w:w w:val="110"/>
        </w:rPr>
        <w:t>The General </w:t>
      </w:r>
      <w:r>
        <w:rPr>
          <w:color w:val="231F20"/>
          <w:spacing w:val="2"/>
          <w:w w:val="110"/>
        </w:rPr>
        <w:t>Assembly </w:t>
      </w:r>
      <w:r>
        <w:rPr>
          <w:color w:val="231F20"/>
          <w:w w:val="110"/>
        </w:rPr>
        <w:t>shall appoint standing </w:t>
      </w:r>
      <w:r>
        <w:rPr>
          <w:color w:val="231F20"/>
          <w:spacing w:val="2"/>
          <w:w w:val="110"/>
        </w:rPr>
        <w:t>committees </w:t>
      </w:r>
      <w:r>
        <w:rPr>
          <w:color w:val="231F20"/>
          <w:w w:val="110"/>
        </w:rPr>
        <w:t>which subject to the General </w:t>
      </w:r>
      <w:r>
        <w:rPr>
          <w:color w:val="231F20"/>
          <w:spacing w:val="2"/>
          <w:w w:val="110"/>
        </w:rPr>
        <w:t>Assembly </w:t>
      </w:r>
      <w:r>
        <w:rPr>
          <w:color w:val="231F20"/>
          <w:w w:val="110"/>
        </w:rPr>
        <w:t>shall</w:t>
      </w:r>
      <w:r>
        <w:rPr>
          <w:color w:val="231F20"/>
          <w:spacing w:val="45"/>
          <w:w w:val="110"/>
        </w:rPr>
        <w:t> </w:t>
      </w:r>
      <w:r>
        <w:rPr>
          <w:color w:val="231F20"/>
          <w:w w:val="110"/>
        </w:rPr>
        <w:t>have</w:t>
      </w:r>
    </w:p>
    <w:p>
      <w:pPr>
        <w:pStyle w:val="BodyText"/>
        <w:spacing w:line="273" w:lineRule="auto" w:before="5"/>
        <w:ind w:left="1160" w:right="756"/>
      </w:pPr>
      <w:r>
        <w:rPr>
          <w:color w:val="231F20"/>
          <w:w w:val="110"/>
        </w:rPr>
        <w:t>charge of the continuing interests of the church. It may also appoint special committees which subject to the General Assembly shall have charge of such matters as the General Assembly may assign to them from time to time. The General Assembly may appoint to any such committee members of the United Reformed Church who are not members of the General Assembly.</w:t>
      </w:r>
    </w:p>
    <w:p>
      <w:pPr>
        <w:spacing w:after="0" w:line="273" w:lineRule="auto"/>
        <w:sectPr>
          <w:type w:val="continuous"/>
          <w:pgSz w:w="23820" w:h="16840" w:orient="landscape"/>
          <w:pgMar w:top="1580" w:bottom="280" w:left="540" w:right="520"/>
          <w:cols w:num="2" w:equalWidth="0">
            <w:col w:w="10271" w:space="1635"/>
            <w:col w:w="10854"/>
          </w:cols>
        </w:sectPr>
      </w:pPr>
    </w:p>
    <w:p>
      <w:pPr>
        <w:pStyle w:val="BodyText"/>
        <w:spacing w:before="8"/>
        <w:rPr>
          <w:sz w:val="16"/>
        </w:rPr>
      </w:pPr>
    </w:p>
    <w:p>
      <w:pPr>
        <w:pStyle w:val="ListParagraph"/>
        <w:numPr>
          <w:ilvl w:val="1"/>
          <w:numId w:val="35"/>
        </w:numPr>
        <w:tabs>
          <w:tab w:pos="13786" w:val="left" w:leader="none"/>
          <w:tab w:pos="13787" w:val="left" w:leader="none"/>
        </w:tabs>
        <w:spacing w:line="273" w:lineRule="auto" w:before="100" w:after="0"/>
        <w:ind w:left="13066" w:right="1298" w:firstLine="0"/>
        <w:jc w:val="left"/>
        <w:rPr>
          <w:b/>
          <w:sz w:val="18"/>
        </w:rPr>
      </w:pPr>
      <w:r>
        <w:rPr/>
        <w:pict>
          <v:group style="position:absolute;margin-left:32.834999pt;margin-top:-7.787443pt;width:517.8pt;height:476.25pt;mso-position-horizontal-relative:page;mso-position-vertical-relative:paragraph;z-index:251996160" coordorigin="657,-156" coordsize="10356,9525">
            <v:shape style="position:absolute;left:1148;top:-100;width:9639;height:9468" type="#_x0000_t75" stroked="false">
              <v:imagedata r:id="rId211" o:title=""/>
            </v:shape>
            <v:rect style="position:absolute;left:656;top:-156;width:10356;height:293" filled="true" fillcolor="#ffffff" stroked="false">
              <v:fill type="solid"/>
            </v:rect>
            <v:shape style="position:absolute;left:1700;top:113;width:237;height:219" type="#_x0000_t202" filled="false" stroked="false">
              <v:textbox inset="0,0,0,0">
                <w:txbxContent>
                  <w:p>
                    <w:pPr>
                      <w:spacing w:before="0"/>
                      <w:ind w:left="0" w:right="0" w:firstLine="0"/>
                      <w:jc w:val="left"/>
                      <w:rPr>
                        <w:b/>
                        <w:sz w:val="18"/>
                      </w:rPr>
                    </w:pPr>
                    <w:r>
                      <w:rPr>
                        <w:b/>
                        <w:color w:val="231F20"/>
                        <w:w w:val="110"/>
                        <w:sz w:val="18"/>
                      </w:rPr>
                      <w:t>6.</w:t>
                    </w:r>
                  </w:p>
                </w:txbxContent>
              </v:textbox>
              <w10:wrap type="none"/>
            </v:shape>
            <v:shape style="position:absolute;left:2420;top:113;width:8342;height:219" type="#_x0000_t202" filled="false" stroked="false">
              <v:textbox inset="0,0,0,0">
                <w:txbxContent>
                  <w:p>
                    <w:pPr>
                      <w:spacing w:before="0"/>
                      <w:ind w:left="0" w:right="0" w:firstLine="0"/>
                      <w:jc w:val="left"/>
                      <w:rPr>
                        <w:b/>
                        <w:sz w:val="18"/>
                      </w:rPr>
                    </w:pPr>
                    <w:r>
                      <w:rPr>
                        <w:b/>
                        <w:color w:val="231F20"/>
                        <w:w w:val="110"/>
                        <w:sz w:val="18"/>
                      </w:rPr>
                      <w:t>General Assembly resolves to amend the following parts of the Structure</w:t>
                    </w:r>
                  </w:p>
                </w:txbxContent>
              </v:textbox>
              <w10:wrap type="none"/>
            </v:shape>
            <v:shape style="position:absolute;left:1700;top:363;width:9065;height:4720" type="#_x0000_t202" filled="false" stroked="false">
              <v:textbox inset="0,0,0,0">
                <w:txbxContent>
                  <w:p>
                    <w:pPr>
                      <w:spacing w:before="0"/>
                      <w:ind w:left="0" w:right="0" w:firstLine="0"/>
                      <w:jc w:val="left"/>
                      <w:rPr>
                        <w:b/>
                        <w:sz w:val="18"/>
                      </w:rPr>
                    </w:pPr>
                    <w:r>
                      <w:rPr>
                        <w:b/>
                        <w:color w:val="231F20"/>
                        <w:w w:val="110"/>
                        <w:sz w:val="18"/>
                      </w:rPr>
                      <w:t>of the United Reformed Church relating to Constitutional amendments to read:</w:t>
                    </w:r>
                  </w:p>
                  <w:p>
                    <w:pPr>
                      <w:spacing w:line="240" w:lineRule="auto" w:before="1"/>
                      <w:rPr>
                        <w:b/>
                        <w:sz w:val="23"/>
                      </w:rPr>
                    </w:pPr>
                  </w:p>
                  <w:p>
                    <w:pPr>
                      <w:spacing w:before="0"/>
                      <w:ind w:left="0" w:right="0" w:firstLine="0"/>
                      <w:jc w:val="left"/>
                      <w:rPr>
                        <w:b/>
                        <w:sz w:val="18"/>
                      </w:rPr>
                    </w:pPr>
                    <w:r>
                      <w:rPr>
                        <w:b/>
                        <w:color w:val="231F20"/>
                        <w:w w:val="110"/>
                        <w:sz w:val="18"/>
                      </w:rPr>
                      <w:t>Paragraph 3.(1)(c)</w:t>
                    </w:r>
                  </w:p>
                  <w:p>
                    <w:pPr>
                      <w:spacing w:line="273" w:lineRule="auto" w:before="32"/>
                      <w:ind w:left="0" w:right="0" w:firstLine="0"/>
                      <w:jc w:val="left"/>
                      <w:rPr>
                        <w:b/>
                        <w:sz w:val="18"/>
                      </w:rPr>
                    </w:pPr>
                    <w:r>
                      <w:rPr>
                        <w:b/>
                        <w:color w:val="231F20"/>
                        <w:w w:val="110"/>
                        <w:sz w:val="18"/>
                      </w:rPr>
                      <w:t>The General Assembly shall, if such motion to approve the proposal is passed, refer the proposal to synods and may, if it deems appropriate, in exceptional cases also to local churches.</w:t>
                    </w:r>
                  </w:p>
                  <w:p>
                    <w:pPr>
                      <w:spacing w:line="240" w:lineRule="auto" w:before="8"/>
                      <w:rPr>
                        <w:b/>
                        <w:sz w:val="20"/>
                      </w:rPr>
                    </w:pPr>
                  </w:p>
                  <w:p>
                    <w:pPr>
                      <w:spacing w:before="1"/>
                      <w:ind w:left="0" w:right="0" w:firstLine="0"/>
                      <w:jc w:val="left"/>
                      <w:rPr>
                        <w:b/>
                        <w:sz w:val="18"/>
                      </w:rPr>
                    </w:pPr>
                    <w:r>
                      <w:rPr>
                        <w:b/>
                        <w:color w:val="231F20"/>
                        <w:w w:val="110"/>
                        <w:sz w:val="18"/>
                      </w:rPr>
                      <w:t>Paragraph 3(1)(e)</w:t>
                    </w:r>
                  </w:p>
                  <w:p>
                    <w:pPr>
                      <w:spacing w:line="273" w:lineRule="auto" w:before="31"/>
                      <w:ind w:left="0" w:right="8" w:firstLine="0"/>
                      <w:jc w:val="left"/>
                      <w:rPr>
                        <w:b/>
                        <w:sz w:val="18"/>
                      </w:rPr>
                    </w:pPr>
                    <w:r>
                      <w:rPr>
                        <w:b/>
                        <w:color w:val="231F20"/>
                        <w:w w:val="110"/>
                        <w:sz w:val="18"/>
                      </w:rPr>
                      <w:t>If by such date notice has been received by the General Secretary from more than one third of synods (or, if it has been so referred, more than one third of local churches) that a motion ‘that the proposal be not proceeded with’ has been passed by a majority of members present and voting at a duly convened meeting of such body, then the Assembly in its concern for the unity of the church shall not proceed to ratify the proposal.</w:t>
                    </w:r>
                  </w:p>
                  <w:p>
                    <w:pPr>
                      <w:spacing w:line="240" w:lineRule="auto" w:before="10"/>
                      <w:rPr>
                        <w:b/>
                        <w:sz w:val="20"/>
                      </w:rPr>
                    </w:pPr>
                  </w:p>
                  <w:p>
                    <w:pPr>
                      <w:spacing w:before="1"/>
                      <w:ind w:left="0" w:right="0" w:firstLine="0"/>
                      <w:jc w:val="left"/>
                      <w:rPr>
                        <w:b/>
                        <w:sz w:val="18"/>
                      </w:rPr>
                    </w:pPr>
                    <w:r>
                      <w:rPr>
                        <w:b/>
                        <w:color w:val="231F20"/>
                        <w:w w:val="110"/>
                        <w:sz w:val="18"/>
                      </w:rPr>
                      <w:t>Paragraph 3(1)(h)</w:t>
                    </w:r>
                  </w:p>
                  <w:p>
                    <w:pPr>
                      <w:spacing w:line="273" w:lineRule="auto" w:before="31"/>
                      <w:ind w:left="0" w:right="0" w:firstLine="0"/>
                      <w:jc w:val="left"/>
                      <w:rPr>
                        <w:b/>
                        <w:sz w:val="18"/>
                      </w:rPr>
                    </w:pPr>
                    <w:r>
                      <w:rPr>
                        <w:b/>
                        <w:color w:val="231F20"/>
                        <w:w w:val="110"/>
                        <w:sz w:val="18"/>
                      </w:rPr>
                      <w:t>For the purposes of this paragraph 3(1), only synods, and Local Churches in existence on the date set for responses to be made shall be counted in the calculations.</w:t>
                    </w:r>
                  </w:p>
                </w:txbxContent>
              </v:textbox>
              <w10:wrap type="none"/>
            </v:shape>
            <v:shape style="position:absolute;left:1700;top:5363;width:213;height:220" type="#_x0000_t202" filled="false" stroked="false">
              <v:textbox inset="0,0,0,0">
                <w:txbxContent>
                  <w:p>
                    <w:pPr>
                      <w:spacing w:before="0"/>
                      <w:ind w:left="0" w:right="0" w:firstLine="0"/>
                      <w:jc w:val="left"/>
                      <w:rPr>
                        <w:b/>
                        <w:sz w:val="18"/>
                      </w:rPr>
                    </w:pPr>
                    <w:r>
                      <w:rPr>
                        <w:b/>
                        <w:color w:val="231F20"/>
                        <w:w w:val="110"/>
                        <w:sz w:val="18"/>
                      </w:rPr>
                      <w:t>7.</w:t>
                    </w:r>
                  </w:p>
                </w:txbxContent>
              </v:textbox>
              <w10:wrap type="none"/>
            </v:shape>
            <v:shape style="position:absolute;left:2420;top:5363;width:8195;height:219" type="#_x0000_t202" filled="false" stroked="false">
              <v:textbox inset="0,0,0,0">
                <w:txbxContent>
                  <w:p>
                    <w:pPr>
                      <w:spacing w:before="0"/>
                      <w:ind w:left="0" w:right="0" w:firstLine="0"/>
                      <w:jc w:val="left"/>
                      <w:rPr>
                        <w:b/>
                        <w:sz w:val="18"/>
                      </w:rPr>
                    </w:pPr>
                    <w:r>
                      <w:rPr>
                        <w:b/>
                        <w:color w:val="231F20"/>
                        <w:w w:val="110"/>
                        <w:sz w:val="18"/>
                      </w:rPr>
                      <w:t>General </w:t>
                    </w:r>
                    <w:r>
                      <w:rPr>
                        <w:b/>
                        <w:color w:val="231F20"/>
                        <w:spacing w:val="2"/>
                        <w:w w:val="110"/>
                        <w:sz w:val="18"/>
                      </w:rPr>
                      <w:t>Assembly </w:t>
                    </w:r>
                    <w:r>
                      <w:rPr>
                        <w:b/>
                        <w:color w:val="231F20"/>
                        <w:w w:val="110"/>
                        <w:sz w:val="18"/>
                      </w:rPr>
                      <w:t>resolves to amend Paragraph </w:t>
                    </w:r>
                    <w:r>
                      <w:rPr>
                        <w:b/>
                        <w:color w:val="231F20"/>
                        <w:spacing w:val="-7"/>
                        <w:w w:val="110"/>
                        <w:sz w:val="18"/>
                      </w:rPr>
                      <w:t>5(2) </w:t>
                    </w:r>
                    <w:r>
                      <w:rPr>
                        <w:b/>
                        <w:color w:val="231F20"/>
                        <w:w w:val="110"/>
                        <w:sz w:val="18"/>
                      </w:rPr>
                      <w:t>of the </w:t>
                    </w:r>
                    <w:r>
                      <w:rPr>
                        <w:b/>
                        <w:color w:val="231F20"/>
                        <w:spacing w:val="2"/>
                        <w:w w:val="110"/>
                        <w:sz w:val="18"/>
                      </w:rPr>
                      <w:t>Structure</w:t>
                    </w:r>
                    <w:r>
                      <w:rPr>
                        <w:b/>
                        <w:color w:val="231F20"/>
                        <w:spacing w:val="59"/>
                        <w:w w:val="110"/>
                        <w:sz w:val="18"/>
                      </w:rPr>
                      <w:t> </w:t>
                    </w:r>
                    <w:r>
                      <w:rPr>
                        <w:b/>
                        <w:color w:val="231F20"/>
                        <w:w w:val="110"/>
                        <w:sz w:val="18"/>
                      </w:rPr>
                      <w:t>of</w:t>
                    </w:r>
                  </w:p>
                </w:txbxContent>
              </v:textbox>
              <w10:wrap type="none"/>
            </v:shape>
            <v:shape style="position:absolute;left:1700;top:5613;width:9070;height:3470" type="#_x0000_t202" filled="false" stroked="false">
              <v:textbox inset="0,0,0,0">
                <w:txbxContent>
                  <w:p>
                    <w:pPr>
                      <w:spacing w:before="0"/>
                      <w:ind w:left="0" w:right="0" w:firstLine="0"/>
                      <w:jc w:val="left"/>
                      <w:rPr>
                        <w:b/>
                        <w:sz w:val="18"/>
                      </w:rPr>
                    </w:pPr>
                    <w:r>
                      <w:rPr>
                        <w:b/>
                        <w:color w:val="231F20"/>
                        <w:w w:val="110"/>
                        <w:sz w:val="18"/>
                      </w:rPr>
                      <w:t>the United Reformed Church to read:</w:t>
                    </w:r>
                  </w:p>
                  <w:p>
                    <w:pPr>
                      <w:spacing w:line="240" w:lineRule="auto" w:before="1"/>
                      <w:rPr>
                        <w:b/>
                        <w:sz w:val="23"/>
                      </w:rPr>
                    </w:pPr>
                  </w:p>
                  <w:p>
                    <w:pPr>
                      <w:spacing w:line="273" w:lineRule="auto" w:before="0"/>
                      <w:ind w:left="0" w:right="0" w:firstLine="0"/>
                      <w:jc w:val="left"/>
                      <w:rPr>
                        <w:b/>
                        <w:sz w:val="18"/>
                      </w:rPr>
                    </w:pPr>
                    <w:r>
                      <w:rPr>
                        <w:b/>
                        <w:color w:val="231F20"/>
                        <w:w w:val="110"/>
                        <w:sz w:val="18"/>
                      </w:rPr>
                      <w:t>The procedure for dealing with reference and appeals falling outside paragraph 5(1) is as follows:</w:t>
                    </w:r>
                  </w:p>
                  <w:p>
                    <w:pPr>
                      <w:spacing w:line="240" w:lineRule="auto" w:before="8"/>
                      <w:rPr>
                        <w:b/>
                        <w:sz w:val="20"/>
                      </w:rPr>
                    </w:pPr>
                  </w:p>
                  <w:p>
                    <w:pPr>
                      <w:spacing w:line="273" w:lineRule="auto" w:before="1"/>
                      <w:ind w:left="0" w:right="439" w:firstLine="0"/>
                      <w:jc w:val="left"/>
                      <w:rPr>
                        <w:b/>
                        <w:sz w:val="18"/>
                      </w:rPr>
                    </w:pPr>
                    <w:r>
                      <w:rPr>
                        <w:b/>
                        <w:color w:val="231F20"/>
                        <w:w w:val="110"/>
                        <w:sz w:val="18"/>
                      </w:rPr>
                      <w:t>A </w:t>
                    </w:r>
                    <w:r>
                      <w:rPr>
                        <w:b/>
                        <w:color w:val="231F20"/>
                        <w:spacing w:val="2"/>
                        <w:w w:val="110"/>
                        <w:sz w:val="18"/>
                      </w:rPr>
                      <w:t>Local </w:t>
                    </w:r>
                    <w:r>
                      <w:rPr>
                        <w:b/>
                        <w:color w:val="231F20"/>
                        <w:w w:val="110"/>
                        <w:sz w:val="18"/>
                      </w:rPr>
                      <w:t>Church or any member </w:t>
                    </w:r>
                    <w:r>
                      <w:rPr>
                        <w:b/>
                        <w:color w:val="231F20"/>
                        <w:spacing w:val="2"/>
                        <w:w w:val="110"/>
                        <w:sz w:val="18"/>
                      </w:rPr>
                      <w:t>thereof </w:t>
                    </w:r>
                    <w:r>
                      <w:rPr>
                        <w:b/>
                        <w:color w:val="231F20"/>
                        <w:w w:val="110"/>
                        <w:sz w:val="18"/>
                      </w:rPr>
                      <w:t>or </w:t>
                    </w:r>
                    <w:r>
                      <w:rPr>
                        <w:b/>
                        <w:color w:val="231F20"/>
                        <w:spacing w:val="2"/>
                        <w:w w:val="110"/>
                        <w:sz w:val="18"/>
                      </w:rPr>
                      <w:t>elders’ </w:t>
                    </w:r>
                    <w:r>
                      <w:rPr>
                        <w:b/>
                        <w:color w:val="231F20"/>
                        <w:w w:val="110"/>
                        <w:sz w:val="18"/>
                      </w:rPr>
                      <w:t>meeting may appeal to   the synod upon which the </w:t>
                    </w:r>
                    <w:r>
                      <w:rPr>
                        <w:b/>
                        <w:color w:val="231F20"/>
                        <w:spacing w:val="2"/>
                        <w:w w:val="110"/>
                        <w:sz w:val="18"/>
                      </w:rPr>
                      <w:t>Local </w:t>
                    </w:r>
                    <w:r>
                      <w:rPr>
                        <w:b/>
                        <w:color w:val="231F20"/>
                        <w:w w:val="110"/>
                        <w:sz w:val="18"/>
                      </w:rPr>
                      <w:t>Church is </w:t>
                    </w:r>
                    <w:r>
                      <w:rPr>
                        <w:b/>
                        <w:color w:val="231F20"/>
                        <w:spacing w:val="2"/>
                        <w:w w:val="110"/>
                        <w:sz w:val="18"/>
                      </w:rPr>
                      <w:t>entitled </w:t>
                    </w:r>
                    <w:r>
                      <w:rPr>
                        <w:b/>
                        <w:color w:val="231F20"/>
                        <w:w w:val="110"/>
                        <w:sz w:val="18"/>
                      </w:rPr>
                      <w:t>to be </w:t>
                    </w:r>
                    <w:r>
                      <w:rPr>
                        <w:b/>
                        <w:color w:val="231F20"/>
                        <w:spacing w:val="2"/>
                        <w:w w:val="110"/>
                        <w:sz w:val="18"/>
                      </w:rPr>
                      <w:t>represented </w:t>
                    </w:r>
                    <w:r>
                      <w:rPr>
                        <w:b/>
                        <w:color w:val="231F20"/>
                        <w:w w:val="110"/>
                        <w:sz w:val="18"/>
                      </w:rPr>
                      <w:t>for the </w:t>
                    </w:r>
                    <w:r>
                      <w:rPr>
                        <w:b/>
                        <w:color w:val="231F20"/>
                        <w:spacing w:val="2"/>
                        <w:w w:val="110"/>
                        <w:sz w:val="18"/>
                      </w:rPr>
                      <w:t>resolution </w:t>
                    </w:r>
                    <w:r>
                      <w:rPr>
                        <w:b/>
                        <w:color w:val="231F20"/>
                        <w:w w:val="110"/>
                        <w:sz w:val="18"/>
                      </w:rPr>
                      <w:t>of any dispute or </w:t>
                    </w:r>
                    <w:r>
                      <w:rPr>
                        <w:b/>
                        <w:color w:val="231F20"/>
                        <w:spacing w:val="2"/>
                        <w:w w:val="110"/>
                        <w:sz w:val="18"/>
                      </w:rPr>
                      <w:t>difference </w:t>
                    </w:r>
                    <w:r>
                      <w:rPr>
                        <w:b/>
                        <w:color w:val="231F20"/>
                        <w:w w:val="110"/>
                        <w:sz w:val="18"/>
                      </w:rPr>
                      <w:t>and may appeal from any decision of such synod to the General</w:t>
                    </w:r>
                    <w:r>
                      <w:rPr>
                        <w:b/>
                        <w:color w:val="231F20"/>
                        <w:spacing w:val="4"/>
                        <w:w w:val="110"/>
                        <w:sz w:val="18"/>
                      </w:rPr>
                      <w:t> </w:t>
                    </w:r>
                    <w:r>
                      <w:rPr>
                        <w:b/>
                        <w:color w:val="231F20"/>
                        <w:w w:val="110"/>
                        <w:sz w:val="18"/>
                      </w:rPr>
                      <w:t>Assembly.</w:t>
                    </w:r>
                  </w:p>
                  <w:p>
                    <w:pPr>
                      <w:spacing w:line="273" w:lineRule="auto" w:before="2"/>
                      <w:ind w:left="0" w:right="439" w:firstLine="68"/>
                      <w:jc w:val="left"/>
                      <w:rPr>
                        <w:b/>
                        <w:sz w:val="18"/>
                      </w:rPr>
                    </w:pPr>
                    <w:r>
                      <w:rPr>
                        <w:b/>
                        <w:color w:val="231F20"/>
                        <w:w w:val="110"/>
                        <w:sz w:val="18"/>
                      </w:rPr>
                      <w:t>A synod may </w:t>
                    </w:r>
                    <w:r>
                      <w:rPr>
                        <w:b/>
                        <w:color w:val="231F20"/>
                        <w:spacing w:val="2"/>
                        <w:w w:val="110"/>
                        <w:sz w:val="18"/>
                      </w:rPr>
                      <w:t>refer </w:t>
                    </w:r>
                    <w:r>
                      <w:rPr>
                        <w:b/>
                        <w:color w:val="231F20"/>
                        <w:w w:val="110"/>
                        <w:sz w:val="18"/>
                      </w:rPr>
                      <w:t>any dispute or </w:t>
                    </w:r>
                    <w:r>
                      <w:rPr>
                        <w:b/>
                        <w:color w:val="231F20"/>
                        <w:spacing w:val="2"/>
                        <w:w w:val="110"/>
                        <w:sz w:val="18"/>
                      </w:rPr>
                      <w:t>difference, </w:t>
                    </w:r>
                    <w:r>
                      <w:rPr>
                        <w:b/>
                        <w:color w:val="231F20"/>
                        <w:w w:val="110"/>
                        <w:sz w:val="18"/>
                      </w:rPr>
                      <w:t>whether or not the same shall have come </w:t>
                    </w:r>
                    <w:r>
                      <w:rPr>
                        <w:b/>
                        <w:color w:val="231F20"/>
                        <w:spacing w:val="2"/>
                        <w:w w:val="110"/>
                        <w:sz w:val="18"/>
                      </w:rPr>
                      <w:t>before </w:t>
                    </w:r>
                    <w:r>
                      <w:rPr>
                        <w:b/>
                        <w:color w:val="231F20"/>
                        <w:w w:val="110"/>
                        <w:sz w:val="18"/>
                      </w:rPr>
                      <w:t>it on a </w:t>
                    </w:r>
                    <w:r>
                      <w:rPr>
                        <w:b/>
                        <w:color w:val="231F20"/>
                        <w:spacing w:val="2"/>
                        <w:w w:val="110"/>
                        <w:sz w:val="18"/>
                      </w:rPr>
                      <w:t>reference </w:t>
                    </w:r>
                    <w:r>
                      <w:rPr>
                        <w:b/>
                        <w:color w:val="231F20"/>
                        <w:w w:val="110"/>
                        <w:sz w:val="18"/>
                      </w:rPr>
                      <w:t>or appeal, to the General</w:t>
                    </w:r>
                    <w:r>
                      <w:rPr>
                        <w:b/>
                        <w:color w:val="231F20"/>
                        <w:spacing w:val="64"/>
                        <w:w w:val="110"/>
                        <w:sz w:val="18"/>
                      </w:rPr>
                      <w:t> </w:t>
                    </w:r>
                    <w:r>
                      <w:rPr>
                        <w:b/>
                        <w:color w:val="231F20"/>
                        <w:w w:val="110"/>
                        <w:sz w:val="18"/>
                      </w:rPr>
                      <w:t>Assembly.</w:t>
                    </w:r>
                  </w:p>
                  <w:p>
                    <w:pPr>
                      <w:spacing w:line="240" w:lineRule="auto" w:before="8"/>
                      <w:rPr>
                        <w:b/>
                        <w:sz w:val="20"/>
                      </w:rPr>
                    </w:pPr>
                  </w:p>
                  <w:p>
                    <w:pPr>
                      <w:spacing w:before="0"/>
                      <w:ind w:left="0" w:right="0" w:firstLine="0"/>
                      <w:jc w:val="left"/>
                      <w:rPr>
                        <w:b/>
                        <w:sz w:val="18"/>
                      </w:rPr>
                    </w:pPr>
                    <w:r>
                      <w:rPr>
                        <w:b/>
                        <w:color w:val="231F20"/>
                        <w:w w:val="110"/>
                        <w:sz w:val="18"/>
                      </w:rPr>
                      <w:t>The decision of the General Assembly on any matter which has come before it</w:t>
                    </w:r>
                  </w:p>
                  <w:p>
                    <w:pPr>
                      <w:spacing w:before="32"/>
                      <w:ind w:left="0" w:right="0" w:firstLine="0"/>
                      <w:jc w:val="left"/>
                      <w:rPr>
                        <w:b/>
                        <w:sz w:val="18"/>
                      </w:rPr>
                    </w:pPr>
                    <w:r>
                      <w:rPr>
                        <w:b/>
                        <w:color w:val="231F20"/>
                        <w:w w:val="110"/>
                        <w:sz w:val="18"/>
                      </w:rPr>
                      <w:t>on reference or appeal shall be final and binding.</w:t>
                    </w:r>
                  </w:p>
                </w:txbxContent>
              </v:textbox>
              <w10:wrap type="none"/>
            </v:shape>
            <w10:wrap type="none"/>
          </v:group>
        </w:pict>
      </w:r>
      <w:r>
        <w:rPr>
          <w:b/>
          <w:color w:val="231F20"/>
          <w:w w:val="110"/>
          <w:sz w:val="18"/>
        </w:rPr>
        <w:t>A </w:t>
      </w:r>
      <w:r>
        <w:rPr>
          <w:b/>
          <w:color w:val="231F20"/>
          <w:spacing w:val="2"/>
          <w:w w:val="110"/>
          <w:sz w:val="18"/>
        </w:rPr>
        <w:t>special </w:t>
      </w:r>
      <w:r>
        <w:rPr>
          <w:b/>
          <w:color w:val="231F20"/>
          <w:w w:val="110"/>
          <w:sz w:val="18"/>
        </w:rPr>
        <w:t>meeting of the </w:t>
      </w:r>
      <w:r>
        <w:rPr>
          <w:b/>
          <w:color w:val="231F20"/>
          <w:spacing w:val="2"/>
          <w:w w:val="110"/>
          <w:sz w:val="18"/>
        </w:rPr>
        <w:t>Assembly </w:t>
      </w:r>
      <w:r>
        <w:rPr>
          <w:b/>
          <w:color w:val="231F20"/>
          <w:w w:val="110"/>
          <w:sz w:val="18"/>
        </w:rPr>
        <w:t>may be convened by the Mission Council or by the Moderator of the General</w:t>
      </w:r>
      <w:r>
        <w:rPr>
          <w:b/>
          <w:color w:val="231F20"/>
          <w:spacing w:val="18"/>
          <w:w w:val="110"/>
          <w:sz w:val="18"/>
        </w:rPr>
        <w:t> </w:t>
      </w:r>
      <w:r>
        <w:rPr>
          <w:b/>
          <w:color w:val="231F20"/>
          <w:w w:val="110"/>
          <w:sz w:val="18"/>
        </w:rPr>
        <w:t>Assembly.</w:t>
      </w:r>
    </w:p>
    <w:p>
      <w:pPr>
        <w:pStyle w:val="BodyText"/>
        <w:spacing w:before="8"/>
        <w:rPr>
          <w:sz w:val="20"/>
        </w:rPr>
      </w:pPr>
    </w:p>
    <w:p>
      <w:pPr>
        <w:pStyle w:val="ListParagraph"/>
        <w:numPr>
          <w:ilvl w:val="1"/>
          <w:numId w:val="35"/>
        </w:numPr>
        <w:tabs>
          <w:tab w:pos="13786" w:val="left" w:leader="none"/>
          <w:tab w:pos="13787" w:val="left" w:leader="none"/>
        </w:tabs>
        <w:spacing w:line="273" w:lineRule="auto" w:before="0" w:after="0"/>
        <w:ind w:left="13066" w:right="831" w:firstLine="0"/>
        <w:jc w:val="left"/>
        <w:rPr>
          <w:b/>
          <w:sz w:val="18"/>
        </w:rPr>
      </w:pPr>
      <w:r>
        <w:rPr>
          <w:b/>
          <w:color w:val="231F20"/>
          <w:w w:val="110"/>
          <w:sz w:val="18"/>
        </w:rPr>
        <w:t>All </w:t>
      </w:r>
      <w:r>
        <w:rPr>
          <w:b/>
          <w:color w:val="231F20"/>
          <w:spacing w:val="2"/>
          <w:w w:val="110"/>
          <w:sz w:val="18"/>
        </w:rPr>
        <w:t>meetings </w:t>
      </w:r>
      <w:r>
        <w:rPr>
          <w:b/>
          <w:color w:val="231F20"/>
          <w:w w:val="110"/>
          <w:sz w:val="18"/>
        </w:rPr>
        <w:t>of the </w:t>
      </w:r>
      <w:r>
        <w:rPr>
          <w:b/>
          <w:color w:val="231F20"/>
          <w:spacing w:val="2"/>
          <w:w w:val="110"/>
          <w:sz w:val="18"/>
        </w:rPr>
        <w:t>Assembly </w:t>
      </w:r>
      <w:r>
        <w:rPr>
          <w:b/>
          <w:color w:val="231F20"/>
          <w:w w:val="110"/>
          <w:sz w:val="18"/>
        </w:rPr>
        <w:t>shall be convened and held as provided   by </w:t>
      </w:r>
      <w:r>
        <w:rPr>
          <w:b/>
          <w:color w:val="231F20"/>
          <w:spacing w:val="2"/>
          <w:w w:val="110"/>
          <w:sz w:val="18"/>
        </w:rPr>
        <w:t>these </w:t>
      </w:r>
      <w:r>
        <w:rPr>
          <w:b/>
          <w:color w:val="231F20"/>
          <w:w w:val="110"/>
          <w:sz w:val="18"/>
        </w:rPr>
        <w:t>rules. The Standing </w:t>
      </w:r>
      <w:r>
        <w:rPr>
          <w:b/>
          <w:color w:val="231F20"/>
          <w:spacing w:val="2"/>
          <w:w w:val="110"/>
          <w:sz w:val="18"/>
        </w:rPr>
        <w:t>Orders </w:t>
      </w:r>
      <w:r>
        <w:rPr>
          <w:b/>
          <w:color w:val="231F20"/>
          <w:w w:val="110"/>
          <w:sz w:val="18"/>
        </w:rPr>
        <w:t>which are printed in the Book of </w:t>
      </w:r>
      <w:r>
        <w:rPr>
          <w:b/>
          <w:color w:val="231F20"/>
          <w:spacing w:val="2"/>
          <w:w w:val="110"/>
          <w:sz w:val="18"/>
        </w:rPr>
        <w:t>Reports </w:t>
      </w:r>
      <w:r>
        <w:rPr>
          <w:b/>
          <w:color w:val="231F20"/>
          <w:w w:val="110"/>
          <w:sz w:val="18"/>
        </w:rPr>
        <w:t>to General </w:t>
      </w:r>
      <w:r>
        <w:rPr>
          <w:b/>
          <w:color w:val="231F20"/>
          <w:spacing w:val="2"/>
          <w:w w:val="110"/>
          <w:sz w:val="18"/>
        </w:rPr>
        <w:t>Assembly </w:t>
      </w:r>
      <w:r>
        <w:rPr>
          <w:b/>
          <w:color w:val="231F20"/>
          <w:w w:val="110"/>
          <w:sz w:val="18"/>
        </w:rPr>
        <w:t>shall apply to all </w:t>
      </w:r>
      <w:r>
        <w:rPr>
          <w:b/>
          <w:color w:val="231F20"/>
          <w:spacing w:val="2"/>
          <w:w w:val="110"/>
          <w:sz w:val="18"/>
        </w:rPr>
        <w:t>meetings </w:t>
      </w:r>
      <w:r>
        <w:rPr>
          <w:b/>
          <w:color w:val="231F20"/>
          <w:w w:val="110"/>
          <w:sz w:val="18"/>
        </w:rPr>
        <w:t>of the </w:t>
      </w:r>
      <w:r>
        <w:rPr>
          <w:b/>
          <w:color w:val="231F20"/>
          <w:spacing w:val="2"/>
          <w:w w:val="110"/>
          <w:sz w:val="18"/>
        </w:rPr>
        <w:t>Assembly </w:t>
      </w:r>
      <w:r>
        <w:rPr>
          <w:b/>
          <w:color w:val="231F20"/>
          <w:w w:val="110"/>
          <w:sz w:val="18"/>
        </w:rPr>
        <w:t>and, in so    far as they are applicable, to </w:t>
      </w:r>
      <w:r>
        <w:rPr>
          <w:b/>
          <w:color w:val="231F20"/>
          <w:spacing w:val="2"/>
          <w:w w:val="110"/>
          <w:sz w:val="18"/>
        </w:rPr>
        <w:t>meetings </w:t>
      </w:r>
      <w:r>
        <w:rPr>
          <w:b/>
          <w:color w:val="231F20"/>
          <w:w w:val="110"/>
          <w:sz w:val="18"/>
        </w:rPr>
        <w:t>of synods, district councils and their </w:t>
      </w:r>
      <w:r>
        <w:rPr>
          <w:b/>
          <w:color w:val="231F20"/>
          <w:spacing w:val="2"/>
          <w:w w:val="110"/>
          <w:sz w:val="18"/>
        </w:rPr>
        <w:t>committees.</w:t>
      </w:r>
    </w:p>
    <w:p>
      <w:pPr>
        <w:pStyle w:val="BodyText"/>
        <w:spacing w:before="10"/>
        <w:rPr>
          <w:sz w:val="20"/>
        </w:rPr>
      </w:pPr>
    </w:p>
    <w:p>
      <w:pPr>
        <w:pStyle w:val="ListParagraph"/>
        <w:numPr>
          <w:ilvl w:val="1"/>
          <w:numId w:val="35"/>
        </w:numPr>
        <w:tabs>
          <w:tab w:pos="13786" w:val="left" w:leader="none"/>
          <w:tab w:pos="13787" w:val="left" w:leader="none"/>
        </w:tabs>
        <w:spacing w:line="273" w:lineRule="auto" w:before="0" w:after="0"/>
        <w:ind w:left="13066" w:right="843" w:firstLine="0"/>
        <w:jc w:val="left"/>
        <w:rPr>
          <w:b/>
          <w:sz w:val="18"/>
        </w:rPr>
      </w:pPr>
      <w:r>
        <w:rPr>
          <w:b/>
          <w:color w:val="231F20"/>
          <w:w w:val="110"/>
          <w:sz w:val="18"/>
        </w:rPr>
        <w:t>The Roll of </w:t>
      </w:r>
      <w:r>
        <w:rPr>
          <w:b/>
          <w:color w:val="231F20"/>
          <w:spacing w:val="2"/>
          <w:w w:val="110"/>
          <w:sz w:val="18"/>
        </w:rPr>
        <w:t>Assembly </w:t>
      </w:r>
      <w:r>
        <w:rPr>
          <w:b/>
          <w:color w:val="231F20"/>
          <w:w w:val="110"/>
          <w:sz w:val="18"/>
        </w:rPr>
        <w:t>shall be made up by the General Secretary.  Synods shall send to the General Secretary, the names  and  </w:t>
      </w:r>
      <w:r>
        <w:rPr>
          <w:b/>
          <w:color w:val="231F20"/>
          <w:spacing w:val="2"/>
          <w:w w:val="110"/>
          <w:sz w:val="18"/>
        </w:rPr>
        <w:t>addresses  </w:t>
      </w:r>
      <w:r>
        <w:rPr>
          <w:b/>
          <w:color w:val="231F20"/>
          <w:w w:val="110"/>
          <w:sz w:val="18"/>
        </w:rPr>
        <w:t>of their </w:t>
      </w:r>
      <w:r>
        <w:rPr>
          <w:b/>
          <w:color w:val="231F20"/>
          <w:spacing w:val="2"/>
          <w:w w:val="110"/>
          <w:sz w:val="18"/>
        </w:rPr>
        <w:t>representatives </w:t>
      </w:r>
      <w:r>
        <w:rPr>
          <w:b/>
          <w:color w:val="231F20"/>
          <w:w w:val="110"/>
          <w:sz w:val="18"/>
        </w:rPr>
        <w:t>to the forthcoming </w:t>
      </w:r>
      <w:r>
        <w:rPr>
          <w:b/>
          <w:color w:val="231F20"/>
          <w:spacing w:val="2"/>
          <w:w w:val="110"/>
          <w:sz w:val="18"/>
        </w:rPr>
        <w:t>Assembly </w:t>
      </w:r>
      <w:r>
        <w:rPr>
          <w:b/>
          <w:color w:val="231F20"/>
          <w:w w:val="110"/>
          <w:sz w:val="18"/>
        </w:rPr>
        <w:t>so as to </w:t>
      </w:r>
      <w:r>
        <w:rPr>
          <w:b/>
          <w:color w:val="231F20"/>
          <w:spacing w:val="2"/>
          <w:w w:val="110"/>
          <w:sz w:val="18"/>
        </w:rPr>
        <w:t>reach </w:t>
      </w:r>
      <w:r>
        <w:rPr>
          <w:b/>
          <w:color w:val="231F20"/>
          <w:w w:val="110"/>
          <w:sz w:val="18"/>
        </w:rPr>
        <w:t>the General </w:t>
      </w:r>
      <w:r>
        <w:rPr>
          <w:b/>
          <w:color w:val="231F20"/>
          <w:spacing w:val="3"/>
          <w:w w:val="110"/>
          <w:sz w:val="18"/>
        </w:rPr>
        <w:t>Secretary </w:t>
      </w:r>
      <w:r>
        <w:rPr>
          <w:b/>
          <w:color w:val="231F20"/>
          <w:w w:val="110"/>
          <w:sz w:val="18"/>
        </w:rPr>
        <w:t>not later than </w:t>
      </w:r>
      <w:r>
        <w:rPr>
          <w:b/>
          <w:color w:val="231F20"/>
          <w:spacing w:val="2"/>
          <w:w w:val="110"/>
          <w:sz w:val="18"/>
        </w:rPr>
        <w:t>fourteen weeks before </w:t>
      </w:r>
      <w:r>
        <w:rPr>
          <w:b/>
          <w:color w:val="231F20"/>
          <w:w w:val="110"/>
          <w:sz w:val="18"/>
        </w:rPr>
        <w:t>the meeting of the Assembly. Any </w:t>
      </w:r>
      <w:r>
        <w:rPr>
          <w:b/>
          <w:color w:val="231F20"/>
          <w:spacing w:val="3"/>
          <w:w w:val="110"/>
          <w:sz w:val="18"/>
        </w:rPr>
        <w:t>necessary </w:t>
      </w:r>
      <w:r>
        <w:rPr>
          <w:b/>
          <w:color w:val="231F20"/>
          <w:w w:val="110"/>
          <w:sz w:val="18"/>
        </w:rPr>
        <w:t>amendments to the list shall be notified to the General </w:t>
      </w:r>
      <w:r>
        <w:rPr>
          <w:b/>
          <w:color w:val="231F20"/>
          <w:spacing w:val="3"/>
          <w:w w:val="110"/>
          <w:sz w:val="18"/>
        </w:rPr>
        <w:t>Secretary </w:t>
      </w:r>
      <w:r>
        <w:rPr>
          <w:b/>
          <w:color w:val="231F20"/>
          <w:w w:val="110"/>
          <w:sz w:val="18"/>
        </w:rPr>
        <w:t>not later than two </w:t>
      </w:r>
      <w:r>
        <w:rPr>
          <w:b/>
          <w:color w:val="231F20"/>
          <w:spacing w:val="2"/>
          <w:w w:val="110"/>
          <w:sz w:val="18"/>
        </w:rPr>
        <w:t>weeks before </w:t>
      </w:r>
      <w:r>
        <w:rPr>
          <w:b/>
          <w:color w:val="231F20"/>
          <w:w w:val="110"/>
          <w:sz w:val="18"/>
        </w:rPr>
        <w:t>the meeting of the Assembly, at which time the roll shall be held to be</w:t>
      </w:r>
      <w:r>
        <w:rPr>
          <w:b/>
          <w:color w:val="231F20"/>
          <w:spacing w:val="14"/>
          <w:w w:val="110"/>
          <w:sz w:val="18"/>
        </w:rPr>
        <w:t> </w:t>
      </w:r>
      <w:r>
        <w:rPr>
          <w:b/>
          <w:color w:val="231F20"/>
          <w:w w:val="110"/>
          <w:sz w:val="18"/>
        </w:rPr>
        <w:t>complete.</w:t>
      </w:r>
    </w:p>
    <w:p>
      <w:pPr>
        <w:pStyle w:val="BodyText"/>
        <w:spacing w:before="11"/>
        <w:rPr>
          <w:sz w:val="20"/>
        </w:rPr>
      </w:pPr>
    </w:p>
    <w:p>
      <w:pPr>
        <w:pStyle w:val="ListParagraph"/>
        <w:numPr>
          <w:ilvl w:val="1"/>
          <w:numId w:val="35"/>
        </w:numPr>
        <w:tabs>
          <w:tab w:pos="13786" w:val="left" w:leader="none"/>
          <w:tab w:pos="13787" w:val="left" w:leader="none"/>
        </w:tabs>
        <w:spacing w:line="273" w:lineRule="auto" w:before="0" w:after="0"/>
        <w:ind w:left="13066" w:right="834" w:firstLine="0"/>
        <w:jc w:val="left"/>
        <w:rPr>
          <w:b/>
          <w:sz w:val="18"/>
        </w:rPr>
      </w:pPr>
      <w:r>
        <w:rPr>
          <w:b/>
          <w:color w:val="231F20"/>
          <w:w w:val="110"/>
          <w:sz w:val="18"/>
        </w:rPr>
        <w:t>When a synod cannot fill all </w:t>
      </w:r>
      <w:r>
        <w:rPr>
          <w:b/>
          <w:color w:val="231F20"/>
          <w:spacing w:val="2"/>
          <w:w w:val="110"/>
          <w:sz w:val="18"/>
        </w:rPr>
        <w:t>its </w:t>
      </w:r>
      <w:r>
        <w:rPr>
          <w:b/>
          <w:color w:val="231F20"/>
          <w:w w:val="110"/>
          <w:sz w:val="18"/>
        </w:rPr>
        <w:t>allotted places at Assembly, </w:t>
      </w:r>
      <w:r>
        <w:rPr>
          <w:b/>
          <w:color w:val="231F20"/>
          <w:spacing w:val="2"/>
          <w:w w:val="110"/>
          <w:sz w:val="18"/>
        </w:rPr>
        <w:t>its </w:t>
      </w:r>
      <w:r>
        <w:rPr>
          <w:b/>
          <w:color w:val="231F20"/>
          <w:w w:val="110"/>
          <w:sz w:val="18"/>
        </w:rPr>
        <w:t>vacant </w:t>
      </w:r>
      <w:r>
        <w:rPr>
          <w:b/>
          <w:color w:val="231F20"/>
          <w:spacing w:val="2"/>
          <w:w w:val="110"/>
          <w:sz w:val="18"/>
        </w:rPr>
        <w:t>seats </w:t>
      </w:r>
      <w:r>
        <w:rPr>
          <w:b/>
          <w:color w:val="231F20"/>
          <w:w w:val="110"/>
          <w:sz w:val="18"/>
        </w:rPr>
        <w:t>may be filled from other synods bearing in mind the need to balance lay and ministerial</w:t>
      </w:r>
      <w:r>
        <w:rPr>
          <w:b/>
          <w:color w:val="231F20"/>
          <w:spacing w:val="1"/>
          <w:w w:val="110"/>
          <w:sz w:val="18"/>
        </w:rPr>
        <w:t> </w:t>
      </w:r>
      <w:r>
        <w:rPr>
          <w:b/>
          <w:color w:val="231F20"/>
          <w:spacing w:val="2"/>
          <w:w w:val="110"/>
          <w:sz w:val="18"/>
        </w:rPr>
        <w:t>representation.</w:t>
      </w:r>
    </w:p>
    <w:p>
      <w:pPr>
        <w:pStyle w:val="BodyText"/>
        <w:spacing w:before="9"/>
        <w:rPr>
          <w:sz w:val="20"/>
        </w:rPr>
      </w:pPr>
    </w:p>
    <w:p>
      <w:pPr>
        <w:pStyle w:val="ListParagraph"/>
        <w:numPr>
          <w:ilvl w:val="1"/>
          <w:numId w:val="26"/>
        </w:numPr>
        <w:tabs>
          <w:tab w:pos="13786" w:val="left" w:leader="none"/>
          <w:tab w:pos="13787" w:val="left" w:leader="none"/>
        </w:tabs>
        <w:spacing w:line="273" w:lineRule="auto" w:before="0" w:after="0"/>
        <w:ind w:left="13066" w:right="1776" w:firstLine="0"/>
        <w:jc w:val="left"/>
        <w:rPr>
          <w:b/>
          <w:sz w:val="18"/>
        </w:rPr>
      </w:pPr>
      <w:r>
        <w:rPr>
          <w:b/>
          <w:color w:val="231F20"/>
          <w:w w:val="110"/>
          <w:sz w:val="18"/>
        </w:rPr>
        <w:t>General Assembly resolves to amend </w:t>
      </w:r>
      <w:r>
        <w:rPr>
          <w:b/>
          <w:color w:val="231F20"/>
          <w:spacing w:val="-3"/>
          <w:w w:val="110"/>
          <w:sz w:val="18"/>
        </w:rPr>
        <w:t>Paragraph </w:t>
      </w:r>
      <w:r>
        <w:rPr>
          <w:b/>
          <w:color w:val="231F20"/>
          <w:w w:val="110"/>
          <w:sz w:val="18"/>
        </w:rPr>
        <w:t>3 of the Rules of Procedure to</w:t>
      </w:r>
      <w:r>
        <w:rPr>
          <w:b/>
          <w:color w:val="231F20"/>
          <w:spacing w:val="-13"/>
          <w:w w:val="110"/>
          <w:sz w:val="18"/>
        </w:rPr>
        <w:t> </w:t>
      </w:r>
      <w:r>
        <w:rPr>
          <w:b/>
          <w:color w:val="231F20"/>
          <w:w w:val="110"/>
          <w:sz w:val="18"/>
        </w:rPr>
        <w:t>read:</w:t>
      </w:r>
    </w:p>
    <w:p>
      <w:pPr>
        <w:pStyle w:val="BodyText"/>
        <w:spacing w:before="8"/>
        <w:rPr>
          <w:sz w:val="20"/>
        </w:rPr>
      </w:pPr>
    </w:p>
    <w:p>
      <w:pPr>
        <w:pStyle w:val="ListParagraph"/>
        <w:numPr>
          <w:ilvl w:val="1"/>
          <w:numId w:val="26"/>
        </w:numPr>
        <w:tabs>
          <w:tab w:pos="13786" w:val="left" w:leader="none"/>
          <w:tab w:pos="13787" w:val="left" w:leader="none"/>
        </w:tabs>
        <w:spacing w:line="240" w:lineRule="auto" w:before="0" w:after="0"/>
        <w:ind w:left="13786" w:right="0" w:hanging="721"/>
        <w:jc w:val="left"/>
        <w:rPr>
          <w:b/>
          <w:sz w:val="18"/>
        </w:rPr>
      </w:pPr>
      <w:r>
        <w:rPr>
          <w:b/>
          <w:color w:val="231F20"/>
          <w:w w:val="110"/>
          <w:sz w:val="18"/>
        </w:rPr>
        <w:t>MODERATOR</w:t>
      </w:r>
    </w:p>
    <w:p>
      <w:pPr>
        <w:pStyle w:val="BodyText"/>
        <w:spacing w:before="2"/>
        <w:rPr>
          <w:sz w:val="23"/>
        </w:rPr>
      </w:pPr>
    </w:p>
    <w:p>
      <w:pPr>
        <w:pStyle w:val="ListParagraph"/>
        <w:numPr>
          <w:ilvl w:val="2"/>
          <w:numId w:val="26"/>
        </w:numPr>
        <w:tabs>
          <w:tab w:pos="13786" w:val="left" w:leader="none"/>
          <w:tab w:pos="13787" w:val="left" w:leader="none"/>
        </w:tabs>
        <w:spacing w:line="273" w:lineRule="auto" w:before="0" w:after="0"/>
        <w:ind w:left="13066" w:right="814" w:firstLine="0"/>
        <w:jc w:val="left"/>
        <w:rPr>
          <w:b/>
          <w:sz w:val="18"/>
        </w:rPr>
      </w:pPr>
      <w:r>
        <w:rPr>
          <w:b/>
          <w:color w:val="231F20"/>
          <w:w w:val="110"/>
          <w:sz w:val="18"/>
        </w:rPr>
        <w:t>The Moderators of the General </w:t>
      </w:r>
      <w:r>
        <w:rPr>
          <w:b/>
          <w:color w:val="231F20"/>
          <w:spacing w:val="2"/>
          <w:w w:val="110"/>
          <w:sz w:val="18"/>
        </w:rPr>
        <w:t>Assembly </w:t>
      </w:r>
      <w:r>
        <w:rPr>
          <w:b/>
          <w:color w:val="231F20"/>
          <w:w w:val="110"/>
          <w:sz w:val="18"/>
        </w:rPr>
        <w:t>shall be </w:t>
      </w:r>
      <w:r>
        <w:rPr>
          <w:b/>
          <w:color w:val="231F20"/>
          <w:spacing w:val="2"/>
          <w:w w:val="110"/>
          <w:sz w:val="18"/>
        </w:rPr>
        <w:t>elected </w:t>
      </w:r>
      <w:r>
        <w:rPr>
          <w:b/>
          <w:color w:val="231F20"/>
          <w:w w:val="110"/>
          <w:sz w:val="18"/>
        </w:rPr>
        <w:t>by ballot in accordance with </w:t>
      </w:r>
      <w:r>
        <w:rPr>
          <w:b/>
          <w:color w:val="231F20"/>
          <w:spacing w:val="2"/>
          <w:w w:val="110"/>
          <w:sz w:val="18"/>
        </w:rPr>
        <w:t>these </w:t>
      </w:r>
      <w:r>
        <w:rPr>
          <w:b/>
          <w:color w:val="231F20"/>
          <w:w w:val="110"/>
          <w:sz w:val="18"/>
        </w:rPr>
        <w:t>Rules. The Moderators shall </w:t>
      </w:r>
      <w:r>
        <w:rPr>
          <w:b/>
          <w:color w:val="231F20"/>
          <w:spacing w:val="2"/>
          <w:w w:val="110"/>
          <w:sz w:val="18"/>
        </w:rPr>
        <w:t>serve </w:t>
      </w:r>
      <w:r>
        <w:rPr>
          <w:b/>
          <w:color w:val="231F20"/>
          <w:w w:val="110"/>
          <w:sz w:val="18"/>
        </w:rPr>
        <w:t>jointly for two years commencing at the biennial </w:t>
      </w:r>
      <w:r>
        <w:rPr>
          <w:b/>
          <w:color w:val="231F20"/>
          <w:spacing w:val="2"/>
          <w:w w:val="110"/>
          <w:sz w:val="18"/>
        </w:rPr>
        <w:t>Assembly </w:t>
      </w:r>
      <w:r>
        <w:rPr>
          <w:b/>
          <w:color w:val="231F20"/>
          <w:w w:val="110"/>
          <w:sz w:val="18"/>
        </w:rPr>
        <w:t>following the </w:t>
      </w:r>
      <w:r>
        <w:rPr>
          <w:b/>
          <w:color w:val="231F20"/>
          <w:spacing w:val="2"/>
          <w:w w:val="110"/>
          <w:sz w:val="18"/>
        </w:rPr>
        <w:t>Meeting </w:t>
      </w:r>
      <w:r>
        <w:rPr>
          <w:b/>
          <w:color w:val="231F20"/>
          <w:w w:val="110"/>
          <w:sz w:val="18"/>
        </w:rPr>
        <w:t>at which the </w:t>
      </w:r>
      <w:r>
        <w:rPr>
          <w:b/>
          <w:color w:val="231F20"/>
          <w:spacing w:val="3"/>
          <w:w w:val="110"/>
          <w:sz w:val="18"/>
        </w:rPr>
        <w:t>report </w:t>
      </w:r>
      <w:r>
        <w:rPr>
          <w:b/>
          <w:color w:val="231F20"/>
          <w:w w:val="110"/>
          <w:sz w:val="18"/>
        </w:rPr>
        <w:t>of the </w:t>
      </w:r>
      <w:r>
        <w:rPr>
          <w:b/>
          <w:color w:val="231F20"/>
          <w:spacing w:val="2"/>
          <w:w w:val="110"/>
          <w:sz w:val="18"/>
        </w:rPr>
        <w:t>election </w:t>
      </w:r>
      <w:r>
        <w:rPr>
          <w:b/>
          <w:color w:val="231F20"/>
          <w:w w:val="110"/>
          <w:sz w:val="18"/>
        </w:rPr>
        <w:t>is </w:t>
      </w:r>
      <w:r>
        <w:rPr>
          <w:b/>
          <w:color w:val="231F20"/>
          <w:spacing w:val="2"/>
          <w:w w:val="110"/>
          <w:sz w:val="18"/>
        </w:rPr>
        <w:t>received </w:t>
      </w:r>
      <w:r>
        <w:rPr>
          <w:b/>
          <w:color w:val="231F20"/>
          <w:w w:val="110"/>
          <w:sz w:val="18"/>
        </w:rPr>
        <w:t>in accordance with Rule 3.10. The period of </w:t>
      </w:r>
      <w:r>
        <w:rPr>
          <w:b/>
          <w:color w:val="231F20"/>
          <w:spacing w:val="2"/>
          <w:w w:val="110"/>
          <w:sz w:val="18"/>
        </w:rPr>
        <w:t>office </w:t>
      </w:r>
      <w:r>
        <w:rPr>
          <w:b/>
          <w:color w:val="231F20"/>
          <w:w w:val="110"/>
          <w:sz w:val="18"/>
        </w:rPr>
        <w:t>for </w:t>
      </w:r>
      <w:r>
        <w:rPr>
          <w:b/>
          <w:color w:val="231F20"/>
          <w:spacing w:val="2"/>
          <w:w w:val="110"/>
          <w:sz w:val="18"/>
        </w:rPr>
        <w:t>both </w:t>
      </w:r>
      <w:r>
        <w:rPr>
          <w:b/>
          <w:color w:val="231F20"/>
          <w:w w:val="110"/>
          <w:sz w:val="18"/>
        </w:rPr>
        <w:t>shall be deemed to begin with the induction of the Moderators and</w:t>
      </w:r>
      <w:r>
        <w:rPr>
          <w:b/>
          <w:color w:val="231F20"/>
          <w:spacing w:val="10"/>
          <w:w w:val="110"/>
          <w:sz w:val="18"/>
        </w:rPr>
        <w:t> </w:t>
      </w:r>
      <w:r>
        <w:rPr>
          <w:b/>
          <w:color w:val="231F20"/>
          <w:w w:val="110"/>
          <w:sz w:val="18"/>
        </w:rPr>
        <w:t>shall</w:t>
      </w:r>
      <w:r>
        <w:rPr>
          <w:b/>
          <w:color w:val="231F20"/>
          <w:spacing w:val="10"/>
          <w:w w:val="110"/>
          <w:sz w:val="18"/>
        </w:rPr>
        <w:t> </w:t>
      </w:r>
      <w:r>
        <w:rPr>
          <w:b/>
          <w:color w:val="231F20"/>
          <w:w w:val="110"/>
          <w:sz w:val="18"/>
        </w:rPr>
        <w:t>continue</w:t>
      </w:r>
      <w:r>
        <w:rPr>
          <w:b/>
          <w:color w:val="231F20"/>
          <w:spacing w:val="11"/>
          <w:w w:val="110"/>
          <w:sz w:val="18"/>
        </w:rPr>
        <w:t> </w:t>
      </w:r>
      <w:r>
        <w:rPr>
          <w:b/>
          <w:color w:val="231F20"/>
          <w:w w:val="110"/>
          <w:sz w:val="18"/>
        </w:rPr>
        <w:t>until</w:t>
      </w:r>
      <w:r>
        <w:rPr>
          <w:b/>
          <w:color w:val="231F20"/>
          <w:spacing w:val="10"/>
          <w:w w:val="110"/>
          <w:sz w:val="18"/>
        </w:rPr>
        <w:t> </w:t>
      </w:r>
      <w:r>
        <w:rPr>
          <w:b/>
          <w:color w:val="231F20"/>
          <w:w w:val="110"/>
          <w:sz w:val="18"/>
        </w:rPr>
        <w:t>the</w:t>
      </w:r>
      <w:r>
        <w:rPr>
          <w:b/>
          <w:color w:val="231F20"/>
          <w:spacing w:val="11"/>
          <w:w w:val="110"/>
          <w:sz w:val="18"/>
        </w:rPr>
        <w:t> </w:t>
      </w:r>
      <w:r>
        <w:rPr>
          <w:b/>
          <w:color w:val="231F20"/>
          <w:w w:val="110"/>
          <w:sz w:val="18"/>
        </w:rPr>
        <w:t>Moderators’</w:t>
      </w:r>
      <w:r>
        <w:rPr>
          <w:b/>
          <w:color w:val="231F20"/>
          <w:spacing w:val="10"/>
          <w:w w:val="110"/>
          <w:sz w:val="18"/>
        </w:rPr>
        <w:t> </w:t>
      </w:r>
      <w:r>
        <w:rPr>
          <w:b/>
          <w:color w:val="231F20"/>
          <w:spacing w:val="2"/>
          <w:w w:val="110"/>
          <w:sz w:val="18"/>
        </w:rPr>
        <w:t>successors</w:t>
      </w:r>
      <w:r>
        <w:rPr>
          <w:b/>
          <w:color w:val="231F20"/>
          <w:spacing w:val="11"/>
          <w:w w:val="110"/>
          <w:sz w:val="18"/>
        </w:rPr>
        <w:t> </w:t>
      </w:r>
      <w:r>
        <w:rPr>
          <w:b/>
          <w:color w:val="231F20"/>
          <w:w w:val="110"/>
          <w:sz w:val="18"/>
        </w:rPr>
        <w:t>are</w:t>
      </w:r>
      <w:r>
        <w:rPr>
          <w:b/>
          <w:color w:val="231F20"/>
          <w:spacing w:val="10"/>
          <w:w w:val="110"/>
          <w:sz w:val="18"/>
        </w:rPr>
        <w:t> </w:t>
      </w:r>
      <w:r>
        <w:rPr>
          <w:b/>
          <w:color w:val="231F20"/>
          <w:w w:val="110"/>
          <w:sz w:val="18"/>
        </w:rPr>
        <w:t>inducted</w:t>
      </w:r>
      <w:r>
        <w:rPr>
          <w:b/>
          <w:color w:val="231F20"/>
          <w:spacing w:val="10"/>
          <w:w w:val="110"/>
          <w:sz w:val="18"/>
        </w:rPr>
        <w:t> </w:t>
      </w:r>
      <w:r>
        <w:rPr>
          <w:b/>
          <w:color w:val="231F20"/>
          <w:w w:val="110"/>
          <w:sz w:val="18"/>
        </w:rPr>
        <w:t>into</w:t>
      </w:r>
      <w:r>
        <w:rPr>
          <w:b/>
          <w:color w:val="231F20"/>
          <w:spacing w:val="12"/>
          <w:w w:val="110"/>
          <w:sz w:val="18"/>
        </w:rPr>
        <w:t> </w:t>
      </w:r>
      <w:r>
        <w:rPr>
          <w:b/>
          <w:color w:val="231F20"/>
          <w:spacing w:val="2"/>
          <w:w w:val="110"/>
          <w:sz w:val="18"/>
        </w:rPr>
        <w:t>office.</w:t>
      </w:r>
    </w:p>
    <w:p>
      <w:pPr>
        <w:pStyle w:val="BodyText"/>
        <w:spacing w:before="8"/>
        <w:rPr>
          <w:sz w:val="12"/>
        </w:rPr>
      </w:pPr>
    </w:p>
    <w:p>
      <w:pPr>
        <w:spacing w:after="0"/>
        <w:rPr>
          <w:sz w:val="12"/>
        </w:rPr>
        <w:sectPr>
          <w:headerReference w:type="default" r:id="rId209"/>
          <w:footerReference w:type="default" r:id="rId210"/>
          <w:pgSz w:w="23820" w:h="16840" w:orient="landscape"/>
          <w:pgMar w:header="563" w:footer="564" w:top="800" w:bottom="760" w:left="540" w:right="520"/>
        </w:sectPr>
      </w:pPr>
    </w:p>
    <w:p>
      <w:pPr>
        <w:pStyle w:val="BodyText"/>
        <w:rPr>
          <w:sz w:val="22"/>
        </w:rPr>
      </w:pPr>
      <w:r>
        <w:rPr/>
        <w:pict>
          <v:group style="position:absolute;margin-left:627.401978pt;margin-top:43.464016pt;width:519pt;height:757.35pt;mso-position-horizontal-relative:page;mso-position-vertical-relative:page;z-index:-261318656" coordorigin="12548,869" coordsize="10380,15147">
            <v:shape style="position:absolute;left:13039;top:925;width:9639;height:15005" type="#_x0000_t75" stroked="false">
              <v:imagedata r:id="rId212" o:title=""/>
            </v:shape>
            <v:shape style="position:absolute;left:12548;top:869;width:10380;height:15147" coordorigin="12548,869" coordsize="10380,15147" path="m22904,869l12548,869,12548,1162,22904,1162,22904,869m22928,15723l12572,15723,12572,16016,22928,16016,22928,15723e" filled="true" fillcolor="#ffffff" stroked="false">
              <v:path arrowok="t"/>
              <v:fill type="solid"/>
            </v:shape>
            <w10:wrap type="none"/>
          </v:group>
        </w:pict>
      </w:r>
    </w:p>
    <w:p>
      <w:pPr>
        <w:pStyle w:val="BodyText"/>
        <w:rPr>
          <w:sz w:val="22"/>
        </w:rPr>
      </w:pPr>
    </w:p>
    <w:p>
      <w:pPr>
        <w:pStyle w:val="BodyText"/>
        <w:rPr>
          <w:sz w:val="22"/>
        </w:rPr>
      </w:pPr>
    </w:p>
    <w:p>
      <w:pPr>
        <w:pStyle w:val="BodyText"/>
        <w:rPr>
          <w:sz w:val="22"/>
        </w:rPr>
      </w:pPr>
    </w:p>
    <w:p>
      <w:pPr>
        <w:pStyle w:val="BodyText"/>
        <w:rPr>
          <w:sz w:val="22"/>
        </w:rPr>
      </w:pPr>
    </w:p>
    <w:p>
      <w:pPr>
        <w:spacing w:before="187"/>
        <w:ind w:left="1160" w:right="0" w:firstLine="0"/>
        <w:jc w:val="left"/>
        <w:rPr>
          <w:sz w:val="18"/>
        </w:rPr>
      </w:pPr>
      <w:r>
        <w:rPr/>
        <w:pict>
          <v:group style="position:absolute;margin-left:34.015999pt;margin-top:31.980221pt;width:517.8pt;height:238.2pt;mso-position-horizontal-relative:page;mso-position-vertical-relative:paragraph;z-index:251987968" coordorigin="680,640" coordsize="10356,4764">
            <v:shape style="position:absolute;left:1132;top:688;width:9640;height:4687" type="#_x0000_t75" stroked="false">
              <v:imagedata r:id="rId213" o:title=""/>
            </v:shape>
            <v:rect style="position:absolute;left:680;top:5110;width:10356;height:293" filled="true" fillcolor="#ffffff" stroked="false">
              <v:fill type="solid"/>
            </v:rect>
            <v:shape style="position:absolute;left:1435;top:639;width:4058;height:834"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89"/>
                        <w:w w:val="111"/>
                        <w:sz w:val="43"/>
                        <w:shd w:fill="D8DADC" w:color="auto" w:val="clear"/>
                      </w:rPr>
                      <w:t>N</w:t>
                    </w:r>
                    <w:r>
                      <w:rPr>
                        <w:b/>
                        <w:color w:val="231F20"/>
                        <w:spacing w:val="-8"/>
                        <w:w w:val="112"/>
                        <w:position w:val="-28"/>
                        <w:sz w:val="50"/>
                      </w:rPr>
                      <w:t>25</w:t>
                    </w:r>
                  </w:p>
                </w:txbxContent>
              </v:textbox>
              <w10:wrap type="none"/>
            </v:shape>
            <v:shape style="position:absolute;left:6465;top:1168;width:4326;height:241" type="#_x0000_t202" filled="false" stroked="false">
              <v:textbox inset="0,0,0,0">
                <w:txbxContent>
                  <w:p>
                    <w:pPr>
                      <w:spacing w:line="241" w:lineRule="exact" w:before="0"/>
                      <w:ind w:left="0" w:right="0" w:firstLine="0"/>
                      <w:jc w:val="left"/>
                      <w:rPr>
                        <w:b/>
                        <w:sz w:val="20"/>
                      </w:rPr>
                    </w:pPr>
                    <w:r>
                      <w:rPr>
                        <w:b/>
                        <w:color w:val="231F20"/>
                        <w:w w:val="110"/>
                        <w:sz w:val="20"/>
                      </w:rPr>
                      <w:t>Changes to the Rules of Procedure</w:t>
                    </w:r>
                  </w:p>
                </w:txbxContent>
              </v:textbox>
              <w10:wrap type="none"/>
            </v:shape>
            <v:shape style="position:absolute;left:1700;top:1686;width:237;height:219" type="#_x0000_t202" filled="false" stroked="false">
              <v:textbox inset="0,0,0,0">
                <w:txbxContent>
                  <w:p>
                    <w:pPr>
                      <w:spacing w:before="0"/>
                      <w:ind w:left="0" w:right="0" w:firstLine="0"/>
                      <w:jc w:val="left"/>
                      <w:rPr>
                        <w:b/>
                        <w:sz w:val="18"/>
                      </w:rPr>
                    </w:pPr>
                    <w:r>
                      <w:rPr>
                        <w:b/>
                        <w:color w:val="231F20"/>
                        <w:w w:val="110"/>
                        <w:sz w:val="18"/>
                      </w:rPr>
                      <w:t>1.</w:t>
                    </w:r>
                  </w:p>
                </w:txbxContent>
              </v:textbox>
              <w10:wrap type="none"/>
            </v:shape>
            <v:shape style="position:absolute;left:2420;top:1686;width:7739;height:219" type="#_x0000_t202" filled="false" stroked="false">
              <v:textbox inset="0,0,0,0">
                <w:txbxContent>
                  <w:p>
                    <w:pPr>
                      <w:spacing w:before="0"/>
                      <w:ind w:left="0" w:right="0" w:firstLine="0"/>
                      <w:jc w:val="left"/>
                      <w:rPr>
                        <w:b/>
                        <w:sz w:val="18"/>
                      </w:rPr>
                    </w:pPr>
                    <w:r>
                      <w:rPr>
                        <w:b/>
                        <w:color w:val="231F20"/>
                        <w:w w:val="110"/>
                        <w:sz w:val="18"/>
                      </w:rPr>
                      <w:t>General Assembly resolves to amend the Paragraph 1 of the Rules of</w:t>
                    </w:r>
                  </w:p>
                </w:txbxContent>
              </v:textbox>
              <w10:wrap type="none"/>
            </v:shape>
            <v:shape style="position:absolute;left:1700;top:1936;width:2123;height:219" type="#_x0000_t202" filled="false" stroked="false">
              <v:textbox inset="0,0,0,0">
                <w:txbxContent>
                  <w:p>
                    <w:pPr>
                      <w:spacing w:before="0"/>
                      <w:ind w:left="0" w:right="0" w:firstLine="0"/>
                      <w:jc w:val="left"/>
                      <w:rPr>
                        <w:b/>
                        <w:sz w:val="18"/>
                      </w:rPr>
                    </w:pPr>
                    <w:r>
                      <w:rPr>
                        <w:b/>
                        <w:color w:val="231F20"/>
                        <w:w w:val="110"/>
                        <w:sz w:val="18"/>
                      </w:rPr>
                      <w:t>Procedure to read:</w:t>
                    </w:r>
                  </w:p>
                </w:txbxContent>
              </v:textbox>
              <w10:wrap type="none"/>
            </v:shape>
            <v:shape style="position:absolute;left:1700;top:2436;width:236;height:219" type="#_x0000_t202" filled="false" stroked="false">
              <v:textbox inset="0,0,0,0">
                <w:txbxContent>
                  <w:p>
                    <w:pPr>
                      <w:spacing w:before="0"/>
                      <w:ind w:left="0" w:right="0" w:firstLine="0"/>
                      <w:jc w:val="left"/>
                      <w:rPr>
                        <w:b/>
                        <w:sz w:val="18"/>
                      </w:rPr>
                    </w:pPr>
                    <w:r>
                      <w:rPr>
                        <w:b/>
                        <w:color w:val="231F20"/>
                        <w:w w:val="110"/>
                        <w:sz w:val="18"/>
                      </w:rPr>
                      <w:t>1.</w:t>
                    </w:r>
                  </w:p>
                </w:txbxContent>
              </v:textbox>
              <w10:wrap type="none"/>
            </v:shape>
            <v:shape style="position:absolute;left:2420;top:2436;width:2068;height:219" type="#_x0000_t202" filled="false" stroked="false">
              <v:textbox inset="0,0,0,0">
                <w:txbxContent>
                  <w:p>
                    <w:pPr>
                      <w:spacing w:before="0"/>
                      <w:ind w:left="0" w:right="0" w:firstLine="0"/>
                      <w:jc w:val="left"/>
                      <w:rPr>
                        <w:b/>
                        <w:sz w:val="18"/>
                      </w:rPr>
                    </w:pPr>
                    <w:r>
                      <w:rPr>
                        <w:b/>
                        <w:color w:val="231F20"/>
                        <w:w w:val="110"/>
                        <w:sz w:val="18"/>
                      </w:rPr>
                      <w:t>General Assembly</w:t>
                    </w:r>
                  </w:p>
                </w:txbxContent>
              </v:textbox>
              <w10:wrap type="none"/>
            </v:shape>
            <v:shape style="position:absolute;left:1700;top:2936;width:9090;height:2219" type="#_x0000_t202" filled="false" stroked="false">
              <v:textbox inset="0,0,0,0">
                <w:txbxContent>
                  <w:p>
                    <w:pPr>
                      <w:tabs>
                        <w:tab w:pos="719" w:val="left" w:leader="none"/>
                      </w:tabs>
                      <w:spacing w:line="273" w:lineRule="auto" w:before="0"/>
                      <w:ind w:left="0" w:right="18" w:firstLine="0"/>
                      <w:jc w:val="left"/>
                      <w:rPr>
                        <w:b/>
                        <w:sz w:val="18"/>
                      </w:rPr>
                    </w:pPr>
                    <w:r>
                      <w:rPr>
                        <w:b/>
                        <w:color w:val="231F20"/>
                        <w:w w:val="110"/>
                        <w:sz w:val="18"/>
                      </w:rPr>
                      <w:t>1.1</w:t>
                      <w:tab/>
                      <w:t>The </w:t>
                    </w:r>
                    <w:r>
                      <w:rPr>
                        <w:b/>
                        <w:color w:val="231F20"/>
                        <w:spacing w:val="2"/>
                        <w:w w:val="110"/>
                        <w:sz w:val="18"/>
                      </w:rPr>
                      <w:t>Assembly </w:t>
                    </w:r>
                    <w:r>
                      <w:rPr>
                        <w:b/>
                        <w:color w:val="231F20"/>
                        <w:w w:val="110"/>
                        <w:sz w:val="18"/>
                      </w:rPr>
                      <w:t>shall meet at least once in every other </w:t>
                    </w:r>
                    <w:r>
                      <w:rPr>
                        <w:b/>
                        <w:color w:val="231F20"/>
                        <w:spacing w:val="-3"/>
                        <w:w w:val="110"/>
                        <w:sz w:val="18"/>
                      </w:rPr>
                      <w:t>year. </w:t>
                    </w:r>
                    <w:r>
                      <w:rPr>
                        <w:b/>
                        <w:color w:val="231F20"/>
                        <w:w w:val="110"/>
                        <w:sz w:val="18"/>
                      </w:rPr>
                      <w:t>The scheduled meeting in that </w:t>
                    </w:r>
                    <w:r>
                      <w:rPr>
                        <w:b/>
                        <w:color w:val="231F20"/>
                        <w:spacing w:val="-3"/>
                        <w:w w:val="110"/>
                        <w:sz w:val="18"/>
                      </w:rPr>
                      <w:t>year,</w:t>
                    </w:r>
                    <w:r>
                      <w:rPr>
                        <w:b/>
                        <w:color w:val="231F20"/>
                        <w:spacing w:val="15"/>
                        <w:w w:val="110"/>
                        <w:sz w:val="18"/>
                      </w:rPr>
                      <w:t> </w:t>
                    </w:r>
                    <w:r>
                      <w:rPr>
                        <w:b/>
                        <w:color w:val="231F20"/>
                        <w:w w:val="110"/>
                        <w:sz w:val="18"/>
                      </w:rPr>
                      <w:t>the place and dates of which shall be determined by</w:t>
                    </w:r>
                  </w:p>
                  <w:p>
                    <w:pPr>
                      <w:spacing w:line="273" w:lineRule="auto" w:before="1"/>
                      <w:ind w:left="0" w:right="599" w:firstLine="0"/>
                      <w:jc w:val="left"/>
                      <w:rPr>
                        <w:b/>
                        <w:sz w:val="18"/>
                      </w:rPr>
                    </w:pPr>
                    <w:r>
                      <w:rPr>
                        <w:b/>
                        <w:color w:val="231F20"/>
                        <w:w w:val="110"/>
                        <w:sz w:val="18"/>
                      </w:rPr>
                      <w:t>a </w:t>
                    </w:r>
                    <w:r>
                      <w:rPr>
                        <w:b/>
                        <w:color w:val="231F20"/>
                        <w:spacing w:val="2"/>
                        <w:w w:val="110"/>
                        <w:sz w:val="18"/>
                      </w:rPr>
                      <w:t>preceding </w:t>
                    </w:r>
                    <w:r>
                      <w:rPr>
                        <w:b/>
                        <w:color w:val="231F20"/>
                        <w:w w:val="110"/>
                        <w:sz w:val="18"/>
                      </w:rPr>
                      <w:t>Assembly, shall be the Biennial </w:t>
                    </w:r>
                    <w:r>
                      <w:rPr>
                        <w:b/>
                        <w:color w:val="231F20"/>
                        <w:spacing w:val="2"/>
                        <w:w w:val="110"/>
                        <w:sz w:val="18"/>
                      </w:rPr>
                      <w:t>Meeting </w:t>
                    </w:r>
                    <w:r>
                      <w:rPr>
                        <w:b/>
                        <w:color w:val="231F20"/>
                        <w:w w:val="110"/>
                        <w:sz w:val="18"/>
                      </w:rPr>
                      <w:t>of the Assembly.  At  the completion of the business of the Biennial </w:t>
                    </w:r>
                    <w:r>
                      <w:rPr>
                        <w:b/>
                        <w:color w:val="231F20"/>
                        <w:spacing w:val="2"/>
                        <w:w w:val="110"/>
                        <w:sz w:val="18"/>
                      </w:rPr>
                      <w:t>Meeting </w:t>
                    </w:r>
                    <w:r>
                      <w:rPr>
                        <w:b/>
                        <w:color w:val="231F20"/>
                        <w:w w:val="110"/>
                        <w:sz w:val="18"/>
                      </w:rPr>
                      <w:t>of the Assembly, the </w:t>
                    </w:r>
                    <w:r>
                      <w:rPr>
                        <w:b/>
                        <w:color w:val="231F20"/>
                        <w:spacing w:val="2"/>
                        <w:w w:val="110"/>
                        <w:sz w:val="18"/>
                      </w:rPr>
                      <w:t>Assembly </w:t>
                    </w:r>
                    <w:r>
                      <w:rPr>
                        <w:b/>
                        <w:color w:val="231F20"/>
                        <w:w w:val="110"/>
                        <w:sz w:val="18"/>
                      </w:rPr>
                      <w:t>is adjourned. The members of </w:t>
                    </w:r>
                    <w:r>
                      <w:rPr>
                        <w:b/>
                        <w:color w:val="231F20"/>
                        <w:spacing w:val="2"/>
                        <w:w w:val="110"/>
                        <w:sz w:val="18"/>
                      </w:rPr>
                      <w:t>Assembly </w:t>
                    </w:r>
                    <w:r>
                      <w:rPr>
                        <w:b/>
                        <w:color w:val="231F20"/>
                        <w:w w:val="110"/>
                        <w:sz w:val="18"/>
                      </w:rPr>
                      <w:t>at any time</w:t>
                    </w:r>
                    <w:r>
                      <w:rPr>
                        <w:b/>
                        <w:color w:val="231F20"/>
                        <w:spacing w:val="64"/>
                        <w:w w:val="110"/>
                        <w:sz w:val="18"/>
                      </w:rPr>
                      <w:t> </w:t>
                    </w:r>
                    <w:r>
                      <w:rPr>
                        <w:b/>
                        <w:color w:val="231F20"/>
                        <w:spacing w:val="2"/>
                        <w:w w:val="110"/>
                        <w:sz w:val="18"/>
                      </w:rPr>
                      <w:t>between</w:t>
                    </w:r>
                  </w:p>
                  <w:p>
                    <w:pPr>
                      <w:spacing w:line="273" w:lineRule="auto" w:before="2"/>
                      <w:ind w:left="0" w:right="56" w:firstLine="0"/>
                      <w:jc w:val="both"/>
                      <w:rPr>
                        <w:b/>
                        <w:sz w:val="18"/>
                      </w:rPr>
                    </w:pPr>
                    <w:r>
                      <w:rPr>
                        <w:b/>
                        <w:color w:val="231F20"/>
                        <w:w w:val="110"/>
                        <w:sz w:val="18"/>
                      </w:rPr>
                      <w:t>Biennial </w:t>
                    </w:r>
                    <w:r>
                      <w:rPr>
                        <w:b/>
                        <w:color w:val="231F20"/>
                        <w:spacing w:val="2"/>
                        <w:w w:val="110"/>
                        <w:sz w:val="18"/>
                      </w:rPr>
                      <w:t>Meetings </w:t>
                    </w:r>
                    <w:r>
                      <w:rPr>
                        <w:b/>
                        <w:color w:val="231F20"/>
                        <w:w w:val="110"/>
                        <w:sz w:val="18"/>
                      </w:rPr>
                      <w:t>of the </w:t>
                    </w:r>
                    <w:r>
                      <w:rPr>
                        <w:b/>
                        <w:color w:val="231F20"/>
                        <w:spacing w:val="2"/>
                        <w:w w:val="110"/>
                        <w:sz w:val="18"/>
                      </w:rPr>
                      <w:t>Assembly </w:t>
                    </w:r>
                    <w:r>
                      <w:rPr>
                        <w:b/>
                        <w:color w:val="231F20"/>
                        <w:w w:val="110"/>
                        <w:sz w:val="18"/>
                      </w:rPr>
                      <w:t>remain </w:t>
                    </w:r>
                    <w:r>
                      <w:rPr>
                        <w:b/>
                        <w:color w:val="231F20"/>
                        <w:spacing w:val="2"/>
                        <w:w w:val="110"/>
                        <w:sz w:val="18"/>
                      </w:rPr>
                      <w:t>those </w:t>
                    </w:r>
                    <w:r>
                      <w:rPr>
                        <w:b/>
                        <w:color w:val="231F20"/>
                        <w:w w:val="110"/>
                        <w:sz w:val="18"/>
                      </w:rPr>
                      <w:t>who were included on the Roll of </w:t>
                    </w:r>
                    <w:r>
                      <w:rPr>
                        <w:b/>
                        <w:color w:val="231F20"/>
                        <w:spacing w:val="2"/>
                        <w:w w:val="110"/>
                        <w:sz w:val="18"/>
                      </w:rPr>
                      <w:t>Assembly </w:t>
                    </w:r>
                    <w:r>
                      <w:rPr>
                        <w:b/>
                        <w:color w:val="231F20"/>
                        <w:w w:val="110"/>
                        <w:sz w:val="18"/>
                      </w:rPr>
                      <w:t>at the </w:t>
                    </w:r>
                    <w:r>
                      <w:rPr>
                        <w:b/>
                        <w:color w:val="231F20"/>
                        <w:spacing w:val="2"/>
                        <w:w w:val="110"/>
                        <w:sz w:val="18"/>
                      </w:rPr>
                      <w:t>constitution </w:t>
                    </w:r>
                    <w:r>
                      <w:rPr>
                        <w:b/>
                        <w:color w:val="231F20"/>
                        <w:w w:val="110"/>
                        <w:sz w:val="18"/>
                      </w:rPr>
                      <w:t>of the immediately </w:t>
                    </w:r>
                    <w:r>
                      <w:rPr>
                        <w:b/>
                        <w:color w:val="231F20"/>
                        <w:spacing w:val="2"/>
                        <w:w w:val="110"/>
                        <w:sz w:val="18"/>
                      </w:rPr>
                      <w:t>preceding </w:t>
                    </w:r>
                    <w:r>
                      <w:rPr>
                        <w:b/>
                        <w:color w:val="231F20"/>
                        <w:w w:val="110"/>
                        <w:sz w:val="18"/>
                      </w:rPr>
                      <w:t>Biennial </w:t>
                    </w:r>
                    <w:r>
                      <w:rPr>
                        <w:b/>
                        <w:color w:val="231F20"/>
                        <w:spacing w:val="2"/>
                        <w:w w:val="110"/>
                        <w:sz w:val="18"/>
                      </w:rPr>
                      <w:t>Meeting </w:t>
                    </w:r>
                    <w:r>
                      <w:rPr>
                        <w:b/>
                        <w:color w:val="231F20"/>
                        <w:w w:val="110"/>
                        <w:sz w:val="18"/>
                      </w:rPr>
                      <w:t>of the Assembly. Any meeting of the </w:t>
                    </w:r>
                    <w:r>
                      <w:rPr>
                        <w:b/>
                        <w:color w:val="231F20"/>
                        <w:spacing w:val="2"/>
                        <w:w w:val="110"/>
                        <w:sz w:val="18"/>
                      </w:rPr>
                      <w:t>Assembly </w:t>
                    </w:r>
                    <w:r>
                      <w:rPr>
                        <w:b/>
                        <w:color w:val="231F20"/>
                        <w:w w:val="110"/>
                        <w:sz w:val="18"/>
                      </w:rPr>
                      <w:t>other than the Biennial </w:t>
                    </w:r>
                    <w:r>
                      <w:rPr>
                        <w:b/>
                        <w:color w:val="231F20"/>
                        <w:spacing w:val="2"/>
                        <w:w w:val="110"/>
                        <w:sz w:val="18"/>
                      </w:rPr>
                      <w:t>Meeting </w:t>
                    </w:r>
                    <w:r>
                      <w:rPr>
                        <w:b/>
                        <w:color w:val="231F20"/>
                        <w:w w:val="110"/>
                        <w:sz w:val="18"/>
                      </w:rPr>
                      <w:t>shall be a special</w:t>
                    </w:r>
                    <w:r>
                      <w:rPr>
                        <w:b/>
                        <w:color w:val="231F20"/>
                        <w:spacing w:val="1"/>
                        <w:w w:val="110"/>
                        <w:sz w:val="18"/>
                      </w:rPr>
                      <w:t> </w:t>
                    </w:r>
                    <w:r>
                      <w:rPr>
                        <w:b/>
                        <w:color w:val="231F20"/>
                        <w:w w:val="110"/>
                        <w:sz w:val="18"/>
                      </w:rPr>
                      <w:t>meeting.</w:t>
                    </w:r>
                  </w:p>
                </w:txbxContent>
              </v:textbox>
              <w10:wrap type="none"/>
            </v:shape>
            <w10:wrap type="none"/>
          </v:group>
        </w:pict>
      </w:r>
      <w:r>
        <w:rPr>
          <w:color w:val="231F20"/>
          <w:w w:val="110"/>
          <w:sz w:val="18"/>
        </w:rPr>
        <w:t>The Assembly Clerk moved adoption of Resolution 25:</w:t>
      </w:r>
    </w:p>
    <w:p>
      <w:pPr>
        <w:pStyle w:val="ListParagraph"/>
        <w:numPr>
          <w:ilvl w:val="2"/>
          <w:numId w:val="26"/>
        </w:numPr>
        <w:tabs>
          <w:tab w:pos="1880" w:val="left" w:leader="none"/>
          <w:tab w:pos="1881" w:val="left" w:leader="none"/>
        </w:tabs>
        <w:spacing w:line="273" w:lineRule="auto" w:before="100" w:after="0"/>
        <w:ind w:left="1160" w:right="739" w:firstLine="0"/>
        <w:jc w:val="left"/>
        <w:rPr>
          <w:b/>
          <w:sz w:val="18"/>
        </w:rPr>
      </w:pPr>
      <w:r>
        <w:rPr>
          <w:b/>
          <w:color w:val="231F20"/>
          <w:spacing w:val="1"/>
          <w:w w:val="111"/>
          <w:sz w:val="18"/>
        </w:rPr>
        <w:br w:type="column"/>
      </w:r>
      <w:r>
        <w:rPr>
          <w:b/>
          <w:color w:val="231F20"/>
          <w:w w:val="110"/>
          <w:sz w:val="18"/>
        </w:rPr>
        <w:t>The Moderators of the General </w:t>
      </w:r>
      <w:r>
        <w:rPr>
          <w:b/>
          <w:color w:val="231F20"/>
          <w:spacing w:val="2"/>
          <w:w w:val="110"/>
          <w:sz w:val="18"/>
        </w:rPr>
        <w:t>Assembly </w:t>
      </w:r>
      <w:r>
        <w:rPr>
          <w:b/>
          <w:color w:val="231F20"/>
          <w:w w:val="110"/>
          <w:sz w:val="18"/>
        </w:rPr>
        <w:t>shall be a minister of word and sacrament or a Church Related Community Workeror an Elder of the United Reformed Church .</w:t>
      </w:r>
    </w:p>
    <w:p>
      <w:pPr>
        <w:pStyle w:val="ListParagraph"/>
        <w:numPr>
          <w:ilvl w:val="2"/>
          <w:numId w:val="26"/>
        </w:numPr>
        <w:tabs>
          <w:tab w:pos="1880" w:val="left" w:leader="none"/>
          <w:tab w:pos="1881" w:val="left" w:leader="none"/>
        </w:tabs>
        <w:spacing w:line="273" w:lineRule="auto" w:before="2" w:after="0"/>
        <w:ind w:left="1160" w:right="840" w:firstLine="0"/>
        <w:jc w:val="left"/>
        <w:rPr>
          <w:b/>
          <w:sz w:val="18"/>
        </w:rPr>
      </w:pPr>
      <w:r>
        <w:rPr>
          <w:b/>
          <w:color w:val="231F20"/>
          <w:w w:val="110"/>
          <w:sz w:val="18"/>
        </w:rPr>
        <w:t>Nominations for </w:t>
      </w:r>
      <w:r>
        <w:rPr>
          <w:b/>
          <w:color w:val="231F20"/>
          <w:spacing w:val="2"/>
          <w:w w:val="110"/>
          <w:sz w:val="18"/>
        </w:rPr>
        <w:t>election </w:t>
      </w:r>
      <w:r>
        <w:rPr>
          <w:b/>
          <w:color w:val="231F20"/>
          <w:w w:val="110"/>
          <w:sz w:val="18"/>
        </w:rPr>
        <w:t>as Moderators of the General </w:t>
      </w:r>
      <w:r>
        <w:rPr>
          <w:b/>
          <w:color w:val="231F20"/>
          <w:spacing w:val="2"/>
          <w:w w:val="110"/>
          <w:sz w:val="18"/>
        </w:rPr>
        <w:t>Assembly </w:t>
      </w:r>
      <w:r>
        <w:rPr>
          <w:b/>
          <w:color w:val="231F20"/>
          <w:w w:val="110"/>
          <w:sz w:val="18"/>
        </w:rPr>
        <w:t>shall be made by a Synod, the consent of the nominees not being required. These nominations shall be in writing under the hand of the Clerk of the Synod and </w:t>
      </w:r>
      <w:r>
        <w:rPr>
          <w:b/>
          <w:color w:val="231F20"/>
          <w:spacing w:val="2"/>
          <w:w w:val="110"/>
          <w:sz w:val="18"/>
        </w:rPr>
        <w:t>received </w:t>
      </w:r>
      <w:r>
        <w:rPr>
          <w:b/>
          <w:color w:val="231F20"/>
          <w:w w:val="110"/>
          <w:sz w:val="18"/>
        </w:rPr>
        <w:t>by the General </w:t>
      </w:r>
      <w:r>
        <w:rPr>
          <w:b/>
          <w:color w:val="231F20"/>
          <w:spacing w:val="3"/>
          <w:w w:val="110"/>
          <w:sz w:val="18"/>
        </w:rPr>
        <w:t>Secretary </w:t>
      </w:r>
      <w:r>
        <w:rPr>
          <w:b/>
          <w:color w:val="231F20"/>
          <w:w w:val="110"/>
          <w:sz w:val="18"/>
        </w:rPr>
        <w:t>not later than the 31st March immediately </w:t>
      </w:r>
      <w:r>
        <w:rPr>
          <w:b/>
          <w:color w:val="231F20"/>
          <w:spacing w:val="2"/>
          <w:w w:val="110"/>
          <w:sz w:val="18"/>
        </w:rPr>
        <w:t>preceding </w:t>
      </w:r>
      <w:r>
        <w:rPr>
          <w:b/>
          <w:color w:val="231F20"/>
          <w:w w:val="110"/>
          <w:sz w:val="18"/>
        </w:rPr>
        <w:t>the Annual </w:t>
      </w:r>
      <w:r>
        <w:rPr>
          <w:b/>
          <w:color w:val="231F20"/>
          <w:spacing w:val="2"/>
          <w:w w:val="110"/>
          <w:sz w:val="18"/>
        </w:rPr>
        <w:t>Meeting </w:t>
      </w:r>
      <w:r>
        <w:rPr>
          <w:b/>
          <w:color w:val="231F20"/>
          <w:w w:val="110"/>
          <w:sz w:val="18"/>
        </w:rPr>
        <w:t>of the Assembly. The Synod shall </w:t>
      </w:r>
      <w:r>
        <w:rPr>
          <w:b/>
          <w:color w:val="231F20"/>
          <w:spacing w:val="2"/>
          <w:w w:val="110"/>
          <w:sz w:val="18"/>
        </w:rPr>
        <w:t>propose </w:t>
      </w:r>
      <w:r>
        <w:rPr>
          <w:b/>
          <w:color w:val="231F20"/>
          <w:w w:val="110"/>
          <w:sz w:val="18"/>
        </w:rPr>
        <w:t>one nominee in each category, but the absence of a nomination in either </w:t>
      </w:r>
      <w:r>
        <w:rPr>
          <w:b/>
          <w:color w:val="231F20"/>
          <w:spacing w:val="2"/>
          <w:w w:val="110"/>
          <w:sz w:val="18"/>
        </w:rPr>
        <w:t>category</w:t>
      </w:r>
      <w:r>
        <w:rPr>
          <w:b/>
          <w:color w:val="231F20"/>
          <w:spacing w:val="71"/>
          <w:w w:val="110"/>
          <w:sz w:val="18"/>
        </w:rPr>
        <w:t> </w:t>
      </w:r>
      <w:r>
        <w:rPr>
          <w:b/>
          <w:color w:val="231F20"/>
          <w:w w:val="110"/>
          <w:sz w:val="18"/>
        </w:rPr>
        <w:t>shall not invalidate the other</w:t>
      </w:r>
      <w:r>
        <w:rPr>
          <w:b/>
          <w:color w:val="231F20"/>
          <w:spacing w:val="5"/>
          <w:w w:val="110"/>
          <w:sz w:val="18"/>
        </w:rPr>
        <w:t> </w:t>
      </w:r>
      <w:r>
        <w:rPr>
          <w:b/>
          <w:color w:val="231F20"/>
          <w:w w:val="110"/>
          <w:sz w:val="18"/>
        </w:rPr>
        <w:t>nomination.</w:t>
      </w:r>
    </w:p>
    <w:p>
      <w:pPr>
        <w:pStyle w:val="BodyText"/>
        <w:spacing w:before="11"/>
        <w:rPr>
          <w:sz w:val="20"/>
        </w:rPr>
      </w:pPr>
    </w:p>
    <w:p>
      <w:pPr>
        <w:pStyle w:val="ListParagraph"/>
        <w:numPr>
          <w:ilvl w:val="2"/>
          <w:numId w:val="26"/>
        </w:numPr>
        <w:tabs>
          <w:tab w:pos="1880" w:val="left" w:leader="none"/>
          <w:tab w:pos="1881" w:val="left" w:leader="none"/>
        </w:tabs>
        <w:spacing w:line="273" w:lineRule="auto" w:before="0" w:after="0"/>
        <w:ind w:left="1160" w:right="686" w:firstLine="0"/>
        <w:jc w:val="left"/>
        <w:rPr>
          <w:b/>
          <w:sz w:val="18"/>
        </w:rPr>
      </w:pPr>
      <w:r>
        <w:rPr>
          <w:b/>
          <w:color w:val="231F20"/>
          <w:w w:val="110"/>
          <w:sz w:val="18"/>
        </w:rPr>
        <w:t>The General </w:t>
      </w:r>
      <w:r>
        <w:rPr>
          <w:b/>
          <w:color w:val="231F20"/>
          <w:spacing w:val="3"/>
          <w:w w:val="110"/>
          <w:sz w:val="18"/>
        </w:rPr>
        <w:t>Secretary </w:t>
      </w:r>
      <w:r>
        <w:rPr>
          <w:b/>
          <w:color w:val="231F20"/>
          <w:w w:val="110"/>
          <w:sz w:val="18"/>
        </w:rPr>
        <w:t>shall forthwith send to each </w:t>
      </w:r>
      <w:r>
        <w:rPr>
          <w:b/>
          <w:color w:val="231F20"/>
          <w:spacing w:val="2"/>
          <w:w w:val="110"/>
          <w:sz w:val="18"/>
        </w:rPr>
        <w:t>person </w:t>
      </w:r>
      <w:r>
        <w:rPr>
          <w:b/>
          <w:color w:val="231F20"/>
          <w:w w:val="110"/>
          <w:sz w:val="18"/>
        </w:rPr>
        <w:t>nominated a list of the nominations. Any nominee </w:t>
      </w:r>
      <w:r>
        <w:rPr>
          <w:b/>
          <w:color w:val="231F20"/>
          <w:spacing w:val="-3"/>
          <w:w w:val="110"/>
          <w:sz w:val="18"/>
        </w:rPr>
        <w:t>may, </w:t>
      </w:r>
      <w:r>
        <w:rPr>
          <w:b/>
          <w:color w:val="231F20"/>
          <w:w w:val="110"/>
          <w:sz w:val="18"/>
        </w:rPr>
        <w:t>within ten days of the </w:t>
      </w:r>
      <w:r>
        <w:rPr>
          <w:b/>
          <w:color w:val="231F20"/>
          <w:spacing w:val="2"/>
          <w:w w:val="110"/>
          <w:sz w:val="18"/>
        </w:rPr>
        <w:t>receipt </w:t>
      </w:r>
      <w:r>
        <w:rPr>
          <w:b/>
          <w:color w:val="231F20"/>
          <w:w w:val="110"/>
          <w:sz w:val="18"/>
        </w:rPr>
        <w:t>of this </w:t>
      </w:r>
      <w:r>
        <w:rPr>
          <w:b/>
          <w:color w:val="231F20"/>
          <w:spacing w:val="2"/>
          <w:w w:val="110"/>
          <w:sz w:val="18"/>
        </w:rPr>
        <w:t>list,</w:t>
      </w:r>
      <w:r>
        <w:rPr>
          <w:b/>
          <w:color w:val="231F20"/>
          <w:spacing w:val="9"/>
          <w:w w:val="110"/>
          <w:sz w:val="18"/>
        </w:rPr>
        <w:t> </w:t>
      </w:r>
      <w:r>
        <w:rPr>
          <w:b/>
          <w:color w:val="231F20"/>
          <w:w w:val="110"/>
          <w:sz w:val="18"/>
        </w:rPr>
        <w:t>withdraw</w:t>
      </w:r>
      <w:r>
        <w:rPr>
          <w:b/>
          <w:color w:val="231F20"/>
          <w:spacing w:val="9"/>
          <w:w w:val="110"/>
          <w:sz w:val="18"/>
        </w:rPr>
        <w:t> </w:t>
      </w:r>
      <w:r>
        <w:rPr>
          <w:b/>
          <w:color w:val="231F20"/>
          <w:w w:val="110"/>
          <w:sz w:val="18"/>
        </w:rPr>
        <w:t>from</w:t>
      </w:r>
      <w:r>
        <w:rPr>
          <w:b/>
          <w:color w:val="231F20"/>
          <w:spacing w:val="10"/>
          <w:w w:val="110"/>
          <w:sz w:val="18"/>
        </w:rPr>
        <w:t> </w:t>
      </w:r>
      <w:r>
        <w:rPr>
          <w:b/>
          <w:color w:val="231F20"/>
          <w:w w:val="110"/>
          <w:sz w:val="18"/>
        </w:rPr>
        <w:t>nomination</w:t>
      </w:r>
      <w:r>
        <w:rPr>
          <w:b/>
          <w:color w:val="231F20"/>
          <w:spacing w:val="9"/>
          <w:w w:val="110"/>
          <w:sz w:val="18"/>
        </w:rPr>
        <w:t> </w:t>
      </w:r>
      <w:r>
        <w:rPr>
          <w:b/>
          <w:color w:val="231F20"/>
          <w:w w:val="110"/>
          <w:sz w:val="18"/>
        </w:rPr>
        <w:t>by</w:t>
      </w:r>
      <w:r>
        <w:rPr>
          <w:b/>
          <w:color w:val="231F20"/>
          <w:spacing w:val="9"/>
          <w:w w:val="110"/>
          <w:sz w:val="18"/>
        </w:rPr>
        <w:t> </w:t>
      </w:r>
      <w:r>
        <w:rPr>
          <w:b/>
          <w:color w:val="231F20"/>
          <w:spacing w:val="2"/>
          <w:w w:val="110"/>
          <w:sz w:val="18"/>
        </w:rPr>
        <w:t>notice</w:t>
      </w:r>
      <w:r>
        <w:rPr>
          <w:b/>
          <w:color w:val="231F20"/>
          <w:spacing w:val="10"/>
          <w:w w:val="110"/>
          <w:sz w:val="18"/>
        </w:rPr>
        <w:t> </w:t>
      </w:r>
      <w:r>
        <w:rPr>
          <w:b/>
          <w:color w:val="231F20"/>
          <w:w w:val="110"/>
          <w:sz w:val="18"/>
        </w:rPr>
        <w:t>in</w:t>
      </w:r>
      <w:r>
        <w:rPr>
          <w:b/>
          <w:color w:val="231F20"/>
          <w:spacing w:val="9"/>
          <w:w w:val="110"/>
          <w:sz w:val="18"/>
        </w:rPr>
        <w:t> </w:t>
      </w:r>
      <w:r>
        <w:rPr>
          <w:b/>
          <w:color w:val="231F20"/>
          <w:w w:val="110"/>
          <w:sz w:val="18"/>
        </w:rPr>
        <w:t>writing</w:t>
      </w:r>
      <w:r>
        <w:rPr>
          <w:b/>
          <w:color w:val="231F20"/>
          <w:spacing w:val="10"/>
          <w:w w:val="110"/>
          <w:sz w:val="18"/>
        </w:rPr>
        <w:t> </w:t>
      </w:r>
      <w:r>
        <w:rPr>
          <w:b/>
          <w:color w:val="231F20"/>
          <w:w w:val="110"/>
          <w:sz w:val="18"/>
        </w:rPr>
        <w:t>to</w:t>
      </w:r>
      <w:r>
        <w:rPr>
          <w:b/>
          <w:color w:val="231F20"/>
          <w:spacing w:val="9"/>
          <w:w w:val="110"/>
          <w:sz w:val="18"/>
        </w:rPr>
        <w:t> </w:t>
      </w:r>
      <w:r>
        <w:rPr>
          <w:b/>
          <w:color w:val="231F20"/>
          <w:w w:val="110"/>
          <w:sz w:val="18"/>
        </w:rPr>
        <w:t>the</w:t>
      </w:r>
      <w:r>
        <w:rPr>
          <w:b/>
          <w:color w:val="231F20"/>
          <w:spacing w:val="9"/>
          <w:w w:val="110"/>
          <w:sz w:val="18"/>
        </w:rPr>
        <w:t> </w:t>
      </w:r>
      <w:r>
        <w:rPr>
          <w:b/>
          <w:color w:val="231F20"/>
          <w:w w:val="110"/>
          <w:sz w:val="18"/>
        </w:rPr>
        <w:t>General</w:t>
      </w:r>
      <w:r>
        <w:rPr>
          <w:b/>
          <w:color w:val="231F20"/>
          <w:spacing w:val="10"/>
          <w:w w:val="110"/>
          <w:sz w:val="18"/>
        </w:rPr>
        <w:t> </w:t>
      </w:r>
      <w:r>
        <w:rPr>
          <w:b/>
          <w:color w:val="231F20"/>
          <w:w w:val="110"/>
          <w:sz w:val="18"/>
        </w:rPr>
        <w:t>Secretary.</w:t>
      </w:r>
    </w:p>
    <w:p>
      <w:pPr>
        <w:pStyle w:val="BodyText"/>
        <w:spacing w:before="9"/>
        <w:rPr>
          <w:sz w:val="20"/>
        </w:rPr>
      </w:pPr>
    </w:p>
    <w:p>
      <w:pPr>
        <w:pStyle w:val="ListParagraph"/>
        <w:numPr>
          <w:ilvl w:val="2"/>
          <w:numId w:val="26"/>
        </w:numPr>
        <w:tabs>
          <w:tab w:pos="1880" w:val="left" w:leader="none"/>
          <w:tab w:pos="1881" w:val="left" w:leader="none"/>
        </w:tabs>
        <w:spacing w:line="273" w:lineRule="auto" w:before="0" w:after="0"/>
        <w:ind w:left="1160" w:right="613" w:hanging="1"/>
        <w:jc w:val="left"/>
        <w:rPr>
          <w:b/>
          <w:sz w:val="18"/>
        </w:rPr>
      </w:pPr>
      <w:r>
        <w:rPr>
          <w:b/>
          <w:color w:val="231F20"/>
          <w:w w:val="110"/>
          <w:sz w:val="18"/>
        </w:rPr>
        <w:t>If after </w:t>
      </w:r>
      <w:r>
        <w:rPr>
          <w:b/>
          <w:color w:val="231F20"/>
          <w:spacing w:val="-3"/>
          <w:w w:val="110"/>
          <w:sz w:val="18"/>
        </w:rPr>
        <w:t>31</w:t>
      </w:r>
      <w:r>
        <w:rPr>
          <w:b/>
          <w:color w:val="231F20"/>
          <w:spacing w:val="-3"/>
          <w:w w:val="110"/>
          <w:position w:val="6"/>
          <w:sz w:val="10"/>
        </w:rPr>
        <w:t>st </w:t>
      </w:r>
      <w:r>
        <w:rPr>
          <w:b/>
          <w:color w:val="231F20"/>
          <w:w w:val="110"/>
          <w:sz w:val="18"/>
        </w:rPr>
        <w:t>March or after the period for withdrawal there shall be no nominations either in one or in both categories the General Secretary shall forthwith notify the Clerks of the Synods and invite them to request nominations from the executive committees or equivalent of their synods. Such nominations, accompanied in each case by a note of the consent of the person nominated and a brief </w:t>
      </w:r>
      <w:r>
        <w:rPr>
          <w:b/>
          <w:color w:val="231F20"/>
          <w:spacing w:val="-3"/>
          <w:w w:val="110"/>
          <w:sz w:val="18"/>
        </w:rPr>
        <w:t>biography, </w:t>
      </w:r>
      <w:r>
        <w:rPr>
          <w:b/>
          <w:color w:val="231F20"/>
          <w:w w:val="110"/>
          <w:sz w:val="18"/>
        </w:rPr>
        <w:t>must be in the hands of the General Secretary by 15</w:t>
      </w:r>
      <w:r>
        <w:rPr>
          <w:b/>
          <w:color w:val="231F20"/>
          <w:w w:val="110"/>
          <w:position w:val="6"/>
          <w:sz w:val="10"/>
        </w:rPr>
        <w:t>th</w:t>
      </w:r>
      <w:r>
        <w:rPr>
          <w:b/>
          <w:color w:val="231F20"/>
          <w:spacing w:val="31"/>
          <w:w w:val="110"/>
          <w:position w:val="6"/>
          <w:sz w:val="10"/>
        </w:rPr>
        <w:t> </w:t>
      </w:r>
      <w:r>
        <w:rPr>
          <w:b/>
          <w:color w:val="231F20"/>
          <w:spacing w:val="-8"/>
          <w:w w:val="110"/>
          <w:sz w:val="18"/>
        </w:rPr>
        <w:t>May.</w:t>
      </w:r>
    </w:p>
    <w:p>
      <w:pPr>
        <w:pStyle w:val="BodyText"/>
        <w:spacing w:before="10"/>
        <w:rPr>
          <w:sz w:val="20"/>
        </w:rPr>
      </w:pPr>
    </w:p>
    <w:p>
      <w:pPr>
        <w:pStyle w:val="ListParagraph"/>
        <w:numPr>
          <w:ilvl w:val="2"/>
          <w:numId w:val="26"/>
        </w:numPr>
        <w:tabs>
          <w:tab w:pos="1880" w:val="left" w:leader="none"/>
          <w:tab w:pos="1881" w:val="left" w:leader="none"/>
        </w:tabs>
        <w:spacing w:line="273" w:lineRule="auto" w:before="0" w:after="0"/>
        <w:ind w:left="1160" w:right="752" w:firstLine="0"/>
        <w:jc w:val="left"/>
        <w:rPr>
          <w:b/>
          <w:sz w:val="18"/>
        </w:rPr>
      </w:pPr>
      <w:r>
        <w:rPr>
          <w:b/>
          <w:color w:val="231F20"/>
          <w:w w:val="110"/>
          <w:sz w:val="18"/>
        </w:rPr>
        <w:t>If </w:t>
      </w:r>
      <w:r>
        <w:rPr>
          <w:b/>
          <w:color w:val="231F20"/>
          <w:spacing w:val="2"/>
          <w:w w:val="110"/>
          <w:sz w:val="18"/>
        </w:rPr>
        <w:t>after </w:t>
      </w:r>
      <w:r>
        <w:rPr>
          <w:b/>
          <w:color w:val="231F20"/>
          <w:w w:val="110"/>
          <w:sz w:val="18"/>
        </w:rPr>
        <w:t>the period for withdrawal </w:t>
      </w:r>
      <w:r>
        <w:rPr>
          <w:b/>
          <w:color w:val="231F20"/>
          <w:spacing w:val="2"/>
          <w:w w:val="110"/>
          <w:sz w:val="18"/>
        </w:rPr>
        <w:t>there </w:t>
      </w:r>
      <w:r>
        <w:rPr>
          <w:b/>
          <w:color w:val="231F20"/>
          <w:w w:val="110"/>
          <w:sz w:val="18"/>
        </w:rPr>
        <w:t>is only one nomination in either category, this nomination shall be </w:t>
      </w:r>
      <w:r>
        <w:rPr>
          <w:b/>
          <w:color w:val="231F20"/>
          <w:spacing w:val="2"/>
          <w:w w:val="110"/>
          <w:sz w:val="18"/>
        </w:rPr>
        <w:t>placed before </w:t>
      </w:r>
      <w:r>
        <w:rPr>
          <w:b/>
          <w:color w:val="231F20"/>
          <w:w w:val="110"/>
          <w:sz w:val="18"/>
        </w:rPr>
        <w:t>the </w:t>
      </w:r>
      <w:r>
        <w:rPr>
          <w:b/>
          <w:color w:val="231F20"/>
          <w:spacing w:val="2"/>
          <w:w w:val="110"/>
          <w:sz w:val="18"/>
        </w:rPr>
        <w:t>Assembly </w:t>
      </w:r>
      <w:r>
        <w:rPr>
          <w:b/>
          <w:color w:val="231F20"/>
          <w:w w:val="110"/>
          <w:sz w:val="18"/>
        </w:rPr>
        <w:t>and voted upon by </w:t>
      </w:r>
      <w:r>
        <w:rPr>
          <w:b/>
          <w:color w:val="231F20"/>
          <w:spacing w:val="3"/>
          <w:w w:val="110"/>
          <w:sz w:val="18"/>
        </w:rPr>
        <w:t>secret</w:t>
      </w:r>
      <w:r>
        <w:rPr>
          <w:b/>
          <w:color w:val="231F20"/>
          <w:w w:val="110"/>
          <w:sz w:val="18"/>
        </w:rPr>
        <w:t> ballot.</w:t>
      </w:r>
    </w:p>
    <w:p>
      <w:pPr>
        <w:spacing w:after="0" w:line="273" w:lineRule="auto"/>
        <w:jc w:val="left"/>
        <w:rPr>
          <w:sz w:val="18"/>
        </w:rPr>
        <w:sectPr>
          <w:type w:val="continuous"/>
          <w:pgSz w:w="23820" w:h="16840" w:orient="landscape"/>
          <w:pgMar w:top="1580" w:bottom="280" w:left="540" w:right="520"/>
          <w:cols w:num="2" w:equalWidth="0">
            <w:col w:w="6717" w:space="5188"/>
            <w:col w:w="10855"/>
          </w:cols>
        </w:sectPr>
      </w:pPr>
    </w:p>
    <w:p>
      <w:pPr>
        <w:pStyle w:val="BodyText"/>
        <w:spacing w:before="8"/>
        <w:rPr>
          <w:sz w:val="16"/>
        </w:rPr>
      </w:pPr>
    </w:p>
    <w:p>
      <w:pPr>
        <w:spacing w:after="0"/>
        <w:rPr>
          <w:sz w:val="16"/>
        </w:rPr>
        <w:sectPr>
          <w:headerReference w:type="default" r:id="rId214"/>
          <w:footerReference w:type="default" r:id="rId215"/>
          <w:pgSz w:w="23820" w:h="16840" w:orient="landscape"/>
          <w:pgMar w:header="563" w:footer="564" w:top="800" w:bottom="760" w:left="540" w:right="520"/>
        </w:sectPr>
      </w:pPr>
    </w:p>
    <w:p>
      <w:pPr>
        <w:pStyle w:val="ListParagraph"/>
        <w:numPr>
          <w:ilvl w:val="2"/>
          <w:numId w:val="26"/>
        </w:numPr>
        <w:tabs>
          <w:tab w:pos="1880" w:val="left" w:leader="none"/>
          <w:tab w:pos="1881" w:val="left" w:leader="none"/>
        </w:tabs>
        <w:spacing w:line="273" w:lineRule="auto" w:before="100" w:after="0"/>
        <w:ind w:left="1160" w:right="262" w:firstLine="0"/>
        <w:jc w:val="left"/>
        <w:rPr>
          <w:b/>
          <w:sz w:val="18"/>
        </w:rPr>
      </w:pPr>
      <w:r>
        <w:rPr/>
        <w:pict>
          <v:group style="position:absolute;margin-left:33.070999pt;margin-top:-9.661879pt;width:517.8pt;height:682.25pt;mso-position-horizontal-relative:page;mso-position-vertical-relative:paragraph;z-index:-261310464" coordorigin="661,-193" coordsize="10356,13645">
            <v:shape style="position:absolute;left:1182;top:-107;width:9580;height:13528" coordorigin="1183,-107" coordsize="9580,13528" path="m1183,13181l1187,13320,1213,13391,1284,13417,1423,13421,10522,13421,10661,13417,10732,13391,10758,13320,10762,13181,10762,133,10758,-5,10732,-77,10661,-103,10522,-107,1423,-107,1284,-103,1213,-77,1187,-5,1183,133,1183,13181xe" filled="false" stroked="true" strokeweight="3.0pt" strokecolor="#000000">
              <v:path arrowok="t"/>
              <v:stroke dashstyle="solid"/>
            </v:shape>
            <v:rect style="position:absolute;left:661;top:-194;width:10356;height:293" filled="true" fillcolor="#ffffff" stroked="false">
              <v:fill type="solid"/>
            </v:rect>
            <w10:wrap type="none"/>
          </v:group>
        </w:pict>
      </w:r>
      <w:r>
        <w:rPr>
          <w:b/>
          <w:color w:val="231F20"/>
          <w:w w:val="110"/>
          <w:sz w:val="18"/>
        </w:rPr>
        <w:t>If the number of </w:t>
      </w:r>
      <w:r>
        <w:rPr>
          <w:b/>
          <w:color w:val="231F20"/>
          <w:spacing w:val="2"/>
          <w:w w:val="110"/>
          <w:sz w:val="18"/>
        </w:rPr>
        <w:t>those </w:t>
      </w:r>
      <w:r>
        <w:rPr>
          <w:b/>
          <w:color w:val="231F20"/>
          <w:w w:val="110"/>
          <w:sz w:val="18"/>
        </w:rPr>
        <w:t>who have </w:t>
      </w:r>
      <w:r>
        <w:rPr>
          <w:b/>
          <w:color w:val="231F20"/>
          <w:spacing w:val="2"/>
          <w:w w:val="110"/>
          <w:sz w:val="18"/>
        </w:rPr>
        <w:t>been </w:t>
      </w:r>
      <w:r>
        <w:rPr>
          <w:b/>
          <w:color w:val="231F20"/>
          <w:w w:val="110"/>
          <w:sz w:val="18"/>
        </w:rPr>
        <w:t>nominated in either </w:t>
      </w:r>
      <w:r>
        <w:rPr>
          <w:b/>
          <w:color w:val="231F20"/>
          <w:spacing w:val="2"/>
          <w:w w:val="110"/>
          <w:sz w:val="18"/>
        </w:rPr>
        <w:t>category  </w:t>
      </w:r>
      <w:r>
        <w:rPr>
          <w:b/>
          <w:color w:val="231F20"/>
          <w:w w:val="110"/>
          <w:sz w:val="18"/>
        </w:rPr>
        <w:t>and have not withdrawn is or </w:t>
      </w:r>
      <w:r>
        <w:rPr>
          <w:b/>
          <w:color w:val="231F20"/>
          <w:spacing w:val="2"/>
          <w:w w:val="110"/>
          <w:sz w:val="18"/>
        </w:rPr>
        <w:t>exceeds </w:t>
      </w:r>
      <w:r>
        <w:rPr>
          <w:b/>
          <w:color w:val="231F20"/>
          <w:w w:val="110"/>
          <w:sz w:val="18"/>
        </w:rPr>
        <w:t>two, the </w:t>
      </w:r>
      <w:r>
        <w:rPr>
          <w:b/>
          <w:color w:val="231F20"/>
          <w:spacing w:val="2"/>
          <w:w w:val="110"/>
          <w:sz w:val="18"/>
        </w:rPr>
        <w:t>election </w:t>
      </w:r>
      <w:r>
        <w:rPr>
          <w:b/>
          <w:color w:val="231F20"/>
          <w:w w:val="110"/>
          <w:sz w:val="18"/>
        </w:rPr>
        <w:t>shall be by a </w:t>
      </w:r>
      <w:r>
        <w:rPr>
          <w:b/>
          <w:color w:val="231F20"/>
          <w:spacing w:val="3"/>
          <w:w w:val="110"/>
          <w:sz w:val="18"/>
        </w:rPr>
        <w:t>secret </w:t>
      </w:r>
      <w:r>
        <w:rPr>
          <w:b/>
          <w:color w:val="231F20"/>
          <w:w w:val="110"/>
          <w:sz w:val="18"/>
        </w:rPr>
        <w:t>ballot according to the principle of the single transferable vote. All members  of the </w:t>
      </w:r>
      <w:r>
        <w:rPr>
          <w:b/>
          <w:color w:val="231F20"/>
          <w:spacing w:val="2"/>
          <w:w w:val="110"/>
          <w:sz w:val="18"/>
        </w:rPr>
        <w:t>Assembly </w:t>
      </w:r>
      <w:r>
        <w:rPr>
          <w:b/>
          <w:color w:val="231F20"/>
          <w:w w:val="110"/>
          <w:sz w:val="18"/>
        </w:rPr>
        <w:t>shall be </w:t>
      </w:r>
      <w:r>
        <w:rPr>
          <w:b/>
          <w:color w:val="231F20"/>
          <w:spacing w:val="2"/>
          <w:w w:val="110"/>
          <w:sz w:val="18"/>
        </w:rPr>
        <w:t>entitled </w:t>
      </w:r>
      <w:r>
        <w:rPr>
          <w:b/>
          <w:color w:val="231F20"/>
          <w:w w:val="110"/>
          <w:sz w:val="18"/>
        </w:rPr>
        <w:t>to vote. They shall vote by indicating their </w:t>
      </w:r>
      <w:r>
        <w:rPr>
          <w:b/>
          <w:color w:val="231F20"/>
          <w:spacing w:val="2"/>
          <w:w w:val="110"/>
          <w:sz w:val="18"/>
        </w:rPr>
        <w:t>preference </w:t>
      </w:r>
      <w:r>
        <w:rPr>
          <w:b/>
          <w:color w:val="231F20"/>
          <w:w w:val="110"/>
          <w:sz w:val="18"/>
        </w:rPr>
        <w:t>by figures 1, </w:t>
      </w:r>
      <w:r>
        <w:rPr>
          <w:b/>
          <w:color w:val="231F20"/>
          <w:spacing w:val="3"/>
          <w:w w:val="110"/>
          <w:sz w:val="18"/>
        </w:rPr>
        <w:t>2, </w:t>
      </w:r>
      <w:r>
        <w:rPr>
          <w:b/>
          <w:color w:val="231F20"/>
          <w:w w:val="110"/>
          <w:sz w:val="18"/>
        </w:rPr>
        <w:t>3 and so </w:t>
      </w:r>
      <w:r>
        <w:rPr>
          <w:b/>
          <w:color w:val="231F20"/>
          <w:spacing w:val="2"/>
          <w:w w:val="110"/>
          <w:sz w:val="18"/>
        </w:rPr>
        <w:t>forth, </w:t>
      </w:r>
      <w:r>
        <w:rPr>
          <w:b/>
          <w:color w:val="231F20"/>
          <w:w w:val="110"/>
          <w:sz w:val="18"/>
        </w:rPr>
        <w:t>but no voting paper shall be invalidated by the absence of alternative </w:t>
      </w:r>
      <w:r>
        <w:rPr>
          <w:b/>
          <w:color w:val="231F20"/>
          <w:spacing w:val="2"/>
          <w:w w:val="110"/>
          <w:sz w:val="18"/>
        </w:rPr>
        <w:t>choices. </w:t>
      </w:r>
      <w:r>
        <w:rPr>
          <w:b/>
          <w:color w:val="231F20"/>
          <w:w w:val="110"/>
          <w:sz w:val="18"/>
        </w:rPr>
        <w:t>If the tellers find that no name has an absolute majority of first </w:t>
      </w:r>
      <w:r>
        <w:rPr>
          <w:b/>
          <w:color w:val="231F20"/>
          <w:spacing w:val="2"/>
          <w:w w:val="110"/>
          <w:sz w:val="18"/>
        </w:rPr>
        <w:t>choices, </w:t>
      </w:r>
      <w:r>
        <w:rPr>
          <w:b/>
          <w:color w:val="231F20"/>
          <w:w w:val="110"/>
          <w:sz w:val="18"/>
        </w:rPr>
        <w:t>the </w:t>
      </w:r>
      <w:r>
        <w:rPr>
          <w:b/>
          <w:color w:val="231F20"/>
          <w:spacing w:val="2"/>
          <w:w w:val="110"/>
          <w:sz w:val="18"/>
        </w:rPr>
        <w:t>second choices </w:t>
      </w:r>
      <w:r>
        <w:rPr>
          <w:b/>
          <w:color w:val="231F20"/>
          <w:w w:val="110"/>
          <w:sz w:val="18"/>
        </w:rPr>
        <w:t>of </w:t>
      </w:r>
      <w:r>
        <w:rPr>
          <w:b/>
          <w:color w:val="231F20"/>
          <w:spacing w:val="2"/>
          <w:w w:val="110"/>
          <w:sz w:val="18"/>
        </w:rPr>
        <w:t>those </w:t>
      </w:r>
      <w:r>
        <w:rPr>
          <w:b/>
          <w:color w:val="231F20"/>
          <w:w w:val="110"/>
          <w:sz w:val="18"/>
        </w:rPr>
        <w:t>who gave as their first choice the name securing the smallest number of such </w:t>
      </w:r>
      <w:r>
        <w:rPr>
          <w:b/>
          <w:color w:val="231F20"/>
          <w:spacing w:val="2"/>
          <w:w w:val="110"/>
          <w:sz w:val="18"/>
        </w:rPr>
        <w:t>choices</w:t>
      </w:r>
      <w:r>
        <w:rPr>
          <w:b/>
          <w:color w:val="231F20"/>
          <w:spacing w:val="8"/>
          <w:w w:val="110"/>
          <w:sz w:val="18"/>
        </w:rPr>
        <w:t> </w:t>
      </w:r>
      <w:r>
        <w:rPr>
          <w:b/>
          <w:color w:val="231F20"/>
          <w:w w:val="110"/>
          <w:sz w:val="18"/>
        </w:rPr>
        <w:t>shall</w:t>
      </w:r>
      <w:r>
        <w:rPr>
          <w:b/>
          <w:color w:val="231F20"/>
          <w:spacing w:val="9"/>
          <w:w w:val="110"/>
          <w:sz w:val="18"/>
        </w:rPr>
        <w:t> </w:t>
      </w:r>
      <w:r>
        <w:rPr>
          <w:b/>
          <w:color w:val="231F20"/>
          <w:w w:val="110"/>
          <w:sz w:val="18"/>
        </w:rPr>
        <w:t>be</w:t>
      </w:r>
      <w:r>
        <w:rPr>
          <w:b/>
          <w:color w:val="231F20"/>
          <w:spacing w:val="9"/>
          <w:w w:val="110"/>
          <w:sz w:val="18"/>
        </w:rPr>
        <w:t> </w:t>
      </w:r>
      <w:r>
        <w:rPr>
          <w:b/>
          <w:color w:val="231F20"/>
          <w:w w:val="110"/>
          <w:sz w:val="18"/>
        </w:rPr>
        <w:t>added</w:t>
      </w:r>
      <w:r>
        <w:rPr>
          <w:b/>
          <w:color w:val="231F20"/>
          <w:spacing w:val="9"/>
          <w:w w:val="110"/>
          <w:sz w:val="18"/>
        </w:rPr>
        <w:t> </w:t>
      </w:r>
      <w:r>
        <w:rPr>
          <w:b/>
          <w:color w:val="231F20"/>
          <w:w w:val="110"/>
          <w:sz w:val="18"/>
        </w:rPr>
        <w:t>to</w:t>
      </w:r>
      <w:r>
        <w:rPr>
          <w:b/>
          <w:color w:val="231F20"/>
          <w:spacing w:val="10"/>
          <w:w w:val="110"/>
          <w:sz w:val="18"/>
        </w:rPr>
        <w:t> </w:t>
      </w:r>
      <w:r>
        <w:rPr>
          <w:b/>
          <w:color w:val="231F20"/>
          <w:w w:val="110"/>
          <w:sz w:val="18"/>
        </w:rPr>
        <w:t>the</w:t>
      </w:r>
      <w:r>
        <w:rPr>
          <w:b/>
          <w:color w:val="231F20"/>
          <w:spacing w:val="9"/>
          <w:w w:val="110"/>
          <w:sz w:val="18"/>
        </w:rPr>
        <w:t> </w:t>
      </w:r>
      <w:r>
        <w:rPr>
          <w:b/>
          <w:color w:val="231F20"/>
          <w:w w:val="110"/>
          <w:sz w:val="18"/>
        </w:rPr>
        <w:t>first</w:t>
      </w:r>
      <w:r>
        <w:rPr>
          <w:b/>
          <w:color w:val="231F20"/>
          <w:spacing w:val="10"/>
          <w:w w:val="110"/>
          <w:sz w:val="18"/>
        </w:rPr>
        <w:t> </w:t>
      </w:r>
      <w:r>
        <w:rPr>
          <w:b/>
          <w:color w:val="231F20"/>
          <w:spacing w:val="2"/>
          <w:w w:val="110"/>
          <w:sz w:val="18"/>
        </w:rPr>
        <w:t>choices</w:t>
      </w:r>
      <w:r>
        <w:rPr>
          <w:b/>
          <w:color w:val="231F20"/>
          <w:spacing w:val="9"/>
          <w:w w:val="110"/>
          <w:sz w:val="18"/>
        </w:rPr>
        <w:t> </w:t>
      </w:r>
      <w:r>
        <w:rPr>
          <w:b/>
          <w:color w:val="231F20"/>
          <w:w w:val="110"/>
          <w:sz w:val="18"/>
        </w:rPr>
        <w:t>for</w:t>
      </w:r>
      <w:r>
        <w:rPr>
          <w:b/>
          <w:color w:val="231F20"/>
          <w:spacing w:val="9"/>
          <w:w w:val="110"/>
          <w:sz w:val="18"/>
        </w:rPr>
        <w:t> </w:t>
      </w:r>
      <w:r>
        <w:rPr>
          <w:b/>
          <w:color w:val="231F20"/>
          <w:w w:val="110"/>
          <w:sz w:val="18"/>
        </w:rPr>
        <w:t>other</w:t>
      </w:r>
      <w:r>
        <w:rPr>
          <w:b/>
          <w:color w:val="231F20"/>
          <w:spacing w:val="9"/>
          <w:w w:val="110"/>
          <w:sz w:val="18"/>
        </w:rPr>
        <w:t> </w:t>
      </w:r>
      <w:r>
        <w:rPr>
          <w:b/>
          <w:color w:val="231F20"/>
          <w:w w:val="110"/>
          <w:sz w:val="18"/>
        </w:rPr>
        <w:t>names.</w:t>
      </w:r>
      <w:r>
        <w:rPr>
          <w:b/>
          <w:color w:val="231F20"/>
          <w:spacing w:val="9"/>
          <w:w w:val="110"/>
          <w:sz w:val="18"/>
        </w:rPr>
        <w:t> </w:t>
      </w:r>
      <w:r>
        <w:rPr>
          <w:b/>
          <w:color w:val="231F20"/>
          <w:w w:val="110"/>
          <w:sz w:val="18"/>
        </w:rPr>
        <w:t>If</w:t>
      </w:r>
      <w:r>
        <w:rPr>
          <w:b/>
          <w:color w:val="231F20"/>
          <w:spacing w:val="9"/>
          <w:w w:val="110"/>
          <w:sz w:val="18"/>
        </w:rPr>
        <w:t> </w:t>
      </w:r>
      <w:r>
        <w:rPr>
          <w:b/>
          <w:color w:val="231F20"/>
          <w:spacing w:val="2"/>
          <w:w w:val="110"/>
          <w:sz w:val="18"/>
        </w:rPr>
        <w:t>necessary</w:t>
      </w:r>
      <w:r>
        <w:rPr>
          <w:b/>
          <w:color w:val="231F20"/>
          <w:spacing w:val="9"/>
          <w:w w:val="110"/>
          <w:sz w:val="18"/>
        </w:rPr>
        <w:t> </w:t>
      </w:r>
      <w:r>
        <w:rPr>
          <w:b/>
          <w:color w:val="231F20"/>
          <w:w w:val="110"/>
          <w:sz w:val="18"/>
        </w:rPr>
        <w:t>this</w:t>
      </w:r>
    </w:p>
    <w:p>
      <w:pPr>
        <w:pStyle w:val="BodyText"/>
        <w:spacing w:line="273" w:lineRule="auto" w:before="5"/>
        <w:ind w:left="1160" w:right="127"/>
      </w:pPr>
      <w:r>
        <w:rPr>
          <w:color w:val="231F20"/>
          <w:spacing w:val="2"/>
          <w:w w:val="110"/>
        </w:rPr>
        <w:t>process </w:t>
      </w:r>
      <w:r>
        <w:rPr>
          <w:color w:val="231F20"/>
          <w:w w:val="110"/>
        </w:rPr>
        <w:t>shall continue until one of the names has an absolute majority of votes </w:t>
      </w:r>
      <w:r>
        <w:rPr>
          <w:color w:val="231F20"/>
          <w:spacing w:val="3"/>
          <w:w w:val="110"/>
        </w:rPr>
        <w:t>cast. </w:t>
      </w:r>
      <w:r>
        <w:rPr>
          <w:color w:val="231F20"/>
          <w:w w:val="110"/>
        </w:rPr>
        <w:t>If the </w:t>
      </w:r>
      <w:r>
        <w:rPr>
          <w:color w:val="231F20"/>
          <w:spacing w:val="2"/>
          <w:w w:val="110"/>
        </w:rPr>
        <w:t>process </w:t>
      </w:r>
      <w:r>
        <w:rPr>
          <w:color w:val="231F20"/>
          <w:w w:val="110"/>
        </w:rPr>
        <w:t>continues until only two names remain, the </w:t>
      </w:r>
      <w:r>
        <w:rPr>
          <w:color w:val="231F20"/>
          <w:spacing w:val="2"/>
          <w:w w:val="110"/>
        </w:rPr>
        <w:t>person </w:t>
      </w:r>
      <w:r>
        <w:rPr>
          <w:color w:val="231F20"/>
          <w:w w:val="110"/>
        </w:rPr>
        <w:t>who  then has the larger number of votes shall be</w:t>
      </w:r>
      <w:r>
        <w:rPr>
          <w:color w:val="231F20"/>
          <w:spacing w:val="15"/>
          <w:w w:val="110"/>
        </w:rPr>
        <w:t> </w:t>
      </w:r>
      <w:r>
        <w:rPr>
          <w:color w:val="231F20"/>
          <w:spacing w:val="2"/>
          <w:w w:val="110"/>
        </w:rPr>
        <w:t>elected.</w:t>
      </w:r>
    </w:p>
    <w:p>
      <w:pPr>
        <w:pStyle w:val="BodyText"/>
        <w:spacing w:before="9"/>
        <w:rPr>
          <w:sz w:val="20"/>
        </w:rPr>
      </w:pPr>
    </w:p>
    <w:p>
      <w:pPr>
        <w:pStyle w:val="ListParagraph"/>
        <w:numPr>
          <w:ilvl w:val="2"/>
          <w:numId w:val="26"/>
        </w:numPr>
        <w:tabs>
          <w:tab w:pos="1880" w:val="left" w:leader="none"/>
          <w:tab w:pos="1881" w:val="left" w:leader="none"/>
        </w:tabs>
        <w:spacing w:line="273" w:lineRule="auto" w:before="0" w:after="0"/>
        <w:ind w:left="1160" w:right="404" w:firstLine="0"/>
        <w:jc w:val="left"/>
        <w:rPr>
          <w:b/>
          <w:sz w:val="18"/>
        </w:rPr>
      </w:pPr>
      <w:r>
        <w:rPr>
          <w:b/>
          <w:color w:val="231F20"/>
          <w:spacing w:val="2"/>
          <w:w w:val="110"/>
          <w:sz w:val="18"/>
        </w:rPr>
        <w:t>Members </w:t>
      </w:r>
      <w:r>
        <w:rPr>
          <w:b/>
          <w:color w:val="231F20"/>
          <w:w w:val="110"/>
          <w:sz w:val="18"/>
        </w:rPr>
        <w:t>of the </w:t>
      </w:r>
      <w:r>
        <w:rPr>
          <w:b/>
          <w:color w:val="231F20"/>
          <w:spacing w:val="2"/>
          <w:w w:val="110"/>
          <w:sz w:val="18"/>
        </w:rPr>
        <w:t>Assembly </w:t>
      </w:r>
      <w:r>
        <w:rPr>
          <w:b/>
          <w:color w:val="231F20"/>
          <w:w w:val="110"/>
          <w:sz w:val="18"/>
        </w:rPr>
        <w:t>shall vote by means of a voting paper containing the name, the usual designation and the </w:t>
      </w:r>
      <w:r>
        <w:rPr>
          <w:b/>
          <w:color w:val="231F20"/>
          <w:spacing w:val="2"/>
          <w:w w:val="110"/>
          <w:sz w:val="18"/>
        </w:rPr>
        <w:t>church </w:t>
      </w:r>
      <w:r>
        <w:rPr>
          <w:b/>
          <w:color w:val="231F20"/>
          <w:w w:val="110"/>
          <w:sz w:val="18"/>
        </w:rPr>
        <w:t>of membership,  of each of </w:t>
      </w:r>
      <w:r>
        <w:rPr>
          <w:b/>
          <w:color w:val="231F20"/>
          <w:spacing w:val="2"/>
          <w:w w:val="110"/>
          <w:sz w:val="18"/>
        </w:rPr>
        <w:t>those accepting </w:t>
      </w:r>
      <w:r>
        <w:rPr>
          <w:b/>
          <w:color w:val="231F20"/>
          <w:w w:val="110"/>
          <w:sz w:val="18"/>
        </w:rPr>
        <w:t>nomination which shall be sent by the General </w:t>
      </w:r>
      <w:r>
        <w:rPr>
          <w:b/>
          <w:color w:val="231F20"/>
          <w:spacing w:val="3"/>
          <w:w w:val="110"/>
          <w:sz w:val="18"/>
        </w:rPr>
        <w:t>Secretary</w:t>
      </w:r>
      <w:r>
        <w:rPr>
          <w:b/>
          <w:color w:val="231F20"/>
          <w:spacing w:val="14"/>
          <w:w w:val="110"/>
          <w:sz w:val="18"/>
        </w:rPr>
        <w:t> </w:t>
      </w:r>
      <w:r>
        <w:rPr>
          <w:b/>
          <w:color w:val="231F20"/>
          <w:w w:val="110"/>
          <w:sz w:val="18"/>
        </w:rPr>
        <w:t>by</w:t>
      </w:r>
      <w:r>
        <w:rPr>
          <w:b/>
          <w:color w:val="231F20"/>
          <w:spacing w:val="14"/>
          <w:w w:val="110"/>
          <w:sz w:val="18"/>
        </w:rPr>
        <w:t> </w:t>
      </w:r>
      <w:r>
        <w:rPr>
          <w:b/>
          <w:color w:val="231F20"/>
          <w:w w:val="110"/>
          <w:sz w:val="18"/>
        </w:rPr>
        <w:t>ordinary</w:t>
      </w:r>
      <w:r>
        <w:rPr>
          <w:b/>
          <w:color w:val="231F20"/>
          <w:spacing w:val="14"/>
          <w:w w:val="110"/>
          <w:sz w:val="18"/>
        </w:rPr>
        <w:t> </w:t>
      </w:r>
      <w:r>
        <w:rPr>
          <w:b/>
          <w:color w:val="231F20"/>
          <w:spacing w:val="2"/>
          <w:w w:val="110"/>
          <w:sz w:val="18"/>
        </w:rPr>
        <w:t>post</w:t>
      </w:r>
      <w:r>
        <w:rPr>
          <w:b/>
          <w:color w:val="231F20"/>
          <w:spacing w:val="14"/>
          <w:w w:val="110"/>
          <w:sz w:val="18"/>
        </w:rPr>
        <w:t> </w:t>
      </w:r>
      <w:r>
        <w:rPr>
          <w:b/>
          <w:color w:val="231F20"/>
          <w:w w:val="110"/>
          <w:sz w:val="18"/>
        </w:rPr>
        <w:t>to</w:t>
      </w:r>
      <w:r>
        <w:rPr>
          <w:b/>
          <w:color w:val="231F20"/>
          <w:spacing w:val="14"/>
          <w:w w:val="110"/>
          <w:sz w:val="18"/>
        </w:rPr>
        <w:t> </w:t>
      </w:r>
      <w:r>
        <w:rPr>
          <w:b/>
          <w:color w:val="231F20"/>
          <w:w w:val="110"/>
          <w:sz w:val="18"/>
        </w:rPr>
        <w:t>each</w:t>
      </w:r>
      <w:r>
        <w:rPr>
          <w:b/>
          <w:color w:val="231F20"/>
          <w:spacing w:val="14"/>
          <w:w w:val="110"/>
          <w:sz w:val="18"/>
        </w:rPr>
        <w:t> </w:t>
      </w:r>
      <w:r>
        <w:rPr>
          <w:b/>
          <w:color w:val="231F20"/>
          <w:w w:val="110"/>
          <w:sz w:val="18"/>
        </w:rPr>
        <w:t>such</w:t>
      </w:r>
      <w:r>
        <w:rPr>
          <w:b/>
          <w:color w:val="231F20"/>
          <w:spacing w:val="14"/>
          <w:w w:val="110"/>
          <w:sz w:val="18"/>
        </w:rPr>
        <w:t> </w:t>
      </w:r>
      <w:r>
        <w:rPr>
          <w:b/>
          <w:color w:val="231F20"/>
          <w:w w:val="110"/>
          <w:sz w:val="18"/>
        </w:rPr>
        <w:t>member</w:t>
      </w:r>
      <w:r>
        <w:rPr>
          <w:b/>
          <w:color w:val="231F20"/>
          <w:spacing w:val="14"/>
          <w:w w:val="110"/>
          <w:sz w:val="18"/>
        </w:rPr>
        <w:t> </w:t>
      </w:r>
      <w:r>
        <w:rPr>
          <w:b/>
          <w:color w:val="231F20"/>
          <w:spacing w:val="2"/>
          <w:w w:val="110"/>
          <w:sz w:val="18"/>
        </w:rPr>
        <w:t>before</w:t>
      </w:r>
      <w:r>
        <w:rPr>
          <w:b/>
          <w:color w:val="231F20"/>
          <w:spacing w:val="14"/>
          <w:w w:val="110"/>
          <w:sz w:val="18"/>
        </w:rPr>
        <w:t> </w:t>
      </w:r>
      <w:r>
        <w:rPr>
          <w:b/>
          <w:color w:val="231F20"/>
          <w:w w:val="110"/>
          <w:sz w:val="18"/>
        </w:rPr>
        <w:t>the</w:t>
      </w:r>
      <w:r>
        <w:rPr>
          <w:b/>
          <w:color w:val="231F20"/>
          <w:spacing w:val="14"/>
          <w:w w:val="110"/>
          <w:sz w:val="18"/>
        </w:rPr>
        <w:t> </w:t>
      </w:r>
      <w:r>
        <w:rPr>
          <w:b/>
          <w:color w:val="231F20"/>
          <w:w w:val="110"/>
          <w:sz w:val="18"/>
        </w:rPr>
        <w:t>commencement</w:t>
      </w:r>
    </w:p>
    <w:p>
      <w:pPr>
        <w:pStyle w:val="BodyText"/>
        <w:spacing w:line="273" w:lineRule="auto" w:before="3"/>
        <w:ind w:left="1160" w:right="196"/>
      </w:pPr>
      <w:r>
        <w:rPr>
          <w:color w:val="231F20"/>
          <w:w w:val="110"/>
        </w:rPr>
        <w:t>of the biennial Meeting of the Assembly. Brief indication of the reasons for the nomination, as supplied by the synod, may be circulated with the ballot paper. The General Assembly may in any case authorise further means of informing the members about those accepting nomination.</w:t>
      </w:r>
    </w:p>
    <w:p>
      <w:pPr>
        <w:pStyle w:val="BodyText"/>
        <w:spacing w:before="9"/>
        <w:rPr>
          <w:sz w:val="20"/>
        </w:rPr>
      </w:pPr>
    </w:p>
    <w:p>
      <w:pPr>
        <w:pStyle w:val="ListParagraph"/>
        <w:numPr>
          <w:ilvl w:val="2"/>
          <w:numId w:val="26"/>
        </w:numPr>
        <w:tabs>
          <w:tab w:pos="1881" w:val="left" w:leader="none"/>
        </w:tabs>
        <w:spacing w:line="273" w:lineRule="auto" w:before="0" w:after="0"/>
        <w:ind w:left="1160" w:right="38" w:firstLine="0"/>
        <w:jc w:val="both"/>
        <w:rPr>
          <w:b/>
          <w:sz w:val="18"/>
        </w:rPr>
      </w:pPr>
      <w:r>
        <w:rPr>
          <w:b/>
          <w:color w:val="231F20"/>
          <w:w w:val="110"/>
          <w:sz w:val="18"/>
        </w:rPr>
        <w:t>The General </w:t>
      </w:r>
      <w:r>
        <w:rPr>
          <w:b/>
          <w:color w:val="231F20"/>
          <w:spacing w:val="2"/>
          <w:w w:val="110"/>
          <w:sz w:val="18"/>
        </w:rPr>
        <w:t>Assembly </w:t>
      </w:r>
      <w:r>
        <w:rPr>
          <w:b/>
          <w:color w:val="231F20"/>
          <w:w w:val="110"/>
          <w:sz w:val="18"/>
        </w:rPr>
        <w:t>shall vote to </w:t>
      </w:r>
      <w:r>
        <w:rPr>
          <w:b/>
          <w:color w:val="231F20"/>
          <w:spacing w:val="2"/>
          <w:w w:val="110"/>
          <w:sz w:val="18"/>
        </w:rPr>
        <w:t>elect </w:t>
      </w:r>
      <w:r>
        <w:rPr>
          <w:b/>
          <w:color w:val="231F20"/>
          <w:w w:val="110"/>
          <w:sz w:val="18"/>
        </w:rPr>
        <w:t>the Moderators of the </w:t>
      </w:r>
      <w:r>
        <w:rPr>
          <w:b/>
          <w:color w:val="231F20"/>
          <w:spacing w:val="2"/>
          <w:w w:val="110"/>
          <w:sz w:val="18"/>
        </w:rPr>
        <w:t>Assembly </w:t>
      </w:r>
      <w:r>
        <w:rPr>
          <w:b/>
          <w:color w:val="231F20"/>
          <w:w w:val="110"/>
          <w:sz w:val="18"/>
        </w:rPr>
        <w:t>by </w:t>
      </w:r>
      <w:r>
        <w:rPr>
          <w:b/>
          <w:color w:val="231F20"/>
          <w:spacing w:val="3"/>
          <w:w w:val="110"/>
          <w:sz w:val="18"/>
        </w:rPr>
        <w:t>secret </w:t>
      </w:r>
      <w:r>
        <w:rPr>
          <w:b/>
          <w:color w:val="231F20"/>
          <w:w w:val="110"/>
          <w:sz w:val="18"/>
        </w:rPr>
        <w:t>ballot as an item of business following prayer on either the </w:t>
      </w:r>
      <w:r>
        <w:rPr>
          <w:b/>
          <w:color w:val="231F20"/>
          <w:spacing w:val="2"/>
          <w:w w:val="110"/>
          <w:sz w:val="18"/>
        </w:rPr>
        <w:t>second </w:t>
      </w:r>
      <w:r>
        <w:rPr>
          <w:b/>
          <w:color w:val="231F20"/>
          <w:w w:val="110"/>
          <w:sz w:val="18"/>
        </w:rPr>
        <w:t>or third</w:t>
      </w:r>
      <w:r>
        <w:rPr>
          <w:b/>
          <w:color w:val="231F20"/>
          <w:spacing w:val="7"/>
          <w:w w:val="110"/>
          <w:sz w:val="18"/>
        </w:rPr>
        <w:t> </w:t>
      </w:r>
      <w:r>
        <w:rPr>
          <w:b/>
          <w:color w:val="231F20"/>
          <w:w w:val="110"/>
          <w:sz w:val="18"/>
        </w:rPr>
        <w:t>day</w:t>
      </w:r>
      <w:r>
        <w:rPr>
          <w:b/>
          <w:color w:val="231F20"/>
          <w:spacing w:val="8"/>
          <w:w w:val="110"/>
          <w:sz w:val="18"/>
        </w:rPr>
        <w:t> </w:t>
      </w:r>
      <w:r>
        <w:rPr>
          <w:b/>
          <w:color w:val="231F20"/>
          <w:w w:val="110"/>
          <w:sz w:val="18"/>
        </w:rPr>
        <w:t>of</w:t>
      </w:r>
      <w:r>
        <w:rPr>
          <w:b/>
          <w:color w:val="231F20"/>
          <w:spacing w:val="8"/>
          <w:w w:val="110"/>
          <w:sz w:val="18"/>
        </w:rPr>
        <w:t> </w:t>
      </w:r>
      <w:r>
        <w:rPr>
          <w:b/>
          <w:color w:val="231F20"/>
          <w:w w:val="110"/>
          <w:sz w:val="18"/>
        </w:rPr>
        <w:t>the</w:t>
      </w:r>
      <w:r>
        <w:rPr>
          <w:b/>
          <w:color w:val="231F20"/>
          <w:spacing w:val="8"/>
          <w:w w:val="110"/>
          <w:sz w:val="18"/>
        </w:rPr>
        <w:t> </w:t>
      </w:r>
      <w:r>
        <w:rPr>
          <w:b/>
          <w:color w:val="231F20"/>
          <w:w w:val="110"/>
          <w:sz w:val="18"/>
        </w:rPr>
        <w:t>meeting</w:t>
      </w:r>
      <w:r>
        <w:rPr>
          <w:b/>
          <w:color w:val="231F20"/>
          <w:spacing w:val="8"/>
          <w:w w:val="110"/>
          <w:sz w:val="18"/>
        </w:rPr>
        <w:t> </w:t>
      </w:r>
      <w:r>
        <w:rPr>
          <w:b/>
          <w:color w:val="231F20"/>
          <w:w w:val="110"/>
          <w:sz w:val="18"/>
        </w:rPr>
        <w:t>of</w:t>
      </w:r>
      <w:r>
        <w:rPr>
          <w:b/>
          <w:color w:val="231F20"/>
          <w:spacing w:val="8"/>
          <w:w w:val="110"/>
          <w:sz w:val="18"/>
        </w:rPr>
        <w:t> </w:t>
      </w:r>
      <w:r>
        <w:rPr>
          <w:b/>
          <w:color w:val="231F20"/>
          <w:w w:val="110"/>
          <w:sz w:val="18"/>
        </w:rPr>
        <w:t>the</w:t>
      </w:r>
      <w:r>
        <w:rPr>
          <w:b/>
          <w:color w:val="231F20"/>
          <w:spacing w:val="8"/>
          <w:w w:val="110"/>
          <w:sz w:val="18"/>
        </w:rPr>
        <w:t> </w:t>
      </w:r>
      <w:r>
        <w:rPr>
          <w:b/>
          <w:color w:val="231F20"/>
          <w:w w:val="110"/>
          <w:sz w:val="18"/>
        </w:rPr>
        <w:t>Assembly.</w:t>
      </w:r>
      <w:r>
        <w:rPr>
          <w:b/>
          <w:color w:val="231F20"/>
          <w:spacing w:val="8"/>
          <w:w w:val="110"/>
          <w:sz w:val="18"/>
        </w:rPr>
        <w:t> </w:t>
      </w:r>
      <w:r>
        <w:rPr>
          <w:b/>
          <w:color w:val="231F20"/>
          <w:w w:val="110"/>
          <w:sz w:val="18"/>
        </w:rPr>
        <w:t>The</w:t>
      </w:r>
      <w:r>
        <w:rPr>
          <w:b/>
          <w:color w:val="231F20"/>
          <w:spacing w:val="8"/>
          <w:w w:val="110"/>
          <w:sz w:val="18"/>
        </w:rPr>
        <w:t> </w:t>
      </w:r>
      <w:r>
        <w:rPr>
          <w:b/>
          <w:color w:val="231F20"/>
          <w:w w:val="110"/>
          <w:sz w:val="18"/>
        </w:rPr>
        <w:t>ballot</w:t>
      </w:r>
      <w:r>
        <w:rPr>
          <w:b/>
          <w:color w:val="231F20"/>
          <w:spacing w:val="8"/>
          <w:w w:val="110"/>
          <w:sz w:val="18"/>
        </w:rPr>
        <w:t> </w:t>
      </w:r>
      <w:r>
        <w:rPr>
          <w:b/>
          <w:color w:val="231F20"/>
          <w:w w:val="110"/>
          <w:sz w:val="18"/>
        </w:rPr>
        <w:t>boxes</w:t>
      </w:r>
      <w:r>
        <w:rPr>
          <w:b/>
          <w:color w:val="231F20"/>
          <w:spacing w:val="8"/>
          <w:w w:val="110"/>
          <w:sz w:val="18"/>
        </w:rPr>
        <w:t> </w:t>
      </w:r>
      <w:r>
        <w:rPr>
          <w:b/>
          <w:color w:val="231F20"/>
          <w:w w:val="110"/>
          <w:sz w:val="18"/>
        </w:rPr>
        <w:t>shall</w:t>
      </w:r>
      <w:r>
        <w:rPr>
          <w:b/>
          <w:color w:val="231F20"/>
          <w:spacing w:val="8"/>
          <w:w w:val="110"/>
          <w:sz w:val="18"/>
        </w:rPr>
        <w:t> </w:t>
      </w:r>
      <w:r>
        <w:rPr>
          <w:b/>
          <w:color w:val="231F20"/>
          <w:w w:val="110"/>
          <w:sz w:val="18"/>
        </w:rPr>
        <w:t>be</w:t>
      </w:r>
      <w:r>
        <w:rPr>
          <w:b/>
          <w:color w:val="231F20"/>
          <w:spacing w:val="8"/>
          <w:w w:val="110"/>
          <w:sz w:val="18"/>
        </w:rPr>
        <w:t> </w:t>
      </w:r>
      <w:r>
        <w:rPr>
          <w:b/>
          <w:color w:val="231F20"/>
          <w:w w:val="110"/>
          <w:sz w:val="18"/>
        </w:rPr>
        <w:t>delivered</w:t>
      </w:r>
    </w:p>
    <w:p>
      <w:pPr>
        <w:pStyle w:val="BodyText"/>
        <w:spacing w:line="273" w:lineRule="auto" w:before="2"/>
        <w:ind w:left="1160" w:right="285"/>
        <w:jc w:val="both"/>
      </w:pPr>
      <w:r>
        <w:rPr>
          <w:color w:val="231F20"/>
          <w:w w:val="110"/>
        </w:rPr>
        <w:t>to the tellers by whom alone the boxes shall be opened. They shall report the result of the ballot to the Assembly at a later session.</w:t>
      </w:r>
    </w:p>
    <w:p>
      <w:pPr>
        <w:pStyle w:val="BodyText"/>
        <w:spacing w:before="8"/>
        <w:rPr>
          <w:sz w:val="20"/>
        </w:rPr>
      </w:pPr>
    </w:p>
    <w:p>
      <w:pPr>
        <w:pStyle w:val="ListParagraph"/>
        <w:numPr>
          <w:ilvl w:val="2"/>
          <w:numId w:val="26"/>
        </w:numPr>
        <w:tabs>
          <w:tab w:pos="1880" w:val="left" w:leader="none"/>
          <w:tab w:pos="1881" w:val="left" w:leader="none"/>
        </w:tabs>
        <w:spacing w:line="273" w:lineRule="auto" w:before="0" w:after="0"/>
        <w:ind w:left="1160" w:right="280" w:firstLine="0"/>
        <w:jc w:val="left"/>
        <w:rPr>
          <w:b/>
          <w:sz w:val="18"/>
        </w:rPr>
      </w:pPr>
      <w:r>
        <w:rPr>
          <w:b/>
          <w:color w:val="231F20"/>
          <w:spacing w:val="2"/>
          <w:w w:val="110"/>
          <w:sz w:val="18"/>
        </w:rPr>
        <w:t>As </w:t>
      </w:r>
      <w:r>
        <w:rPr>
          <w:b/>
          <w:color w:val="231F20"/>
          <w:w w:val="110"/>
          <w:sz w:val="18"/>
        </w:rPr>
        <w:t>soon as the voting </w:t>
      </w:r>
      <w:r>
        <w:rPr>
          <w:b/>
          <w:color w:val="231F20"/>
          <w:spacing w:val="2"/>
          <w:w w:val="110"/>
          <w:sz w:val="18"/>
        </w:rPr>
        <w:t>papers </w:t>
      </w:r>
      <w:r>
        <w:rPr>
          <w:b/>
          <w:color w:val="231F20"/>
          <w:w w:val="110"/>
          <w:sz w:val="18"/>
        </w:rPr>
        <w:t>have </w:t>
      </w:r>
      <w:r>
        <w:rPr>
          <w:b/>
          <w:color w:val="231F20"/>
          <w:spacing w:val="2"/>
          <w:w w:val="110"/>
          <w:sz w:val="18"/>
        </w:rPr>
        <w:t>been </w:t>
      </w:r>
      <w:r>
        <w:rPr>
          <w:b/>
          <w:color w:val="231F20"/>
          <w:w w:val="110"/>
          <w:sz w:val="18"/>
        </w:rPr>
        <w:t>examined and the result of the poll </w:t>
      </w:r>
      <w:r>
        <w:rPr>
          <w:b/>
          <w:color w:val="231F20"/>
          <w:spacing w:val="2"/>
          <w:w w:val="110"/>
          <w:sz w:val="18"/>
        </w:rPr>
        <w:t>ascertained, </w:t>
      </w:r>
      <w:r>
        <w:rPr>
          <w:b/>
          <w:color w:val="231F20"/>
          <w:w w:val="110"/>
          <w:sz w:val="18"/>
        </w:rPr>
        <w:t>the voting </w:t>
      </w:r>
      <w:r>
        <w:rPr>
          <w:b/>
          <w:color w:val="231F20"/>
          <w:spacing w:val="2"/>
          <w:w w:val="110"/>
          <w:sz w:val="18"/>
        </w:rPr>
        <w:t>papers </w:t>
      </w:r>
      <w:r>
        <w:rPr>
          <w:b/>
          <w:color w:val="231F20"/>
          <w:w w:val="110"/>
          <w:sz w:val="18"/>
        </w:rPr>
        <w:t>shall be </w:t>
      </w:r>
      <w:r>
        <w:rPr>
          <w:b/>
          <w:color w:val="231F20"/>
          <w:spacing w:val="2"/>
          <w:w w:val="110"/>
          <w:sz w:val="18"/>
        </w:rPr>
        <w:t>closed </w:t>
      </w:r>
      <w:r>
        <w:rPr>
          <w:b/>
          <w:color w:val="231F20"/>
          <w:w w:val="110"/>
          <w:sz w:val="18"/>
        </w:rPr>
        <w:t>up under the seal of the tellers or any two of them, and shall be retained by the General </w:t>
      </w:r>
      <w:r>
        <w:rPr>
          <w:b/>
          <w:color w:val="231F20"/>
          <w:spacing w:val="3"/>
          <w:w w:val="110"/>
          <w:sz w:val="18"/>
        </w:rPr>
        <w:t>Secretary </w:t>
      </w:r>
      <w:r>
        <w:rPr>
          <w:b/>
          <w:color w:val="231F20"/>
          <w:w w:val="110"/>
          <w:sz w:val="18"/>
        </w:rPr>
        <w:t>for one month </w:t>
      </w:r>
      <w:r>
        <w:rPr>
          <w:b/>
          <w:color w:val="231F20"/>
          <w:spacing w:val="2"/>
          <w:w w:val="110"/>
          <w:sz w:val="18"/>
        </w:rPr>
        <w:t>after </w:t>
      </w:r>
      <w:r>
        <w:rPr>
          <w:b/>
          <w:color w:val="231F20"/>
          <w:w w:val="110"/>
          <w:sz w:val="18"/>
        </w:rPr>
        <w:t>the </w:t>
      </w:r>
      <w:r>
        <w:rPr>
          <w:b/>
          <w:color w:val="231F20"/>
          <w:spacing w:val="2"/>
          <w:w w:val="110"/>
          <w:sz w:val="18"/>
        </w:rPr>
        <w:t>election, </w:t>
      </w:r>
      <w:r>
        <w:rPr>
          <w:b/>
          <w:color w:val="231F20"/>
          <w:w w:val="110"/>
          <w:sz w:val="18"/>
        </w:rPr>
        <w:t>and shall then be</w:t>
      </w:r>
      <w:r>
        <w:rPr>
          <w:b/>
          <w:color w:val="231F20"/>
          <w:spacing w:val="18"/>
          <w:w w:val="110"/>
          <w:sz w:val="18"/>
        </w:rPr>
        <w:t> </w:t>
      </w:r>
      <w:r>
        <w:rPr>
          <w:b/>
          <w:color w:val="231F20"/>
          <w:w w:val="110"/>
          <w:sz w:val="18"/>
        </w:rPr>
        <w:t>destroyed.</w:t>
      </w:r>
    </w:p>
    <w:p>
      <w:pPr>
        <w:pStyle w:val="BodyText"/>
        <w:spacing w:before="9"/>
        <w:rPr>
          <w:sz w:val="20"/>
        </w:rPr>
      </w:pPr>
    </w:p>
    <w:p>
      <w:pPr>
        <w:pStyle w:val="ListParagraph"/>
        <w:numPr>
          <w:ilvl w:val="2"/>
          <w:numId w:val="26"/>
        </w:numPr>
        <w:tabs>
          <w:tab w:pos="1880" w:val="left" w:leader="none"/>
          <w:tab w:pos="1881" w:val="left" w:leader="none"/>
        </w:tabs>
        <w:spacing w:line="273" w:lineRule="auto" w:before="0" w:after="0"/>
        <w:ind w:left="1160" w:right="267" w:firstLine="0"/>
        <w:jc w:val="left"/>
        <w:rPr>
          <w:b/>
          <w:sz w:val="18"/>
        </w:rPr>
      </w:pPr>
      <w:r>
        <w:rPr>
          <w:b/>
          <w:color w:val="231F20"/>
          <w:w w:val="110"/>
          <w:sz w:val="18"/>
        </w:rPr>
        <w:t>At each biennial </w:t>
      </w:r>
      <w:r>
        <w:rPr>
          <w:b/>
          <w:color w:val="231F20"/>
          <w:spacing w:val="2"/>
          <w:w w:val="110"/>
          <w:sz w:val="18"/>
        </w:rPr>
        <w:t>Meeting </w:t>
      </w:r>
      <w:r>
        <w:rPr>
          <w:b/>
          <w:color w:val="231F20"/>
          <w:w w:val="110"/>
          <w:sz w:val="18"/>
        </w:rPr>
        <w:t>the </w:t>
      </w:r>
      <w:r>
        <w:rPr>
          <w:b/>
          <w:color w:val="231F20"/>
          <w:spacing w:val="2"/>
          <w:w w:val="110"/>
          <w:sz w:val="18"/>
        </w:rPr>
        <w:t>Assembly </w:t>
      </w:r>
      <w:r>
        <w:rPr>
          <w:b/>
          <w:color w:val="231F20"/>
          <w:w w:val="110"/>
          <w:sz w:val="18"/>
        </w:rPr>
        <w:t>shall appoint, upon the nomination of the Nominations </w:t>
      </w:r>
      <w:r>
        <w:rPr>
          <w:b/>
          <w:color w:val="231F20"/>
          <w:spacing w:val="2"/>
          <w:w w:val="110"/>
          <w:sz w:val="18"/>
        </w:rPr>
        <w:t>Committee, three </w:t>
      </w:r>
      <w:r>
        <w:rPr>
          <w:b/>
          <w:color w:val="231F20"/>
          <w:w w:val="110"/>
          <w:sz w:val="18"/>
        </w:rPr>
        <w:t>tellers to be </w:t>
      </w:r>
      <w:r>
        <w:rPr>
          <w:b/>
          <w:color w:val="231F20"/>
          <w:spacing w:val="2"/>
          <w:w w:val="110"/>
          <w:sz w:val="18"/>
        </w:rPr>
        <w:t>responsible </w:t>
      </w:r>
      <w:r>
        <w:rPr>
          <w:b/>
          <w:color w:val="231F20"/>
          <w:w w:val="110"/>
          <w:sz w:val="18"/>
        </w:rPr>
        <w:t>for the ballot for the ensuing Assembly. The counting of the votes </w:t>
      </w:r>
      <w:r>
        <w:rPr>
          <w:b/>
          <w:color w:val="231F20"/>
          <w:spacing w:val="2"/>
          <w:w w:val="110"/>
          <w:sz w:val="18"/>
        </w:rPr>
        <w:t>cast </w:t>
      </w:r>
      <w:r>
        <w:rPr>
          <w:b/>
          <w:color w:val="231F20"/>
          <w:w w:val="110"/>
          <w:sz w:val="18"/>
        </w:rPr>
        <w:t>shall take place in </w:t>
      </w:r>
      <w:r>
        <w:rPr>
          <w:b/>
          <w:color w:val="231F20"/>
          <w:spacing w:val="3"/>
          <w:w w:val="110"/>
          <w:sz w:val="18"/>
        </w:rPr>
        <w:t>secret </w:t>
      </w:r>
      <w:r>
        <w:rPr>
          <w:b/>
          <w:color w:val="231F20"/>
          <w:w w:val="110"/>
          <w:sz w:val="18"/>
        </w:rPr>
        <w:t>under their supervision and </w:t>
      </w:r>
      <w:r>
        <w:rPr>
          <w:b/>
          <w:color w:val="231F20"/>
          <w:spacing w:val="2"/>
          <w:w w:val="110"/>
          <w:sz w:val="18"/>
        </w:rPr>
        <w:t>control </w:t>
      </w:r>
      <w:r>
        <w:rPr>
          <w:b/>
          <w:color w:val="231F20"/>
          <w:w w:val="110"/>
          <w:sz w:val="18"/>
        </w:rPr>
        <w:t>and they</w:t>
      </w:r>
      <w:r>
        <w:rPr>
          <w:b/>
          <w:color w:val="231F20"/>
          <w:spacing w:val="33"/>
          <w:w w:val="110"/>
          <w:sz w:val="18"/>
        </w:rPr>
        <w:t> </w:t>
      </w:r>
      <w:r>
        <w:rPr>
          <w:b/>
          <w:color w:val="231F20"/>
          <w:w w:val="110"/>
          <w:sz w:val="18"/>
        </w:rPr>
        <w:t>shall:</w:t>
      </w:r>
    </w:p>
    <w:p>
      <w:pPr>
        <w:pStyle w:val="BodyText"/>
        <w:spacing w:before="10"/>
        <w:rPr>
          <w:sz w:val="20"/>
        </w:rPr>
      </w:pPr>
    </w:p>
    <w:p>
      <w:pPr>
        <w:pStyle w:val="ListParagraph"/>
        <w:numPr>
          <w:ilvl w:val="3"/>
          <w:numId w:val="26"/>
        </w:numPr>
        <w:tabs>
          <w:tab w:pos="1990" w:val="left" w:leader="none"/>
        </w:tabs>
        <w:spacing w:line="273" w:lineRule="auto" w:before="0" w:after="0"/>
        <w:ind w:left="1160" w:right="193" w:firstLine="0"/>
        <w:jc w:val="both"/>
        <w:rPr>
          <w:b/>
          <w:sz w:val="18"/>
        </w:rPr>
      </w:pPr>
      <w:r>
        <w:rPr>
          <w:b/>
          <w:color w:val="231F20"/>
          <w:w w:val="110"/>
          <w:sz w:val="18"/>
        </w:rPr>
        <w:t>inform the General Secretary of the name of the persons elected and</w:t>
      </w:r>
      <w:r>
        <w:rPr>
          <w:b/>
          <w:color w:val="231F20"/>
          <w:spacing w:val="-41"/>
          <w:w w:val="110"/>
          <w:sz w:val="18"/>
        </w:rPr>
        <w:t> </w:t>
      </w:r>
      <w:r>
        <w:rPr>
          <w:b/>
          <w:color w:val="231F20"/>
          <w:w w:val="110"/>
          <w:sz w:val="18"/>
        </w:rPr>
        <w:t>the General Secretary shall thereupon </w:t>
      </w:r>
      <w:r>
        <w:rPr>
          <w:b/>
          <w:color w:val="231F20"/>
          <w:spacing w:val="-3"/>
          <w:w w:val="110"/>
          <w:sz w:val="18"/>
        </w:rPr>
        <w:t>individually </w:t>
      </w:r>
      <w:r>
        <w:rPr>
          <w:b/>
          <w:color w:val="231F20"/>
          <w:w w:val="110"/>
          <w:sz w:val="18"/>
        </w:rPr>
        <w:t>inform those nominated whether or not they </w:t>
      </w:r>
      <w:r>
        <w:rPr>
          <w:b/>
          <w:color w:val="231F20"/>
          <w:spacing w:val="-4"/>
          <w:w w:val="110"/>
          <w:sz w:val="18"/>
        </w:rPr>
        <w:t>have </w:t>
      </w:r>
      <w:r>
        <w:rPr>
          <w:b/>
          <w:color w:val="231F20"/>
          <w:w w:val="110"/>
          <w:sz w:val="18"/>
        </w:rPr>
        <w:t>been</w:t>
      </w:r>
      <w:r>
        <w:rPr>
          <w:b/>
          <w:color w:val="231F20"/>
          <w:spacing w:val="-26"/>
          <w:w w:val="110"/>
          <w:sz w:val="18"/>
        </w:rPr>
        <w:t> </w:t>
      </w:r>
      <w:r>
        <w:rPr>
          <w:b/>
          <w:color w:val="231F20"/>
          <w:w w:val="110"/>
          <w:sz w:val="18"/>
        </w:rPr>
        <w:t>elected.</w:t>
      </w:r>
    </w:p>
    <w:p>
      <w:pPr>
        <w:pStyle w:val="BodyText"/>
        <w:spacing w:before="8"/>
        <w:rPr>
          <w:sz w:val="20"/>
        </w:rPr>
      </w:pPr>
    </w:p>
    <w:p>
      <w:pPr>
        <w:pStyle w:val="ListParagraph"/>
        <w:numPr>
          <w:ilvl w:val="3"/>
          <w:numId w:val="26"/>
        </w:numPr>
        <w:tabs>
          <w:tab w:pos="2003" w:val="left" w:leader="none"/>
        </w:tabs>
        <w:spacing w:line="273" w:lineRule="auto" w:before="1" w:after="0"/>
        <w:ind w:left="1160" w:right="125" w:firstLine="0"/>
        <w:jc w:val="both"/>
        <w:rPr>
          <w:b/>
          <w:sz w:val="18"/>
        </w:rPr>
      </w:pPr>
      <w:r>
        <w:rPr>
          <w:b/>
          <w:color w:val="231F20"/>
          <w:spacing w:val="2"/>
          <w:w w:val="110"/>
          <w:sz w:val="18"/>
        </w:rPr>
        <w:t>report </w:t>
      </w:r>
      <w:r>
        <w:rPr>
          <w:b/>
          <w:color w:val="231F20"/>
          <w:w w:val="110"/>
          <w:sz w:val="18"/>
        </w:rPr>
        <w:t>to the </w:t>
      </w:r>
      <w:r>
        <w:rPr>
          <w:b/>
          <w:color w:val="231F20"/>
          <w:spacing w:val="2"/>
          <w:w w:val="110"/>
          <w:sz w:val="18"/>
        </w:rPr>
        <w:t>Assembly </w:t>
      </w:r>
      <w:r>
        <w:rPr>
          <w:b/>
          <w:color w:val="231F20"/>
          <w:w w:val="110"/>
          <w:sz w:val="18"/>
        </w:rPr>
        <w:t>the name of the </w:t>
      </w:r>
      <w:r>
        <w:rPr>
          <w:b/>
          <w:color w:val="231F20"/>
          <w:spacing w:val="2"/>
          <w:w w:val="110"/>
          <w:sz w:val="18"/>
        </w:rPr>
        <w:t>persons elected, </w:t>
      </w:r>
      <w:r>
        <w:rPr>
          <w:b/>
          <w:color w:val="231F20"/>
          <w:w w:val="110"/>
          <w:sz w:val="18"/>
        </w:rPr>
        <w:t>the number of </w:t>
      </w:r>
      <w:r>
        <w:rPr>
          <w:b/>
          <w:color w:val="231F20"/>
          <w:spacing w:val="2"/>
          <w:w w:val="110"/>
          <w:sz w:val="18"/>
        </w:rPr>
        <w:t>papers received </w:t>
      </w:r>
      <w:r>
        <w:rPr>
          <w:b/>
          <w:color w:val="231F20"/>
          <w:w w:val="110"/>
          <w:sz w:val="18"/>
        </w:rPr>
        <w:t>and the number of </w:t>
      </w:r>
      <w:r>
        <w:rPr>
          <w:b/>
          <w:color w:val="231F20"/>
          <w:spacing w:val="2"/>
          <w:w w:val="110"/>
          <w:sz w:val="18"/>
        </w:rPr>
        <w:t>papers </w:t>
      </w:r>
      <w:r>
        <w:rPr>
          <w:b/>
          <w:color w:val="231F20"/>
          <w:w w:val="110"/>
          <w:sz w:val="18"/>
        </w:rPr>
        <w:t>which were</w:t>
      </w:r>
      <w:r>
        <w:rPr>
          <w:b/>
          <w:color w:val="231F20"/>
          <w:spacing w:val="14"/>
          <w:w w:val="110"/>
          <w:sz w:val="18"/>
        </w:rPr>
        <w:t> </w:t>
      </w:r>
      <w:r>
        <w:rPr>
          <w:b/>
          <w:color w:val="231F20"/>
          <w:w w:val="110"/>
          <w:sz w:val="18"/>
        </w:rPr>
        <w:t>invalid.</w:t>
      </w:r>
    </w:p>
    <w:p>
      <w:pPr>
        <w:pStyle w:val="BodyText"/>
        <w:spacing w:before="8"/>
        <w:rPr>
          <w:sz w:val="20"/>
        </w:rPr>
      </w:pPr>
    </w:p>
    <w:p>
      <w:pPr>
        <w:pStyle w:val="ListParagraph"/>
        <w:numPr>
          <w:ilvl w:val="2"/>
          <w:numId w:val="26"/>
        </w:numPr>
        <w:tabs>
          <w:tab w:pos="1880" w:val="left" w:leader="none"/>
          <w:tab w:pos="1881" w:val="left" w:leader="none"/>
        </w:tabs>
        <w:spacing w:line="273" w:lineRule="auto" w:before="0" w:after="0"/>
        <w:ind w:left="1160" w:right="91" w:firstLine="0"/>
        <w:jc w:val="left"/>
        <w:rPr>
          <w:b/>
          <w:sz w:val="18"/>
        </w:rPr>
      </w:pPr>
      <w:r>
        <w:rPr>
          <w:b/>
          <w:color w:val="231F20"/>
          <w:w w:val="110"/>
          <w:sz w:val="18"/>
        </w:rPr>
        <w:t>If any of the tellers appointed by the </w:t>
      </w:r>
      <w:r>
        <w:rPr>
          <w:b/>
          <w:color w:val="231F20"/>
          <w:spacing w:val="2"/>
          <w:w w:val="110"/>
          <w:sz w:val="18"/>
        </w:rPr>
        <w:t>Assembly </w:t>
      </w:r>
      <w:r>
        <w:rPr>
          <w:b/>
          <w:color w:val="231F20"/>
          <w:w w:val="110"/>
          <w:sz w:val="18"/>
        </w:rPr>
        <w:t>shall </w:t>
      </w:r>
      <w:r>
        <w:rPr>
          <w:b/>
          <w:color w:val="231F20"/>
          <w:spacing w:val="2"/>
          <w:w w:val="110"/>
          <w:sz w:val="18"/>
        </w:rPr>
        <w:t>become </w:t>
      </w:r>
      <w:r>
        <w:rPr>
          <w:b/>
          <w:color w:val="231F20"/>
          <w:w w:val="110"/>
          <w:sz w:val="18"/>
        </w:rPr>
        <w:t>incapable   of acting the Moderator shall fill any such vacancy or vacancies and </w:t>
      </w:r>
      <w:r>
        <w:rPr>
          <w:b/>
          <w:color w:val="231F20"/>
          <w:spacing w:val="2"/>
          <w:w w:val="110"/>
          <w:sz w:val="18"/>
        </w:rPr>
        <w:t>report </w:t>
      </w:r>
      <w:r>
        <w:rPr>
          <w:b/>
          <w:color w:val="231F20"/>
          <w:w w:val="110"/>
          <w:sz w:val="18"/>
        </w:rPr>
        <w:t>that </w:t>
      </w:r>
      <w:r>
        <w:rPr>
          <w:b/>
          <w:color w:val="231F20"/>
          <w:spacing w:val="2"/>
          <w:w w:val="110"/>
          <w:sz w:val="18"/>
        </w:rPr>
        <w:t>action </w:t>
      </w:r>
      <w:r>
        <w:rPr>
          <w:b/>
          <w:color w:val="231F20"/>
          <w:w w:val="110"/>
          <w:sz w:val="18"/>
        </w:rPr>
        <w:t>to the</w:t>
      </w:r>
      <w:r>
        <w:rPr>
          <w:b/>
          <w:color w:val="231F20"/>
          <w:spacing w:val="-2"/>
          <w:w w:val="110"/>
          <w:sz w:val="18"/>
        </w:rPr>
        <w:t> </w:t>
      </w:r>
      <w:r>
        <w:rPr>
          <w:b/>
          <w:color w:val="231F20"/>
          <w:w w:val="110"/>
          <w:sz w:val="18"/>
        </w:rPr>
        <w:t>Assembly.</w:t>
      </w:r>
    </w:p>
    <w:p>
      <w:pPr>
        <w:pStyle w:val="BodyText"/>
        <w:spacing w:before="8"/>
        <w:rPr>
          <w:sz w:val="20"/>
        </w:rPr>
      </w:pPr>
    </w:p>
    <w:p>
      <w:pPr>
        <w:pStyle w:val="ListParagraph"/>
        <w:numPr>
          <w:ilvl w:val="2"/>
          <w:numId w:val="26"/>
        </w:numPr>
        <w:tabs>
          <w:tab w:pos="1881" w:val="left" w:leader="none"/>
        </w:tabs>
        <w:spacing w:line="273" w:lineRule="auto" w:before="1" w:after="0"/>
        <w:ind w:left="1160" w:right="504" w:hanging="1"/>
        <w:jc w:val="both"/>
        <w:rPr>
          <w:b/>
          <w:sz w:val="18"/>
        </w:rPr>
      </w:pPr>
      <w:r>
        <w:rPr>
          <w:b/>
          <w:color w:val="231F20"/>
          <w:w w:val="110"/>
          <w:sz w:val="18"/>
        </w:rPr>
        <w:t>Upon </w:t>
      </w:r>
      <w:r>
        <w:rPr>
          <w:b/>
          <w:color w:val="231F20"/>
          <w:spacing w:val="2"/>
          <w:w w:val="110"/>
          <w:sz w:val="18"/>
        </w:rPr>
        <w:t>receipt </w:t>
      </w:r>
      <w:r>
        <w:rPr>
          <w:b/>
          <w:color w:val="231F20"/>
          <w:w w:val="110"/>
          <w:sz w:val="18"/>
        </w:rPr>
        <w:t>of the </w:t>
      </w:r>
      <w:r>
        <w:rPr>
          <w:b/>
          <w:color w:val="231F20"/>
          <w:spacing w:val="2"/>
          <w:w w:val="110"/>
          <w:sz w:val="18"/>
        </w:rPr>
        <w:t>report </w:t>
      </w:r>
      <w:r>
        <w:rPr>
          <w:b/>
          <w:color w:val="231F20"/>
          <w:w w:val="110"/>
          <w:sz w:val="18"/>
        </w:rPr>
        <w:t>of the tellers by the </w:t>
      </w:r>
      <w:r>
        <w:rPr>
          <w:b/>
          <w:color w:val="231F20"/>
          <w:spacing w:val="2"/>
          <w:w w:val="110"/>
          <w:sz w:val="18"/>
        </w:rPr>
        <w:t>Assembly </w:t>
      </w:r>
      <w:r>
        <w:rPr>
          <w:b/>
          <w:color w:val="231F20"/>
          <w:w w:val="110"/>
          <w:sz w:val="18"/>
        </w:rPr>
        <w:t>the </w:t>
      </w:r>
      <w:r>
        <w:rPr>
          <w:b/>
          <w:color w:val="231F20"/>
          <w:spacing w:val="2"/>
          <w:w w:val="110"/>
          <w:sz w:val="18"/>
        </w:rPr>
        <w:t>persons elected </w:t>
      </w:r>
      <w:r>
        <w:rPr>
          <w:b/>
          <w:color w:val="231F20"/>
          <w:w w:val="110"/>
          <w:sz w:val="18"/>
        </w:rPr>
        <w:t>shall </w:t>
      </w:r>
      <w:r>
        <w:rPr>
          <w:b/>
          <w:color w:val="231F20"/>
          <w:spacing w:val="2"/>
          <w:w w:val="110"/>
          <w:sz w:val="18"/>
        </w:rPr>
        <w:t>thereupon become </w:t>
      </w:r>
      <w:r>
        <w:rPr>
          <w:b/>
          <w:color w:val="231F20"/>
          <w:w w:val="110"/>
          <w:sz w:val="18"/>
        </w:rPr>
        <w:t>the duly </w:t>
      </w:r>
      <w:r>
        <w:rPr>
          <w:b/>
          <w:color w:val="231F20"/>
          <w:spacing w:val="2"/>
          <w:w w:val="110"/>
          <w:sz w:val="18"/>
        </w:rPr>
        <w:t>elected </w:t>
      </w:r>
      <w:r>
        <w:rPr>
          <w:b/>
          <w:color w:val="231F20"/>
          <w:w w:val="110"/>
          <w:sz w:val="18"/>
        </w:rPr>
        <w:t>Moderators for the period commencing at the </w:t>
      </w:r>
      <w:r>
        <w:rPr>
          <w:b/>
          <w:color w:val="231F20"/>
          <w:spacing w:val="2"/>
          <w:w w:val="110"/>
          <w:sz w:val="18"/>
        </w:rPr>
        <w:t>next </w:t>
      </w:r>
      <w:r>
        <w:rPr>
          <w:b/>
          <w:color w:val="231F20"/>
          <w:w w:val="110"/>
          <w:sz w:val="18"/>
        </w:rPr>
        <w:t>biennial </w:t>
      </w:r>
      <w:r>
        <w:rPr>
          <w:b/>
          <w:color w:val="231F20"/>
          <w:spacing w:val="2"/>
          <w:w w:val="110"/>
          <w:sz w:val="18"/>
        </w:rPr>
        <w:t>Meeting </w:t>
      </w:r>
      <w:r>
        <w:rPr>
          <w:b/>
          <w:color w:val="231F20"/>
          <w:w w:val="110"/>
          <w:sz w:val="18"/>
        </w:rPr>
        <w:t>of the</w:t>
      </w:r>
      <w:r>
        <w:rPr>
          <w:b/>
          <w:color w:val="231F20"/>
          <w:spacing w:val="17"/>
          <w:w w:val="110"/>
          <w:sz w:val="18"/>
        </w:rPr>
        <w:t> </w:t>
      </w:r>
      <w:r>
        <w:rPr>
          <w:b/>
          <w:color w:val="231F20"/>
          <w:w w:val="110"/>
          <w:sz w:val="18"/>
        </w:rPr>
        <w:t>Assembly.</w:t>
      </w:r>
    </w:p>
    <w:p>
      <w:pPr>
        <w:pStyle w:val="BodyText"/>
        <w:rPr>
          <w:sz w:val="22"/>
        </w:rPr>
      </w:pPr>
    </w:p>
    <w:p>
      <w:pPr>
        <w:pStyle w:val="BodyText"/>
        <w:rPr>
          <w:sz w:val="22"/>
        </w:rPr>
      </w:pPr>
    </w:p>
    <w:p>
      <w:pPr>
        <w:pStyle w:val="BodyText"/>
        <w:spacing w:before="10"/>
        <w:rPr>
          <w:sz w:val="17"/>
        </w:rPr>
      </w:pPr>
    </w:p>
    <w:p>
      <w:pPr>
        <w:spacing w:before="0"/>
        <w:ind w:left="1160" w:right="0" w:firstLine="0"/>
        <w:jc w:val="both"/>
        <w:rPr>
          <w:sz w:val="18"/>
        </w:rPr>
      </w:pPr>
      <w:r>
        <w:rPr>
          <w:color w:val="231F20"/>
          <w:w w:val="110"/>
          <w:sz w:val="18"/>
        </w:rPr>
        <w:t>The Resolution was carried.</w:t>
      </w:r>
    </w:p>
    <w:p>
      <w:pPr>
        <w:spacing w:line="273" w:lineRule="auto" w:before="100"/>
        <w:ind w:left="1727" w:right="890" w:firstLine="0"/>
        <w:jc w:val="left"/>
        <w:rPr>
          <w:sz w:val="18"/>
        </w:rPr>
      </w:pPr>
      <w:r>
        <w:rPr/>
        <w:br w:type="column"/>
      </w:r>
      <w:r>
        <w:rPr>
          <w:color w:val="231F20"/>
          <w:w w:val="110"/>
          <w:sz w:val="18"/>
        </w:rPr>
        <w:t>Assembly by vote demitted the Catch the Vision Task Group from office. On behalf of the Assembly, the Moderator warmly thanked the group for its work.</w:t>
      </w:r>
    </w:p>
    <w:p>
      <w:pPr>
        <w:pStyle w:val="BodyText"/>
        <w:rPr>
          <w:b w:val="0"/>
          <w:sz w:val="22"/>
        </w:rPr>
      </w:pPr>
    </w:p>
    <w:p>
      <w:pPr>
        <w:pStyle w:val="BodyText"/>
        <w:spacing w:before="7"/>
        <w:rPr>
          <w:b w:val="0"/>
        </w:rPr>
      </w:pPr>
    </w:p>
    <w:p>
      <w:pPr>
        <w:spacing w:before="0"/>
        <w:ind w:left="1160" w:right="0" w:firstLine="0"/>
        <w:jc w:val="left"/>
        <w:rPr>
          <w:rFonts w:ascii="Arial"/>
          <w:b/>
          <w:sz w:val="28"/>
        </w:rPr>
      </w:pPr>
      <w:r>
        <w:rPr>
          <w:position w:val="-10"/>
        </w:rPr>
        <w:drawing>
          <wp:inline distT="0" distB="0" distL="0" distR="0">
            <wp:extent cx="237744" cy="237731"/>
            <wp:effectExtent l="0" t="0" r="0" b="0"/>
            <wp:docPr id="71" name="image126.png"/>
            <wp:cNvGraphicFramePr>
              <a:graphicFrameLocks noChangeAspect="1"/>
            </wp:cNvGraphicFramePr>
            <a:graphic>
              <a:graphicData uri="http://schemas.openxmlformats.org/drawingml/2006/picture">
                <pic:pic>
                  <pic:nvPicPr>
                    <pic:cNvPr id="72" name="image126.png"/>
                    <pic:cNvPicPr/>
                  </pic:nvPicPr>
                  <pic:blipFill>
                    <a:blip r:embed="rId216" cstate="print"/>
                    <a:stretch>
                      <a:fillRect/>
                    </a:stretch>
                  </pic:blipFill>
                  <pic:spPr>
                    <a:xfrm>
                      <a:off x="0" y="0"/>
                      <a:ext cx="237744" cy="237731"/>
                    </a:xfrm>
                    <a:prstGeom prst="rect">
                      <a:avLst/>
                    </a:prstGeom>
                  </pic:spPr>
                </pic:pic>
              </a:graphicData>
            </a:graphic>
          </wp:inline>
        </w:drawing>
      </w:r>
      <w:r>
        <w:rPr>
          <w:position w:val="-10"/>
        </w:rPr>
      </w:r>
      <w:r>
        <w:rPr>
          <w:rFonts w:ascii="Times New Roman"/>
          <w:sz w:val="20"/>
        </w:rPr>
        <w:t>   </w:t>
      </w:r>
      <w:r>
        <w:rPr>
          <w:rFonts w:ascii="Times New Roman"/>
          <w:spacing w:val="-8"/>
          <w:sz w:val="20"/>
        </w:rPr>
        <w:t> </w:t>
      </w:r>
      <w:r>
        <w:rPr>
          <w:rFonts w:ascii="Arial"/>
          <w:b/>
          <w:color w:val="231F20"/>
          <w:spacing w:val="8"/>
          <w:w w:val="135"/>
          <w:sz w:val="28"/>
        </w:rPr>
        <w:t>pAst </w:t>
      </w:r>
      <w:r>
        <w:rPr>
          <w:rFonts w:ascii="Arial"/>
          <w:b/>
          <w:color w:val="231F20"/>
          <w:spacing w:val="15"/>
          <w:w w:val="135"/>
          <w:sz w:val="28"/>
        </w:rPr>
        <w:t>moder</w:t>
      </w:r>
      <w:r>
        <w:rPr>
          <w:rFonts w:ascii="Arial"/>
          <w:b/>
          <w:color w:val="231F20"/>
          <w:spacing w:val="-75"/>
          <w:w w:val="135"/>
          <w:sz w:val="28"/>
        </w:rPr>
        <w:t> </w:t>
      </w:r>
      <w:r>
        <w:rPr>
          <w:rFonts w:ascii="Arial"/>
          <w:b/>
          <w:color w:val="231F20"/>
          <w:spacing w:val="8"/>
          <w:w w:val="135"/>
          <w:sz w:val="28"/>
        </w:rPr>
        <w:t>Ator</w:t>
      </w:r>
    </w:p>
    <w:p>
      <w:pPr>
        <w:spacing w:line="273" w:lineRule="auto" w:before="200"/>
        <w:ind w:left="1727" w:right="1177" w:firstLine="0"/>
        <w:jc w:val="left"/>
        <w:rPr>
          <w:sz w:val="18"/>
        </w:rPr>
      </w:pPr>
      <w:r>
        <w:rPr>
          <w:color w:val="231F20"/>
          <w:w w:val="110"/>
          <w:sz w:val="18"/>
        </w:rPr>
        <w:t>The immediate Past Moderator, the Revd Elizabeth Caswell, reflected upon her year in office.</w:t>
      </w:r>
    </w:p>
    <w:p>
      <w:pPr>
        <w:pStyle w:val="BodyText"/>
        <w:spacing w:before="8"/>
        <w:rPr>
          <w:b w:val="0"/>
          <w:sz w:val="20"/>
        </w:rPr>
      </w:pPr>
    </w:p>
    <w:p>
      <w:pPr>
        <w:spacing w:before="0"/>
        <w:ind w:left="1727" w:right="0" w:firstLine="0"/>
        <w:jc w:val="left"/>
        <w:rPr>
          <w:sz w:val="18"/>
        </w:rPr>
      </w:pPr>
      <w:r>
        <w:rPr>
          <w:color w:val="231F20"/>
          <w:w w:val="110"/>
          <w:sz w:val="18"/>
        </w:rPr>
        <w:t>Closing worship was led by the Chaplain, and the Assembly adjourned.</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3"/>
        <w:rPr>
          <w:b w:val="0"/>
          <w:sz w:val="21"/>
        </w:rPr>
      </w:pPr>
    </w:p>
    <w:p>
      <w:pPr>
        <w:spacing w:before="0"/>
        <w:ind w:left="1160" w:right="0" w:firstLine="0"/>
        <w:jc w:val="left"/>
        <w:rPr>
          <w:sz w:val="14"/>
        </w:rPr>
      </w:pPr>
      <w:r>
        <w:rPr>
          <w:color w:val="808285"/>
          <w:w w:val="115"/>
          <w:sz w:val="14"/>
        </w:rPr>
        <w:t>The Revd Elizabeth Caswell</w:t>
      </w:r>
    </w:p>
    <w:p>
      <w:pPr>
        <w:spacing w:after="0"/>
        <w:jc w:val="left"/>
        <w:rPr>
          <w:sz w:val="14"/>
        </w:rPr>
        <w:sectPr>
          <w:type w:val="continuous"/>
          <w:pgSz w:w="23820" w:h="16840" w:orient="landscape"/>
          <w:pgMar w:top="1580" w:bottom="280" w:left="540" w:right="520"/>
          <w:cols w:num="2" w:equalWidth="0">
            <w:col w:w="10253" w:space="1086"/>
            <w:col w:w="11421"/>
          </w:cols>
        </w:sectPr>
      </w:pPr>
    </w:p>
    <w:p>
      <w:pPr>
        <w:pStyle w:val="Heading2"/>
        <w:tabs>
          <w:tab w:pos="1463" w:val="left" w:leader="none"/>
        </w:tabs>
        <w:spacing w:before="0"/>
        <w:ind w:left="0" w:right="1492"/>
        <w:jc w:val="right"/>
        <w:rPr>
          <w:i/>
        </w:rPr>
      </w:pPr>
      <w:r>
        <w:rPr/>
        <w:pict>
          <v:group style="position:absolute;margin-left:47.806362pt;margin-top:39.01157pt;width:525.35pt;height:690.25pt;mso-position-horizontal-relative:page;mso-position-vertical-relative:paragraph;z-index:-251317248;mso-wrap-distance-left:0;mso-wrap-distance-right:0" coordorigin="956,780" coordsize="10507,13805">
            <v:shape style="position:absolute;left:1346;top:780;width:6950;height:13805" coordorigin="1346,780" coordsize="6950,13805" path="m8056,780l1587,780,1448,784,1376,810,1350,881,1346,1020,1346,14345,1350,14484,1376,14555,1448,14581,1587,14585,8056,14585,8195,14581,8266,14555,8292,14484,8296,14345,8296,1020,8292,881,8266,810,8195,784,8056,780xe" filled="true" fillcolor="#d1d3d4" stroked="false">
              <v:path arrowok="t"/>
              <v:fill type="solid"/>
            </v:shape>
            <v:shape style="position:absolute;left:8240;top:860;width:2834;height:4889" type="#_x0000_t75" stroked="false">
              <v:imagedata r:id="rId219" o:title=""/>
            </v:shape>
            <v:shape style="position:absolute;left:5018;top:860;width:3278;height:2197" type="#_x0000_t75" stroked="false">
              <v:imagedata r:id="rId220" o:title=""/>
            </v:shape>
            <v:shape style="position:absolute;left:6080;top:5036;width:167;height:713" type="#_x0000_t75" stroked="false">
              <v:imagedata r:id="rId221" o:title=""/>
            </v:shape>
            <v:shape style="position:absolute;left:7752;top:5242;width:544;height:507" type="#_x0000_t75" stroked="false">
              <v:imagedata r:id="rId222" o:title=""/>
            </v:shape>
            <v:shape style="position:absolute;left:6520;top:5748;width:1232;height:1177" type="#_x0000_t75" stroked="false">
              <v:imagedata r:id="rId223" o:title=""/>
            </v:shape>
            <v:shape style="position:absolute;left:7246;top:5220;width:506;height:529" type="#_x0000_t75" stroked="false">
              <v:imagedata r:id="rId224" o:title=""/>
            </v:shape>
            <v:shape style="position:absolute;left:6247;top:5748;width:400;height:648" type="#_x0000_t75" stroked="false">
              <v:imagedata r:id="rId225" o:title=""/>
            </v:shape>
            <v:shape style="position:absolute;left:6247;top:5056;width:769;height:693" type="#_x0000_t75" stroked="false">
              <v:imagedata r:id="rId226" o:title=""/>
            </v:shape>
            <v:shape style="position:absolute;left:6247;top:4692;width:1505;height:551" type="#_x0000_t75" stroked="false">
              <v:imagedata r:id="rId227" o:title=""/>
            </v:shape>
            <v:shape style="position:absolute;left:6247;top:6802;width:200;height:124" type="#_x0000_t75" stroked="false">
              <v:imagedata r:id="rId228" o:title=""/>
            </v:shape>
            <v:shape style="position:absolute;left:6080;top:6396;width:167;height:406" type="#_x0000_t75" stroked="false">
              <v:imagedata r:id="rId229" o:title=""/>
            </v:shape>
            <v:shape style="position:absolute;left:6446;top:6925;width:75;height:34" type="#_x0000_t75" stroked="false">
              <v:imagedata r:id="rId230" o:title=""/>
            </v:shape>
            <v:shape style="position:absolute;left:6247;top:5748;width:1000;height:1177" type="#_x0000_t75" stroked="false">
              <v:imagedata r:id="rId231" o:title=""/>
            </v:shape>
            <v:shape style="position:absolute;left:6646;top:5151;width:926;height:598" type="#_x0000_t75" stroked="false">
              <v:imagedata r:id="rId232" o:title=""/>
            </v:shape>
            <v:shape style="position:absolute;left:7015;top:4765;width:718;height:455" type="#_x0000_t75" stroked="false">
              <v:imagedata r:id="rId233" o:title=""/>
            </v:shape>
            <v:shape style="position:absolute;left:991;top:3057;width:356;height:2931" type="#_x0000_t75" stroked="false">
              <v:imagedata r:id="rId234" o:title=""/>
            </v:shape>
            <v:shape style="position:absolute;left:1346;top:3057;width:3673;height:731" type="#_x0000_t75" stroked="false">
              <v:imagedata r:id="rId235" o:title=""/>
            </v:shape>
            <v:shape style="position:absolute;left:1346;top:5747;width:4734;height:2234" type="#_x0000_t75" stroked="false">
              <v:imagedata r:id="rId236" o:title=""/>
            </v:shape>
            <v:shape style="position:absolute;left:5018;top:3057;width:295;height:329" type="#_x0000_t75" stroked="false">
              <v:imagedata r:id="rId237" o:title=""/>
            </v:shape>
            <v:shape style="position:absolute;left:5544;top:4969;width:537;height:780" type="#_x0000_t75" stroked="false">
              <v:imagedata r:id="rId238" o:title=""/>
            </v:shape>
            <v:shape style="position:absolute;left:5272;top:3057;width:808;height:1979" type="#_x0000_t75" stroked="false">
              <v:imagedata r:id="rId239" o:title=""/>
            </v:shape>
            <v:shape style="position:absolute;left:6066;top:6667;width:15;height:32" type="#_x0000_t75" stroked="false">
              <v:imagedata r:id="rId240" o:title=""/>
            </v:shape>
            <v:shape style="position:absolute;left:1020;top:3788;width:326;height:1960" type="#_x0000_t75" stroked="false">
              <v:imagedata r:id="rId241" o:title=""/>
            </v:shape>
            <v:shape style="position:absolute;left:1346;top:3159;width:4560;height:4644" type="#_x0000_t75" stroked="false">
              <v:imagedata r:id="rId242" o:title=""/>
            </v:shape>
            <v:shape style="position:absolute;left:5018;top:3123;width:659;height:2626" type="#_x0000_t75" stroked="false">
              <v:imagedata r:id="rId243" o:title=""/>
            </v:shape>
            <v:shape style="position:absolute;left:5084;top:3385;width:460;height:1585" type="#_x0000_t75" stroked="false">
              <v:imagedata r:id="rId244" o:title=""/>
            </v:shape>
            <v:shape style="position:absolute;left:956;top:9079;width:391;height:3365" type="#_x0000_t75" stroked="false">
              <v:imagedata r:id="rId245" o:title=""/>
            </v:shape>
            <v:shape style="position:absolute;left:1346;top:8462;width:4414;height:656" type="#_x0000_t75" stroked="false">
              <v:imagedata r:id="rId246" o:title=""/>
            </v:shape>
            <v:shape style="position:absolute;left:1346;top:11711;width:5439;height:1489" type="#_x0000_t75" stroked="false">
              <v:imagedata r:id="rId247" o:title=""/>
            </v:shape>
            <v:shape style="position:absolute;left:5759;top:7139;width:5703;height:4572" type="#_x0000_t75" stroked="false">
              <v:imagedata r:id="rId248" o:title=""/>
            </v:shape>
            <v:shape style="position:absolute;left:5759;top:7139;width:321;height:843" type="#_x0000_t75" stroked="false">
              <v:imagedata r:id="rId249" o:title=""/>
            </v:shape>
            <v:shape style="position:absolute;left:5759;top:8462;width:1026;height:3250" type="#_x0000_t75" stroked="false">
              <v:imagedata r:id="rId250" o:title=""/>
            </v:shape>
            <v:shape style="position:absolute;left:5759;top:8528;width:764;height:3184" type="#_x0000_t75" stroked="false">
              <v:imagedata r:id="rId251" o:title=""/>
            </v:shape>
            <v:shape style="position:absolute;left:9703;top:11872;width:142;height:271" type="#_x0000_t75" stroked="false">
              <v:imagedata r:id="rId252" o:title=""/>
            </v:shape>
            <v:shape style="position:absolute;left:8452;top:11872;width:803;height:524" type="#_x0000_t75" stroked="false">
              <v:imagedata r:id="rId253" o:title=""/>
            </v:shape>
            <v:shape style="position:absolute;left:7613;top:11872;width:683;height:897" type="#_x0000_t75" stroked="false">
              <v:imagedata r:id="rId254" o:title=""/>
            </v:shape>
            <v:shape style="position:absolute;left:8296;top:12143;width:1529;height:1141" type="#_x0000_t75" stroked="false">
              <v:imagedata r:id="rId255" o:title=""/>
            </v:shape>
            <v:shape style="position:absolute;left:7540;top:12769;width:756;height:515" type="#_x0000_t75" stroked="false">
              <v:imagedata r:id="rId256" o:title=""/>
            </v:shape>
            <v:shape style="position:absolute;left:9549;top:11684;width:66;height:28" type="#_x0000_t75" stroked="false">
              <v:imagedata r:id="rId257" o:title=""/>
            </v:shape>
            <v:shape style="position:absolute;left:8296;top:11872;width:1529;height:1106" type="#_x0000_t75" stroked="false">
              <v:imagedata r:id="rId258" o:title=""/>
            </v:shape>
            <v:shape style="position:absolute;left:7613;top:12396;width:683;height:861" type="#_x0000_t75" stroked="false">
              <v:imagedata r:id="rId259" o:title=""/>
            </v:shape>
            <v:shape style="position:absolute;left:2423;top:1454;width:2268;height:1311" type="#_x0000_t75" stroked="false">
              <v:imagedata r:id="rId260" o:title=""/>
            </v:shape>
            <v:shape style="position:absolute;left:4357;top:2357;width:348;height:469" type="#_x0000_t75" stroked="false">
              <v:imagedata r:id="rId261" o:title=""/>
            </v:shape>
            <v:shape style="position:absolute;left:2363;top:1365;width:406;height:490" type="#_x0000_t75" stroked="false">
              <v:imagedata r:id="rId262" o:title=""/>
            </v:shape>
            <v:shape style="position:absolute;left:2423;top:1454;width:2268;height:1311" type="#_x0000_t75" stroked="false">
              <v:imagedata r:id="rId263" o:title=""/>
            </v:shape>
            <v:shape style="position:absolute;left:1681;top:13602;width:5381;height:719" type="#_x0000_t202" filled="false" stroked="false">
              <v:textbox inset="0,0,0,0">
                <w:txbxContent>
                  <w:p>
                    <w:pPr>
                      <w:spacing w:line="273" w:lineRule="auto" w:before="0"/>
                      <w:ind w:left="0" w:right="18" w:firstLine="0"/>
                      <w:jc w:val="both"/>
                      <w:rPr>
                        <w:sz w:val="18"/>
                      </w:rPr>
                    </w:pPr>
                    <w:r>
                      <w:rPr>
                        <w:color w:val="231F20"/>
                        <w:w w:val="110"/>
                        <w:sz w:val="18"/>
                      </w:rPr>
                      <w:t>Lat Blaylock of </w:t>
                    </w:r>
                    <w:r>
                      <w:rPr>
                        <w:i/>
                        <w:color w:val="231F20"/>
                        <w:w w:val="110"/>
                        <w:sz w:val="18"/>
                      </w:rPr>
                      <w:t>RE Today </w:t>
                    </w:r>
                    <w:r>
                      <w:rPr>
                        <w:color w:val="231F20"/>
                        <w:w w:val="110"/>
                        <w:sz w:val="18"/>
                      </w:rPr>
                      <w:t>led Assembly in Bible study of Psalm 139 as seen through the eyes and minds of children and young people.</w:t>
                    </w:r>
                  </w:p>
                </w:txbxContent>
              </v:textbox>
              <w10:wrap type="none"/>
            </v:shape>
            <w10:wrap type="topAndBottom"/>
          </v:group>
        </w:pict>
      </w:r>
      <w:r>
        <w:rPr/>
        <w:pict>
          <v:group style="position:absolute;margin-left:650.550598pt;margin-top:91.774216pt;width:438.9pt;height:712.3pt;mso-position-horizontal-relative:page;mso-position-vertical-relative:page;z-index:252004352" coordorigin="13011,1835" coordsize="8778,14246">
            <v:shape style="position:absolute;left:13039;top:1856;width:8750;height:14225" coordorigin="13039,1857" coordsize="8750,14225" path="m21789,1857l16294,1857,13039,1857,13039,16081,16294,16081,16294,2934,21789,2934,21789,1857e" filled="true" fillcolor="#a7a9ac" stroked="false">
              <v:path arrowok="t"/>
              <v:fill type="solid"/>
            </v:shape>
            <v:shape style="position:absolute;left:13011;top:1835;width:2403;height:2445" coordorigin="13011,1835" coordsize="2403,2445" path="m13011,4276l13011,4280,13011,4280,13011,4276xm15413,1835l13011,1835,13011,4276,13012,4199,13016,4123,13022,4047,13030,3972,13040,3898,13053,3825,13067,3752,13084,3680,13103,3609,13124,3539,13147,3470,13172,3402,13199,3334,13228,3268,13259,3203,13292,3138,13326,3075,13363,3013,13401,2952,13440,2893,13482,2835,13525,2778,13570,2722,13616,2667,13664,2615,13713,2563,13764,2513,13816,2464,13870,2417,13925,2372,13982,2328,14039,2286,14098,2245,14158,2206,14220,2169,14282,2133,14346,2100,14411,2068,14477,2038,14544,2010,14611,1984,14680,1960,14750,1938,14821,1918,14892,1900,14964,1884,15037,1870,15111,1859,15186,1850,15261,1843,15337,1838,15413,1835xe" filled="true" fillcolor="#ffffff" stroked="false">
              <v:path arrowok="t"/>
              <v:fill type="solid"/>
            </v:shape>
            <v:shape style="position:absolute;left:16573;top:10393;width:375;height:375" type="#_x0000_t75" stroked="false">
              <v:imagedata r:id="rId264" o:title=""/>
            </v:shape>
            <v:rect style="position:absolute;left:14253;top:2933;width:7528;height:5613" filled="true" fillcolor="#ffffff" stroked="false">
              <v:fill type="solid"/>
            </v:rect>
            <v:shape style="position:absolute;left:19476;top:6205;width:2308;height:2349" coordorigin="19477,6205" coordsize="2308,2349" path="m21784,6210l21783,6286,21779,6362,21773,6438,21765,6512,21754,6586,21741,6660,21726,6732,21708,6803,21689,6874,21667,6944,21643,7013,21617,7080,21589,7147,21559,7213,21527,7278,21494,7341,21458,7403,21420,7464,21381,7524,21340,7583,21297,7640,21253,7696,21207,7750,21159,7803,21110,7855,21059,7905,21007,7953,20953,8000,20898,8045,20841,8089,20783,8131,20724,8171,20663,8209,20602,8246,20539,8280,20475,8313,20409,8344,20343,8373,20276,8400,20207,8425,20138,8448,20068,8468,19997,8487,19925,8503,19852,8517,19778,8529,19704,8539,19629,8546,19553,8551,19477,8553,21784,8553,21784,6210xm21784,6205l21784,6205,21784,6210,21784,6205xe" filled="true" fillcolor="#a7a9ac" stroked="false">
              <v:path arrowok="t"/>
              <v:fill type="solid"/>
            </v:shape>
            <v:shape style="position:absolute;left:13896;top:13620;width:2403;height:2445" coordorigin="13897,13620" coordsize="2403,2445" path="m16299,13625l16298,13702,16295,13778,16289,13853,16281,13928,16270,14002,16258,14076,16243,14149,16226,14220,16207,14292,16186,14362,16163,14431,16138,14499,16111,14567,16082,14633,16051,14698,16018,14762,15984,14826,15948,14888,15910,14948,15870,15008,15828,15066,15785,15123,15740,15179,15694,15233,15646,15286,15597,15338,15546,15388,15494,15436,15440,15484,15385,15529,15329,15573,15271,15615,15212,15656,15152,15695,15090,15732,15028,15767,14964,15801,14899,15833,14833,15863,14767,15891,14699,15917,14630,15941,14560,15963,14490,15983,14418,16001,14346,16017,14273,16030,14199,16042,14124,16051,14049,16058,13973,16063,13897,16065,16299,16065,16299,13625xm16299,13620l16299,13620,16299,13625,16299,13620xe" filled="true" fillcolor="#808285" stroked="false">
              <v:path arrowok="t"/>
              <v:fill type="solid"/>
            </v:shape>
            <v:shape style="position:absolute;left:16667;top:11622;width:375;height:375" type="#_x0000_t75" stroked="false">
              <v:imagedata r:id="rId265" o:title=""/>
            </v:shape>
            <v:shape style="position:absolute;left:17234;top:10422;width:3615;height:719" type="#_x0000_t202" filled="false" stroked="false">
              <v:textbox inset="0,0,0,0">
                <w:txbxContent>
                  <w:p>
                    <w:pPr>
                      <w:spacing w:line="273" w:lineRule="auto" w:before="0"/>
                      <w:ind w:left="0" w:right="18" w:firstLine="0"/>
                      <w:jc w:val="left"/>
                      <w:rPr>
                        <w:sz w:val="18"/>
                      </w:rPr>
                    </w:pPr>
                    <w:r>
                      <w:rPr>
                        <w:color w:val="231F20"/>
                        <w:w w:val="110"/>
                        <w:sz w:val="18"/>
                      </w:rPr>
                      <w:t>Opening worship was conducted by the Chaplain; Bible Study was led by Mr Lat Blaylock.</w:t>
                    </w:r>
                  </w:p>
                </w:txbxContent>
              </v:textbox>
              <w10:wrap type="none"/>
            </v:shape>
            <v:shape style="position:absolute;left:17234;top:11675;width:3678;height:3568" type="#_x0000_t202" filled="false" stroked="false">
              <v:textbox inset="0,0,0,0">
                <w:txbxContent>
                  <w:p>
                    <w:pPr>
                      <w:spacing w:line="313" w:lineRule="exact" w:before="0"/>
                      <w:ind w:left="0" w:right="0" w:firstLine="0"/>
                      <w:jc w:val="left"/>
                      <w:rPr>
                        <w:rFonts w:ascii="Arial" w:hAnsi="Arial"/>
                        <w:b/>
                        <w:sz w:val="28"/>
                      </w:rPr>
                    </w:pPr>
                    <w:r>
                      <w:rPr>
                        <w:rFonts w:ascii="Arial" w:hAnsi="Arial"/>
                        <w:b/>
                        <w:color w:val="231F20"/>
                        <w:spacing w:val="16"/>
                        <w:w w:val="99"/>
                        <w:sz w:val="28"/>
                      </w:rPr>
                      <w:t>C</w:t>
                    </w:r>
                    <w:r>
                      <w:rPr>
                        <w:rFonts w:ascii="Arial" w:hAnsi="Arial"/>
                        <w:b/>
                        <w:color w:val="231F20"/>
                        <w:spacing w:val="20"/>
                        <w:w w:val="118"/>
                        <w:sz w:val="28"/>
                      </w:rPr>
                      <w:t>h</w:t>
                    </w:r>
                    <w:r>
                      <w:rPr>
                        <w:rFonts w:ascii="Arial" w:hAnsi="Arial"/>
                        <w:b/>
                        <w:color w:val="231F20"/>
                        <w:spacing w:val="21"/>
                        <w:w w:val="100"/>
                        <w:sz w:val="28"/>
                      </w:rPr>
                      <w:t>i</w:t>
                    </w:r>
                    <w:r>
                      <w:rPr>
                        <w:rFonts w:ascii="Arial" w:hAnsi="Arial"/>
                        <w:b/>
                        <w:color w:val="231F20"/>
                        <w:spacing w:val="17"/>
                        <w:w w:val="219"/>
                        <w:sz w:val="28"/>
                      </w:rPr>
                      <w:t>l</w:t>
                    </w:r>
                    <w:r>
                      <w:rPr>
                        <w:rFonts w:ascii="Arial" w:hAnsi="Arial"/>
                        <w:b/>
                        <w:color w:val="231F20"/>
                        <w:spacing w:val="19"/>
                        <w:w w:val="118"/>
                        <w:sz w:val="28"/>
                      </w:rPr>
                      <w:t>d</w:t>
                    </w:r>
                    <w:r>
                      <w:rPr>
                        <w:rFonts w:ascii="Arial" w:hAnsi="Arial"/>
                        <w:b/>
                        <w:color w:val="231F20"/>
                        <w:spacing w:val="20"/>
                        <w:w w:val="185"/>
                        <w:sz w:val="28"/>
                      </w:rPr>
                      <w:t>r</w:t>
                    </w:r>
                    <w:r>
                      <w:rPr>
                        <w:rFonts w:ascii="Arial" w:hAnsi="Arial"/>
                        <w:b/>
                        <w:color w:val="231F20"/>
                        <w:spacing w:val="19"/>
                        <w:w w:val="119"/>
                        <w:sz w:val="28"/>
                      </w:rPr>
                      <w:t>e</w:t>
                    </w:r>
                    <w:r>
                      <w:rPr>
                        <w:rFonts w:ascii="Arial" w:hAnsi="Arial"/>
                        <w:b/>
                        <w:color w:val="231F20"/>
                        <w:spacing w:val="19"/>
                        <w:w w:val="118"/>
                        <w:sz w:val="28"/>
                      </w:rPr>
                      <w:t>n</w:t>
                    </w:r>
                    <w:r>
                      <w:rPr>
                        <w:rFonts w:ascii="Arial" w:hAnsi="Arial"/>
                        <w:b/>
                        <w:color w:val="231F20"/>
                        <w:spacing w:val="16"/>
                        <w:w w:val="100"/>
                        <w:sz w:val="28"/>
                      </w:rPr>
                      <w:t>’</w:t>
                    </w:r>
                    <w:r>
                      <w:rPr>
                        <w:rFonts w:ascii="Arial" w:hAnsi="Arial"/>
                        <w:b/>
                        <w:color w:val="231F20"/>
                        <w:w w:val="119"/>
                        <w:sz w:val="28"/>
                      </w:rPr>
                      <w:t>s</w:t>
                    </w:r>
                    <w:r>
                      <w:rPr>
                        <w:rFonts w:ascii="Arial" w:hAnsi="Arial"/>
                        <w:b/>
                        <w:color w:val="231F20"/>
                        <w:sz w:val="28"/>
                      </w:rPr>
                      <w:t> </w:t>
                    </w:r>
                    <w:r>
                      <w:rPr>
                        <w:rFonts w:ascii="Arial" w:hAnsi="Arial"/>
                        <w:b/>
                        <w:color w:val="231F20"/>
                        <w:spacing w:val="-38"/>
                        <w:sz w:val="28"/>
                      </w:rPr>
                      <w:t> </w:t>
                    </w:r>
                    <w:r>
                      <w:rPr>
                        <w:rFonts w:ascii="Arial" w:hAnsi="Arial"/>
                        <w:b/>
                        <w:color w:val="231F20"/>
                        <w:spacing w:val="15"/>
                        <w:w w:val="99"/>
                        <w:sz w:val="28"/>
                      </w:rPr>
                      <w:t>A</w:t>
                    </w:r>
                    <w:r>
                      <w:rPr>
                        <w:rFonts w:ascii="Arial" w:hAnsi="Arial"/>
                        <w:b/>
                        <w:color w:val="231F20"/>
                        <w:spacing w:val="19"/>
                        <w:w w:val="119"/>
                        <w:sz w:val="28"/>
                      </w:rPr>
                      <w:t>s</w:t>
                    </w:r>
                    <w:r>
                      <w:rPr>
                        <w:rFonts w:ascii="Arial" w:hAnsi="Arial"/>
                        <w:b/>
                        <w:color w:val="231F20"/>
                        <w:spacing w:val="18"/>
                        <w:w w:val="119"/>
                        <w:sz w:val="28"/>
                      </w:rPr>
                      <w:t>s</w:t>
                    </w:r>
                    <w:r>
                      <w:rPr>
                        <w:rFonts w:ascii="Arial" w:hAnsi="Arial"/>
                        <w:b/>
                        <w:color w:val="231F20"/>
                        <w:spacing w:val="19"/>
                        <w:w w:val="103"/>
                        <w:sz w:val="28"/>
                      </w:rPr>
                      <w:t>e</w:t>
                    </w:r>
                    <w:r>
                      <w:rPr>
                        <w:rFonts w:ascii="Arial" w:hAnsi="Arial"/>
                        <w:b/>
                        <w:color w:val="231F20"/>
                        <w:spacing w:val="20"/>
                        <w:w w:val="103"/>
                        <w:sz w:val="28"/>
                      </w:rPr>
                      <w:t>m</w:t>
                    </w:r>
                    <w:r>
                      <w:rPr>
                        <w:rFonts w:ascii="Arial" w:hAnsi="Arial"/>
                        <w:b/>
                        <w:color w:val="231F20"/>
                        <w:spacing w:val="17"/>
                        <w:w w:val="118"/>
                        <w:sz w:val="28"/>
                      </w:rPr>
                      <w:t>b</w:t>
                    </w:r>
                    <w:r>
                      <w:rPr>
                        <w:rFonts w:ascii="Arial" w:hAnsi="Arial"/>
                        <w:b/>
                        <w:color w:val="231F20"/>
                        <w:spacing w:val="-10"/>
                        <w:w w:val="219"/>
                        <w:sz w:val="28"/>
                      </w:rPr>
                      <w:t>l</w:t>
                    </w:r>
                    <w:r>
                      <w:rPr>
                        <w:rFonts w:ascii="Arial" w:hAnsi="Arial"/>
                        <w:b/>
                        <w:color w:val="231F20"/>
                        <w:w w:val="119"/>
                        <w:sz w:val="28"/>
                      </w:rPr>
                      <w:t>y</w:t>
                    </w:r>
                  </w:p>
                  <w:p>
                    <w:pPr>
                      <w:spacing w:line="240" w:lineRule="auto" w:before="9"/>
                      <w:rPr>
                        <w:rFonts w:ascii="Arial"/>
                        <w:b/>
                        <w:sz w:val="24"/>
                      </w:rPr>
                    </w:pPr>
                  </w:p>
                  <w:p>
                    <w:pPr>
                      <w:spacing w:line="273" w:lineRule="auto" w:before="0"/>
                      <w:ind w:left="14" w:right="992" w:firstLine="0"/>
                      <w:jc w:val="left"/>
                      <w:rPr>
                        <w:sz w:val="18"/>
                      </w:rPr>
                    </w:pPr>
                    <w:r>
                      <w:rPr>
                        <w:color w:val="231F20"/>
                        <w:w w:val="110"/>
                        <w:sz w:val="18"/>
                      </w:rPr>
                      <w:t>The Assembly received an audio-visual </w:t>
                    </w:r>
                    <w:r>
                      <w:rPr>
                        <w:color w:val="231F20"/>
                        <w:spacing w:val="3"/>
                        <w:w w:val="110"/>
                        <w:sz w:val="18"/>
                      </w:rPr>
                      <w:t>report </w:t>
                    </w:r>
                    <w:r>
                      <w:rPr>
                        <w:color w:val="231F20"/>
                        <w:spacing w:val="2"/>
                        <w:w w:val="110"/>
                        <w:sz w:val="18"/>
                      </w:rPr>
                      <w:t>from </w:t>
                    </w:r>
                    <w:r>
                      <w:rPr>
                        <w:color w:val="231F20"/>
                        <w:w w:val="110"/>
                        <w:sz w:val="18"/>
                      </w:rPr>
                      <w:t>the Children’s Assembly and a presentation </w:t>
                    </w:r>
                    <w:r>
                      <w:rPr>
                        <w:color w:val="231F20"/>
                        <w:spacing w:val="2"/>
                        <w:w w:val="110"/>
                        <w:sz w:val="18"/>
                      </w:rPr>
                      <w:t>from </w:t>
                    </w:r>
                    <w:r>
                      <w:rPr>
                        <w:color w:val="231F20"/>
                        <w:w w:val="110"/>
                        <w:sz w:val="18"/>
                      </w:rPr>
                      <w:t>the children on the subject of</w:t>
                    </w:r>
                    <w:r>
                      <w:rPr>
                        <w:color w:val="231F20"/>
                        <w:spacing w:val="5"/>
                        <w:w w:val="110"/>
                        <w:sz w:val="18"/>
                      </w:rPr>
                      <w:t> </w:t>
                    </w:r>
                    <w:r>
                      <w:rPr>
                        <w:color w:val="231F20"/>
                        <w:w w:val="110"/>
                        <w:sz w:val="18"/>
                      </w:rPr>
                      <w:t>peace,</w:t>
                    </w:r>
                  </w:p>
                  <w:p>
                    <w:pPr>
                      <w:spacing w:line="273" w:lineRule="auto" w:before="4"/>
                      <w:ind w:left="14" w:right="1168" w:firstLine="0"/>
                      <w:jc w:val="left"/>
                      <w:rPr>
                        <w:sz w:val="18"/>
                      </w:rPr>
                    </w:pPr>
                    <w:r>
                      <w:rPr>
                        <w:color w:val="231F20"/>
                        <w:w w:val="110"/>
                        <w:sz w:val="18"/>
                      </w:rPr>
                      <w:t>during which messages of peace were gathered from members of Assembly to be shared with the synods and ecumenical partners.</w:t>
                    </w:r>
                  </w:p>
                </w:txbxContent>
              </v:textbox>
              <w10:wrap type="none"/>
            </v:shape>
            <v:shape style="position:absolute;left:20652;top:2604;width:957;height:175" type="#_x0000_t202" filled="false" stroked="false">
              <v:textbox inset="0,0,0,0">
                <w:txbxContent>
                  <w:p>
                    <w:pPr>
                      <w:spacing w:before="4"/>
                      <w:ind w:left="0" w:right="0" w:firstLine="0"/>
                      <w:jc w:val="left"/>
                      <w:rPr>
                        <w:sz w:val="14"/>
                      </w:rPr>
                    </w:pPr>
                    <w:r>
                      <w:rPr>
                        <w:color w:val="FFFFFF"/>
                        <w:w w:val="115"/>
                        <w:sz w:val="14"/>
                      </w:rPr>
                      <w:t>Bible Study</w:t>
                    </w:r>
                  </w:p>
                </w:txbxContent>
              </v:textbox>
              <w10:wrap type="none"/>
            </v:shape>
            <v:shape style="position:absolute;left:13039;top:1856;width:3255;height:14225" type="#_x0000_t202" filled="false" stroked="false">
              <v:textbox inset="0,0,0,0">
                <w:txbxContent>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0"/>
                      <w:rPr>
                        <w:rFonts w:ascii="Adobe Garamond Pro"/>
                        <w:i/>
                        <w:sz w:val="38"/>
                      </w:rPr>
                    </w:pPr>
                  </w:p>
                  <w:p>
                    <w:pPr>
                      <w:spacing w:line="240" w:lineRule="auto" w:before="12"/>
                      <w:rPr>
                        <w:rFonts w:ascii="Adobe Garamond Pro"/>
                        <w:i/>
                        <w:sz w:val="41"/>
                      </w:rPr>
                    </w:pPr>
                  </w:p>
                  <w:p>
                    <w:pPr>
                      <w:spacing w:line="302" w:lineRule="auto" w:before="0"/>
                      <w:ind w:left="597" w:right="650" w:firstLine="0"/>
                      <w:jc w:val="left"/>
                      <w:rPr>
                        <w:rFonts w:ascii="Adobe Garamond Pro Bold"/>
                        <w:b/>
                        <w:i/>
                        <w:sz w:val="32"/>
                      </w:rPr>
                    </w:pPr>
                    <w:r>
                      <w:rPr>
                        <w:rFonts w:ascii="Adobe Garamond Pro Bold"/>
                        <w:b/>
                        <w:i/>
                        <w:color w:val="E0E2E4"/>
                        <w:sz w:val="32"/>
                      </w:rPr>
                      <w:t>Bible Study </w:t>
                    </w:r>
                    <w:r>
                      <w:rPr>
                        <w:rFonts w:ascii="Adobe Garamond Pro Bold"/>
                        <w:b/>
                        <w:i/>
                        <w:color w:val="E0E2E4"/>
                        <w:sz w:val="32"/>
                      </w:rPr>
                      <w:t>Psalm 139 Where is God?</w:t>
                    </w:r>
                  </w:p>
                </w:txbxContent>
              </v:textbox>
              <w10:wrap type="none"/>
            </v:shape>
            <w10:wrap type="none"/>
          </v:group>
        </w:pict>
      </w:r>
      <w:r>
        <w:rPr/>
        <w:pict>
          <v:shape style="position:absolute;margin-left:1116.647217pt;margin-top:.258176pt;width:50.15pt;height:417.75pt;mso-position-horizontal-relative:page;mso-position-vertical-relative:paragraph;z-index:252005376" type="#_x0000_t202" filled="false" stroked="false">
            <v:textbox inset="0,0,0,0" style="layout-flow:vertical">
              <w:txbxContent>
                <w:p>
                  <w:pPr>
                    <w:spacing w:before="22"/>
                    <w:ind w:left="20" w:right="0" w:firstLine="0"/>
                    <w:jc w:val="left"/>
                    <w:rPr>
                      <w:b/>
                      <w:sz w:val="46"/>
                    </w:rPr>
                  </w:pPr>
                  <w:r>
                    <w:rPr>
                      <w:b/>
                      <w:color w:val="231F20"/>
                      <w:spacing w:val="-21"/>
                      <w:w w:val="110"/>
                      <w:sz w:val="79"/>
                    </w:rPr>
                    <w:t>Tuesday </w:t>
                  </w:r>
                  <w:r>
                    <w:rPr>
                      <w:b/>
                      <w:color w:val="231F20"/>
                      <w:spacing w:val="-12"/>
                      <w:w w:val="110"/>
                      <w:sz w:val="79"/>
                    </w:rPr>
                    <w:t>July</w:t>
                  </w:r>
                  <w:r>
                    <w:rPr>
                      <w:b/>
                      <w:color w:val="231F20"/>
                      <w:spacing w:val="126"/>
                      <w:w w:val="110"/>
                      <w:sz w:val="79"/>
                    </w:rPr>
                    <w:t> </w:t>
                  </w:r>
                  <w:r>
                    <w:rPr>
                      <w:b/>
                      <w:color w:val="231F20"/>
                      <w:spacing w:val="-12"/>
                      <w:w w:val="110"/>
                      <w:sz w:val="79"/>
                    </w:rPr>
                    <w:t>10</w:t>
                  </w:r>
                  <w:r>
                    <w:rPr>
                      <w:b/>
                      <w:color w:val="231F20"/>
                      <w:spacing w:val="-12"/>
                      <w:w w:val="110"/>
                      <w:position w:val="26"/>
                      <w:sz w:val="46"/>
                    </w:rPr>
                    <w:t>th</w:t>
                  </w:r>
                </w:p>
              </w:txbxContent>
            </v:textbox>
            <w10:wrap type="none"/>
          </v:shape>
        </w:pict>
      </w:r>
      <w:r>
        <w:rPr/>
        <w:pict>
          <v:shape style="position:absolute;margin-left:1116.785156pt;margin-top:432.266113pt;width:20pt;height:190.9pt;mso-position-horizontal-relative:page;mso-position-vertical-relative:page;z-index:252006400" type="#_x0000_t202" filled="false" stroked="false">
            <v:textbox inset="0,0,0,0" style="layout-flow:vertical">
              <w:txbxContent>
                <w:p>
                  <w:pPr>
                    <w:spacing w:line="400" w:lineRule="exact" w:before="0"/>
                    <w:ind w:left="20" w:right="0" w:firstLine="0"/>
                    <w:jc w:val="left"/>
                    <w:rPr>
                      <w:rFonts w:ascii="Calibri"/>
                      <w:b/>
                      <w:sz w:val="36"/>
                    </w:rPr>
                  </w:pPr>
                  <w:r>
                    <w:rPr>
                      <w:rFonts w:ascii="Calibri"/>
                      <w:b/>
                      <w:color w:val="A7A9AC"/>
                      <w:w w:val="110"/>
                      <w:sz w:val="36"/>
                    </w:rPr>
                    <w:t>General Assembly</w:t>
                  </w:r>
                  <w:r>
                    <w:rPr>
                      <w:rFonts w:ascii="Calibri"/>
                      <w:b/>
                      <w:color w:val="A7A9AC"/>
                      <w:spacing w:val="-74"/>
                      <w:w w:val="110"/>
                      <w:sz w:val="36"/>
                    </w:rPr>
                    <w:t> </w:t>
                  </w:r>
                  <w:r>
                    <w:rPr>
                      <w:rFonts w:ascii="Calibri"/>
                      <w:b/>
                      <w:color w:val="A7A9AC"/>
                      <w:w w:val="110"/>
                      <w:sz w:val="36"/>
                    </w:rPr>
                    <w:t>2007</w:t>
                  </w:r>
                </w:p>
              </w:txbxContent>
            </v:textbox>
            <w10:wrap type="none"/>
          </v:shape>
        </w:pict>
      </w:r>
      <w:r>
        <w:rPr>
          <w:i/>
          <w:color w:val="231F20"/>
        </w:rPr>
        <w:t>F</w:t>
      </w:r>
      <w:r>
        <w:rPr>
          <w:i/>
          <w:color w:val="231F20"/>
          <w:spacing w:val="-60"/>
        </w:rPr>
        <w:t> </w:t>
      </w:r>
      <w:r>
        <w:rPr>
          <w:i/>
          <w:color w:val="231F20"/>
        </w:rPr>
        <w:t>i</w:t>
      </w:r>
      <w:r>
        <w:rPr>
          <w:i/>
          <w:color w:val="231F20"/>
          <w:spacing w:val="-58"/>
        </w:rPr>
        <w:t> </w:t>
      </w:r>
      <w:r>
        <w:rPr>
          <w:i/>
          <w:color w:val="231F20"/>
        </w:rPr>
        <w:t>r</w:t>
      </w:r>
      <w:r>
        <w:rPr>
          <w:i/>
          <w:color w:val="231F20"/>
          <w:spacing w:val="-52"/>
        </w:rPr>
        <w:t> </w:t>
      </w:r>
      <w:r>
        <w:rPr>
          <w:i/>
          <w:color w:val="231F20"/>
        </w:rPr>
        <w:t>s</w:t>
      </w:r>
      <w:r>
        <w:rPr>
          <w:i/>
          <w:color w:val="231F20"/>
          <w:spacing w:val="-57"/>
        </w:rPr>
        <w:t> </w:t>
      </w:r>
      <w:r>
        <w:rPr>
          <w:i/>
          <w:color w:val="231F20"/>
        </w:rPr>
        <w:t>t</w:t>
        <w:tab/>
        <w:t>S</w:t>
      </w:r>
      <w:r>
        <w:rPr>
          <w:i/>
          <w:color w:val="231F20"/>
          <w:spacing w:val="-49"/>
        </w:rPr>
        <w:t> </w:t>
      </w:r>
      <w:r>
        <w:rPr>
          <w:i/>
          <w:color w:val="231F20"/>
        </w:rPr>
        <w:t>e</w:t>
      </w:r>
      <w:r>
        <w:rPr>
          <w:i/>
          <w:color w:val="231F20"/>
          <w:spacing w:val="-52"/>
        </w:rPr>
        <w:t> </w:t>
      </w:r>
      <w:r>
        <w:rPr>
          <w:i/>
          <w:color w:val="231F20"/>
        </w:rPr>
        <w:t>s</w:t>
      </w:r>
      <w:r>
        <w:rPr>
          <w:i/>
          <w:color w:val="231F20"/>
          <w:spacing w:val="-55"/>
        </w:rPr>
        <w:t> </w:t>
      </w:r>
      <w:r>
        <w:rPr>
          <w:i/>
          <w:color w:val="231F20"/>
          <w:spacing w:val="35"/>
        </w:rPr>
        <w:t>si</w:t>
      </w:r>
      <w:r>
        <w:rPr>
          <w:i/>
          <w:color w:val="231F20"/>
          <w:spacing w:val="-53"/>
        </w:rPr>
        <w:t> </w:t>
      </w:r>
      <w:r>
        <w:rPr>
          <w:i/>
          <w:color w:val="231F20"/>
          <w:spacing w:val="35"/>
        </w:rPr>
        <w:t>on</w:t>
      </w:r>
      <w:r>
        <w:rPr>
          <w:i/>
          <w:color w:val="231F20"/>
          <w:spacing w:val="-59"/>
        </w:rPr>
        <w:t> </w:t>
      </w:r>
    </w:p>
    <w:p>
      <w:pPr>
        <w:spacing w:after="0"/>
        <w:jc w:val="right"/>
        <w:sectPr>
          <w:headerReference w:type="default" r:id="rId217"/>
          <w:footerReference w:type="default" r:id="rId218"/>
          <w:pgSz w:w="23820" w:h="16840" w:orient="landscape"/>
          <w:pgMar w:header="532" w:footer="564" w:top="720" w:bottom="760" w:left="540" w:right="520"/>
        </w:sectPr>
      </w:pPr>
    </w:p>
    <w:p>
      <w:pPr>
        <w:pStyle w:val="BodyText"/>
        <w:spacing w:before="1"/>
        <w:rPr>
          <w:rFonts w:ascii="Adobe Garamond Pro"/>
          <w:b w:val="0"/>
          <w:i/>
          <w:sz w:val="16"/>
        </w:rPr>
      </w:pPr>
    </w:p>
    <w:p>
      <w:pPr>
        <w:spacing w:after="0"/>
        <w:rPr>
          <w:rFonts w:ascii="Adobe Garamond Pro"/>
          <w:sz w:val="16"/>
        </w:rPr>
        <w:sectPr>
          <w:headerReference w:type="default" r:id="rId266"/>
          <w:footerReference w:type="default" r:id="rId267"/>
          <w:pgSz w:w="23820" w:h="16840" w:orient="landscape"/>
          <w:pgMar w:header="563" w:footer="564" w:top="800" w:bottom="760" w:left="540" w:right="520"/>
        </w:sectPr>
      </w:pPr>
    </w:p>
    <w:p>
      <w:pPr>
        <w:spacing w:before="100"/>
        <w:ind w:left="1160" w:right="0" w:firstLine="0"/>
        <w:jc w:val="left"/>
        <w:rPr>
          <w:sz w:val="18"/>
        </w:rPr>
      </w:pPr>
      <w:r>
        <w:rPr>
          <w:color w:val="231F20"/>
          <w:w w:val="110"/>
          <w:sz w:val="18"/>
        </w:rPr>
        <w:t>Mr Simon Loveitt moved adoption of Resolution 41:</w:t>
      </w:r>
    </w:p>
    <w:p>
      <w:pPr>
        <w:pStyle w:val="BodyText"/>
        <w:spacing w:before="2"/>
        <w:rPr>
          <w:b w:val="0"/>
          <w:sz w:val="23"/>
        </w:rPr>
      </w:pPr>
    </w:p>
    <w:p>
      <w:pPr>
        <w:pStyle w:val="BodyText"/>
        <w:tabs>
          <w:tab w:pos="7330" w:val="left" w:leader="none"/>
        </w:tabs>
        <w:ind w:left="1160"/>
      </w:pPr>
      <w:r>
        <w:rPr>
          <w:color w:val="231F20"/>
          <w:w w:val="110"/>
          <w:u w:val="single" w:color="231F20"/>
        </w:rPr>
        <w:t>Resolution</w:t>
      </w:r>
      <w:r>
        <w:rPr>
          <w:color w:val="231F20"/>
          <w:spacing w:val="11"/>
          <w:w w:val="110"/>
          <w:u w:val="single" w:color="231F20"/>
        </w:rPr>
        <w:t> </w:t>
      </w:r>
      <w:r>
        <w:rPr>
          <w:color w:val="231F20"/>
          <w:spacing w:val="-4"/>
          <w:w w:val="110"/>
          <w:u w:val="single" w:color="231F20"/>
        </w:rPr>
        <w:t>41</w:t>
        <w:tab/>
      </w:r>
      <w:r>
        <w:rPr>
          <w:color w:val="231F20"/>
          <w:w w:val="110"/>
          <w:u w:val="single" w:color="231F20"/>
        </w:rPr>
        <w:t>Heritage </w:t>
      </w:r>
      <w:r>
        <w:rPr>
          <w:color w:val="231F20"/>
          <w:spacing w:val="3"/>
          <w:w w:val="110"/>
          <w:u w:val="single" w:color="231F20"/>
        </w:rPr>
        <w:t>Lottery</w:t>
      </w:r>
      <w:r>
        <w:rPr>
          <w:color w:val="231F20"/>
          <w:spacing w:val="33"/>
          <w:w w:val="110"/>
          <w:u w:val="single" w:color="231F20"/>
        </w:rPr>
        <w:t> </w:t>
      </w:r>
      <w:r>
        <w:rPr>
          <w:color w:val="231F20"/>
          <w:w w:val="110"/>
          <w:u w:val="single" w:color="231F20"/>
        </w:rPr>
        <w:t>Funding</w:t>
      </w:r>
    </w:p>
    <w:p>
      <w:pPr>
        <w:pStyle w:val="BodyText"/>
        <w:spacing w:before="2"/>
        <w:rPr>
          <w:sz w:val="23"/>
        </w:rPr>
      </w:pPr>
    </w:p>
    <w:p>
      <w:pPr>
        <w:pStyle w:val="BodyText"/>
        <w:spacing w:line="273" w:lineRule="auto"/>
        <w:ind w:left="1160" w:right="117"/>
      </w:pPr>
      <w:r>
        <w:rPr>
          <w:color w:val="231F20"/>
          <w:w w:val="110"/>
        </w:rPr>
        <w:t>Having re-considered its position on Lottery funding, General Assembly accepts, reluctantly, that some local churches will need to make application to the Heritage Lottery Fund to assist with the upkeep and repair of their listed church buildings and, in that respect, revises the advice contained in Resolution 20 of General Assembly 1995, which urged members and councils of the Church to disassociate themselves from the Lottery.</w:t>
      </w:r>
    </w:p>
    <w:p>
      <w:pPr>
        <w:pStyle w:val="BodyText"/>
        <w:spacing w:before="11"/>
        <w:rPr>
          <w:sz w:val="20"/>
        </w:rPr>
      </w:pPr>
    </w:p>
    <w:p>
      <w:pPr>
        <w:spacing w:line="273" w:lineRule="auto" w:before="0"/>
        <w:ind w:left="1160" w:right="0" w:firstLine="0"/>
        <w:jc w:val="left"/>
        <w:rPr>
          <w:sz w:val="18"/>
        </w:rPr>
      </w:pPr>
      <w:r>
        <w:rPr>
          <w:color w:val="231F20"/>
          <w:w w:val="110"/>
          <w:sz w:val="18"/>
        </w:rPr>
        <w:t>The Assembly accepted an amendment proposed by The Assembly Clerk to delete the words ‘upkeep and repair of their listed church buildings’, and insert ‘upkeep, repair and alteration of their listed church buildings.’</w:t>
      </w:r>
    </w:p>
    <w:p>
      <w:pPr>
        <w:pStyle w:val="BodyText"/>
        <w:spacing w:before="8"/>
        <w:rPr>
          <w:b w:val="0"/>
          <w:sz w:val="20"/>
        </w:rPr>
      </w:pPr>
    </w:p>
    <w:p>
      <w:pPr>
        <w:spacing w:before="1"/>
        <w:ind w:left="1160" w:right="0" w:firstLine="0"/>
        <w:jc w:val="left"/>
        <w:rPr>
          <w:sz w:val="18"/>
        </w:rPr>
      </w:pPr>
      <w:r>
        <w:rPr>
          <w:color w:val="231F20"/>
          <w:w w:val="110"/>
          <w:sz w:val="18"/>
        </w:rPr>
        <w:t>The amendment was carried.</w:t>
      </w:r>
    </w:p>
    <w:p>
      <w:pPr>
        <w:pStyle w:val="BodyText"/>
        <w:spacing w:before="1"/>
        <w:rPr>
          <w:b w:val="0"/>
          <w:sz w:val="23"/>
        </w:rPr>
      </w:pPr>
    </w:p>
    <w:p>
      <w:pPr>
        <w:spacing w:line="549" w:lineRule="auto" w:before="0"/>
        <w:ind w:left="1160" w:right="3119" w:firstLine="0"/>
        <w:jc w:val="left"/>
        <w:rPr>
          <w:sz w:val="18"/>
        </w:rPr>
      </w:pPr>
      <w:r>
        <w:rPr>
          <w:color w:val="231F20"/>
          <w:w w:val="110"/>
          <w:sz w:val="18"/>
        </w:rPr>
        <w:t>The Revd Peter Southcombe moved the amendment: ‘delete the word ‘Heritage’.’</w:t>
      </w:r>
    </w:p>
    <w:p>
      <w:pPr>
        <w:spacing w:line="549" w:lineRule="auto" w:before="0"/>
        <w:ind w:left="1160" w:right="5812" w:firstLine="0"/>
        <w:jc w:val="left"/>
        <w:rPr>
          <w:sz w:val="18"/>
        </w:rPr>
      </w:pPr>
      <w:r>
        <w:rPr/>
        <w:pict>
          <v:group style="position:absolute;margin-left:56.698456pt;margin-top:46.831009pt;width:482.85pt;height:140.4pt;mso-position-horizontal-relative:page;mso-position-vertical-relative:paragraph;z-index:-261289984" coordorigin="1134,937" coordsize="9657,2808">
            <v:shape style="position:absolute;left:1436;top:1049;width:4016;height:630" coordorigin="1437,1050" coordsize="4016,630" path="m5453,1378l1595,1378,1595,1050,1437,1050,1437,1378,1437,1680,5453,1680,5453,1378e" filled="true" fillcolor="#d8dadc" stroked="false">
              <v:path arrowok="t"/>
              <v:fill type="solid"/>
            </v:shape>
            <v:line style="position:absolute" from="1437,1044" to="5453,1044" stroked="true" strokeweight=".6pt" strokecolor="#d8dadc">
              <v:stroke dashstyle="solid"/>
            </v:line>
            <v:shape style="position:absolute;left:1594;top:1050;width:3858;height:327" coordorigin="1595,1050" coordsize="3858,327" path="m5453,1050l5037,1050,1595,1050,1595,1377,5037,1377,5453,1377,5453,1050e" filled="true" fillcolor="#d8dadc" stroked="false">
              <v:path arrowok="t"/>
              <v:fill type="solid"/>
            </v:shape>
            <v:shape style="position:absolute;left:1133;top:985;width:9640;height:2760" type="#_x0000_t75" stroked="false">
              <v:imagedata r:id="rId268" o:title=""/>
            </v:shape>
            <v:shape style="position:absolute;left:1550;top:936;width:3921;height:850"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68"/>
                        <w:w w:val="111"/>
                        <w:sz w:val="43"/>
                      </w:rPr>
                      <w:t>N</w:t>
                    </w:r>
                    <w:r>
                      <w:rPr>
                        <w:b/>
                        <w:color w:val="231F20"/>
                        <w:spacing w:val="-30"/>
                        <w:w w:val="112"/>
                        <w:position w:val="-30"/>
                        <w:sz w:val="50"/>
                      </w:rPr>
                      <w:t>41</w:t>
                    </w:r>
                  </w:p>
                </w:txbxContent>
              </v:textbox>
              <w10:wrap type="none"/>
            </v:shape>
            <v:shape style="position:absolute;left:8786;top:1481;width:2004;height:241" type="#_x0000_t202" filled="false" stroked="false">
              <v:textbox inset="0,0,0,0">
                <w:txbxContent>
                  <w:p>
                    <w:pPr>
                      <w:spacing w:line="241" w:lineRule="exact" w:before="0"/>
                      <w:ind w:left="0" w:right="0" w:firstLine="0"/>
                      <w:jc w:val="left"/>
                      <w:rPr>
                        <w:b/>
                        <w:sz w:val="20"/>
                      </w:rPr>
                    </w:pPr>
                    <w:r>
                      <w:rPr>
                        <w:b/>
                        <w:color w:val="231F20"/>
                        <w:w w:val="110"/>
                        <w:sz w:val="20"/>
                      </w:rPr>
                      <w:t>Lottery Funding</w:t>
                    </w:r>
                  </w:p>
                </w:txbxContent>
              </v:textbox>
              <w10:wrap type="none"/>
            </v:shape>
            <v:shape style="position:absolute;left:1700;top:1999;width:8789;height:1469" type="#_x0000_t202" filled="false" stroked="false">
              <v:textbox inset="0,0,0,0">
                <w:txbxContent>
                  <w:p>
                    <w:pPr>
                      <w:spacing w:line="273" w:lineRule="auto" w:before="0"/>
                      <w:ind w:left="0" w:right="68" w:firstLine="0"/>
                      <w:jc w:val="left"/>
                      <w:rPr>
                        <w:b/>
                        <w:sz w:val="18"/>
                      </w:rPr>
                    </w:pPr>
                    <w:r>
                      <w:rPr>
                        <w:b/>
                        <w:color w:val="231F20"/>
                        <w:w w:val="110"/>
                        <w:sz w:val="18"/>
                      </w:rPr>
                      <w:t>Having </w:t>
                    </w:r>
                    <w:r>
                      <w:rPr>
                        <w:b/>
                        <w:color w:val="231F20"/>
                        <w:spacing w:val="3"/>
                        <w:w w:val="110"/>
                        <w:sz w:val="18"/>
                      </w:rPr>
                      <w:t>re-considered </w:t>
                    </w:r>
                    <w:r>
                      <w:rPr>
                        <w:b/>
                        <w:color w:val="231F20"/>
                        <w:spacing w:val="2"/>
                        <w:w w:val="110"/>
                        <w:sz w:val="18"/>
                      </w:rPr>
                      <w:t>its </w:t>
                    </w:r>
                    <w:r>
                      <w:rPr>
                        <w:b/>
                        <w:color w:val="231F20"/>
                        <w:w w:val="110"/>
                        <w:sz w:val="18"/>
                      </w:rPr>
                      <w:t>position on </w:t>
                    </w:r>
                    <w:r>
                      <w:rPr>
                        <w:b/>
                        <w:color w:val="231F20"/>
                        <w:spacing w:val="3"/>
                        <w:w w:val="110"/>
                        <w:sz w:val="18"/>
                      </w:rPr>
                      <w:t>Lottery </w:t>
                    </w:r>
                    <w:r>
                      <w:rPr>
                        <w:b/>
                        <w:color w:val="231F20"/>
                        <w:w w:val="110"/>
                        <w:sz w:val="18"/>
                      </w:rPr>
                      <w:t>funding, General </w:t>
                    </w:r>
                    <w:r>
                      <w:rPr>
                        <w:b/>
                        <w:color w:val="231F20"/>
                        <w:spacing w:val="2"/>
                        <w:w w:val="110"/>
                        <w:sz w:val="18"/>
                      </w:rPr>
                      <w:t>Assembly </w:t>
                    </w:r>
                    <w:r>
                      <w:rPr>
                        <w:b/>
                        <w:color w:val="231F20"/>
                        <w:spacing w:val="3"/>
                        <w:w w:val="110"/>
                        <w:sz w:val="18"/>
                      </w:rPr>
                      <w:t>accepts, </w:t>
                    </w:r>
                    <w:r>
                      <w:rPr>
                        <w:b/>
                        <w:color w:val="231F20"/>
                        <w:w w:val="110"/>
                        <w:sz w:val="18"/>
                      </w:rPr>
                      <w:t>reluctantly, that some local </w:t>
                    </w:r>
                    <w:r>
                      <w:rPr>
                        <w:b/>
                        <w:color w:val="231F20"/>
                        <w:spacing w:val="2"/>
                        <w:w w:val="110"/>
                        <w:sz w:val="18"/>
                      </w:rPr>
                      <w:t>churches </w:t>
                    </w:r>
                    <w:r>
                      <w:rPr>
                        <w:b/>
                        <w:color w:val="231F20"/>
                        <w:w w:val="110"/>
                        <w:sz w:val="18"/>
                      </w:rPr>
                      <w:t>will </w:t>
                    </w:r>
                    <w:r>
                      <w:rPr>
                        <w:b/>
                        <w:color w:val="231F20"/>
                        <w:spacing w:val="2"/>
                        <w:w w:val="110"/>
                        <w:sz w:val="18"/>
                      </w:rPr>
                      <w:t>need </w:t>
                    </w:r>
                    <w:r>
                      <w:rPr>
                        <w:b/>
                        <w:color w:val="231F20"/>
                        <w:w w:val="110"/>
                        <w:sz w:val="18"/>
                      </w:rPr>
                      <w:t>to make application to the </w:t>
                    </w:r>
                    <w:r>
                      <w:rPr>
                        <w:b/>
                        <w:color w:val="231F20"/>
                        <w:spacing w:val="3"/>
                        <w:w w:val="110"/>
                        <w:sz w:val="18"/>
                      </w:rPr>
                      <w:t>Lottery </w:t>
                    </w:r>
                    <w:r>
                      <w:rPr>
                        <w:b/>
                        <w:color w:val="231F20"/>
                        <w:w w:val="110"/>
                        <w:sz w:val="18"/>
                      </w:rPr>
                      <w:t>Fund to </w:t>
                    </w:r>
                    <w:r>
                      <w:rPr>
                        <w:b/>
                        <w:color w:val="231F20"/>
                        <w:spacing w:val="2"/>
                        <w:w w:val="110"/>
                        <w:sz w:val="18"/>
                      </w:rPr>
                      <w:t>assist </w:t>
                    </w:r>
                    <w:r>
                      <w:rPr>
                        <w:b/>
                        <w:color w:val="231F20"/>
                        <w:w w:val="110"/>
                        <w:sz w:val="18"/>
                      </w:rPr>
                      <w:t>with the upkeep, repair and alteration of their </w:t>
                    </w:r>
                    <w:r>
                      <w:rPr>
                        <w:b/>
                        <w:color w:val="231F20"/>
                        <w:spacing w:val="2"/>
                        <w:w w:val="110"/>
                        <w:sz w:val="18"/>
                      </w:rPr>
                      <w:t>listed church </w:t>
                    </w:r>
                    <w:r>
                      <w:rPr>
                        <w:b/>
                        <w:color w:val="231F20"/>
                        <w:w w:val="110"/>
                        <w:sz w:val="18"/>
                      </w:rPr>
                      <w:t>buildings and, in that </w:t>
                    </w:r>
                    <w:r>
                      <w:rPr>
                        <w:b/>
                        <w:color w:val="231F20"/>
                        <w:spacing w:val="3"/>
                        <w:w w:val="110"/>
                        <w:sz w:val="18"/>
                      </w:rPr>
                      <w:t>respect, </w:t>
                    </w:r>
                    <w:r>
                      <w:rPr>
                        <w:b/>
                        <w:color w:val="231F20"/>
                        <w:spacing w:val="2"/>
                        <w:w w:val="110"/>
                        <w:sz w:val="18"/>
                      </w:rPr>
                      <w:t>revises </w:t>
                    </w:r>
                    <w:r>
                      <w:rPr>
                        <w:b/>
                        <w:color w:val="231F20"/>
                        <w:w w:val="110"/>
                        <w:sz w:val="18"/>
                      </w:rPr>
                      <w:t>the advice contained in Resolution 20 of General </w:t>
                    </w:r>
                    <w:r>
                      <w:rPr>
                        <w:b/>
                        <w:color w:val="231F20"/>
                        <w:spacing w:val="2"/>
                        <w:w w:val="110"/>
                        <w:sz w:val="18"/>
                      </w:rPr>
                      <w:t>Assembly </w:t>
                    </w:r>
                    <w:r>
                      <w:rPr>
                        <w:b/>
                        <w:color w:val="231F20"/>
                        <w:w w:val="110"/>
                        <w:sz w:val="18"/>
                      </w:rPr>
                      <w:t>1995, which urged members and councils of the Church to </w:t>
                    </w:r>
                    <w:r>
                      <w:rPr>
                        <w:b/>
                        <w:color w:val="231F20"/>
                        <w:spacing w:val="2"/>
                        <w:w w:val="110"/>
                        <w:sz w:val="18"/>
                      </w:rPr>
                      <w:t>disassociate themselves </w:t>
                    </w:r>
                    <w:r>
                      <w:rPr>
                        <w:b/>
                        <w:color w:val="231F20"/>
                        <w:w w:val="110"/>
                        <w:sz w:val="18"/>
                      </w:rPr>
                      <w:t>from the</w:t>
                    </w:r>
                    <w:r>
                      <w:rPr>
                        <w:b/>
                        <w:color w:val="231F20"/>
                        <w:spacing w:val="16"/>
                        <w:w w:val="110"/>
                        <w:sz w:val="18"/>
                      </w:rPr>
                      <w:t> </w:t>
                    </w:r>
                    <w:r>
                      <w:rPr>
                        <w:b/>
                        <w:color w:val="231F20"/>
                        <w:w w:val="110"/>
                        <w:sz w:val="18"/>
                      </w:rPr>
                      <w:t>Lottery.</w:t>
                    </w:r>
                  </w:p>
                </w:txbxContent>
              </v:textbox>
              <w10:wrap type="none"/>
            </v:shape>
            <w10:wrap type="none"/>
          </v:group>
        </w:pict>
      </w:r>
      <w:r>
        <w:rPr>
          <w:color w:val="231F20"/>
          <w:w w:val="110"/>
          <w:sz w:val="18"/>
        </w:rPr>
        <w:t>Seconded by Martin Hayward The amendment was carried.</w:t>
      </w:r>
    </w:p>
    <w:p>
      <w:pPr>
        <w:pStyle w:val="ListParagraph"/>
        <w:numPr>
          <w:ilvl w:val="2"/>
          <w:numId w:val="11"/>
        </w:numPr>
        <w:tabs>
          <w:tab w:pos="2600" w:val="left" w:leader="none"/>
          <w:tab w:pos="2601" w:val="left" w:leader="none"/>
        </w:tabs>
        <w:spacing w:line="273" w:lineRule="auto" w:before="101" w:after="0"/>
        <w:ind w:left="2600" w:right="776" w:hanging="720"/>
        <w:jc w:val="left"/>
        <w:rPr>
          <w:sz w:val="18"/>
        </w:rPr>
      </w:pPr>
      <w:r>
        <w:rPr>
          <w:color w:val="231F20"/>
          <w:spacing w:val="2"/>
          <w:w w:val="111"/>
          <w:sz w:val="18"/>
        </w:rPr>
        <w:br w:type="column"/>
      </w:r>
      <w:r>
        <w:rPr>
          <w:color w:val="231F20"/>
          <w:w w:val="110"/>
          <w:sz w:val="18"/>
        </w:rPr>
        <w:t>to develop plans in consultation with the relevant agents of the church to implement year on year cuts in </w:t>
      </w:r>
      <w:r>
        <w:rPr>
          <w:color w:val="231F20"/>
          <w:spacing w:val="2"/>
          <w:w w:val="110"/>
          <w:sz w:val="18"/>
        </w:rPr>
        <w:t>carbon </w:t>
      </w:r>
      <w:r>
        <w:rPr>
          <w:color w:val="231F20"/>
          <w:w w:val="110"/>
          <w:sz w:val="18"/>
        </w:rPr>
        <w:t>emissions using the </w:t>
      </w:r>
      <w:r>
        <w:rPr>
          <w:color w:val="231F20"/>
          <w:spacing w:val="2"/>
          <w:w w:val="110"/>
          <w:sz w:val="18"/>
        </w:rPr>
        <w:t>expertise </w:t>
      </w:r>
      <w:r>
        <w:rPr>
          <w:color w:val="231F20"/>
          <w:w w:val="110"/>
          <w:sz w:val="18"/>
        </w:rPr>
        <w:t>of such groups as Eco-Congregations, Operation Noah, Creation Challenge and the Joint Public Issues</w:t>
      </w:r>
      <w:r>
        <w:rPr>
          <w:color w:val="231F20"/>
          <w:spacing w:val="6"/>
          <w:w w:val="110"/>
          <w:sz w:val="18"/>
        </w:rPr>
        <w:t> </w:t>
      </w:r>
      <w:r>
        <w:rPr>
          <w:color w:val="231F20"/>
          <w:spacing w:val="-5"/>
          <w:w w:val="110"/>
          <w:sz w:val="18"/>
        </w:rPr>
        <w:t>Team;</w:t>
      </w:r>
    </w:p>
    <w:p>
      <w:pPr>
        <w:pStyle w:val="ListParagraph"/>
        <w:numPr>
          <w:ilvl w:val="2"/>
          <w:numId w:val="11"/>
        </w:numPr>
        <w:tabs>
          <w:tab w:pos="2600" w:val="left" w:leader="none"/>
          <w:tab w:pos="2601" w:val="left" w:leader="none"/>
        </w:tabs>
        <w:spacing w:line="240" w:lineRule="auto" w:before="2" w:after="0"/>
        <w:ind w:left="2600" w:right="0" w:hanging="721"/>
        <w:jc w:val="left"/>
        <w:rPr>
          <w:sz w:val="18"/>
        </w:rPr>
      </w:pPr>
      <w:r>
        <w:rPr>
          <w:color w:val="231F20"/>
          <w:w w:val="110"/>
          <w:sz w:val="18"/>
        </w:rPr>
        <w:t>to roll this out </w:t>
      </w:r>
      <w:r>
        <w:rPr>
          <w:color w:val="231F20"/>
          <w:spacing w:val="2"/>
          <w:w w:val="110"/>
          <w:sz w:val="18"/>
        </w:rPr>
        <w:t>across </w:t>
      </w:r>
      <w:r>
        <w:rPr>
          <w:color w:val="231F20"/>
          <w:w w:val="110"/>
          <w:sz w:val="18"/>
        </w:rPr>
        <w:t>the Church,</w:t>
      </w:r>
      <w:r>
        <w:rPr>
          <w:color w:val="231F20"/>
          <w:spacing w:val="7"/>
          <w:w w:val="110"/>
          <w:sz w:val="18"/>
        </w:rPr>
        <w:t> </w:t>
      </w:r>
      <w:r>
        <w:rPr>
          <w:color w:val="231F20"/>
          <w:w w:val="110"/>
          <w:sz w:val="18"/>
        </w:rPr>
        <w:t>and</w:t>
      </w:r>
    </w:p>
    <w:p>
      <w:pPr>
        <w:pStyle w:val="ListParagraph"/>
        <w:numPr>
          <w:ilvl w:val="2"/>
          <w:numId w:val="11"/>
        </w:numPr>
        <w:tabs>
          <w:tab w:pos="2600" w:val="left" w:leader="none"/>
          <w:tab w:pos="2601" w:val="left" w:leader="none"/>
        </w:tabs>
        <w:spacing w:line="240" w:lineRule="auto" w:before="31" w:after="0"/>
        <w:ind w:left="2600" w:right="0" w:hanging="721"/>
        <w:jc w:val="left"/>
        <w:rPr>
          <w:sz w:val="18"/>
        </w:rPr>
      </w:pPr>
      <w:r>
        <w:rPr>
          <w:color w:val="231F20"/>
          <w:w w:val="110"/>
          <w:sz w:val="18"/>
        </w:rPr>
        <w:t>to </w:t>
      </w:r>
      <w:r>
        <w:rPr>
          <w:color w:val="231F20"/>
          <w:spacing w:val="3"/>
          <w:w w:val="110"/>
          <w:sz w:val="18"/>
        </w:rPr>
        <w:t>report </w:t>
      </w:r>
      <w:r>
        <w:rPr>
          <w:color w:val="231F20"/>
          <w:w w:val="110"/>
          <w:sz w:val="18"/>
        </w:rPr>
        <w:t>annually to the</w:t>
      </w:r>
      <w:r>
        <w:rPr>
          <w:color w:val="231F20"/>
          <w:spacing w:val="2"/>
          <w:w w:val="110"/>
          <w:sz w:val="18"/>
        </w:rPr>
        <w:t> </w:t>
      </w:r>
      <w:r>
        <w:rPr>
          <w:color w:val="231F20"/>
          <w:w w:val="110"/>
          <w:sz w:val="18"/>
        </w:rPr>
        <w:t>Trustees;</w:t>
      </w:r>
    </w:p>
    <w:p>
      <w:pPr>
        <w:tabs>
          <w:tab w:pos="1880" w:val="left" w:leader="none"/>
        </w:tabs>
        <w:spacing w:line="273" w:lineRule="auto" w:before="32"/>
        <w:ind w:left="1880" w:right="1326" w:hanging="720"/>
        <w:jc w:val="left"/>
        <w:rPr>
          <w:sz w:val="18"/>
        </w:rPr>
      </w:pPr>
      <w:r>
        <w:rPr>
          <w:color w:val="231F20"/>
          <w:spacing w:val="-4"/>
          <w:w w:val="110"/>
          <w:sz w:val="18"/>
        </w:rPr>
        <w:t>iv)</w:t>
        <w:tab/>
      </w:r>
      <w:r>
        <w:rPr>
          <w:color w:val="231F20"/>
          <w:w w:val="110"/>
          <w:sz w:val="18"/>
        </w:rPr>
        <w:t>calls upon local churches to strive to safeguard the integrity of creation, to sustain and renew the life of the</w:t>
      </w:r>
      <w:r>
        <w:rPr>
          <w:color w:val="231F20"/>
          <w:spacing w:val="12"/>
          <w:w w:val="110"/>
          <w:sz w:val="18"/>
        </w:rPr>
        <w:t> </w:t>
      </w:r>
      <w:r>
        <w:rPr>
          <w:color w:val="231F20"/>
          <w:w w:val="110"/>
          <w:sz w:val="18"/>
        </w:rPr>
        <w:t>earth.</w:t>
      </w:r>
    </w:p>
    <w:p>
      <w:pPr>
        <w:pStyle w:val="BodyText"/>
        <w:spacing w:before="8"/>
        <w:rPr>
          <w:b w:val="0"/>
          <w:sz w:val="20"/>
        </w:rPr>
      </w:pPr>
    </w:p>
    <w:p>
      <w:pPr>
        <w:spacing w:line="273" w:lineRule="auto" w:before="0"/>
        <w:ind w:left="1160" w:right="756" w:firstLine="0"/>
        <w:jc w:val="left"/>
        <w:rPr>
          <w:sz w:val="18"/>
        </w:rPr>
      </w:pPr>
      <w:r>
        <w:rPr>
          <w:color w:val="231F20"/>
          <w:w w:val="110"/>
          <w:sz w:val="18"/>
        </w:rPr>
        <w:t>Mr Malcolm Townsend moved an amendment, inclusion of a clause (iv): calls for the urgent development of energy sources alternative to fossil fuels.</w:t>
      </w:r>
    </w:p>
    <w:p>
      <w:pPr>
        <w:pStyle w:val="BodyText"/>
        <w:spacing w:before="8"/>
        <w:rPr>
          <w:b w:val="0"/>
          <w:sz w:val="20"/>
        </w:rPr>
      </w:pPr>
    </w:p>
    <w:p>
      <w:pPr>
        <w:spacing w:before="0"/>
        <w:ind w:left="1160" w:right="0" w:firstLine="0"/>
        <w:jc w:val="left"/>
        <w:rPr>
          <w:sz w:val="18"/>
        </w:rPr>
      </w:pPr>
      <w:r>
        <w:rPr>
          <w:color w:val="231F20"/>
          <w:w w:val="110"/>
          <w:sz w:val="18"/>
        </w:rPr>
        <w:t>Seconded by the Revd Dr John Bradbury.</w:t>
      </w:r>
    </w:p>
    <w:p>
      <w:pPr>
        <w:pStyle w:val="BodyText"/>
        <w:spacing w:before="2"/>
        <w:rPr>
          <w:b w:val="0"/>
          <w:sz w:val="23"/>
        </w:rPr>
      </w:pPr>
    </w:p>
    <w:p>
      <w:pPr>
        <w:spacing w:before="0"/>
        <w:ind w:left="1160" w:right="0" w:firstLine="0"/>
        <w:jc w:val="left"/>
        <w:rPr>
          <w:sz w:val="18"/>
        </w:rPr>
      </w:pPr>
      <w:r>
        <w:rPr>
          <w:color w:val="231F20"/>
          <w:w w:val="110"/>
          <w:sz w:val="18"/>
        </w:rPr>
        <w:t>The amendment was acceptable to Mission Council, and was carried.</w:t>
      </w:r>
    </w:p>
    <w:p>
      <w:pPr>
        <w:spacing w:after="0"/>
        <w:jc w:val="left"/>
        <w:rPr>
          <w:sz w:val="18"/>
        </w:rPr>
        <w:sectPr>
          <w:type w:val="continuous"/>
          <w:pgSz w:w="23820" w:h="16840" w:orient="landscape"/>
          <w:pgMar w:top="1580" w:bottom="280" w:left="540" w:right="520"/>
          <w:cols w:num="2" w:equalWidth="0">
            <w:col w:w="10235" w:space="1671"/>
            <w:col w:w="1085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rPr>
      </w:pPr>
    </w:p>
    <w:p>
      <w:pPr>
        <w:spacing w:line="273" w:lineRule="auto" w:before="100"/>
        <w:ind w:left="1160" w:right="12906" w:firstLine="0"/>
        <w:jc w:val="left"/>
        <w:rPr>
          <w:sz w:val="18"/>
        </w:rPr>
      </w:pPr>
      <w:r>
        <w:rPr/>
        <w:pict>
          <v:group style="position:absolute;margin-left:651.907043pt;margin-top:-10.675691pt;width:482.95pt;height:293.5pt;mso-position-horizontal-relative:page;mso-position-vertical-relative:paragraph;z-index:252013568" coordorigin="13038,-214" coordsize="9659,5870">
            <v:shape style="position:absolute;left:13038;top:-165;width:9640;height:5821" type="#_x0000_t75" stroked="false">
              <v:imagedata r:id="rId269" o:title=""/>
            </v:shape>
            <v:shape style="position:absolute;left:13340;top:-214;width:4055;height:851"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85"/>
                        <w:w w:val="111"/>
                        <w:sz w:val="43"/>
                        <w:shd w:fill="D8DADC" w:color="auto" w:val="clear"/>
                      </w:rPr>
                      <w:t>N</w:t>
                    </w:r>
                    <w:r>
                      <w:rPr>
                        <w:b/>
                        <w:color w:val="231F20"/>
                        <w:spacing w:val="-12"/>
                        <w:w w:val="112"/>
                        <w:position w:val="-30"/>
                        <w:sz w:val="50"/>
                      </w:rPr>
                      <w:t>49</w:t>
                    </w:r>
                  </w:p>
                </w:txbxContent>
              </v:textbox>
              <w10:wrap type="none"/>
            </v:shape>
            <v:shape style="position:absolute;left:20734;top:331;width:1963;height:241" type="#_x0000_t202" filled="false" stroked="false">
              <v:textbox inset="0,0,0,0">
                <w:txbxContent>
                  <w:p>
                    <w:pPr>
                      <w:spacing w:line="241" w:lineRule="exact" w:before="0"/>
                      <w:ind w:left="0" w:right="0" w:firstLine="0"/>
                      <w:jc w:val="left"/>
                      <w:rPr>
                        <w:b/>
                        <w:sz w:val="20"/>
                      </w:rPr>
                    </w:pPr>
                    <w:r>
                      <w:rPr>
                        <w:b/>
                        <w:color w:val="231F20"/>
                        <w:w w:val="110"/>
                        <w:sz w:val="20"/>
                      </w:rPr>
                      <w:t>Climate Change</w:t>
                    </w:r>
                  </w:p>
                </w:txbxContent>
              </v:textbox>
              <w10:wrap type="none"/>
            </v:shape>
            <v:shape style="position:absolute;left:13606;top:849;width:2069;height:219" type="#_x0000_t202" filled="false" stroked="false">
              <v:textbox inset="0,0,0,0">
                <w:txbxContent>
                  <w:p>
                    <w:pPr>
                      <w:spacing w:before="0"/>
                      <w:ind w:left="0" w:right="0" w:firstLine="0"/>
                      <w:jc w:val="left"/>
                      <w:rPr>
                        <w:b/>
                        <w:sz w:val="18"/>
                      </w:rPr>
                    </w:pPr>
                    <w:r>
                      <w:rPr>
                        <w:b/>
                        <w:color w:val="231F20"/>
                        <w:w w:val="110"/>
                        <w:sz w:val="18"/>
                      </w:rPr>
                      <w:t>General Assembly</w:t>
                    </w:r>
                  </w:p>
                </w:txbxContent>
              </v:textbox>
              <w10:wrap type="none"/>
            </v:shape>
            <v:shape style="position:absolute;left:13606;top:1099;width:328;height:1219" type="#_x0000_t202" filled="false" stroked="false">
              <v:textbox inset="0,0,0,0">
                <w:txbxContent>
                  <w:p>
                    <w:pPr>
                      <w:spacing w:before="0"/>
                      <w:ind w:left="0" w:right="0" w:firstLine="0"/>
                      <w:jc w:val="left"/>
                      <w:rPr>
                        <w:b/>
                        <w:sz w:val="18"/>
                      </w:rPr>
                    </w:pPr>
                    <w:r>
                      <w:rPr>
                        <w:b/>
                        <w:color w:val="231F20"/>
                        <w:w w:val="110"/>
                        <w:sz w:val="18"/>
                      </w:rPr>
                      <w:t>i)</w:t>
                    </w:r>
                  </w:p>
                  <w:p>
                    <w:pPr>
                      <w:spacing w:line="500" w:lineRule="atLeast" w:before="0"/>
                      <w:ind w:left="0" w:right="-3" w:firstLine="0"/>
                      <w:jc w:val="left"/>
                      <w:rPr>
                        <w:b/>
                        <w:sz w:val="18"/>
                      </w:rPr>
                    </w:pPr>
                    <w:r>
                      <w:rPr>
                        <w:b/>
                        <w:color w:val="231F20"/>
                        <w:w w:val="110"/>
                        <w:sz w:val="18"/>
                      </w:rPr>
                      <w:t>ii) iii)</w:t>
                    </w:r>
                  </w:p>
                </w:txbxContent>
              </v:textbox>
              <w10:wrap type="none"/>
            </v:shape>
            <v:shape style="position:absolute;left:14326;top:1099;width:8239;height:3219" type="#_x0000_t202" filled="false" stroked="false">
              <v:textbox inset="0,0,0,0">
                <w:txbxContent>
                  <w:p>
                    <w:pPr>
                      <w:spacing w:line="273" w:lineRule="auto" w:before="0"/>
                      <w:ind w:left="0" w:right="0" w:firstLine="0"/>
                      <w:jc w:val="left"/>
                      <w:rPr>
                        <w:b/>
                        <w:sz w:val="18"/>
                      </w:rPr>
                    </w:pPr>
                    <w:r>
                      <w:rPr>
                        <w:b/>
                        <w:color w:val="231F20"/>
                        <w:w w:val="110"/>
                        <w:sz w:val="18"/>
                      </w:rPr>
                      <w:t>notes with approval the work already underway on climate change, and reaffirms the need to build this into the whole life of the Local Church; recognises that all society, including the United Reformed Church, must shrink its carbon footprint;</w:t>
                    </w:r>
                  </w:p>
                  <w:p>
                    <w:pPr>
                      <w:spacing w:before="2"/>
                      <w:ind w:left="0" w:right="0" w:firstLine="0"/>
                      <w:jc w:val="left"/>
                      <w:rPr>
                        <w:b/>
                        <w:sz w:val="18"/>
                      </w:rPr>
                    </w:pPr>
                    <w:r>
                      <w:rPr>
                        <w:b/>
                        <w:color w:val="231F20"/>
                        <w:w w:val="110"/>
                        <w:sz w:val="18"/>
                      </w:rPr>
                      <w:t>calls upon the Church and Society Committee</w:t>
                    </w:r>
                  </w:p>
                  <w:p>
                    <w:pPr>
                      <w:numPr>
                        <w:ilvl w:val="0"/>
                        <w:numId w:val="36"/>
                      </w:numPr>
                      <w:tabs>
                        <w:tab w:pos="719" w:val="left" w:leader="none"/>
                        <w:tab w:pos="720" w:val="left" w:leader="none"/>
                      </w:tabs>
                      <w:spacing w:line="273" w:lineRule="auto" w:before="31"/>
                      <w:ind w:left="720" w:right="18" w:hanging="720"/>
                      <w:jc w:val="left"/>
                      <w:rPr>
                        <w:b/>
                        <w:sz w:val="18"/>
                      </w:rPr>
                    </w:pPr>
                    <w:r>
                      <w:rPr>
                        <w:b/>
                        <w:color w:val="231F20"/>
                        <w:w w:val="110"/>
                        <w:sz w:val="18"/>
                      </w:rPr>
                      <w:t>to determine how carbon emissions can </w:t>
                    </w:r>
                    <w:r>
                      <w:rPr>
                        <w:b/>
                        <w:color w:val="231F20"/>
                        <w:spacing w:val="2"/>
                        <w:w w:val="110"/>
                        <w:sz w:val="18"/>
                      </w:rPr>
                      <w:t>best </w:t>
                    </w:r>
                    <w:r>
                      <w:rPr>
                        <w:b/>
                        <w:color w:val="231F20"/>
                        <w:w w:val="110"/>
                        <w:sz w:val="18"/>
                      </w:rPr>
                      <w:t>be monitored </w:t>
                    </w:r>
                    <w:r>
                      <w:rPr>
                        <w:b/>
                        <w:color w:val="231F20"/>
                        <w:spacing w:val="2"/>
                        <w:w w:val="110"/>
                        <w:sz w:val="18"/>
                      </w:rPr>
                      <w:t>across </w:t>
                    </w:r>
                    <w:r>
                      <w:rPr>
                        <w:b/>
                        <w:color w:val="231F20"/>
                        <w:w w:val="110"/>
                        <w:sz w:val="18"/>
                      </w:rPr>
                      <w:t>the Church;</w:t>
                    </w:r>
                  </w:p>
                  <w:p>
                    <w:pPr>
                      <w:numPr>
                        <w:ilvl w:val="0"/>
                        <w:numId w:val="36"/>
                      </w:numPr>
                      <w:tabs>
                        <w:tab w:pos="719" w:val="left" w:leader="none"/>
                        <w:tab w:pos="720" w:val="left" w:leader="none"/>
                      </w:tabs>
                      <w:spacing w:line="273" w:lineRule="auto" w:before="2"/>
                      <w:ind w:left="720" w:right="104" w:hanging="720"/>
                      <w:jc w:val="left"/>
                      <w:rPr>
                        <w:b/>
                        <w:sz w:val="18"/>
                      </w:rPr>
                    </w:pPr>
                    <w:r>
                      <w:rPr>
                        <w:b/>
                        <w:color w:val="231F20"/>
                        <w:w w:val="110"/>
                        <w:sz w:val="18"/>
                      </w:rPr>
                      <w:t>to develop plans in consultation with the relevant agents of the </w:t>
                    </w:r>
                    <w:r>
                      <w:rPr>
                        <w:b/>
                        <w:color w:val="231F20"/>
                        <w:spacing w:val="2"/>
                        <w:w w:val="110"/>
                        <w:sz w:val="18"/>
                      </w:rPr>
                      <w:t>church </w:t>
                    </w:r>
                    <w:r>
                      <w:rPr>
                        <w:b/>
                        <w:color w:val="231F20"/>
                        <w:w w:val="110"/>
                        <w:sz w:val="18"/>
                      </w:rPr>
                      <w:t>to implement year on year </w:t>
                    </w:r>
                    <w:r>
                      <w:rPr>
                        <w:b/>
                        <w:color w:val="231F20"/>
                        <w:spacing w:val="3"/>
                        <w:w w:val="110"/>
                        <w:sz w:val="18"/>
                      </w:rPr>
                      <w:t>cuts </w:t>
                    </w:r>
                    <w:r>
                      <w:rPr>
                        <w:b/>
                        <w:color w:val="231F20"/>
                        <w:w w:val="110"/>
                        <w:sz w:val="18"/>
                      </w:rPr>
                      <w:t>in carbon emissions using the </w:t>
                    </w:r>
                    <w:r>
                      <w:rPr>
                        <w:b/>
                        <w:color w:val="231F20"/>
                        <w:spacing w:val="2"/>
                        <w:w w:val="110"/>
                        <w:sz w:val="18"/>
                      </w:rPr>
                      <w:t>expertise </w:t>
                    </w:r>
                    <w:r>
                      <w:rPr>
                        <w:b/>
                        <w:color w:val="231F20"/>
                        <w:w w:val="110"/>
                        <w:sz w:val="18"/>
                      </w:rPr>
                      <w:t>of such groups as </w:t>
                    </w:r>
                    <w:r>
                      <w:rPr>
                        <w:b/>
                        <w:color w:val="231F20"/>
                        <w:spacing w:val="2"/>
                        <w:w w:val="110"/>
                        <w:sz w:val="18"/>
                      </w:rPr>
                      <w:t>Eco-Congregations, </w:t>
                    </w:r>
                    <w:r>
                      <w:rPr>
                        <w:b/>
                        <w:color w:val="231F20"/>
                        <w:w w:val="110"/>
                        <w:sz w:val="18"/>
                      </w:rPr>
                      <w:t>Operation Noah, </w:t>
                    </w:r>
                    <w:r>
                      <w:rPr>
                        <w:b/>
                        <w:color w:val="231F20"/>
                        <w:spacing w:val="2"/>
                        <w:w w:val="110"/>
                        <w:sz w:val="18"/>
                      </w:rPr>
                      <w:t>Creation </w:t>
                    </w:r>
                    <w:r>
                      <w:rPr>
                        <w:b/>
                        <w:color w:val="231F20"/>
                        <w:w w:val="110"/>
                        <w:sz w:val="18"/>
                      </w:rPr>
                      <w:t>Challenge and the Joint Public </w:t>
                    </w:r>
                    <w:r>
                      <w:rPr>
                        <w:b/>
                        <w:color w:val="231F20"/>
                        <w:spacing w:val="2"/>
                        <w:w w:val="110"/>
                        <w:sz w:val="18"/>
                      </w:rPr>
                      <w:t>Issues</w:t>
                    </w:r>
                    <w:r>
                      <w:rPr>
                        <w:b/>
                        <w:color w:val="231F20"/>
                        <w:spacing w:val="37"/>
                        <w:w w:val="110"/>
                        <w:sz w:val="18"/>
                      </w:rPr>
                      <w:t> </w:t>
                    </w:r>
                    <w:r>
                      <w:rPr>
                        <w:b/>
                        <w:color w:val="231F20"/>
                        <w:spacing w:val="-3"/>
                        <w:w w:val="110"/>
                        <w:sz w:val="18"/>
                      </w:rPr>
                      <w:t>Team;</w:t>
                    </w:r>
                  </w:p>
                  <w:p>
                    <w:pPr>
                      <w:numPr>
                        <w:ilvl w:val="0"/>
                        <w:numId w:val="36"/>
                      </w:numPr>
                      <w:tabs>
                        <w:tab w:pos="719" w:val="left" w:leader="none"/>
                        <w:tab w:pos="720" w:val="left" w:leader="none"/>
                      </w:tabs>
                      <w:spacing w:before="2"/>
                      <w:ind w:left="720" w:right="0" w:hanging="720"/>
                      <w:jc w:val="left"/>
                      <w:rPr>
                        <w:b/>
                        <w:sz w:val="18"/>
                      </w:rPr>
                    </w:pPr>
                    <w:r>
                      <w:rPr>
                        <w:b/>
                        <w:color w:val="231F20"/>
                        <w:w w:val="110"/>
                        <w:sz w:val="18"/>
                      </w:rPr>
                      <w:t>to roll this out </w:t>
                    </w:r>
                    <w:r>
                      <w:rPr>
                        <w:b/>
                        <w:color w:val="231F20"/>
                        <w:spacing w:val="2"/>
                        <w:w w:val="110"/>
                        <w:sz w:val="18"/>
                      </w:rPr>
                      <w:t>across </w:t>
                    </w:r>
                    <w:r>
                      <w:rPr>
                        <w:b/>
                        <w:color w:val="231F20"/>
                        <w:w w:val="110"/>
                        <w:sz w:val="18"/>
                      </w:rPr>
                      <w:t>the Church,</w:t>
                    </w:r>
                    <w:r>
                      <w:rPr>
                        <w:b/>
                        <w:color w:val="231F20"/>
                        <w:spacing w:val="6"/>
                        <w:w w:val="110"/>
                        <w:sz w:val="18"/>
                      </w:rPr>
                      <w:t> </w:t>
                    </w:r>
                    <w:r>
                      <w:rPr>
                        <w:b/>
                        <w:color w:val="231F20"/>
                        <w:w w:val="110"/>
                        <w:sz w:val="18"/>
                      </w:rPr>
                      <w:t>and</w:t>
                    </w:r>
                  </w:p>
                  <w:p>
                    <w:pPr>
                      <w:numPr>
                        <w:ilvl w:val="0"/>
                        <w:numId w:val="36"/>
                      </w:numPr>
                      <w:tabs>
                        <w:tab w:pos="719" w:val="left" w:leader="none"/>
                        <w:tab w:pos="720" w:val="left" w:leader="none"/>
                      </w:tabs>
                      <w:spacing w:before="32"/>
                      <w:ind w:left="720" w:right="0" w:hanging="720"/>
                      <w:jc w:val="left"/>
                      <w:rPr>
                        <w:b/>
                        <w:sz w:val="18"/>
                      </w:rPr>
                    </w:pPr>
                    <w:r>
                      <w:rPr>
                        <w:b/>
                        <w:color w:val="231F20"/>
                        <w:w w:val="110"/>
                        <w:sz w:val="18"/>
                      </w:rPr>
                      <w:t>to </w:t>
                    </w:r>
                    <w:r>
                      <w:rPr>
                        <w:b/>
                        <w:color w:val="231F20"/>
                        <w:spacing w:val="2"/>
                        <w:w w:val="110"/>
                        <w:sz w:val="18"/>
                      </w:rPr>
                      <w:t>report </w:t>
                    </w:r>
                    <w:r>
                      <w:rPr>
                        <w:b/>
                        <w:color w:val="231F20"/>
                        <w:w w:val="110"/>
                        <w:sz w:val="18"/>
                      </w:rPr>
                      <w:t>annually to the</w:t>
                    </w:r>
                    <w:r>
                      <w:rPr>
                        <w:b/>
                        <w:color w:val="231F20"/>
                        <w:spacing w:val="2"/>
                        <w:w w:val="110"/>
                        <w:sz w:val="18"/>
                      </w:rPr>
                      <w:t> </w:t>
                    </w:r>
                    <w:r>
                      <w:rPr>
                        <w:b/>
                        <w:color w:val="231F20"/>
                        <w:w w:val="110"/>
                        <w:sz w:val="18"/>
                      </w:rPr>
                      <w:t>Trustees;</w:t>
                    </w:r>
                  </w:p>
                </w:txbxContent>
              </v:textbox>
              <w10:wrap type="none"/>
            </v:shape>
            <v:shape style="position:absolute;left:13606;top:4350;width:8996;height:969" type="#_x0000_t202" filled="false" stroked="false">
              <v:textbox inset="0,0,0,0">
                <w:txbxContent>
                  <w:p>
                    <w:pPr>
                      <w:numPr>
                        <w:ilvl w:val="0"/>
                        <w:numId w:val="37"/>
                      </w:numPr>
                      <w:tabs>
                        <w:tab w:pos="719" w:val="left" w:leader="none"/>
                        <w:tab w:pos="720" w:val="left" w:leader="none"/>
                      </w:tabs>
                      <w:spacing w:line="273" w:lineRule="auto" w:before="0"/>
                      <w:ind w:left="720" w:right="162" w:hanging="720"/>
                      <w:jc w:val="left"/>
                      <w:rPr>
                        <w:b/>
                        <w:sz w:val="18"/>
                      </w:rPr>
                    </w:pPr>
                    <w:r>
                      <w:rPr>
                        <w:b/>
                        <w:color w:val="231F20"/>
                        <w:w w:val="110"/>
                        <w:sz w:val="18"/>
                      </w:rPr>
                      <w:t>calls for the urgent development of </w:t>
                    </w:r>
                    <w:r>
                      <w:rPr>
                        <w:b/>
                        <w:color w:val="231F20"/>
                        <w:spacing w:val="2"/>
                        <w:w w:val="110"/>
                        <w:sz w:val="18"/>
                      </w:rPr>
                      <w:t>energy sources </w:t>
                    </w:r>
                    <w:r>
                      <w:rPr>
                        <w:b/>
                        <w:color w:val="231F20"/>
                        <w:w w:val="110"/>
                        <w:sz w:val="18"/>
                      </w:rPr>
                      <w:t>alternative to fossil fuels;</w:t>
                    </w:r>
                  </w:p>
                  <w:p>
                    <w:pPr>
                      <w:numPr>
                        <w:ilvl w:val="0"/>
                        <w:numId w:val="37"/>
                      </w:numPr>
                      <w:tabs>
                        <w:tab w:pos="719" w:val="left" w:leader="none"/>
                        <w:tab w:pos="720" w:val="left" w:leader="none"/>
                      </w:tabs>
                      <w:spacing w:line="273" w:lineRule="auto" w:before="1"/>
                      <w:ind w:left="720" w:right="18" w:hanging="720"/>
                      <w:jc w:val="left"/>
                      <w:rPr>
                        <w:b/>
                        <w:sz w:val="18"/>
                      </w:rPr>
                    </w:pPr>
                    <w:r>
                      <w:rPr>
                        <w:b/>
                        <w:color w:val="231F20"/>
                        <w:w w:val="110"/>
                        <w:sz w:val="18"/>
                      </w:rPr>
                      <w:t>calls upon local </w:t>
                    </w:r>
                    <w:r>
                      <w:rPr>
                        <w:b/>
                        <w:color w:val="231F20"/>
                        <w:spacing w:val="2"/>
                        <w:w w:val="110"/>
                        <w:sz w:val="18"/>
                      </w:rPr>
                      <w:t>churches </w:t>
                    </w:r>
                    <w:r>
                      <w:rPr>
                        <w:b/>
                        <w:color w:val="231F20"/>
                        <w:w w:val="110"/>
                        <w:sz w:val="18"/>
                      </w:rPr>
                      <w:t>to strive to safeguard the integrity of </w:t>
                    </w:r>
                    <w:r>
                      <w:rPr>
                        <w:b/>
                        <w:color w:val="231F20"/>
                        <w:spacing w:val="2"/>
                        <w:w w:val="110"/>
                        <w:sz w:val="18"/>
                      </w:rPr>
                      <w:t>creation, </w:t>
                    </w:r>
                    <w:r>
                      <w:rPr>
                        <w:b/>
                        <w:color w:val="231F20"/>
                        <w:w w:val="110"/>
                        <w:sz w:val="18"/>
                      </w:rPr>
                      <w:t>to sustain and renew the life of the</w:t>
                    </w:r>
                    <w:r>
                      <w:rPr>
                        <w:b/>
                        <w:color w:val="231F20"/>
                        <w:spacing w:val="10"/>
                        <w:w w:val="110"/>
                        <w:sz w:val="18"/>
                      </w:rPr>
                      <w:t> </w:t>
                    </w:r>
                    <w:r>
                      <w:rPr>
                        <w:b/>
                        <w:color w:val="231F20"/>
                        <w:spacing w:val="2"/>
                        <w:w w:val="110"/>
                        <w:sz w:val="18"/>
                      </w:rPr>
                      <w:t>earth.</w:t>
                    </w:r>
                  </w:p>
                </w:txbxContent>
              </v:textbox>
              <w10:wrap type="none"/>
            </v:shape>
            <w10:wrap type="none"/>
          </v:group>
        </w:pict>
      </w:r>
      <w:r>
        <w:rPr>
          <w:color w:val="231F20"/>
          <w:w w:val="110"/>
          <w:sz w:val="18"/>
        </w:rPr>
        <w:t>The Clerk recused himself and left the platform and the General Secretary acted as Clerk for the remainder of the debate.</w:t>
      </w:r>
    </w:p>
    <w:p>
      <w:pPr>
        <w:pStyle w:val="BodyText"/>
        <w:spacing w:before="8"/>
        <w:rPr>
          <w:b w:val="0"/>
          <w:sz w:val="20"/>
        </w:rPr>
      </w:pPr>
    </w:p>
    <w:p>
      <w:pPr>
        <w:spacing w:before="0"/>
        <w:ind w:left="1160" w:right="0" w:firstLine="0"/>
        <w:jc w:val="left"/>
        <w:rPr>
          <w:sz w:val="18"/>
        </w:rPr>
      </w:pPr>
      <w:r>
        <w:rPr>
          <w:color w:val="231F20"/>
          <w:w w:val="110"/>
          <w:sz w:val="18"/>
        </w:rPr>
        <w:t>After debate, the Resolution was carried.</w:t>
      </w:r>
    </w:p>
    <w:p>
      <w:pPr>
        <w:pStyle w:val="BodyText"/>
        <w:spacing w:before="2"/>
        <w:rPr>
          <w:b w:val="0"/>
          <w:sz w:val="23"/>
        </w:rPr>
      </w:pPr>
    </w:p>
    <w:p>
      <w:pPr>
        <w:spacing w:before="0"/>
        <w:ind w:left="1160" w:right="0" w:firstLine="0"/>
        <w:jc w:val="left"/>
        <w:rPr>
          <w:sz w:val="18"/>
        </w:rPr>
      </w:pPr>
      <w:r>
        <w:rPr>
          <w:color w:val="231F20"/>
          <w:w w:val="110"/>
          <w:sz w:val="18"/>
        </w:rPr>
        <w:t>The Revd Alasdair Pratt took the Chair</w:t>
      </w:r>
    </w:p>
    <w:p>
      <w:pPr>
        <w:pStyle w:val="BodyText"/>
        <w:rPr>
          <w:b w:val="0"/>
          <w:sz w:val="22"/>
        </w:rPr>
      </w:pPr>
    </w:p>
    <w:p>
      <w:pPr>
        <w:pStyle w:val="BodyText"/>
        <w:spacing w:before="9"/>
        <w:rPr>
          <w:b w:val="0"/>
          <w:sz w:val="16"/>
        </w:rPr>
      </w:pPr>
    </w:p>
    <w:p>
      <w:pPr>
        <w:spacing w:before="1"/>
        <w:ind w:left="593" w:right="0" w:firstLine="0"/>
        <w:jc w:val="left"/>
        <w:rPr>
          <w:rFonts w:ascii="Arial"/>
          <w:b/>
          <w:sz w:val="28"/>
        </w:rPr>
      </w:pPr>
      <w:r>
        <w:rPr>
          <w:position w:val="-5"/>
        </w:rPr>
        <w:drawing>
          <wp:inline distT="0" distB="0" distL="0" distR="0">
            <wp:extent cx="237731" cy="237731"/>
            <wp:effectExtent l="0" t="0" r="0" b="0"/>
            <wp:docPr id="73" name="image176.png"/>
            <wp:cNvGraphicFramePr>
              <a:graphicFrameLocks noChangeAspect="1"/>
            </wp:cNvGraphicFramePr>
            <a:graphic>
              <a:graphicData uri="http://schemas.openxmlformats.org/drawingml/2006/picture">
                <pic:pic>
                  <pic:nvPicPr>
                    <pic:cNvPr id="74" name="image176.png"/>
                    <pic:cNvPicPr/>
                  </pic:nvPicPr>
                  <pic:blipFill>
                    <a:blip r:embed="rId270" cstate="print"/>
                    <a:stretch>
                      <a:fillRect/>
                    </a:stretch>
                  </pic:blipFill>
                  <pic:spPr>
                    <a:xfrm>
                      <a:off x="0" y="0"/>
                      <a:ext cx="237731" cy="237731"/>
                    </a:xfrm>
                    <a:prstGeom prst="rect">
                      <a:avLst/>
                    </a:prstGeom>
                  </pic:spPr>
                </pic:pic>
              </a:graphicData>
            </a:graphic>
          </wp:inline>
        </w:drawing>
      </w:r>
      <w:r>
        <w:rPr>
          <w:position w:val="-5"/>
        </w:rPr>
      </w:r>
      <w:r>
        <w:rPr>
          <w:rFonts w:ascii="Times New Roman"/>
          <w:sz w:val="20"/>
        </w:rPr>
        <w:t>   </w:t>
      </w:r>
      <w:r>
        <w:rPr>
          <w:rFonts w:ascii="Times New Roman"/>
          <w:spacing w:val="-8"/>
          <w:sz w:val="20"/>
        </w:rPr>
        <w:t> </w:t>
      </w:r>
      <w:r>
        <w:rPr>
          <w:rFonts w:ascii="Arial"/>
          <w:b/>
          <w:color w:val="231F20"/>
          <w:spacing w:val="19"/>
          <w:w w:val="127"/>
          <w:sz w:val="28"/>
        </w:rPr>
        <w:t>g</w:t>
      </w:r>
      <w:r>
        <w:rPr>
          <w:rFonts w:ascii="Arial"/>
          <w:b/>
          <w:color w:val="231F20"/>
          <w:spacing w:val="14"/>
          <w:w w:val="156"/>
          <w:sz w:val="28"/>
        </w:rPr>
        <w:t>l</w:t>
      </w:r>
      <w:r>
        <w:rPr>
          <w:rFonts w:ascii="Arial"/>
          <w:b/>
          <w:color w:val="231F20"/>
          <w:spacing w:val="20"/>
          <w:w w:val="156"/>
          <w:sz w:val="28"/>
        </w:rPr>
        <w:t>o</w:t>
      </w:r>
      <w:r>
        <w:rPr>
          <w:rFonts w:ascii="Arial"/>
          <w:b/>
          <w:color w:val="231F20"/>
          <w:spacing w:val="16"/>
          <w:w w:val="118"/>
          <w:sz w:val="28"/>
        </w:rPr>
        <w:t>b</w:t>
      </w:r>
      <w:r>
        <w:rPr>
          <w:rFonts w:ascii="Arial"/>
          <w:b/>
          <w:color w:val="231F20"/>
          <w:spacing w:val="20"/>
          <w:w w:val="99"/>
          <w:sz w:val="28"/>
        </w:rPr>
        <w:t>A</w:t>
      </w:r>
      <w:r>
        <w:rPr>
          <w:rFonts w:ascii="Arial"/>
          <w:b/>
          <w:color w:val="231F20"/>
          <w:w w:val="219"/>
          <w:sz w:val="28"/>
        </w:rPr>
        <w:t>l</w:t>
      </w:r>
      <w:r>
        <w:rPr>
          <w:rFonts w:ascii="Arial"/>
          <w:b/>
          <w:color w:val="231F20"/>
          <w:sz w:val="28"/>
        </w:rPr>
        <w:t> </w:t>
      </w:r>
      <w:r>
        <w:rPr>
          <w:rFonts w:ascii="Arial"/>
          <w:b/>
          <w:color w:val="231F20"/>
          <w:spacing w:val="-38"/>
          <w:sz w:val="28"/>
        </w:rPr>
        <w:t> </w:t>
      </w:r>
      <w:r>
        <w:rPr>
          <w:rFonts w:ascii="Arial"/>
          <w:b/>
          <w:color w:val="231F20"/>
          <w:spacing w:val="11"/>
          <w:w w:val="111"/>
          <w:sz w:val="28"/>
        </w:rPr>
        <w:t>w</w:t>
      </w:r>
      <w:r>
        <w:rPr>
          <w:rFonts w:ascii="Arial"/>
          <w:b/>
          <w:color w:val="231F20"/>
          <w:spacing w:val="20"/>
          <w:w w:val="111"/>
          <w:sz w:val="28"/>
        </w:rPr>
        <w:t>A</w:t>
      </w:r>
      <w:r>
        <w:rPr>
          <w:rFonts w:ascii="Arial"/>
          <w:b/>
          <w:color w:val="231F20"/>
          <w:spacing w:val="20"/>
          <w:w w:val="185"/>
          <w:sz w:val="28"/>
        </w:rPr>
        <w:t>r</w:t>
      </w:r>
      <w:r>
        <w:rPr>
          <w:rFonts w:ascii="Arial"/>
          <w:b/>
          <w:color w:val="231F20"/>
          <w:spacing w:val="21"/>
          <w:w w:val="93"/>
          <w:sz w:val="28"/>
        </w:rPr>
        <w:t>m</w:t>
      </w:r>
      <w:r>
        <w:rPr>
          <w:rFonts w:ascii="Arial"/>
          <w:b/>
          <w:color w:val="231F20"/>
          <w:spacing w:val="21"/>
          <w:w w:val="100"/>
          <w:sz w:val="28"/>
        </w:rPr>
        <w:t>i</w:t>
      </w:r>
      <w:r>
        <w:rPr>
          <w:rFonts w:ascii="Arial"/>
          <w:b/>
          <w:color w:val="231F20"/>
          <w:spacing w:val="18"/>
          <w:w w:val="122"/>
          <w:sz w:val="28"/>
        </w:rPr>
        <w:t>ng</w:t>
      </w:r>
    </w:p>
    <w:p>
      <w:pPr>
        <w:spacing w:before="249"/>
        <w:ind w:left="1160" w:right="0" w:firstLine="0"/>
        <w:jc w:val="left"/>
        <w:rPr>
          <w:sz w:val="18"/>
        </w:rPr>
      </w:pPr>
      <w:r>
        <w:rPr>
          <w:color w:val="231F20"/>
          <w:w w:val="110"/>
          <w:sz w:val="18"/>
        </w:rPr>
        <w:t>Mrs Melanie Frew moved adoption of Resolution 49:</w:t>
      </w:r>
    </w:p>
    <w:p>
      <w:pPr>
        <w:pStyle w:val="BodyText"/>
        <w:spacing w:before="2"/>
        <w:rPr>
          <w:b w:val="0"/>
          <w:sz w:val="23"/>
        </w:rPr>
      </w:pPr>
    </w:p>
    <w:p>
      <w:pPr>
        <w:pStyle w:val="BodyText"/>
        <w:tabs>
          <w:tab w:pos="8402" w:val="left" w:leader="none"/>
        </w:tabs>
        <w:ind w:left="1160"/>
      </w:pPr>
      <w:r>
        <w:rPr>
          <w:color w:val="231F20"/>
          <w:w w:val="110"/>
          <w:u w:val="single" w:color="231F20"/>
        </w:rPr>
        <w:t>Resolution</w:t>
      </w:r>
      <w:r>
        <w:rPr>
          <w:color w:val="231F20"/>
          <w:spacing w:val="11"/>
          <w:w w:val="110"/>
          <w:u w:val="single" w:color="231F20"/>
        </w:rPr>
        <w:t> </w:t>
      </w:r>
      <w:r>
        <w:rPr>
          <w:color w:val="231F20"/>
          <w:w w:val="110"/>
          <w:u w:val="single" w:color="231F20"/>
        </w:rPr>
        <w:t>49</w:t>
        <w:tab/>
        <w:t>Climate Change</w:t>
      </w:r>
    </w:p>
    <w:p>
      <w:pPr>
        <w:pStyle w:val="BodyText"/>
        <w:spacing w:before="2"/>
        <w:rPr>
          <w:sz w:val="23"/>
        </w:rPr>
      </w:pPr>
    </w:p>
    <w:p>
      <w:pPr>
        <w:spacing w:before="0"/>
        <w:ind w:left="1160" w:right="0" w:firstLine="0"/>
        <w:jc w:val="left"/>
        <w:rPr>
          <w:sz w:val="18"/>
        </w:rPr>
      </w:pPr>
      <w:r>
        <w:rPr>
          <w:color w:val="231F20"/>
          <w:w w:val="110"/>
          <w:sz w:val="18"/>
        </w:rPr>
        <w:t>General Assembly</w:t>
      </w:r>
    </w:p>
    <w:p>
      <w:pPr>
        <w:pStyle w:val="ListParagraph"/>
        <w:numPr>
          <w:ilvl w:val="0"/>
          <w:numId w:val="38"/>
        </w:numPr>
        <w:tabs>
          <w:tab w:pos="1880" w:val="left" w:leader="none"/>
          <w:tab w:pos="1881" w:val="left" w:leader="none"/>
        </w:tabs>
        <w:spacing w:line="273" w:lineRule="auto" w:before="31" w:after="0"/>
        <w:ind w:left="1880" w:right="12581" w:hanging="720"/>
        <w:jc w:val="left"/>
        <w:rPr>
          <w:sz w:val="18"/>
        </w:rPr>
      </w:pPr>
      <w:r>
        <w:rPr>
          <w:color w:val="231F20"/>
          <w:w w:val="110"/>
          <w:sz w:val="18"/>
        </w:rPr>
        <w:t>notes with approval the work already underway on climate change, and </w:t>
      </w:r>
      <w:r>
        <w:rPr>
          <w:color w:val="231F20"/>
          <w:spacing w:val="2"/>
          <w:w w:val="110"/>
          <w:sz w:val="18"/>
        </w:rPr>
        <w:t>reaffirms </w:t>
      </w:r>
      <w:r>
        <w:rPr>
          <w:color w:val="231F20"/>
          <w:w w:val="110"/>
          <w:sz w:val="18"/>
        </w:rPr>
        <w:t>the need to build this into the whole life of the </w:t>
      </w:r>
      <w:r>
        <w:rPr>
          <w:color w:val="231F20"/>
          <w:spacing w:val="2"/>
          <w:w w:val="110"/>
          <w:sz w:val="18"/>
        </w:rPr>
        <w:t>Local</w:t>
      </w:r>
      <w:r>
        <w:rPr>
          <w:color w:val="231F20"/>
          <w:spacing w:val="30"/>
          <w:w w:val="110"/>
          <w:sz w:val="18"/>
        </w:rPr>
        <w:t> </w:t>
      </w:r>
      <w:r>
        <w:rPr>
          <w:color w:val="231F20"/>
          <w:w w:val="110"/>
          <w:sz w:val="18"/>
        </w:rPr>
        <w:t>Church;</w:t>
      </w:r>
    </w:p>
    <w:p>
      <w:pPr>
        <w:pStyle w:val="ListParagraph"/>
        <w:numPr>
          <w:ilvl w:val="0"/>
          <w:numId w:val="38"/>
        </w:numPr>
        <w:tabs>
          <w:tab w:pos="1880" w:val="left" w:leader="none"/>
          <w:tab w:pos="1881" w:val="left" w:leader="none"/>
        </w:tabs>
        <w:spacing w:line="273" w:lineRule="auto" w:before="1" w:after="0"/>
        <w:ind w:left="1880" w:right="12548" w:hanging="720"/>
        <w:jc w:val="left"/>
        <w:rPr>
          <w:sz w:val="18"/>
        </w:rPr>
      </w:pPr>
      <w:r>
        <w:rPr>
          <w:color w:val="231F20"/>
          <w:w w:val="110"/>
          <w:sz w:val="18"/>
        </w:rPr>
        <w:t>recognises that all society, including the United Reformed Church, must shrink its </w:t>
      </w:r>
      <w:r>
        <w:rPr>
          <w:color w:val="231F20"/>
          <w:spacing w:val="2"/>
          <w:w w:val="110"/>
          <w:sz w:val="18"/>
        </w:rPr>
        <w:t>carbon</w:t>
      </w:r>
      <w:r>
        <w:rPr>
          <w:color w:val="231F20"/>
          <w:w w:val="110"/>
          <w:sz w:val="18"/>
        </w:rPr>
        <w:t> footprint;</w:t>
      </w:r>
    </w:p>
    <w:p>
      <w:pPr>
        <w:pStyle w:val="ListParagraph"/>
        <w:numPr>
          <w:ilvl w:val="0"/>
          <w:numId w:val="38"/>
        </w:numPr>
        <w:tabs>
          <w:tab w:pos="1880" w:val="left" w:leader="none"/>
          <w:tab w:pos="1881" w:val="left" w:leader="none"/>
        </w:tabs>
        <w:spacing w:line="240" w:lineRule="auto" w:before="2" w:after="0"/>
        <w:ind w:left="1880" w:right="0" w:hanging="721"/>
        <w:jc w:val="left"/>
        <w:rPr>
          <w:sz w:val="18"/>
        </w:rPr>
      </w:pPr>
      <w:r>
        <w:rPr>
          <w:color w:val="231F20"/>
          <w:w w:val="110"/>
          <w:sz w:val="18"/>
        </w:rPr>
        <w:t>calls upon the Church and </w:t>
      </w:r>
      <w:r>
        <w:rPr>
          <w:color w:val="231F20"/>
          <w:spacing w:val="2"/>
          <w:w w:val="110"/>
          <w:sz w:val="18"/>
        </w:rPr>
        <w:t>Society</w:t>
      </w:r>
      <w:r>
        <w:rPr>
          <w:color w:val="231F20"/>
          <w:spacing w:val="6"/>
          <w:w w:val="110"/>
          <w:sz w:val="18"/>
        </w:rPr>
        <w:t> </w:t>
      </w:r>
      <w:r>
        <w:rPr>
          <w:color w:val="231F20"/>
          <w:w w:val="110"/>
          <w:sz w:val="18"/>
        </w:rPr>
        <w:t>Committee</w:t>
      </w:r>
    </w:p>
    <w:p>
      <w:pPr>
        <w:pStyle w:val="ListParagraph"/>
        <w:numPr>
          <w:ilvl w:val="1"/>
          <w:numId w:val="38"/>
        </w:numPr>
        <w:tabs>
          <w:tab w:pos="2600" w:val="left" w:leader="none"/>
          <w:tab w:pos="2601" w:val="left" w:leader="none"/>
        </w:tabs>
        <w:spacing w:line="273" w:lineRule="auto" w:before="31" w:after="0"/>
        <w:ind w:left="2600" w:right="13033" w:hanging="720"/>
        <w:jc w:val="left"/>
        <w:rPr>
          <w:sz w:val="18"/>
        </w:rPr>
      </w:pPr>
      <w:r>
        <w:rPr>
          <w:color w:val="231F20"/>
          <w:w w:val="110"/>
          <w:sz w:val="18"/>
        </w:rPr>
        <w:t>to determine how </w:t>
      </w:r>
      <w:r>
        <w:rPr>
          <w:color w:val="231F20"/>
          <w:spacing w:val="2"/>
          <w:w w:val="110"/>
          <w:sz w:val="18"/>
        </w:rPr>
        <w:t>carbon </w:t>
      </w:r>
      <w:r>
        <w:rPr>
          <w:color w:val="231F20"/>
          <w:w w:val="110"/>
          <w:sz w:val="18"/>
        </w:rPr>
        <w:t>emissions can </w:t>
      </w:r>
      <w:r>
        <w:rPr>
          <w:color w:val="231F20"/>
          <w:spacing w:val="2"/>
          <w:w w:val="110"/>
          <w:sz w:val="18"/>
        </w:rPr>
        <w:t>best </w:t>
      </w:r>
      <w:r>
        <w:rPr>
          <w:color w:val="231F20"/>
          <w:w w:val="110"/>
          <w:sz w:val="18"/>
        </w:rPr>
        <w:t>be monitored </w:t>
      </w:r>
      <w:r>
        <w:rPr>
          <w:color w:val="231F20"/>
          <w:spacing w:val="2"/>
          <w:w w:val="110"/>
          <w:sz w:val="18"/>
        </w:rPr>
        <w:t>across </w:t>
      </w:r>
      <w:r>
        <w:rPr>
          <w:color w:val="231F20"/>
          <w:w w:val="110"/>
          <w:sz w:val="18"/>
        </w:rPr>
        <w:t>the Church;</w:t>
      </w:r>
    </w:p>
    <w:p>
      <w:pPr>
        <w:spacing w:after="0" w:line="273" w:lineRule="auto"/>
        <w:jc w:val="left"/>
        <w:rPr>
          <w:sz w:val="18"/>
        </w:rPr>
        <w:sectPr>
          <w:type w:val="continuous"/>
          <w:pgSz w:w="23820" w:h="16840" w:orient="landscape"/>
          <w:pgMar w:top="1580" w:bottom="280" w:left="540" w:right="520"/>
        </w:sectPr>
      </w:pPr>
    </w:p>
    <w:p>
      <w:pPr>
        <w:pStyle w:val="BodyText"/>
        <w:spacing w:before="8"/>
        <w:rPr>
          <w:b w:val="0"/>
          <w:sz w:val="16"/>
        </w:rPr>
      </w:pPr>
    </w:p>
    <w:p>
      <w:pPr>
        <w:spacing w:after="0"/>
        <w:rPr>
          <w:sz w:val="16"/>
        </w:rPr>
        <w:sectPr>
          <w:headerReference w:type="default" r:id="rId271"/>
          <w:footerReference w:type="default" r:id="rId272"/>
          <w:pgSz w:w="23820" w:h="16840" w:orient="landscape"/>
          <w:pgMar w:header="563" w:footer="564" w:top="800" w:bottom="760" w:left="540" w:right="520"/>
        </w:sectPr>
      </w:pPr>
    </w:p>
    <w:p>
      <w:pPr>
        <w:spacing w:line="273" w:lineRule="auto" w:before="100"/>
        <w:ind w:left="1160" w:right="8629" w:firstLine="0"/>
        <w:jc w:val="left"/>
        <w:rPr>
          <w:sz w:val="18"/>
        </w:rPr>
      </w:pPr>
      <w:r>
        <w:rPr/>
        <w:pict>
          <v:group style="position:absolute;margin-left:651.907043pt;margin-top:27.344105pt;width:482.95pt;height:79pt;mso-position-horizontal-relative:page;mso-position-vertical-relative:paragraph;z-index:252025856" coordorigin="13038,547" coordsize="9659,1580">
            <v:shape style="position:absolute;left:13038;top:595;width:9640;height:1531" type="#_x0000_t75" stroked="false">
              <v:imagedata r:id="rId273" o:title=""/>
            </v:shape>
            <v:shape style="position:absolute;left:13340;top:546;width:4061;height:840"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91"/>
                        <w:w w:val="111"/>
                        <w:sz w:val="43"/>
                        <w:shd w:fill="D8DADC" w:color="auto" w:val="clear"/>
                      </w:rPr>
                      <w:t>N</w:t>
                    </w:r>
                    <w:r>
                      <w:rPr>
                        <w:b/>
                        <w:color w:val="231F20"/>
                        <w:spacing w:val="-6"/>
                        <w:w w:val="112"/>
                        <w:position w:val="-29"/>
                        <w:sz w:val="50"/>
                      </w:rPr>
                      <w:t>24</w:t>
                    </w:r>
                  </w:p>
                </w:txbxContent>
              </v:textbox>
              <w10:wrap type="none"/>
            </v:shape>
            <v:shape style="position:absolute;left:18276;top:1081;width:4421;height:241" type="#_x0000_t202" filled="false" stroked="false">
              <v:textbox inset="0,0,0,0">
                <w:txbxContent>
                  <w:p>
                    <w:pPr>
                      <w:spacing w:line="241" w:lineRule="exact" w:before="0"/>
                      <w:ind w:left="0" w:right="0" w:firstLine="0"/>
                      <w:jc w:val="left"/>
                      <w:rPr>
                        <w:b/>
                        <w:sz w:val="20"/>
                      </w:rPr>
                    </w:pPr>
                    <w:r>
                      <w:rPr>
                        <w:b/>
                        <w:color w:val="231F20"/>
                        <w:w w:val="110"/>
                        <w:sz w:val="20"/>
                      </w:rPr>
                      <w:t>Changes to the Basis and Structure</w:t>
                    </w:r>
                  </w:p>
                </w:txbxContent>
              </v:textbox>
              <w10:wrap type="none"/>
            </v:shape>
            <v:shape style="position:absolute;left:13606;top:1600;width:6327;height:219" type="#_x0000_t202" filled="false" stroked="false">
              <v:textbox inset="0,0,0,0">
                <w:txbxContent>
                  <w:p>
                    <w:pPr>
                      <w:spacing w:before="0"/>
                      <w:ind w:left="0" w:right="0" w:firstLine="0"/>
                      <w:jc w:val="left"/>
                      <w:rPr>
                        <w:b/>
                        <w:sz w:val="18"/>
                      </w:rPr>
                    </w:pPr>
                    <w:r>
                      <w:rPr>
                        <w:b/>
                        <w:color w:val="231F20"/>
                        <w:w w:val="110"/>
                        <w:sz w:val="18"/>
                      </w:rPr>
                      <w:t>General Assembly approves Resolution 24 as amended.</w:t>
                    </w:r>
                  </w:p>
                </w:txbxContent>
              </v:textbox>
              <w10:wrap type="none"/>
            </v:shape>
            <w10:wrap type="none"/>
          </v:group>
        </w:pict>
      </w:r>
      <w:r>
        <w:rPr>
          <w:color w:val="231F20"/>
          <w:w w:val="110"/>
          <w:sz w:val="18"/>
        </w:rPr>
        <w:t>The Resolution, as amended, was carried.</w:t>
      </w:r>
    </w:p>
    <w:p>
      <w:pPr>
        <w:pStyle w:val="BodyText"/>
        <w:rPr>
          <w:b w:val="0"/>
          <w:sz w:val="22"/>
        </w:rPr>
      </w:pPr>
    </w:p>
    <w:p>
      <w:pPr>
        <w:pStyle w:val="BodyText"/>
        <w:spacing w:before="3"/>
        <w:rPr>
          <w:b w:val="0"/>
          <w:sz w:val="19"/>
        </w:rPr>
      </w:pPr>
    </w:p>
    <w:p>
      <w:pPr>
        <w:spacing w:line="273" w:lineRule="auto" w:before="0"/>
        <w:ind w:left="1160" w:right="7873" w:firstLine="0"/>
        <w:jc w:val="left"/>
        <w:rPr>
          <w:sz w:val="18"/>
        </w:rPr>
      </w:pPr>
      <w:r>
        <w:rPr>
          <w:color w:val="231F20"/>
          <w:w w:val="110"/>
          <w:sz w:val="18"/>
        </w:rPr>
        <w:t>The Revd Dr Stephen Orchard resumed the Chair.</w:t>
      </w:r>
    </w:p>
    <w:p>
      <w:pPr>
        <w:pStyle w:val="BodyText"/>
        <w:rPr>
          <w:b w:val="0"/>
          <w:sz w:val="22"/>
        </w:rPr>
      </w:pPr>
    </w:p>
    <w:p>
      <w:pPr>
        <w:pStyle w:val="BodyText"/>
        <w:spacing w:before="5"/>
        <w:rPr>
          <w:b w:val="0"/>
          <w:sz w:val="21"/>
        </w:rPr>
      </w:pPr>
    </w:p>
    <w:p>
      <w:pPr>
        <w:pStyle w:val="Heading4"/>
        <w:spacing w:line="208" w:lineRule="auto"/>
        <w:ind w:left="1160" w:right="8629" w:hanging="567"/>
      </w:pPr>
      <w:r>
        <w:rPr>
          <w:b w:val="0"/>
          <w:position w:val="-11"/>
        </w:rPr>
        <w:drawing>
          <wp:inline distT="0" distB="0" distL="0" distR="0">
            <wp:extent cx="237731" cy="237731"/>
            <wp:effectExtent l="0" t="0" r="0" b="0"/>
            <wp:docPr id="75" name="image176.png"/>
            <wp:cNvGraphicFramePr>
              <a:graphicFrameLocks noChangeAspect="1"/>
            </wp:cNvGraphicFramePr>
            <a:graphic>
              <a:graphicData uri="http://schemas.openxmlformats.org/drawingml/2006/picture">
                <pic:pic>
                  <pic:nvPicPr>
                    <pic:cNvPr id="76" name="image176.png"/>
                    <pic:cNvPicPr/>
                  </pic:nvPicPr>
                  <pic:blipFill>
                    <a:blip r:embed="rId270" cstate="print"/>
                    <a:stretch>
                      <a:fillRect/>
                    </a:stretch>
                  </pic:blipFill>
                  <pic:spPr>
                    <a:xfrm>
                      <a:off x="0" y="0"/>
                      <a:ext cx="237731" cy="237731"/>
                    </a:xfrm>
                    <a:prstGeom prst="rect">
                      <a:avLst/>
                    </a:prstGeom>
                  </pic:spPr>
                </pic:pic>
              </a:graphicData>
            </a:graphic>
          </wp:inline>
        </w:drawing>
      </w:r>
      <w:r>
        <w:rPr>
          <w:b w:val="0"/>
          <w:position w:val="-11"/>
        </w:rPr>
      </w:r>
      <w:r>
        <w:rPr>
          <w:rFonts w:ascii="Times New Roman"/>
          <w:b w:val="0"/>
          <w:sz w:val="20"/>
        </w:rPr>
        <w:t>   </w:t>
      </w:r>
      <w:r>
        <w:rPr>
          <w:rFonts w:ascii="Times New Roman"/>
          <w:b w:val="0"/>
          <w:spacing w:val="-8"/>
          <w:sz w:val="20"/>
        </w:rPr>
        <w:t> </w:t>
      </w:r>
      <w:r>
        <w:rPr>
          <w:color w:val="231F20"/>
          <w:spacing w:val="17"/>
          <w:w w:val="130"/>
        </w:rPr>
        <w:t>doCtrine,</w:t>
      </w:r>
      <w:r>
        <w:rPr>
          <w:color w:val="231F20"/>
          <w:spacing w:val="-29"/>
          <w:w w:val="130"/>
        </w:rPr>
        <w:t> </w:t>
      </w:r>
      <w:r>
        <w:rPr>
          <w:color w:val="231F20"/>
          <w:spacing w:val="7"/>
          <w:w w:val="130"/>
        </w:rPr>
        <w:t>pr</w:t>
      </w:r>
      <w:r>
        <w:rPr>
          <w:color w:val="231F20"/>
          <w:spacing w:val="-82"/>
          <w:w w:val="130"/>
        </w:rPr>
        <w:t> </w:t>
      </w:r>
      <w:r>
        <w:rPr>
          <w:color w:val="231F20"/>
          <w:spacing w:val="9"/>
          <w:w w:val="130"/>
        </w:rPr>
        <w:t>Ayer </w:t>
      </w:r>
      <w:r>
        <w:rPr>
          <w:color w:val="231F20"/>
          <w:spacing w:val="13"/>
          <w:w w:val="130"/>
        </w:rPr>
        <w:t>And</w:t>
      </w:r>
      <w:r>
        <w:rPr>
          <w:color w:val="231F20"/>
          <w:spacing w:val="-3"/>
          <w:w w:val="130"/>
        </w:rPr>
        <w:t> </w:t>
      </w:r>
      <w:r>
        <w:rPr>
          <w:color w:val="231F20"/>
          <w:spacing w:val="16"/>
          <w:w w:val="130"/>
        </w:rPr>
        <w:t>worship</w:t>
      </w:r>
    </w:p>
    <w:p>
      <w:pPr>
        <w:spacing w:line="273" w:lineRule="auto" w:before="257"/>
        <w:ind w:left="1160" w:right="8668" w:firstLine="0"/>
        <w:jc w:val="left"/>
        <w:rPr>
          <w:sz w:val="18"/>
        </w:rPr>
      </w:pPr>
      <w:r>
        <w:rPr>
          <w:color w:val="231F20"/>
          <w:w w:val="110"/>
          <w:sz w:val="18"/>
        </w:rPr>
        <w:t>Debate continued on the report of the Doctrine, Prayer and Worship Committee.</w:t>
      </w:r>
    </w:p>
    <w:p>
      <w:pPr>
        <w:pStyle w:val="BodyText"/>
        <w:rPr>
          <w:b w:val="0"/>
          <w:sz w:val="22"/>
        </w:rPr>
      </w:pPr>
    </w:p>
    <w:p>
      <w:pPr>
        <w:pStyle w:val="BodyText"/>
        <w:rPr>
          <w:b w:val="0"/>
          <w:sz w:val="17"/>
        </w:rPr>
      </w:pPr>
    </w:p>
    <w:p>
      <w:pPr>
        <w:pStyle w:val="Heading4"/>
        <w:tabs>
          <w:tab w:pos="12499" w:val="left" w:leader="none"/>
        </w:tabs>
      </w:pPr>
      <w:r>
        <w:rPr>
          <w:b w:val="0"/>
          <w:position w:val="-8"/>
        </w:rPr>
        <w:drawing>
          <wp:inline distT="0" distB="0" distL="0" distR="0">
            <wp:extent cx="237731" cy="237731"/>
            <wp:effectExtent l="0" t="0" r="0" b="0"/>
            <wp:docPr id="77" name="image176.png"/>
            <wp:cNvGraphicFramePr>
              <a:graphicFrameLocks noChangeAspect="1"/>
            </wp:cNvGraphicFramePr>
            <a:graphic>
              <a:graphicData uri="http://schemas.openxmlformats.org/drawingml/2006/picture">
                <pic:pic>
                  <pic:nvPicPr>
                    <pic:cNvPr id="78" name="image176.png"/>
                    <pic:cNvPicPr/>
                  </pic:nvPicPr>
                  <pic:blipFill>
                    <a:blip r:embed="rId270" cstate="print"/>
                    <a:stretch>
                      <a:fillRect/>
                    </a:stretch>
                  </pic:blipFill>
                  <pic:spPr>
                    <a:xfrm>
                      <a:off x="0" y="0"/>
                      <a:ext cx="237731" cy="237731"/>
                    </a:xfrm>
                    <a:prstGeom prst="rect">
                      <a:avLst/>
                    </a:prstGeom>
                  </pic:spPr>
                </pic:pic>
              </a:graphicData>
            </a:graphic>
          </wp:inline>
        </w:drawing>
      </w:r>
      <w:r>
        <w:rPr>
          <w:b w:val="0"/>
          <w:position w:val="-8"/>
        </w:rPr>
      </w:r>
      <w:r>
        <w:rPr>
          <w:rFonts w:ascii="Times New Roman"/>
          <w:b w:val="0"/>
          <w:sz w:val="20"/>
        </w:rPr>
        <w:t>   </w:t>
      </w:r>
      <w:r>
        <w:rPr>
          <w:rFonts w:ascii="Times New Roman"/>
          <w:b w:val="0"/>
          <w:spacing w:val="-8"/>
          <w:sz w:val="20"/>
        </w:rPr>
        <w:t> </w:t>
      </w:r>
      <w:r>
        <w:rPr>
          <w:color w:val="231F20"/>
          <w:w w:val="185"/>
        </w:rPr>
        <w:t>r</w:t>
      </w:r>
      <w:r>
        <w:rPr>
          <w:color w:val="231F20"/>
          <w:spacing w:val="-47"/>
        </w:rPr>
        <w:t> </w:t>
      </w:r>
      <w:r>
        <w:rPr>
          <w:color w:val="231F20"/>
          <w:spacing w:val="10"/>
          <w:w w:val="99"/>
        </w:rPr>
        <w:t>A</w:t>
      </w:r>
      <w:r>
        <w:rPr>
          <w:color w:val="231F20"/>
          <w:spacing w:val="17"/>
          <w:w w:val="99"/>
        </w:rPr>
        <w:t>C</w:t>
      </w:r>
      <w:r>
        <w:rPr>
          <w:color w:val="231F20"/>
          <w:spacing w:val="22"/>
          <w:w w:val="100"/>
        </w:rPr>
        <w:t>i</w:t>
      </w:r>
      <w:r>
        <w:rPr>
          <w:color w:val="231F20"/>
          <w:spacing w:val="20"/>
          <w:w w:val="99"/>
        </w:rPr>
        <w:t>A</w:t>
      </w:r>
      <w:r>
        <w:rPr>
          <w:color w:val="231F20"/>
          <w:w w:val="219"/>
        </w:rPr>
        <w:t>l</w:t>
      </w:r>
      <w:r>
        <w:rPr>
          <w:color w:val="231F20"/>
        </w:rPr>
        <w:t> </w:t>
      </w:r>
      <w:r>
        <w:rPr>
          <w:color w:val="231F20"/>
          <w:spacing w:val="-38"/>
        </w:rPr>
        <w:t> </w:t>
      </w:r>
      <w:r>
        <w:rPr>
          <w:color w:val="231F20"/>
          <w:spacing w:val="18"/>
          <w:w w:val="99"/>
        </w:rPr>
        <w:t>J</w:t>
      </w:r>
      <w:r>
        <w:rPr>
          <w:color w:val="231F20"/>
          <w:spacing w:val="17"/>
          <w:w w:val="118"/>
        </w:rPr>
        <w:t>u</w:t>
      </w:r>
      <w:r>
        <w:rPr>
          <w:color w:val="231F20"/>
          <w:spacing w:val="16"/>
          <w:w w:val="119"/>
        </w:rPr>
        <w:t>s</w:t>
      </w:r>
      <w:r>
        <w:rPr>
          <w:color w:val="231F20"/>
          <w:spacing w:val="19"/>
          <w:w w:val="183"/>
        </w:rPr>
        <w:t>t</w:t>
      </w:r>
      <w:r>
        <w:rPr>
          <w:color w:val="231F20"/>
          <w:spacing w:val="20"/>
          <w:w w:val="100"/>
        </w:rPr>
        <w:t>i</w:t>
      </w:r>
      <w:r>
        <w:rPr>
          <w:color w:val="231F20"/>
          <w:spacing w:val="16"/>
          <w:w w:val="99"/>
        </w:rPr>
        <w:t>C</w:t>
      </w:r>
      <w:r>
        <w:rPr>
          <w:color w:val="231F20"/>
          <w:w w:val="119"/>
        </w:rPr>
        <w:t>e</w:t>
      </w:r>
      <w:r>
        <w:rPr>
          <w:color w:val="231F20"/>
        </w:rPr>
        <w:tab/>
      </w:r>
      <w:r>
        <w:rPr>
          <w:color w:val="231F20"/>
          <w:spacing w:val="-20"/>
          <w:position w:val="-16"/>
        </w:rPr>
        <w:drawing>
          <wp:inline distT="0" distB="0" distL="0" distR="0">
            <wp:extent cx="237744" cy="237744"/>
            <wp:effectExtent l="0" t="0" r="0" b="0"/>
            <wp:docPr id="79" name="image178.png"/>
            <wp:cNvGraphicFramePr>
              <a:graphicFrameLocks noChangeAspect="1"/>
            </wp:cNvGraphicFramePr>
            <a:graphic>
              <a:graphicData uri="http://schemas.openxmlformats.org/drawingml/2006/picture">
                <pic:pic>
                  <pic:nvPicPr>
                    <pic:cNvPr id="80" name="image178.png"/>
                    <pic:cNvPicPr/>
                  </pic:nvPicPr>
                  <pic:blipFill>
                    <a:blip r:embed="rId274" cstate="print"/>
                    <a:stretch>
                      <a:fillRect/>
                    </a:stretch>
                  </pic:blipFill>
                  <pic:spPr>
                    <a:xfrm>
                      <a:off x="0" y="0"/>
                      <a:ext cx="237744" cy="237744"/>
                    </a:xfrm>
                    <a:prstGeom prst="rect">
                      <a:avLst/>
                    </a:prstGeom>
                  </pic:spPr>
                </pic:pic>
              </a:graphicData>
            </a:graphic>
          </wp:inline>
        </w:drawing>
      </w:r>
      <w:r>
        <w:rPr>
          <w:color w:val="231F20"/>
          <w:spacing w:val="-20"/>
          <w:position w:val="-16"/>
        </w:rPr>
      </w:r>
    </w:p>
    <w:p>
      <w:pPr>
        <w:spacing w:before="144"/>
        <w:ind w:left="1160" w:right="0" w:firstLine="0"/>
        <w:jc w:val="left"/>
        <w:rPr>
          <w:sz w:val="18"/>
        </w:rPr>
      </w:pPr>
      <w:r>
        <w:rPr>
          <w:color w:val="231F20"/>
          <w:w w:val="110"/>
          <w:sz w:val="18"/>
        </w:rPr>
        <w:t>The Revd Andrew Prasad moved adoption of Resolution 58:</w:t>
      </w:r>
    </w:p>
    <w:p>
      <w:pPr>
        <w:pStyle w:val="BodyText"/>
        <w:spacing w:before="2"/>
        <w:rPr>
          <w:b w:val="0"/>
          <w:sz w:val="23"/>
        </w:rPr>
      </w:pPr>
    </w:p>
    <w:p>
      <w:pPr>
        <w:pStyle w:val="BodyText"/>
        <w:tabs>
          <w:tab w:pos="7378" w:val="left" w:leader="none"/>
        </w:tabs>
        <w:ind w:left="1160"/>
      </w:pPr>
      <w:r>
        <w:rPr/>
        <w:pict>
          <v:group style="position:absolute;margin-left:651.974609pt;margin-top:1.914528pt;width:482.85pt;height:113.95pt;mso-position-horizontal-relative:page;mso-position-vertical-relative:paragraph;z-index:252021760" coordorigin="13039,38" coordsize="9657,2279">
            <v:shape style="position:absolute;left:13039;top:87;width:9639;height:2230" type="#_x0000_t75" stroked="false">
              <v:imagedata r:id="rId275" o:title=""/>
            </v:shape>
            <v:shape style="position:absolute;left:13342;top:38;width:4061;height:847" type="#_x0000_t202" filled="false" stroked="false">
              <v:textbox inset="0,0,0,0">
                <w:txbxContent>
                  <w:p>
                    <w:pPr>
                      <w:spacing w:line="206" w:lineRule="auto" w:before="29"/>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4"/>
                        <w:w w:val="111"/>
                        <w:sz w:val="43"/>
                        <w:shd w:fill="D8DADC" w:color="auto" w:val="clear"/>
                      </w:rPr>
                      <w:t>O</w:t>
                    </w:r>
                    <w:r>
                      <w:rPr>
                        <w:b/>
                        <w:color w:val="FFFFFF"/>
                        <w:spacing w:val="-394"/>
                        <w:w w:val="111"/>
                        <w:sz w:val="43"/>
                        <w:shd w:fill="D8DADC" w:color="auto" w:val="clear"/>
                      </w:rPr>
                      <w:t>N</w:t>
                    </w:r>
                    <w:r>
                      <w:rPr>
                        <w:b/>
                        <w:color w:val="231F20"/>
                        <w:spacing w:val="-4"/>
                        <w:w w:val="112"/>
                        <w:position w:val="-30"/>
                        <w:sz w:val="50"/>
                      </w:rPr>
                      <w:t>60</w:t>
                    </w:r>
                  </w:p>
                </w:txbxContent>
              </v:textbox>
              <w10:wrap type="none"/>
            </v:shape>
            <v:shape style="position:absolute;left:17736;top:579;width:4960;height:241" type="#_x0000_t202" filled="false" stroked="false">
              <v:textbox inset="0,0,0,0">
                <w:txbxContent>
                  <w:p>
                    <w:pPr>
                      <w:spacing w:line="241" w:lineRule="exact" w:before="0"/>
                      <w:ind w:left="0" w:right="0" w:firstLine="0"/>
                      <w:jc w:val="left"/>
                      <w:rPr>
                        <w:b/>
                        <w:sz w:val="20"/>
                      </w:rPr>
                    </w:pPr>
                    <w:r>
                      <w:rPr>
                        <w:b/>
                        <w:color w:val="231F20"/>
                        <w:w w:val="110"/>
                        <w:sz w:val="20"/>
                      </w:rPr>
                      <w:t>Thanks for the work of District Councils</w:t>
                    </w:r>
                  </w:p>
                </w:txbxContent>
              </v:textbox>
              <w10:wrap type="none"/>
            </v:shape>
            <v:shape style="position:absolute;left:13606;top:1097;width:8999;height:969" type="#_x0000_t202" filled="false" stroked="false">
              <v:textbox inset="0,0,0,0">
                <w:txbxContent>
                  <w:p>
                    <w:pPr>
                      <w:spacing w:line="273" w:lineRule="auto" w:before="0"/>
                      <w:ind w:left="0" w:right="91" w:firstLine="0"/>
                      <w:jc w:val="left"/>
                      <w:rPr>
                        <w:b/>
                        <w:sz w:val="18"/>
                      </w:rPr>
                    </w:pPr>
                    <w:r>
                      <w:rPr>
                        <w:b/>
                        <w:color w:val="231F20"/>
                        <w:w w:val="110"/>
                        <w:sz w:val="18"/>
                      </w:rPr>
                      <w:t>General </w:t>
                    </w:r>
                    <w:r>
                      <w:rPr>
                        <w:b/>
                        <w:color w:val="231F20"/>
                        <w:spacing w:val="2"/>
                        <w:w w:val="110"/>
                        <w:sz w:val="18"/>
                      </w:rPr>
                      <w:t>Assembly </w:t>
                    </w:r>
                    <w:r>
                      <w:rPr>
                        <w:b/>
                        <w:color w:val="231F20"/>
                        <w:w w:val="110"/>
                        <w:sz w:val="18"/>
                      </w:rPr>
                      <w:t>gives thanks to Almighty God for the work of </w:t>
                    </w:r>
                    <w:r>
                      <w:rPr>
                        <w:b/>
                        <w:color w:val="231F20"/>
                        <w:spacing w:val="2"/>
                        <w:w w:val="110"/>
                        <w:sz w:val="18"/>
                      </w:rPr>
                      <w:t>District  </w:t>
                    </w:r>
                    <w:r>
                      <w:rPr>
                        <w:b/>
                        <w:color w:val="231F20"/>
                        <w:w w:val="110"/>
                        <w:sz w:val="18"/>
                      </w:rPr>
                      <w:t>Councils over the last 35 years and </w:t>
                    </w:r>
                    <w:r>
                      <w:rPr>
                        <w:b/>
                        <w:color w:val="231F20"/>
                        <w:spacing w:val="2"/>
                        <w:w w:val="110"/>
                        <w:sz w:val="18"/>
                      </w:rPr>
                      <w:t>expresses its </w:t>
                    </w:r>
                    <w:r>
                      <w:rPr>
                        <w:b/>
                        <w:color w:val="231F20"/>
                        <w:w w:val="110"/>
                        <w:sz w:val="18"/>
                      </w:rPr>
                      <w:t>deep appreciation for the faithful </w:t>
                    </w:r>
                    <w:r>
                      <w:rPr>
                        <w:b/>
                        <w:color w:val="231F20"/>
                        <w:spacing w:val="2"/>
                        <w:w w:val="110"/>
                        <w:sz w:val="18"/>
                      </w:rPr>
                      <w:t>service </w:t>
                    </w:r>
                    <w:r>
                      <w:rPr>
                        <w:b/>
                        <w:color w:val="231F20"/>
                        <w:w w:val="110"/>
                        <w:sz w:val="18"/>
                      </w:rPr>
                      <w:t>of so many members of the United Reformed Church in running </w:t>
                    </w:r>
                    <w:r>
                      <w:rPr>
                        <w:b/>
                        <w:color w:val="231F20"/>
                        <w:spacing w:val="2"/>
                        <w:w w:val="110"/>
                        <w:sz w:val="18"/>
                      </w:rPr>
                      <w:t>these</w:t>
                    </w:r>
                    <w:r>
                      <w:rPr>
                        <w:b/>
                        <w:color w:val="231F20"/>
                        <w:w w:val="110"/>
                        <w:sz w:val="18"/>
                      </w:rPr>
                      <w:t> </w:t>
                    </w:r>
                    <w:r>
                      <w:rPr>
                        <w:b/>
                        <w:color w:val="231F20"/>
                        <w:spacing w:val="2"/>
                        <w:w w:val="110"/>
                        <w:sz w:val="18"/>
                      </w:rPr>
                      <w:t>Districts.</w:t>
                    </w:r>
                  </w:p>
                </w:txbxContent>
              </v:textbox>
              <w10:wrap type="none"/>
            </v:shape>
            <w10:wrap type="none"/>
          </v:group>
        </w:pict>
      </w:r>
      <w:r>
        <w:rPr>
          <w:color w:val="231F20"/>
          <w:w w:val="110"/>
          <w:u w:val="single" w:color="231F20"/>
        </w:rPr>
        <w:t>Resolution</w:t>
      </w:r>
      <w:r>
        <w:rPr>
          <w:color w:val="231F20"/>
          <w:spacing w:val="11"/>
          <w:w w:val="110"/>
          <w:u w:val="single" w:color="231F20"/>
        </w:rPr>
        <w:t> </w:t>
      </w:r>
      <w:r>
        <w:rPr>
          <w:color w:val="231F20"/>
          <w:w w:val="110"/>
          <w:u w:val="single" w:color="231F20"/>
        </w:rPr>
        <w:t>58</w:t>
        <w:tab/>
        <w:t>Membership of</w:t>
      </w:r>
      <w:r>
        <w:rPr>
          <w:color w:val="231F20"/>
          <w:spacing w:val="2"/>
          <w:w w:val="110"/>
          <w:u w:val="single" w:color="231F20"/>
        </w:rPr>
        <w:t> Assembly</w:t>
      </w:r>
    </w:p>
    <w:p>
      <w:pPr>
        <w:pStyle w:val="BodyText"/>
        <w:spacing w:before="2"/>
        <w:rPr>
          <w:sz w:val="23"/>
        </w:rPr>
      </w:pPr>
    </w:p>
    <w:p>
      <w:pPr>
        <w:spacing w:line="273" w:lineRule="auto" w:before="0"/>
        <w:ind w:left="1160" w:right="2692" w:firstLine="0"/>
        <w:jc w:val="both"/>
        <w:rPr>
          <w:sz w:val="18"/>
        </w:rPr>
      </w:pPr>
      <w:r>
        <w:rPr>
          <w:color w:val="231F20"/>
          <w:spacing w:val="3"/>
          <w:w w:val="110"/>
          <w:sz w:val="18"/>
        </w:rPr>
        <w:t>As from </w:t>
      </w:r>
      <w:r>
        <w:rPr>
          <w:color w:val="231F20"/>
          <w:spacing w:val="-4"/>
          <w:w w:val="110"/>
          <w:sz w:val="18"/>
        </w:rPr>
        <w:t>2010 </w:t>
      </w:r>
      <w:r>
        <w:rPr>
          <w:color w:val="231F20"/>
          <w:w w:val="110"/>
          <w:sz w:val="18"/>
        </w:rPr>
        <w:t>among the </w:t>
      </w:r>
      <w:r>
        <w:rPr>
          <w:color w:val="231F20"/>
          <w:spacing w:val="3"/>
          <w:w w:val="110"/>
          <w:sz w:val="18"/>
        </w:rPr>
        <w:t>representatives </w:t>
      </w:r>
      <w:r>
        <w:rPr>
          <w:color w:val="231F20"/>
          <w:w w:val="110"/>
          <w:sz w:val="18"/>
        </w:rPr>
        <w:t>of Synods shall be </w:t>
      </w:r>
      <w:r>
        <w:rPr>
          <w:color w:val="231F20"/>
          <w:spacing w:val="2"/>
          <w:w w:val="110"/>
          <w:sz w:val="18"/>
        </w:rPr>
        <w:t>included </w:t>
      </w:r>
      <w:r>
        <w:rPr>
          <w:color w:val="231F20"/>
          <w:w w:val="110"/>
          <w:sz w:val="18"/>
        </w:rPr>
        <w:t>not </w:t>
      </w:r>
      <w:r>
        <w:rPr>
          <w:color w:val="231F20"/>
          <w:spacing w:val="3"/>
          <w:w w:val="110"/>
          <w:sz w:val="18"/>
        </w:rPr>
        <w:t>less </w:t>
      </w:r>
      <w:r>
        <w:rPr>
          <w:color w:val="231F20"/>
          <w:w w:val="110"/>
          <w:sz w:val="18"/>
        </w:rPr>
        <w:t>than one and </w:t>
      </w:r>
      <w:r>
        <w:rPr>
          <w:color w:val="231F20"/>
          <w:spacing w:val="3"/>
          <w:w w:val="110"/>
          <w:sz w:val="18"/>
        </w:rPr>
        <w:t>preferably </w:t>
      </w:r>
      <w:r>
        <w:rPr>
          <w:color w:val="231F20"/>
          <w:spacing w:val="2"/>
          <w:w w:val="110"/>
          <w:sz w:val="18"/>
        </w:rPr>
        <w:t>two </w:t>
      </w:r>
      <w:r>
        <w:rPr>
          <w:color w:val="231F20"/>
          <w:spacing w:val="3"/>
          <w:w w:val="110"/>
          <w:sz w:val="18"/>
        </w:rPr>
        <w:t>from </w:t>
      </w:r>
      <w:r>
        <w:rPr>
          <w:color w:val="231F20"/>
          <w:spacing w:val="2"/>
          <w:w w:val="110"/>
          <w:sz w:val="18"/>
        </w:rPr>
        <w:t>each </w:t>
      </w:r>
      <w:r>
        <w:rPr>
          <w:color w:val="231F20"/>
          <w:w w:val="110"/>
          <w:sz w:val="18"/>
        </w:rPr>
        <w:t>Synod </w:t>
      </w:r>
      <w:r>
        <w:rPr>
          <w:color w:val="231F20"/>
          <w:spacing w:val="3"/>
          <w:w w:val="110"/>
          <w:sz w:val="18"/>
        </w:rPr>
        <w:t>from its </w:t>
      </w:r>
      <w:r>
        <w:rPr>
          <w:color w:val="231F20"/>
          <w:spacing w:val="2"/>
          <w:w w:val="110"/>
          <w:sz w:val="18"/>
        </w:rPr>
        <w:t>black </w:t>
      </w:r>
      <w:r>
        <w:rPr>
          <w:color w:val="231F20"/>
          <w:w w:val="110"/>
          <w:sz w:val="18"/>
        </w:rPr>
        <w:t>and </w:t>
      </w:r>
      <w:r>
        <w:rPr>
          <w:color w:val="231F20"/>
          <w:spacing w:val="3"/>
          <w:w w:val="110"/>
          <w:sz w:val="18"/>
        </w:rPr>
        <w:t>minority </w:t>
      </w:r>
      <w:r>
        <w:rPr>
          <w:color w:val="231F20"/>
          <w:w w:val="110"/>
          <w:sz w:val="18"/>
        </w:rPr>
        <w:t>ethnic </w:t>
      </w:r>
      <w:r>
        <w:rPr>
          <w:color w:val="231F20"/>
          <w:spacing w:val="3"/>
          <w:w w:val="110"/>
          <w:sz w:val="18"/>
        </w:rPr>
        <w:t>constituencies. </w:t>
      </w:r>
      <w:r>
        <w:rPr>
          <w:color w:val="231F20"/>
          <w:w w:val="110"/>
          <w:sz w:val="18"/>
        </w:rPr>
        <w:t>Should a Synod prove unable to make such an appointment it may appoint </w:t>
      </w:r>
      <w:r>
        <w:rPr>
          <w:color w:val="231F20"/>
          <w:spacing w:val="2"/>
          <w:w w:val="110"/>
          <w:sz w:val="18"/>
        </w:rPr>
        <w:t>from </w:t>
      </w:r>
      <w:r>
        <w:rPr>
          <w:color w:val="231F20"/>
          <w:w w:val="110"/>
          <w:sz w:val="18"/>
        </w:rPr>
        <w:t>another Synod, but those </w:t>
      </w:r>
      <w:r>
        <w:rPr>
          <w:color w:val="231F20"/>
          <w:spacing w:val="2"/>
          <w:w w:val="110"/>
          <w:sz w:val="18"/>
        </w:rPr>
        <w:t>persons </w:t>
      </w:r>
      <w:r>
        <w:rPr>
          <w:color w:val="231F20"/>
          <w:w w:val="110"/>
          <w:sz w:val="18"/>
        </w:rPr>
        <w:t>must be </w:t>
      </w:r>
      <w:r>
        <w:rPr>
          <w:color w:val="231F20"/>
          <w:spacing w:val="2"/>
          <w:w w:val="110"/>
          <w:sz w:val="18"/>
        </w:rPr>
        <w:t>from </w:t>
      </w:r>
      <w:r>
        <w:rPr>
          <w:color w:val="231F20"/>
          <w:w w:val="110"/>
          <w:sz w:val="18"/>
        </w:rPr>
        <w:t>the black and ethnic minority</w:t>
      </w:r>
      <w:r>
        <w:rPr>
          <w:color w:val="231F20"/>
          <w:spacing w:val="66"/>
          <w:w w:val="110"/>
          <w:sz w:val="18"/>
        </w:rPr>
        <w:t> </w:t>
      </w:r>
      <w:r>
        <w:rPr>
          <w:color w:val="231F20"/>
          <w:w w:val="110"/>
          <w:sz w:val="18"/>
        </w:rPr>
        <w:t>community.</w:t>
      </w:r>
    </w:p>
    <w:p>
      <w:pPr>
        <w:pStyle w:val="BodyText"/>
        <w:spacing w:before="9"/>
        <w:rPr>
          <w:b w:val="0"/>
          <w:sz w:val="20"/>
        </w:rPr>
      </w:pPr>
    </w:p>
    <w:p>
      <w:pPr>
        <w:spacing w:line="273" w:lineRule="auto" w:before="0"/>
        <w:ind w:left="1160" w:right="2704" w:firstLine="0"/>
        <w:jc w:val="left"/>
        <w:rPr>
          <w:sz w:val="18"/>
        </w:rPr>
      </w:pPr>
      <w:r>
        <w:rPr>
          <w:color w:val="231F20"/>
          <w:w w:val="110"/>
          <w:sz w:val="18"/>
        </w:rPr>
        <w:t>An amendment to delete the second sentence was proposed by Mr Andrew Littlejohns, seconded by Mr Gereint Goodfellow.</w:t>
      </w:r>
    </w:p>
    <w:p>
      <w:pPr>
        <w:pStyle w:val="BodyText"/>
        <w:spacing w:before="8"/>
        <w:rPr>
          <w:b w:val="0"/>
          <w:sz w:val="20"/>
        </w:rPr>
      </w:pPr>
    </w:p>
    <w:p>
      <w:pPr>
        <w:spacing w:line="273" w:lineRule="auto" w:before="1"/>
        <w:ind w:left="1160" w:right="2746" w:firstLine="0"/>
        <w:jc w:val="both"/>
        <w:rPr>
          <w:sz w:val="18"/>
        </w:rPr>
      </w:pPr>
      <w:r>
        <w:rPr>
          <w:color w:val="231F20"/>
          <w:w w:val="110"/>
          <w:sz w:val="18"/>
        </w:rPr>
        <w:t>Mr </w:t>
      </w:r>
      <w:r>
        <w:rPr>
          <w:color w:val="231F20"/>
          <w:spacing w:val="-3"/>
          <w:w w:val="110"/>
          <w:sz w:val="18"/>
        </w:rPr>
        <w:t>William McVey </w:t>
      </w:r>
      <w:r>
        <w:rPr>
          <w:color w:val="231F20"/>
          <w:w w:val="110"/>
          <w:sz w:val="18"/>
        </w:rPr>
        <w:t>moved that the amendment be now </w:t>
      </w:r>
      <w:r>
        <w:rPr>
          <w:color w:val="231F20"/>
          <w:spacing w:val="-3"/>
          <w:w w:val="110"/>
          <w:sz w:val="18"/>
        </w:rPr>
        <w:t>put; </w:t>
      </w:r>
      <w:r>
        <w:rPr>
          <w:color w:val="231F20"/>
          <w:w w:val="110"/>
          <w:sz w:val="18"/>
        </w:rPr>
        <w:t>there were several seconders; the Assembly agreed.</w:t>
      </w:r>
    </w:p>
    <w:p>
      <w:pPr>
        <w:pStyle w:val="BodyText"/>
        <w:spacing w:before="8"/>
        <w:rPr>
          <w:b w:val="0"/>
          <w:sz w:val="20"/>
        </w:rPr>
      </w:pPr>
    </w:p>
    <w:p>
      <w:pPr>
        <w:spacing w:before="0"/>
        <w:ind w:left="1160" w:right="0" w:firstLine="0"/>
        <w:jc w:val="left"/>
        <w:rPr>
          <w:sz w:val="18"/>
        </w:rPr>
      </w:pPr>
      <w:r>
        <w:rPr>
          <w:color w:val="231F20"/>
          <w:w w:val="110"/>
          <w:sz w:val="18"/>
        </w:rPr>
        <w:t>The amendment was carried.</w:t>
      </w:r>
    </w:p>
    <w:p>
      <w:pPr>
        <w:pStyle w:val="BodyText"/>
        <w:spacing w:before="1"/>
        <w:rPr>
          <w:b w:val="0"/>
          <w:sz w:val="23"/>
        </w:rPr>
      </w:pPr>
    </w:p>
    <w:p>
      <w:pPr>
        <w:spacing w:line="273" w:lineRule="auto" w:before="1"/>
        <w:ind w:left="1160" w:right="2704" w:firstLine="0"/>
        <w:jc w:val="left"/>
        <w:rPr>
          <w:sz w:val="18"/>
        </w:rPr>
      </w:pPr>
      <w:r>
        <w:rPr>
          <w:color w:val="231F20"/>
          <w:w w:val="110"/>
          <w:sz w:val="18"/>
        </w:rPr>
        <w:t>The Revd Alan Wharton proposed that ‘the matter be deferred to the next Assembly.’ Seconded by Mr Philip Timson.</w:t>
      </w:r>
    </w:p>
    <w:p>
      <w:pPr>
        <w:pStyle w:val="BodyText"/>
        <w:spacing w:before="8"/>
        <w:rPr>
          <w:b w:val="0"/>
          <w:sz w:val="20"/>
        </w:rPr>
      </w:pPr>
    </w:p>
    <w:p>
      <w:pPr>
        <w:spacing w:before="0"/>
        <w:ind w:left="1160" w:right="0" w:firstLine="0"/>
        <w:jc w:val="left"/>
        <w:rPr>
          <w:sz w:val="18"/>
        </w:rPr>
      </w:pPr>
      <w:r>
        <w:rPr>
          <w:color w:val="231F20"/>
          <w:w w:val="110"/>
          <w:sz w:val="18"/>
        </w:rPr>
        <w:t>The proposal failed to achieve the required two-thirds majority.</w:t>
      </w:r>
    </w:p>
    <w:p>
      <w:pPr>
        <w:pStyle w:val="BodyText"/>
        <w:spacing w:before="1"/>
        <w:rPr>
          <w:b w:val="0"/>
          <w:sz w:val="23"/>
        </w:rPr>
      </w:pPr>
    </w:p>
    <w:p>
      <w:pPr>
        <w:spacing w:line="273" w:lineRule="auto" w:before="1"/>
        <w:ind w:left="1160" w:right="2704" w:firstLine="0"/>
        <w:jc w:val="left"/>
        <w:rPr>
          <w:sz w:val="18"/>
        </w:rPr>
      </w:pPr>
      <w:r>
        <w:rPr>
          <w:color w:val="231F20"/>
          <w:w w:val="110"/>
          <w:sz w:val="18"/>
        </w:rPr>
        <w:t>Mrs </w:t>
      </w:r>
      <w:r>
        <w:rPr>
          <w:color w:val="231F20"/>
          <w:spacing w:val="-3"/>
          <w:w w:val="110"/>
          <w:sz w:val="18"/>
        </w:rPr>
        <w:t>Wilma </w:t>
      </w:r>
      <w:r>
        <w:rPr>
          <w:color w:val="231F20"/>
          <w:w w:val="110"/>
          <w:sz w:val="18"/>
        </w:rPr>
        <w:t>Frew </w:t>
      </w:r>
      <w:r>
        <w:rPr>
          <w:color w:val="231F20"/>
          <w:spacing w:val="-3"/>
          <w:w w:val="110"/>
          <w:sz w:val="18"/>
        </w:rPr>
        <w:t>moved </w:t>
      </w:r>
      <w:r>
        <w:rPr>
          <w:color w:val="231F20"/>
          <w:w w:val="110"/>
          <w:sz w:val="18"/>
        </w:rPr>
        <w:t>the </w:t>
      </w:r>
      <w:r>
        <w:rPr>
          <w:color w:val="231F20"/>
          <w:spacing w:val="-3"/>
          <w:w w:val="110"/>
          <w:sz w:val="18"/>
        </w:rPr>
        <w:t>amendment </w:t>
      </w:r>
      <w:r>
        <w:rPr>
          <w:color w:val="231F20"/>
          <w:spacing w:val="-5"/>
          <w:w w:val="110"/>
          <w:sz w:val="18"/>
        </w:rPr>
        <w:t>‘As </w:t>
      </w:r>
      <w:r>
        <w:rPr>
          <w:color w:val="231F20"/>
          <w:w w:val="110"/>
          <w:sz w:val="18"/>
        </w:rPr>
        <w:t>from </w:t>
      </w:r>
      <w:r>
        <w:rPr>
          <w:color w:val="231F20"/>
          <w:spacing w:val="-8"/>
          <w:w w:val="110"/>
          <w:sz w:val="18"/>
        </w:rPr>
        <w:t>2010, </w:t>
      </w:r>
      <w:r>
        <w:rPr>
          <w:color w:val="231F20"/>
          <w:w w:val="110"/>
          <w:sz w:val="18"/>
        </w:rPr>
        <w:t>Synods </w:t>
      </w:r>
      <w:r>
        <w:rPr>
          <w:color w:val="231F20"/>
          <w:spacing w:val="-4"/>
          <w:w w:val="110"/>
          <w:sz w:val="18"/>
        </w:rPr>
        <w:t>shall, </w:t>
      </w:r>
      <w:r>
        <w:rPr>
          <w:color w:val="231F20"/>
          <w:w w:val="110"/>
          <w:sz w:val="18"/>
        </w:rPr>
        <w:t>among the representatives, make every </w:t>
      </w:r>
      <w:r>
        <w:rPr>
          <w:color w:val="231F20"/>
          <w:spacing w:val="4"/>
          <w:w w:val="110"/>
          <w:sz w:val="18"/>
        </w:rPr>
        <w:t>effort </w:t>
      </w:r>
      <w:r>
        <w:rPr>
          <w:color w:val="231F20"/>
          <w:w w:val="110"/>
          <w:sz w:val="18"/>
        </w:rPr>
        <w:t>to include at least one </w:t>
      </w:r>
      <w:r>
        <w:rPr>
          <w:color w:val="231F20"/>
          <w:spacing w:val="2"/>
          <w:w w:val="110"/>
          <w:sz w:val="18"/>
        </w:rPr>
        <w:t>from </w:t>
      </w:r>
      <w:r>
        <w:rPr>
          <w:color w:val="231F20"/>
          <w:w w:val="110"/>
          <w:sz w:val="18"/>
        </w:rPr>
        <w:t>its black and minority ethnic constituency.</w:t>
      </w:r>
    </w:p>
    <w:p>
      <w:pPr>
        <w:pStyle w:val="BodyText"/>
        <w:spacing w:before="8"/>
        <w:rPr>
          <w:b w:val="0"/>
          <w:sz w:val="20"/>
        </w:rPr>
      </w:pPr>
    </w:p>
    <w:p>
      <w:pPr>
        <w:spacing w:line="273" w:lineRule="auto" w:before="0"/>
        <w:ind w:left="1160" w:right="2704" w:firstLine="0"/>
        <w:jc w:val="left"/>
        <w:rPr>
          <w:sz w:val="18"/>
        </w:rPr>
      </w:pPr>
      <w:r>
        <w:rPr>
          <w:color w:val="231F20"/>
          <w:w w:val="110"/>
          <w:sz w:val="18"/>
        </w:rPr>
        <w:t>The General </w:t>
      </w:r>
      <w:r>
        <w:rPr>
          <w:color w:val="231F20"/>
          <w:spacing w:val="3"/>
          <w:w w:val="110"/>
          <w:sz w:val="18"/>
        </w:rPr>
        <w:t>Secretary </w:t>
      </w:r>
      <w:r>
        <w:rPr>
          <w:color w:val="231F20"/>
          <w:w w:val="110"/>
          <w:sz w:val="18"/>
        </w:rPr>
        <w:t>moved that the amendment be not put. Seconded by the Revd David Grosch-Miller.</w:t>
      </w:r>
    </w:p>
    <w:p>
      <w:pPr>
        <w:pStyle w:val="BodyText"/>
        <w:spacing w:before="8"/>
        <w:rPr>
          <w:b w:val="0"/>
          <w:sz w:val="20"/>
        </w:rPr>
      </w:pPr>
    </w:p>
    <w:p>
      <w:pPr>
        <w:tabs>
          <w:tab w:pos="12499" w:val="left" w:leader="none"/>
        </w:tabs>
        <w:spacing w:line="292" w:lineRule="auto" w:before="1"/>
        <w:ind w:left="1160" w:right="0" w:firstLine="0"/>
        <w:jc w:val="left"/>
        <w:rPr>
          <w:sz w:val="18"/>
        </w:rPr>
      </w:pPr>
      <w:r>
        <w:rPr>
          <w:color w:val="231F20"/>
          <w:w w:val="110"/>
          <w:sz w:val="18"/>
        </w:rPr>
        <w:t>The</w:t>
      </w:r>
      <w:r>
        <w:rPr>
          <w:color w:val="231F20"/>
          <w:spacing w:val="12"/>
          <w:w w:val="110"/>
          <w:sz w:val="18"/>
        </w:rPr>
        <w:t> </w:t>
      </w:r>
      <w:r>
        <w:rPr>
          <w:color w:val="231F20"/>
          <w:w w:val="110"/>
          <w:sz w:val="18"/>
        </w:rPr>
        <w:t>resolution</w:t>
      </w:r>
      <w:r>
        <w:rPr>
          <w:color w:val="231F20"/>
          <w:spacing w:val="12"/>
          <w:w w:val="110"/>
          <w:sz w:val="18"/>
        </w:rPr>
        <w:t> </w:t>
      </w:r>
      <w:r>
        <w:rPr>
          <w:color w:val="231F20"/>
          <w:w w:val="110"/>
          <w:sz w:val="18"/>
        </w:rPr>
        <w:t>that</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amendment</w:t>
      </w:r>
      <w:r>
        <w:rPr>
          <w:color w:val="231F20"/>
          <w:spacing w:val="12"/>
          <w:w w:val="110"/>
          <w:sz w:val="18"/>
        </w:rPr>
        <w:t> </w:t>
      </w:r>
      <w:r>
        <w:rPr>
          <w:color w:val="231F20"/>
          <w:w w:val="110"/>
          <w:sz w:val="18"/>
        </w:rPr>
        <w:t>be</w:t>
      </w:r>
      <w:r>
        <w:rPr>
          <w:color w:val="231F20"/>
          <w:spacing w:val="12"/>
          <w:w w:val="110"/>
          <w:sz w:val="18"/>
        </w:rPr>
        <w:t> </w:t>
      </w:r>
      <w:r>
        <w:rPr>
          <w:color w:val="231F20"/>
          <w:w w:val="110"/>
          <w:sz w:val="18"/>
        </w:rPr>
        <w:t>not</w:t>
      </w:r>
      <w:r>
        <w:rPr>
          <w:color w:val="231F20"/>
          <w:spacing w:val="12"/>
          <w:w w:val="110"/>
          <w:sz w:val="18"/>
        </w:rPr>
        <w:t> </w:t>
      </w:r>
      <w:r>
        <w:rPr>
          <w:color w:val="231F20"/>
          <w:w w:val="110"/>
          <w:sz w:val="18"/>
        </w:rPr>
        <w:t>put</w:t>
      </w:r>
      <w:r>
        <w:rPr>
          <w:color w:val="231F20"/>
          <w:spacing w:val="12"/>
          <w:w w:val="110"/>
          <w:sz w:val="18"/>
        </w:rPr>
        <w:t> </w:t>
      </w:r>
      <w:r>
        <w:rPr>
          <w:color w:val="231F20"/>
          <w:w w:val="110"/>
          <w:sz w:val="18"/>
        </w:rPr>
        <w:t>was</w:t>
      </w:r>
      <w:r>
        <w:rPr>
          <w:color w:val="231F20"/>
          <w:spacing w:val="12"/>
          <w:w w:val="110"/>
          <w:sz w:val="18"/>
        </w:rPr>
        <w:t> </w:t>
      </w:r>
      <w:r>
        <w:rPr>
          <w:color w:val="231F20"/>
          <w:w w:val="110"/>
          <w:sz w:val="18"/>
        </w:rPr>
        <w:t>carried.</w:t>
      </w:r>
      <w:r>
        <w:rPr>
          <w:color w:val="231F20"/>
          <w:sz w:val="18"/>
        </w:rPr>
        <w:tab/>
      </w:r>
      <w:r>
        <w:rPr>
          <w:color w:val="231F20"/>
          <w:spacing w:val="-20"/>
          <w:position w:val="-22"/>
          <w:sz w:val="18"/>
        </w:rPr>
        <w:drawing>
          <wp:inline distT="0" distB="0" distL="0" distR="0">
            <wp:extent cx="237744" cy="237731"/>
            <wp:effectExtent l="0" t="0" r="0" b="0"/>
            <wp:docPr id="81" name="image180.png"/>
            <wp:cNvGraphicFramePr>
              <a:graphicFrameLocks noChangeAspect="1"/>
            </wp:cNvGraphicFramePr>
            <a:graphic>
              <a:graphicData uri="http://schemas.openxmlformats.org/drawingml/2006/picture">
                <pic:pic>
                  <pic:nvPicPr>
                    <pic:cNvPr id="82" name="image180.png"/>
                    <pic:cNvPicPr/>
                  </pic:nvPicPr>
                  <pic:blipFill>
                    <a:blip r:embed="rId276" cstate="print"/>
                    <a:stretch>
                      <a:fillRect/>
                    </a:stretch>
                  </pic:blipFill>
                  <pic:spPr>
                    <a:xfrm>
                      <a:off x="0" y="0"/>
                      <a:ext cx="237744" cy="237731"/>
                    </a:xfrm>
                    <a:prstGeom prst="rect">
                      <a:avLst/>
                    </a:prstGeom>
                  </pic:spPr>
                </pic:pic>
              </a:graphicData>
            </a:graphic>
          </wp:inline>
        </w:drawing>
      </w:r>
      <w:r>
        <w:rPr>
          <w:color w:val="231F20"/>
          <w:spacing w:val="-20"/>
          <w:position w:val="-22"/>
          <w:sz w:val="18"/>
        </w:rPr>
      </w:r>
      <w:r>
        <w:rPr>
          <w:rFonts w:ascii="Times New Roman"/>
          <w:color w:val="231F20"/>
          <w:position w:val="-22"/>
          <w:sz w:val="18"/>
        </w:rPr>
        <w:t>                                                                         </w:t>
      </w:r>
      <w:r>
        <w:rPr>
          <w:color w:val="231F20"/>
          <w:w w:val="110"/>
          <w:sz w:val="18"/>
        </w:rPr>
        <w:t>The Revd Dr Andrew Prasad, on behalf of the Racial Justice Committee,</w:t>
      </w:r>
      <w:r>
        <w:rPr>
          <w:color w:val="231F20"/>
          <w:spacing w:val="31"/>
          <w:w w:val="110"/>
          <w:sz w:val="18"/>
        </w:rPr>
        <w:t> </w:t>
      </w:r>
      <w:r>
        <w:rPr>
          <w:color w:val="231F20"/>
          <w:w w:val="110"/>
          <w:sz w:val="18"/>
        </w:rPr>
        <w:t>sought</w:t>
      </w:r>
    </w:p>
    <w:p>
      <w:pPr>
        <w:spacing w:line="211" w:lineRule="exact" w:before="0"/>
        <w:ind w:left="1160" w:right="0" w:firstLine="0"/>
        <w:jc w:val="both"/>
        <w:rPr>
          <w:sz w:val="18"/>
        </w:rPr>
      </w:pPr>
      <w:r>
        <w:rPr>
          <w:color w:val="231F20"/>
          <w:w w:val="110"/>
          <w:sz w:val="18"/>
        </w:rPr>
        <w:t>Assembly’s permission to withdraw Resolution 58. The Assembly agreed.</w:t>
      </w:r>
    </w:p>
    <w:p>
      <w:pPr>
        <w:pStyle w:val="BodyText"/>
        <w:spacing w:before="1"/>
        <w:rPr>
          <w:b w:val="0"/>
          <w:sz w:val="23"/>
        </w:rPr>
      </w:pPr>
    </w:p>
    <w:p>
      <w:pPr>
        <w:spacing w:line="273" w:lineRule="auto" w:before="0"/>
        <w:ind w:left="1160" w:right="2704" w:firstLine="0"/>
        <w:jc w:val="left"/>
        <w:rPr>
          <w:sz w:val="18"/>
        </w:rPr>
      </w:pPr>
      <w:r>
        <w:rPr>
          <w:color w:val="231F20"/>
          <w:w w:val="110"/>
          <w:sz w:val="18"/>
        </w:rPr>
        <w:t>The Moderator conveyed the Assembly’s thanks to the Revd Dr Andrew Prasad for his work as Convener of the Racial Justice and Multicultural Ministries Committee.</w:t>
      </w:r>
    </w:p>
    <w:p>
      <w:pPr>
        <w:spacing w:before="100"/>
        <w:ind w:left="152" w:right="0" w:firstLine="0"/>
        <w:jc w:val="left"/>
        <w:rPr>
          <w:sz w:val="18"/>
        </w:rPr>
      </w:pPr>
      <w:r>
        <w:rPr/>
        <w:br w:type="column"/>
      </w:r>
      <w:r>
        <w:rPr>
          <w:color w:val="231F20"/>
          <w:w w:val="110"/>
          <w:sz w:val="18"/>
        </w:rPr>
        <w:t>The Clerk moved adoption of the Resolution:</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spacing w:line="273" w:lineRule="auto" w:before="159"/>
        <w:ind w:left="152" w:right="851" w:firstLine="0"/>
        <w:jc w:val="left"/>
        <w:rPr>
          <w:sz w:val="18"/>
        </w:rPr>
      </w:pPr>
      <w:r>
        <w:rPr>
          <w:color w:val="231F20"/>
          <w:w w:val="110"/>
          <w:sz w:val="18"/>
        </w:rPr>
        <w:t>The General Secretary moved that ‘in accordance with Paragraph 3(1) of the Structure, Resolution 24 be referred to Synods with the 31</w:t>
      </w:r>
      <w:r>
        <w:rPr>
          <w:color w:val="231F20"/>
          <w:w w:val="110"/>
          <w:position w:val="6"/>
          <w:sz w:val="10"/>
        </w:rPr>
        <w:t>st </w:t>
      </w:r>
      <w:r>
        <w:rPr>
          <w:color w:val="231F20"/>
          <w:w w:val="110"/>
          <w:sz w:val="18"/>
        </w:rPr>
        <w:t>March 2008 as the final date for responses to the General Secretary as to whether or not this constitutional amendment be proceeded with.</w:t>
      </w:r>
    </w:p>
    <w:p>
      <w:pPr>
        <w:pStyle w:val="BodyText"/>
        <w:spacing w:before="10"/>
        <w:rPr>
          <w:b w:val="0"/>
          <w:sz w:val="20"/>
        </w:rPr>
      </w:pPr>
    </w:p>
    <w:p>
      <w:pPr>
        <w:spacing w:before="0"/>
        <w:ind w:left="152" w:right="0" w:firstLine="0"/>
        <w:jc w:val="left"/>
        <w:rPr>
          <w:sz w:val="18"/>
        </w:rPr>
      </w:pPr>
      <w:r>
        <w:rPr>
          <w:color w:val="231F20"/>
          <w:w w:val="110"/>
          <w:sz w:val="18"/>
        </w:rPr>
        <w:t>The Assembly agreed.</w:t>
      </w:r>
    </w:p>
    <w:p>
      <w:pPr>
        <w:pStyle w:val="BodyText"/>
        <w:rPr>
          <w:b w:val="0"/>
          <w:sz w:val="22"/>
        </w:rPr>
      </w:pPr>
    </w:p>
    <w:p>
      <w:pPr>
        <w:pStyle w:val="BodyText"/>
        <w:spacing w:before="3"/>
        <w:rPr>
          <w:b w:val="0"/>
          <w:sz w:val="21"/>
        </w:rPr>
      </w:pPr>
    </w:p>
    <w:p>
      <w:pPr>
        <w:pStyle w:val="Heading4"/>
        <w:ind w:left="152"/>
      </w:pPr>
      <w:r>
        <w:rPr>
          <w:color w:val="231F20"/>
          <w:w w:val="130"/>
        </w:rPr>
        <w:t>distriCt CounCils</w:t>
      </w:r>
    </w:p>
    <w:p>
      <w:pPr>
        <w:spacing w:before="249"/>
        <w:ind w:left="152" w:right="0" w:firstLine="0"/>
        <w:jc w:val="left"/>
        <w:rPr>
          <w:sz w:val="18"/>
        </w:rPr>
      </w:pPr>
      <w:r>
        <w:rPr>
          <w:color w:val="231F20"/>
          <w:w w:val="110"/>
          <w:sz w:val="18"/>
        </w:rPr>
        <w:t>Mr Peter Pay moved adoption of Resolution 60:</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11"/>
        <w:rPr>
          <w:b w:val="0"/>
          <w:sz w:val="30"/>
        </w:rPr>
      </w:pPr>
    </w:p>
    <w:p>
      <w:pPr>
        <w:spacing w:before="0"/>
        <w:ind w:left="152" w:right="0" w:firstLine="0"/>
        <w:jc w:val="left"/>
        <w:rPr>
          <w:sz w:val="18"/>
        </w:rPr>
      </w:pPr>
      <w:r>
        <w:rPr>
          <w:color w:val="231F20"/>
          <w:w w:val="110"/>
          <w:sz w:val="18"/>
        </w:rPr>
        <w:t>Seconded by Colin Ferguson.</w:t>
      </w:r>
    </w:p>
    <w:p>
      <w:pPr>
        <w:pStyle w:val="BodyText"/>
        <w:spacing w:before="1"/>
        <w:rPr>
          <w:b w:val="0"/>
          <w:sz w:val="23"/>
        </w:rPr>
      </w:pPr>
    </w:p>
    <w:p>
      <w:pPr>
        <w:spacing w:before="1"/>
        <w:ind w:left="152" w:right="0" w:firstLine="0"/>
        <w:jc w:val="left"/>
        <w:rPr>
          <w:sz w:val="18"/>
        </w:rPr>
      </w:pPr>
      <w:r>
        <w:rPr>
          <w:color w:val="231F20"/>
          <w:w w:val="110"/>
          <w:sz w:val="18"/>
        </w:rPr>
        <w:t>The Resolution was carried with acclaim.</w:t>
      </w:r>
    </w:p>
    <w:p>
      <w:pPr>
        <w:pStyle w:val="BodyText"/>
        <w:spacing w:before="1"/>
        <w:rPr>
          <w:b w:val="0"/>
          <w:sz w:val="23"/>
        </w:rPr>
      </w:pPr>
    </w:p>
    <w:p>
      <w:pPr>
        <w:spacing w:line="273" w:lineRule="auto" w:before="0"/>
        <w:ind w:left="152" w:right="851" w:firstLine="0"/>
        <w:jc w:val="left"/>
        <w:rPr>
          <w:sz w:val="18"/>
        </w:rPr>
      </w:pPr>
      <w:r>
        <w:rPr>
          <w:color w:val="231F20"/>
          <w:w w:val="110"/>
          <w:sz w:val="18"/>
        </w:rPr>
        <w:t>The General </w:t>
      </w:r>
      <w:r>
        <w:rPr>
          <w:color w:val="231F20"/>
          <w:spacing w:val="3"/>
          <w:w w:val="110"/>
          <w:sz w:val="18"/>
        </w:rPr>
        <w:t>Secretary </w:t>
      </w:r>
      <w:r>
        <w:rPr>
          <w:color w:val="231F20"/>
          <w:spacing w:val="2"/>
          <w:w w:val="110"/>
          <w:sz w:val="18"/>
        </w:rPr>
        <w:t>reported </w:t>
      </w:r>
      <w:r>
        <w:rPr>
          <w:color w:val="231F20"/>
          <w:w w:val="110"/>
          <w:sz w:val="18"/>
        </w:rPr>
        <w:t>that there had been three </w:t>
      </w:r>
      <w:r>
        <w:rPr>
          <w:color w:val="231F20"/>
          <w:spacing w:val="2"/>
          <w:w w:val="110"/>
          <w:sz w:val="18"/>
        </w:rPr>
        <w:t>Section </w:t>
      </w:r>
      <w:r>
        <w:rPr>
          <w:color w:val="231F20"/>
          <w:w w:val="110"/>
          <w:sz w:val="18"/>
        </w:rPr>
        <w:t>O Commissions in  the past </w:t>
      </w:r>
      <w:r>
        <w:rPr>
          <w:color w:val="231F20"/>
          <w:spacing w:val="-4"/>
          <w:w w:val="110"/>
          <w:sz w:val="18"/>
        </w:rPr>
        <w:t>year, </w:t>
      </w:r>
      <w:r>
        <w:rPr>
          <w:color w:val="231F20"/>
          <w:w w:val="110"/>
          <w:sz w:val="18"/>
        </w:rPr>
        <w:t>resulting in the removal of two names </w:t>
      </w:r>
      <w:r>
        <w:rPr>
          <w:color w:val="231F20"/>
          <w:spacing w:val="2"/>
          <w:w w:val="110"/>
          <w:sz w:val="18"/>
        </w:rPr>
        <w:t>from </w:t>
      </w:r>
      <w:r>
        <w:rPr>
          <w:color w:val="231F20"/>
          <w:w w:val="110"/>
          <w:sz w:val="18"/>
        </w:rPr>
        <w:t>the Roll of Ministers, and at a cost of</w:t>
      </w:r>
      <w:r>
        <w:rPr>
          <w:color w:val="231F20"/>
          <w:spacing w:val="1"/>
          <w:w w:val="110"/>
          <w:sz w:val="18"/>
        </w:rPr>
        <w:t> </w:t>
      </w:r>
      <w:r>
        <w:rPr>
          <w:color w:val="231F20"/>
          <w:spacing w:val="-3"/>
          <w:w w:val="110"/>
          <w:sz w:val="18"/>
        </w:rPr>
        <w:t>£6278.85</w:t>
      </w:r>
    </w:p>
    <w:p>
      <w:pPr>
        <w:pStyle w:val="BodyText"/>
        <w:spacing w:before="9"/>
        <w:rPr>
          <w:b w:val="0"/>
          <w:sz w:val="20"/>
        </w:rPr>
      </w:pPr>
    </w:p>
    <w:p>
      <w:pPr>
        <w:spacing w:before="0"/>
        <w:ind w:left="152" w:right="0" w:firstLine="0"/>
        <w:jc w:val="left"/>
        <w:rPr>
          <w:sz w:val="18"/>
        </w:rPr>
      </w:pPr>
      <w:r>
        <w:rPr>
          <w:color w:val="231F20"/>
          <w:w w:val="110"/>
          <w:sz w:val="18"/>
        </w:rPr>
        <w:t>The Assembly Clerk moved that:</w:t>
      </w:r>
    </w:p>
    <w:p>
      <w:pPr>
        <w:pStyle w:val="BodyText"/>
        <w:spacing w:before="2"/>
        <w:rPr>
          <w:b w:val="0"/>
          <w:sz w:val="23"/>
        </w:rPr>
      </w:pPr>
    </w:p>
    <w:p>
      <w:pPr>
        <w:spacing w:line="273" w:lineRule="auto" w:before="0"/>
        <w:ind w:left="152" w:right="662" w:hanging="1"/>
        <w:jc w:val="both"/>
        <w:rPr>
          <w:sz w:val="18"/>
        </w:rPr>
      </w:pPr>
      <w:r>
        <w:rPr>
          <w:color w:val="231F20"/>
          <w:w w:val="110"/>
          <w:sz w:val="18"/>
        </w:rPr>
        <w:t>Assembly receives the minutes of session one and two of Monday 9</w:t>
      </w:r>
      <w:r>
        <w:rPr>
          <w:color w:val="231F20"/>
          <w:w w:val="110"/>
          <w:position w:val="6"/>
          <w:sz w:val="10"/>
        </w:rPr>
        <w:t>th </w:t>
      </w:r>
      <w:r>
        <w:rPr>
          <w:color w:val="231F20"/>
          <w:w w:val="110"/>
          <w:sz w:val="18"/>
        </w:rPr>
        <w:t>July, and approves the insertion of the Minutes session three of Monday and the closing session into the full minutes after review and any necessary correction by officers of the Assembly.</w:t>
      </w:r>
    </w:p>
    <w:p>
      <w:pPr>
        <w:pStyle w:val="BodyText"/>
        <w:spacing w:before="8"/>
        <w:rPr>
          <w:b w:val="0"/>
          <w:sz w:val="20"/>
        </w:rPr>
      </w:pPr>
    </w:p>
    <w:p>
      <w:pPr>
        <w:spacing w:before="1"/>
        <w:ind w:left="152" w:right="0" w:firstLine="0"/>
        <w:jc w:val="left"/>
        <w:rPr>
          <w:sz w:val="18"/>
        </w:rPr>
      </w:pPr>
      <w:r>
        <w:rPr>
          <w:color w:val="231F20"/>
          <w:w w:val="110"/>
          <w:sz w:val="18"/>
        </w:rPr>
        <w:t>The Assembly agreed.</w:t>
      </w:r>
    </w:p>
    <w:p>
      <w:pPr>
        <w:pStyle w:val="BodyText"/>
        <w:rPr>
          <w:b w:val="0"/>
          <w:sz w:val="22"/>
        </w:rPr>
      </w:pPr>
    </w:p>
    <w:p>
      <w:pPr>
        <w:pStyle w:val="BodyText"/>
        <w:spacing w:before="2"/>
        <w:rPr>
          <w:b w:val="0"/>
          <w:sz w:val="21"/>
        </w:rPr>
      </w:pPr>
    </w:p>
    <w:p>
      <w:pPr>
        <w:pStyle w:val="Heading4"/>
        <w:ind w:left="152"/>
        <w:jc w:val="both"/>
      </w:pPr>
      <w:r>
        <w:rPr>
          <w:color w:val="231F20"/>
          <w:w w:val="140"/>
        </w:rPr>
        <w:t>Address to the throne</w:t>
      </w:r>
    </w:p>
    <w:p>
      <w:pPr>
        <w:spacing w:before="250"/>
        <w:ind w:left="152" w:right="0" w:firstLine="0"/>
        <w:jc w:val="left"/>
        <w:rPr>
          <w:sz w:val="18"/>
        </w:rPr>
      </w:pPr>
      <w:r>
        <w:rPr>
          <w:color w:val="231F20"/>
          <w:w w:val="110"/>
          <w:sz w:val="18"/>
        </w:rPr>
        <w:t>The Revd Elizabeth Caswell presented the address to the Throne:</w:t>
      </w:r>
    </w:p>
    <w:p>
      <w:pPr>
        <w:spacing w:after="0"/>
        <w:jc w:val="left"/>
        <w:rPr>
          <w:sz w:val="18"/>
        </w:rPr>
        <w:sectPr>
          <w:type w:val="continuous"/>
          <w:pgSz w:w="23820" w:h="16840" w:orient="landscape"/>
          <w:pgMar w:top="1580" w:bottom="280" w:left="540" w:right="520"/>
          <w:cols w:num="2" w:equalWidth="0">
            <w:col w:w="12874" w:space="40"/>
            <w:col w:w="9846"/>
          </w:cols>
        </w:sectPr>
      </w:pPr>
    </w:p>
    <w:p>
      <w:pPr>
        <w:pStyle w:val="BodyText"/>
        <w:spacing w:before="2"/>
        <w:rPr>
          <w:b w:val="0"/>
        </w:rPr>
      </w:pPr>
    </w:p>
    <w:p>
      <w:pPr>
        <w:spacing w:before="0"/>
        <w:ind w:left="990" w:right="0" w:firstLine="0"/>
        <w:jc w:val="left"/>
        <w:rPr>
          <w:sz w:val="18"/>
        </w:rPr>
      </w:pPr>
      <w:r>
        <w:rPr>
          <w:color w:val="231F20"/>
          <w:w w:val="110"/>
          <w:sz w:val="18"/>
        </w:rPr>
        <w:t>To the Queen’s Most Excellent Majesty.</w:t>
      </w:r>
    </w:p>
    <w:p>
      <w:pPr>
        <w:pStyle w:val="BodyText"/>
        <w:spacing w:before="2"/>
        <w:rPr>
          <w:b w:val="0"/>
          <w:sz w:val="23"/>
        </w:rPr>
      </w:pPr>
    </w:p>
    <w:p>
      <w:pPr>
        <w:spacing w:line="273" w:lineRule="auto" w:before="0"/>
        <w:ind w:left="990" w:right="0" w:firstLine="0"/>
        <w:jc w:val="left"/>
        <w:rPr>
          <w:sz w:val="18"/>
        </w:rPr>
      </w:pPr>
      <w:r>
        <w:rPr>
          <w:color w:val="231F20"/>
          <w:w w:val="110"/>
          <w:sz w:val="18"/>
        </w:rPr>
        <w:t>The General Assembly of the United Reformed Church, meeting in Manchester, sends its greetings.</w:t>
      </w:r>
    </w:p>
    <w:p>
      <w:pPr>
        <w:pStyle w:val="BodyText"/>
        <w:spacing w:before="8"/>
        <w:rPr>
          <w:b w:val="0"/>
          <w:sz w:val="20"/>
        </w:rPr>
      </w:pPr>
    </w:p>
    <w:p>
      <w:pPr>
        <w:spacing w:line="273" w:lineRule="auto" w:before="0"/>
        <w:ind w:left="990" w:right="94" w:firstLine="0"/>
        <w:jc w:val="left"/>
        <w:rPr>
          <w:sz w:val="18"/>
        </w:rPr>
      </w:pPr>
      <w:r>
        <w:rPr>
          <w:color w:val="231F20"/>
          <w:w w:val="110"/>
          <w:sz w:val="18"/>
        </w:rPr>
        <w:t>Earlier this </w:t>
      </w:r>
      <w:r>
        <w:rPr>
          <w:color w:val="231F20"/>
          <w:spacing w:val="-6"/>
          <w:w w:val="110"/>
          <w:sz w:val="18"/>
        </w:rPr>
        <w:t>year, </w:t>
      </w:r>
      <w:r>
        <w:rPr>
          <w:color w:val="231F20"/>
          <w:w w:val="110"/>
          <w:sz w:val="18"/>
        </w:rPr>
        <w:t>our Moderator of General Assembly and other representatives were present with </w:t>
      </w:r>
      <w:r>
        <w:rPr>
          <w:color w:val="231F20"/>
          <w:spacing w:val="-5"/>
          <w:w w:val="110"/>
          <w:sz w:val="18"/>
        </w:rPr>
        <w:t>Your </w:t>
      </w:r>
      <w:r>
        <w:rPr>
          <w:color w:val="231F20"/>
          <w:w w:val="110"/>
          <w:sz w:val="18"/>
        </w:rPr>
        <w:t>Majesty at Westminster </w:t>
      </w:r>
      <w:r>
        <w:rPr>
          <w:color w:val="231F20"/>
          <w:spacing w:val="-4"/>
          <w:w w:val="110"/>
          <w:sz w:val="18"/>
        </w:rPr>
        <w:t>Abbey, </w:t>
      </w:r>
      <w:r>
        <w:rPr>
          <w:color w:val="231F20"/>
          <w:w w:val="110"/>
          <w:sz w:val="18"/>
        </w:rPr>
        <w:t>to mark the bicentenary of the Abolition of the </w:t>
      </w:r>
      <w:r>
        <w:rPr>
          <w:color w:val="231F20"/>
          <w:spacing w:val="-3"/>
          <w:w w:val="110"/>
          <w:sz w:val="18"/>
        </w:rPr>
        <w:t>Slave </w:t>
      </w:r>
      <w:r>
        <w:rPr>
          <w:color w:val="231F20"/>
          <w:spacing w:val="-4"/>
          <w:w w:val="110"/>
          <w:sz w:val="18"/>
        </w:rPr>
        <w:t>Trade </w:t>
      </w:r>
      <w:r>
        <w:rPr>
          <w:color w:val="231F20"/>
          <w:w w:val="110"/>
          <w:sz w:val="18"/>
        </w:rPr>
        <w:t>Act. </w:t>
      </w:r>
      <w:r>
        <w:rPr>
          <w:color w:val="231F20"/>
          <w:spacing w:val="-5"/>
          <w:w w:val="110"/>
          <w:sz w:val="18"/>
        </w:rPr>
        <w:t>However, </w:t>
      </w:r>
      <w:r>
        <w:rPr>
          <w:color w:val="231F20"/>
          <w:w w:val="110"/>
          <w:sz w:val="18"/>
        </w:rPr>
        <w:t>our pleasure at being part of that commemoration was qualified by our concern that slavery still exists in </w:t>
      </w:r>
      <w:r>
        <w:rPr>
          <w:color w:val="231F20"/>
          <w:spacing w:val="-3"/>
          <w:w w:val="110"/>
          <w:sz w:val="18"/>
        </w:rPr>
        <w:t>many </w:t>
      </w:r>
      <w:r>
        <w:rPr>
          <w:color w:val="231F20"/>
          <w:w w:val="110"/>
          <w:sz w:val="18"/>
        </w:rPr>
        <w:t>forms. Child </w:t>
      </w:r>
      <w:r>
        <w:rPr>
          <w:color w:val="231F20"/>
          <w:spacing w:val="-4"/>
          <w:w w:val="110"/>
          <w:sz w:val="18"/>
        </w:rPr>
        <w:t>labour, </w:t>
      </w:r>
      <w:r>
        <w:rPr>
          <w:color w:val="231F20"/>
          <w:w w:val="110"/>
          <w:sz w:val="18"/>
        </w:rPr>
        <w:t>forced marriage, the employment of immigrant workers in poor conditions, and the trafficking of women and girls for prostitution are all manifestations of this. </w:t>
      </w:r>
      <w:r>
        <w:rPr>
          <w:color w:val="231F20"/>
          <w:spacing w:val="-4"/>
          <w:w w:val="110"/>
          <w:sz w:val="18"/>
        </w:rPr>
        <w:t>We </w:t>
      </w:r>
      <w:r>
        <w:rPr>
          <w:color w:val="231F20"/>
          <w:w w:val="110"/>
          <w:sz w:val="18"/>
        </w:rPr>
        <w:t>welcome the higher priority now given to these issues by </w:t>
      </w:r>
      <w:r>
        <w:rPr>
          <w:color w:val="231F20"/>
          <w:spacing w:val="-5"/>
          <w:w w:val="110"/>
          <w:sz w:val="18"/>
        </w:rPr>
        <w:t>Your </w:t>
      </w:r>
      <w:r>
        <w:rPr>
          <w:color w:val="231F20"/>
          <w:w w:val="110"/>
          <w:sz w:val="18"/>
        </w:rPr>
        <w:t>Majesty’s government and suggest that work done in Italy and Sweden in addressing demand for trafficked prostitutes, might be used to inform good</w:t>
      </w:r>
      <w:r>
        <w:rPr>
          <w:color w:val="231F20"/>
          <w:spacing w:val="-12"/>
          <w:w w:val="110"/>
          <w:sz w:val="18"/>
        </w:rPr>
        <w:t> </w:t>
      </w:r>
      <w:r>
        <w:rPr>
          <w:color w:val="231F20"/>
          <w:w w:val="110"/>
          <w:sz w:val="18"/>
        </w:rPr>
        <w:t>practice.</w:t>
      </w:r>
    </w:p>
    <w:p>
      <w:pPr>
        <w:pStyle w:val="BodyText"/>
        <w:rPr>
          <w:b w:val="0"/>
          <w:sz w:val="21"/>
        </w:rPr>
      </w:pPr>
    </w:p>
    <w:p>
      <w:pPr>
        <w:tabs>
          <w:tab w:pos="4568" w:val="left" w:leader="none"/>
        </w:tabs>
        <w:spacing w:line="273" w:lineRule="auto" w:before="0"/>
        <w:ind w:left="990" w:right="38" w:firstLine="0"/>
        <w:jc w:val="left"/>
        <w:rPr>
          <w:sz w:val="18"/>
        </w:rPr>
      </w:pPr>
      <w:r>
        <w:rPr>
          <w:color w:val="231F20"/>
          <w:spacing w:val="-4"/>
          <w:w w:val="110"/>
          <w:sz w:val="18"/>
        </w:rPr>
        <w:t>We </w:t>
      </w:r>
      <w:r>
        <w:rPr>
          <w:color w:val="231F20"/>
          <w:w w:val="110"/>
          <w:sz w:val="18"/>
        </w:rPr>
        <w:t>are also conscious of the </w:t>
      </w:r>
      <w:r>
        <w:rPr>
          <w:color w:val="231F20"/>
          <w:spacing w:val="-3"/>
          <w:w w:val="110"/>
          <w:sz w:val="18"/>
        </w:rPr>
        <w:t>grave </w:t>
      </w:r>
      <w:r>
        <w:rPr>
          <w:color w:val="231F20"/>
          <w:w w:val="110"/>
          <w:sz w:val="18"/>
        </w:rPr>
        <w:t>humanitarian consequences of the policies of </w:t>
      </w:r>
      <w:r>
        <w:rPr>
          <w:color w:val="231F20"/>
          <w:spacing w:val="-5"/>
          <w:w w:val="110"/>
          <w:sz w:val="18"/>
        </w:rPr>
        <w:t>Your </w:t>
      </w:r>
      <w:r>
        <w:rPr>
          <w:color w:val="231F20"/>
          <w:w w:val="110"/>
          <w:sz w:val="18"/>
        </w:rPr>
        <w:t>Majesty’s Government in respect of those people whose applications for asylum in the United Kingdom </w:t>
      </w:r>
      <w:r>
        <w:rPr>
          <w:color w:val="231F20"/>
          <w:spacing w:val="-3"/>
          <w:w w:val="110"/>
          <w:sz w:val="18"/>
        </w:rPr>
        <w:t>have </w:t>
      </w:r>
      <w:r>
        <w:rPr>
          <w:color w:val="231F20"/>
          <w:w w:val="110"/>
          <w:sz w:val="18"/>
        </w:rPr>
        <w:t>been</w:t>
      </w:r>
      <w:r>
        <w:rPr>
          <w:color w:val="231F20"/>
          <w:spacing w:val="7"/>
          <w:w w:val="110"/>
          <w:sz w:val="18"/>
        </w:rPr>
        <w:t> </w:t>
      </w:r>
      <w:r>
        <w:rPr>
          <w:color w:val="231F20"/>
          <w:w w:val="110"/>
          <w:sz w:val="18"/>
        </w:rPr>
        <w:t>turned</w:t>
      </w:r>
      <w:r>
        <w:rPr>
          <w:color w:val="231F20"/>
          <w:spacing w:val="2"/>
          <w:w w:val="110"/>
          <w:sz w:val="18"/>
        </w:rPr>
        <w:t> </w:t>
      </w:r>
      <w:r>
        <w:rPr>
          <w:color w:val="231F20"/>
          <w:spacing w:val="-3"/>
          <w:w w:val="110"/>
          <w:sz w:val="18"/>
        </w:rPr>
        <w:t>down.</w:t>
        <w:tab/>
      </w:r>
      <w:r>
        <w:rPr>
          <w:color w:val="231F20"/>
          <w:w w:val="110"/>
          <w:sz w:val="18"/>
        </w:rPr>
        <w:t>Unable to return to their country of origin through a</w:t>
      </w:r>
      <w:r>
        <w:rPr>
          <w:color w:val="231F20"/>
          <w:spacing w:val="-17"/>
          <w:w w:val="110"/>
          <w:sz w:val="18"/>
        </w:rPr>
        <w:t> </w:t>
      </w:r>
      <w:r>
        <w:rPr>
          <w:color w:val="231F20"/>
          <w:w w:val="110"/>
          <w:sz w:val="18"/>
        </w:rPr>
        <w:t>well-</w:t>
      </w:r>
    </w:p>
    <w:p>
      <w:pPr>
        <w:pStyle w:val="BodyText"/>
        <w:spacing w:before="1"/>
        <w:rPr>
          <w:b w:val="0"/>
          <w:sz w:val="29"/>
        </w:rPr>
      </w:pPr>
      <w:r>
        <w:rPr>
          <w:b w:val="0"/>
        </w:rPr>
        <w:br w:type="column"/>
      </w:r>
      <w:r>
        <w:rPr>
          <w:b w:val="0"/>
          <w:sz w:val="29"/>
        </w:rPr>
      </w:r>
    </w:p>
    <w:p>
      <w:pPr>
        <w:pStyle w:val="BodyText"/>
        <w:ind w:left="1642"/>
      </w:pPr>
      <w:r>
        <w:rPr>
          <w:color w:val="231F20"/>
          <w:w w:val="110"/>
        </w:rPr>
        <w:t>The Assembly approved the address.</w:t>
      </w:r>
    </w:p>
    <w:p>
      <w:pPr>
        <w:pStyle w:val="BodyText"/>
        <w:rPr>
          <w:sz w:val="22"/>
        </w:rPr>
      </w:pPr>
    </w:p>
    <w:p>
      <w:pPr>
        <w:pStyle w:val="BodyText"/>
        <w:spacing w:before="3"/>
      </w:pPr>
    </w:p>
    <w:p>
      <w:pPr>
        <w:spacing w:before="0"/>
        <w:ind w:left="990" w:right="0" w:firstLine="0"/>
        <w:jc w:val="left"/>
        <w:rPr>
          <w:rFonts w:ascii="Arial"/>
          <w:b/>
          <w:sz w:val="28"/>
        </w:rPr>
      </w:pPr>
      <w:r>
        <w:rPr>
          <w:position w:val="-7"/>
        </w:rPr>
        <w:drawing>
          <wp:inline distT="0" distB="0" distL="0" distR="0">
            <wp:extent cx="237744" cy="237744"/>
            <wp:effectExtent l="0" t="0" r="0" b="0"/>
            <wp:docPr id="83" name="image181.png"/>
            <wp:cNvGraphicFramePr>
              <a:graphicFrameLocks noChangeAspect="1"/>
            </wp:cNvGraphicFramePr>
            <a:graphic>
              <a:graphicData uri="http://schemas.openxmlformats.org/drawingml/2006/picture">
                <pic:pic>
                  <pic:nvPicPr>
                    <pic:cNvPr id="84" name="image181.png"/>
                    <pic:cNvPicPr/>
                  </pic:nvPicPr>
                  <pic:blipFill>
                    <a:blip r:embed="rId279" cstate="print"/>
                    <a:stretch>
                      <a:fillRect/>
                    </a:stretch>
                  </pic:blipFill>
                  <pic:spPr>
                    <a:xfrm>
                      <a:off x="0" y="0"/>
                      <a:ext cx="237744" cy="237744"/>
                    </a:xfrm>
                    <a:prstGeom prst="rect">
                      <a:avLst/>
                    </a:prstGeom>
                  </pic:spPr>
                </pic:pic>
              </a:graphicData>
            </a:graphic>
          </wp:inline>
        </w:drawing>
      </w:r>
      <w:r>
        <w:rPr>
          <w:position w:val="-7"/>
        </w:rPr>
      </w:r>
      <w:r>
        <w:rPr>
          <w:rFonts w:ascii="Times New Roman"/>
          <w:sz w:val="20"/>
        </w:rPr>
        <w:t>     </w:t>
      </w:r>
      <w:r>
        <w:rPr>
          <w:rFonts w:ascii="Times New Roman"/>
          <w:spacing w:val="-23"/>
          <w:sz w:val="20"/>
        </w:rPr>
        <w:t> </w:t>
      </w:r>
      <w:r>
        <w:rPr>
          <w:rFonts w:ascii="Arial"/>
          <w:b/>
          <w:color w:val="231F20"/>
          <w:spacing w:val="20"/>
          <w:w w:val="93"/>
          <w:sz w:val="28"/>
        </w:rPr>
        <w:t>m</w:t>
      </w:r>
      <w:r>
        <w:rPr>
          <w:rFonts w:ascii="Arial"/>
          <w:b/>
          <w:color w:val="231F20"/>
          <w:spacing w:val="20"/>
          <w:w w:val="127"/>
          <w:sz w:val="28"/>
        </w:rPr>
        <w:t>o</w:t>
      </w:r>
      <w:r>
        <w:rPr>
          <w:rFonts w:ascii="Arial"/>
          <w:b/>
          <w:color w:val="231F20"/>
          <w:spacing w:val="19"/>
          <w:w w:val="118"/>
          <w:sz w:val="28"/>
        </w:rPr>
        <w:t>d</w:t>
      </w:r>
      <w:r>
        <w:rPr>
          <w:rFonts w:ascii="Arial"/>
          <w:b/>
          <w:color w:val="231F20"/>
          <w:spacing w:val="19"/>
          <w:w w:val="119"/>
          <w:sz w:val="28"/>
        </w:rPr>
        <w:t>e</w:t>
      </w:r>
      <w:r>
        <w:rPr>
          <w:rFonts w:ascii="Arial"/>
          <w:b/>
          <w:color w:val="231F20"/>
          <w:w w:val="185"/>
          <w:sz w:val="28"/>
        </w:rPr>
        <w:t>r</w:t>
      </w:r>
      <w:r>
        <w:rPr>
          <w:rFonts w:ascii="Arial"/>
          <w:b/>
          <w:color w:val="231F20"/>
          <w:spacing w:val="-47"/>
          <w:sz w:val="28"/>
        </w:rPr>
        <w:t> </w:t>
      </w:r>
      <w:r>
        <w:rPr>
          <w:rFonts w:ascii="Arial"/>
          <w:b/>
          <w:color w:val="231F20"/>
          <w:spacing w:val="-2"/>
          <w:w w:val="99"/>
          <w:sz w:val="28"/>
        </w:rPr>
        <w:t>A</w:t>
      </w:r>
      <w:r>
        <w:rPr>
          <w:rFonts w:ascii="Arial"/>
          <w:b/>
          <w:color w:val="231F20"/>
          <w:spacing w:val="14"/>
          <w:w w:val="183"/>
          <w:sz w:val="28"/>
        </w:rPr>
        <w:t>t</w:t>
      </w:r>
      <w:r>
        <w:rPr>
          <w:rFonts w:ascii="Arial"/>
          <w:b/>
          <w:color w:val="231F20"/>
          <w:spacing w:val="20"/>
          <w:w w:val="127"/>
          <w:sz w:val="28"/>
        </w:rPr>
        <w:t>o</w:t>
      </w:r>
      <w:r>
        <w:rPr>
          <w:rFonts w:ascii="Arial"/>
          <w:b/>
          <w:color w:val="231F20"/>
          <w:spacing w:val="12"/>
          <w:w w:val="185"/>
          <w:sz w:val="28"/>
        </w:rPr>
        <w:t>r</w:t>
      </w:r>
      <w:r>
        <w:rPr>
          <w:rFonts w:ascii="Arial"/>
          <w:b/>
          <w:color w:val="231F20"/>
          <w:w w:val="99"/>
          <w:sz w:val="28"/>
        </w:rPr>
        <w:t>-</w:t>
      </w:r>
      <w:r>
        <w:rPr>
          <w:rFonts w:ascii="Arial"/>
          <w:b/>
          <w:color w:val="231F20"/>
          <w:spacing w:val="-49"/>
          <w:w w:val="99"/>
          <w:sz w:val="28"/>
        </w:rPr>
        <w:t> </w:t>
      </w:r>
      <w:r>
        <w:rPr>
          <w:rFonts w:ascii="Arial"/>
          <w:b/>
          <w:color w:val="231F20"/>
          <w:spacing w:val="19"/>
          <w:w w:val="119"/>
          <w:sz w:val="28"/>
        </w:rPr>
        <w:t>e</w:t>
      </w:r>
      <w:r>
        <w:rPr>
          <w:rFonts w:ascii="Arial"/>
          <w:b/>
          <w:color w:val="231F20"/>
          <w:spacing w:val="17"/>
          <w:w w:val="219"/>
          <w:sz w:val="28"/>
        </w:rPr>
        <w:t>l</w:t>
      </w:r>
      <w:r>
        <w:rPr>
          <w:rFonts w:ascii="Arial"/>
          <w:b/>
          <w:color w:val="231F20"/>
          <w:spacing w:val="15"/>
          <w:w w:val="119"/>
          <w:sz w:val="28"/>
        </w:rPr>
        <w:t>e</w:t>
      </w:r>
      <w:r>
        <w:rPr>
          <w:rFonts w:ascii="Arial"/>
          <w:b/>
          <w:color w:val="231F20"/>
          <w:spacing w:val="17"/>
          <w:w w:val="99"/>
          <w:sz w:val="28"/>
        </w:rPr>
        <w:t>C</w:t>
      </w:r>
      <w:r>
        <w:rPr>
          <w:rFonts w:ascii="Arial"/>
          <w:b/>
          <w:color w:val="231F20"/>
          <w:w w:val="183"/>
          <w:sz w:val="28"/>
        </w:rPr>
        <w:t>t</w:t>
      </w:r>
    </w:p>
    <w:p>
      <w:pPr>
        <w:spacing w:before="233"/>
        <w:ind w:left="1642" w:right="0" w:firstLine="0"/>
        <w:jc w:val="left"/>
        <w:rPr>
          <w:sz w:val="18"/>
        </w:rPr>
      </w:pPr>
      <w:r>
        <w:rPr>
          <w:color w:val="231F20"/>
          <w:w w:val="110"/>
          <w:sz w:val="18"/>
        </w:rPr>
        <w:t>The Moderator-Elect, the</w:t>
      </w:r>
      <w:r>
        <w:rPr>
          <w:color w:val="231F20"/>
          <w:spacing w:val="43"/>
          <w:w w:val="110"/>
          <w:sz w:val="18"/>
        </w:rPr>
        <w:t> </w:t>
      </w:r>
      <w:r>
        <w:rPr>
          <w:color w:val="231F20"/>
          <w:w w:val="110"/>
          <w:sz w:val="18"/>
        </w:rPr>
        <w:t>Revd</w:t>
      </w:r>
    </w:p>
    <w:p>
      <w:pPr>
        <w:spacing w:before="32"/>
        <w:ind w:left="1642" w:right="0" w:firstLine="0"/>
        <w:jc w:val="left"/>
        <w:rPr>
          <w:sz w:val="18"/>
        </w:rPr>
      </w:pPr>
      <w:r>
        <w:rPr>
          <w:color w:val="231F20"/>
          <w:w w:val="110"/>
          <w:sz w:val="18"/>
        </w:rPr>
        <w:t>John M Marsh, addressed the Assembly.</w:t>
      </w:r>
    </w:p>
    <w:p>
      <w:pPr>
        <w:pStyle w:val="BodyText"/>
        <w:rPr>
          <w:b w:val="0"/>
          <w:sz w:val="22"/>
        </w:rPr>
      </w:pPr>
    </w:p>
    <w:p>
      <w:pPr>
        <w:pStyle w:val="BodyText"/>
        <w:spacing w:before="5"/>
        <w:rPr>
          <w:b w:val="0"/>
        </w:rPr>
      </w:pPr>
    </w:p>
    <w:p>
      <w:pPr>
        <w:spacing w:before="1"/>
        <w:ind w:left="1000" w:right="0" w:firstLine="0"/>
        <w:jc w:val="left"/>
        <w:rPr>
          <w:rFonts w:ascii="Arial"/>
          <w:b/>
          <w:sz w:val="28"/>
        </w:rPr>
      </w:pPr>
      <w:r>
        <w:rPr>
          <w:position w:val="-7"/>
        </w:rPr>
        <w:drawing>
          <wp:inline distT="0" distB="0" distL="0" distR="0">
            <wp:extent cx="237731" cy="237731"/>
            <wp:effectExtent l="0" t="0" r="0" b="0"/>
            <wp:docPr id="85" name="image182.png"/>
            <wp:cNvGraphicFramePr>
              <a:graphicFrameLocks noChangeAspect="1"/>
            </wp:cNvGraphicFramePr>
            <a:graphic>
              <a:graphicData uri="http://schemas.openxmlformats.org/drawingml/2006/picture">
                <pic:pic>
                  <pic:nvPicPr>
                    <pic:cNvPr id="86" name="image182.png"/>
                    <pic:cNvPicPr/>
                  </pic:nvPicPr>
                  <pic:blipFill>
                    <a:blip r:embed="rId280" cstate="print"/>
                    <a:stretch>
                      <a:fillRect/>
                    </a:stretch>
                  </pic:blipFill>
                  <pic:spPr>
                    <a:xfrm>
                      <a:off x="0" y="0"/>
                      <a:ext cx="237731" cy="237731"/>
                    </a:xfrm>
                    <a:prstGeom prst="rect">
                      <a:avLst/>
                    </a:prstGeom>
                  </pic:spPr>
                </pic:pic>
              </a:graphicData>
            </a:graphic>
          </wp:inline>
        </w:drawing>
      </w:r>
      <w:r>
        <w:rPr>
          <w:position w:val="-7"/>
        </w:rPr>
      </w:r>
      <w:r>
        <w:rPr>
          <w:rFonts w:ascii="Times New Roman"/>
          <w:sz w:val="20"/>
        </w:rPr>
        <w:t>    </w:t>
      </w:r>
      <w:r>
        <w:rPr>
          <w:rFonts w:ascii="Times New Roman"/>
          <w:spacing w:val="18"/>
          <w:sz w:val="20"/>
        </w:rPr>
        <w:t> </w:t>
      </w:r>
      <w:r>
        <w:rPr>
          <w:rFonts w:ascii="Arial"/>
          <w:b/>
          <w:color w:val="231F20"/>
          <w:spacing w:val="11"/>
          <w:w w:val="135"/>
          <w:sz w:val="28"/>
        </w:rPr>
        <w:t>Vote </w:t>
      </w:r>
      <w:r>
        <w:rPr>
          <w:rFonts w:ascii="Arial"/>
          <w:b/>
          <w:color w:val="231F20"/>
          <w:spacing w:val="10"/>
          <w:w w:val="135"/>
          <w:sz w:val="28"/>
        </w:rPr>
        <w:t>of</w:t>
      </w:r>
      <w:r>
        <w:rPr>
          <w:rFonts w:ascii="Arial"/>
          <w:b/>
          <w:color w:val="231F20"/>
          <w:w w:val="135"/>
          <w:sz w:val="28"/>
        </w:rPr>
        <w:t> </w:t>
      </w:r>
      <w:r>
        <w:rPr>
          <w:rFonts w:ascii="Arial"/>
          <w:b/>
          <w:color w:val="231F20"/>
          <w:spacing w:val="14"/>
          <w:w w:val="135"/>
          <w:sz w:val="28"/>
        </w:rPr>
        <w:t>thAnks</w:t>
      </w:r>
    </w:p>
    <w:p>
      <w:pPr>
        <w:spacing w:line="273" w:lineRule="auto" w:before="230"/>
        <w:ind w:left="1642" w:right="0" w:firstLine="0"/>
        <w:jc w:val="left"/>
        <w:rPr>
          <w:sz w:val="18"/>
        </w:rPr>
      </w:pPr>
      <w:r>
        <w:rPr>
          <w:color w:val="231F20"/>
          <w:w w:val="110"/>
          <w:sz w:val="18"/>
        </w:rPr>
        <w:t>Dr James Merrilees thanked the North Western Synod for its welcome and hospitality, and assured members of a warm welcome to the National Synod of Scotland in 2008.</w:t>
      </w:r>
    </w:p>
    <w:p>
      <w:pPr>
        <w:spacing w:before="4"/>
        <w:ind w:left="990" w:right="0" w:firstLine="0"/>
        <w:jc w:val="left"/>
        <w:rPr>
          <w:sz w:val="14"/>
        </w:rPr>
      </w:pPr>
      <w:r>
        <w:rPr/>
        <w:br w:type="column"/>
      </w:r>
      <w:r>
        <w:rPr>
          <w:color w:val="808285"/>
          <w:w w:val="115"/>
          <w:sz w:val="14"/>
        </w:rPr>
        <w:t>The Revd John M Marsh</w:t>
      </w:r>
    </w:p>
    <w:p>
      <w:pPr>
        <w:spacing w:after="0"/>
        <w:jc w:val="left"/>
        <w:rPr>
          <w:sz w:val="14"/>
        </w:rPr>
        <w:sectPr>
          <w:headerReference w:type="default" r:id="rId277"/>
          <w:footerReference w:type="default" r:id="rId278"/>
          <w:pgSz w:w="23820" w:h="16840" w:orient="landscape"/>
          <w:pgMar w:header="552" w:footer="564" w:top="740" w:bottom="760" w:left="540" w:right="520"/>
          <w:cols w:num="3" w:equalWidth="0">
            <w:col w:w="10360" w:space="1063"/>
            <w:col w:w="6477" w:space="1304"/>
            <w:col w:w="3556"/>
          </w:cols>
        </w:sectPr>
      </w:pPr>
    </w:p>
    <w:p>
      <w:pPr>
        <w:spacing w:line="273" w:lineRule="auto" w:before="2"/>
        <w:ind w:left="990" w:right="2704" w:firstLine="0"/>
        <w:jc w:val="left"/>
        <w:rPr>
          <w:sz w:val="18"/>
        </w:rPr>
      </w:pPr>
      <w:r>
        <w:rPr/>
        <w:pict>
          <v:line style="position:absolute;mso-position-horizontal-relative:page;mso-position-vertical-relative:page;z-index:252026880" from="57.067993pt,49.134018pt" to="57.067993pt,771.968018pt" stroked="true" strokeweight=".75pt" strokecolor="#a7a9ac">
            <v:stroke dashstyle="solid"/>
            <w10:wrap type="none"/>
          </v:line>
        </w:pict>
      </w:r>
      <w:r>
        <w:rPr>
          <w:color w:val="231F20"/>
          <w:w w:val="110"/>
          <w:sz w:val="18"/>
        </w:rPr>
        <w:t>founded fear of persecution, large numbers of men and women are forced into destitution. Our Christian faith teaches us the fundamental importance of treating all God’s people with respect and dignity. Our General Assembly has declared us to be a Multicultural Church, recognising the importance of the contribution we are making in the areas of Inter Faith Relations and Multicultural Ministry.</w:t>
      </w:r>
    </w:p>
    <w:p>
      <w:pPr>
        <w:pStyle w:val="BodyText"/>
        <w:spacing w:before="9"/>
        <w:rPr>
          <w:b w:val="0"/>
          <w:sz w:val="20"/>
        </w:rPr>
      </w:pPr>
    </w:p>
    <w:p>
      <w:pPr>
        <w:spacing w:line="273" w:lineRule="auto" w:before="1"/>
        <w:ind w:left="990" w:right="2372" w:firstLine="0"/>
        <w:jc w:val="left"/>
        <w:rPr>
          <w:sz w:val="18"/>
        </w:rPr>
      </w:pPr>
      <w:r>
        <w:rPr>
          <w:color w:val="231F20"/>
          <w:w w:val="110"/>
          <w:sz w:val="18"/>
        </w:rPr>
        <w:t>During the past year, together with the Baptist Union of Great Britain and the Methodist Church, we have expressed our opposition to renewal of the Trident nuclear weapons programme. We live in an uncertain world, but we believe Britain’s chances of reversing the proliferation of nuclear weapons will not be helped by Your Majesty’s government further developing nuclear capabilities. There are other, more effective, ways of improving security, and many other demands on the billions of pounds that the new deterrent will cost.</w:t>
      </w:r>
    </w:p>
    <w:p>
      <w:pPr>
        <w:pStyle w:val="BodyText"/>
        <w:spacing w:before="10"/>
        <w:rPr>
          <w:b w:val="0"/>
          <w:sz w:val="20"/>
        </w:rPr>
      </w:pPr>
    </w:p>
    <w:p>
      <w:pPr>
        <w:spacing w:line="273" w:lineRule="auto" w:before="0"/>
        <w:ind w:left="990" w:right="2704" w:firstLine="0"/>
        <w:jc w:val="left"/>
        <w:rPr>
          <w:sz w:val="18"/>
        </w:rPr>
      </w:pPr>
      <w:r>
        <w:rPr>
          <w:color w:val="231F20"/>
          <w:w w:val="110"/>
          <w:sz w:val="18"/>
        </w:rPr>
        <w:t>We remain concerned about the conflict in Iraq and, increasingly, by the suffering endured by the people of that country and the danger to which British military personnel are exposed. We contrast the involvement of Your Majesty’s government and the American administration in Iraq, with the less energetic attention given to conflicts elsewhere, for instance in Israel/Palestine, Darfur and Zimbabwe, where Britain might use its influence more constructively. We pray for reconciliation, and for a just and lasting peace, in these theatres of conflict.</w:t>
      </w:r>
    </w:p>
    <w:p>
      <w:pPr>
        <w:pStyle w:val="BodyText"/>
        <w:spacing w:before="12"/>
        <w:rPr>
          <w:b w:val="0"/>
          <w:sz w:val="20"/>
        </w:rPr>
      </w:pPr>
    </w:p>
    <w:p>
      <w:pPr>
        <w:spacing w:line="273" w:lineRule="auto" w:before="0"/>
        <w:ind w:left="990" w:right="2704" w:firstLine="0"/>
        <w:jc w:val="left"/>
        <w:rPr>
          <w:sz w:val="18"/>
        </w:rPr>
      </w:pPr>
      <w:r>
        <w:rPr>
          <w:color w:val="231F20"/>
          <w:w w:val="110"/>
          <w:sz w:val="18"/>
        </w:rPr>
        <w:t>We applaud the decision of Your Majesty’s government to take a lead in addressing climate change. We entirely support the statement in the draft Climate Change Bill, when it says:</w:t>
      </w:r>
    </w:p>
    <w:p>
      <w:pPr>
        <w:spacing w:line="273" w:lineRule="auto" w:before="1"/>
        <w:ind w:left="1330" w:right="2750" w:firstLine="0"/>
        <w:jc w:val="left"/>
        <w:rPr>
          <w:i/>
          <w:sz w:val="18"/>
        </w:rPr>
      </w:pPr>
      <w:r>
        <w:rPr>
          <w:color w:val="231F20"/>
          <w:w w:val="110"/>
          <w:sz w:val="18"/>
        </w:rPr>
        <w:t>“</w:t>
      </w:r>
      <w:r>
        <w:rPr>
          <w:i/>
          <w:color w:val="231F20"/>
          <w:w w:val="110"/>
          <w:sz w:val="18"/>
        </w:rPr>
        <w:t>The United Kingdom…is clearly unable to address the global problem of climate change </w:t>
      </w:r>
      <w:r>
        <w:rPr>
          <w:i/>
          <w:color w:val="231F20"/>
          <w:w w:val="110"/>
          <w:sz w:val="18"/>
        </w:rPr>
        <w:t>alone. However, this should not be used as an excuse for not taking further action”.</w:t>
      </w:r>
    </w:p>
    <w:p>
      <w:pPr>
        <w:spacing w:line="273" w:lineRule="auto" w:before="1"/>
        <w:ind w:left="990" w:right="2372" w:firstLine="0"/>
        <w:jc w:val="left"/>
        <w:rPr>
          <w:sz w:val="18"/>
        </w:rPr>
      </w:pPr>
      <w:r>
        <w:rPr>
          <w:color w:val="231F20"/>
          <w:spacing w:val="-4"/>
          <w:w w:val="110"/>
          <w:sz w:val="18"/>
        </w:rPr>
        <w:t>We</w:t>
      </w:r>
      <w:r>
        <w:rPr>
          <w:color w:val="231F20"/>
          <w:spacing w:val="-8"/>
          <w:w w:val="110"/>
          <w:sz w:val="18"/>
        </w:rPr>
        <w:t> </w:t>
      </w:r>
      <w:r>
        <w:rPr>
          <w:color w:val="231F20"/>
          <w:w w:val="110"/>
          <w:sz w:val="18"/>
        </w:rPr>
        <w:t>wish</w:t>
      </w:r>
      <w:r>
        <w:rPr>
          <w:color w:val="231F20"/>
          <w:spacing w:val="-8"/>
          <w:w w:val="110"/>
          <w:sz w:val="18"/>
        </w:rPr>
        <w:t> </w:t>
      </w:r>
      <w:r>
        <w:rPr>
          <w:color w:val="231F20"/>
          <w:w w:val="110"/>
          <w:sz w:val="18"/>
        </w:rPr>
        <w:t>to</w:t>
      </w:r>
      <w:r>
        <w:rPr>
          <w:color w:val="231F20"/>
          <w:spacing w:val="-8"/>
          <w:w w:val="110"/>
          <w:sz w:val="18"/>
        </w:rPr>
        <w:t> </w:t>
      </w:r>
      <w:r>
        <w:rPr>
          <w:color w:val="231F20"/>
          <w:w w:val="110"/>
          <w:sz w:val="18"/>
        </w:rPr>
        <w:t>play</w:t>
      </w:r>
      <w:r>
        <w:rPr>
          <w:color w:val="231F20"/>
          <w:spacing w:val="-7"/>
          <w:w w:val="110"/>
          <w:sz w:val="18"/>
        </w:rPr>
        <w:t> </w:t>
      </w:r>
      <w:r>
        <w:rPr>
          <w:color w:val="231F20"/>
          <w:w w:val="110"/>
          <w:sz w:val="18"/>
        </w:rPr>
        <w:t>our</w:t>
      </w:r>
      <w:r>
        <w:rPr>
          <w:color w:val="231F20"/>
          <w:spacing w:val="-8"/>
          <w:w w:val="110"/>
          <w:sz w:val="18"/>
        </w:rPr>
        <w:t> </w:t>
      </w:r>
      <w:r>
        <w:rPr>
          <w:color w:val="231F20"/>
          <w:w w:val="110"/>
          <w:sz w:val="18"/>
        </w:rPr>
        <w:t>part</w:t>
      </w:r>
      <w:r>
        <w:rPr>
          <w:color w:val="231F20"/>
          <w:spacing w:val="-8"/>
          <w:w w:val="110"/>
          <w:sz w:val="18"/>
        </w:rPr>
        <w:t> </w:t>
      </w:r>
      <w:r>
        <w:rPr>
          <w:color w:val="231F20"/>
          <w:w w:val="110"/>
          <w:sz w:val="18"/>
        </w:rPr>
        <w:t>in</w:t>
      </w:r>
      <w:r>
        <w:rPr>
          <w:color w:val="231F20"/>
          <w:spacing w:val="-7"/>
          <w:w w:val="110"/>
          <w:sz w:val="18"/>
        </w:rPr>
        <w:t> </w:t>
      </w:r>
      <w:r>
        <w:rPr>
          <w:color w:val="231F20"/>
          <w:w w:val="110"/>
          <w:sz w:val="18"/>
        </w:rPr>
        <w:t>being</w:t>
      </w:r>
      <w:r>
        <w:rPr>
          <w:color w:val="231F20"/>
          <w:spacing w:val="-8"/>
          <w:w w:val="110"/>
          <w:sz w:val="18"/>
        </w:rPr>
        <w:t> </w:t>
      </w:r>
      <w:r>
        <w:rPr>
          <w:color w:val="231F20"/>
          <w:w w:val="110"/>
          <w:sz w:val="18"/>
        </w:rPr>
        <w:t>good</w:t>
      </w:r>
      <w:r>
        <w:rPr>
          <w:color w:val="231F20"/>
          <w:spacing w:val="-8"/>
          <w:w w:val="110"/>
          <w:sz w:val="18"/>
        </w:rPr>
        <w:t> </w:t>
      </w:r>
      <w:r>
        <w:rPr>
          <w:color w:val="231F20"/>
          <w:w w:val="110"/>
          <w:sz w:val="18"/>
        </w:rPr>
        <w:t>stewards</w:t>
      </w:r>
      <w:r>
        <w:rPr>
          <w:color w:val="231F20"/>
          <w:spacing w:val="-7"/>
          <w:w w:val="110"/>
          <w:sz w:val="18"/>
        </w:rPr>
        <w:t> </w:t>
      </w:r>
      <w:r>
        <w:rPr>
          <w:color w:val="231F20"/>
          <w:w w:val="110"/>
          <w:sz w:val="18"/>
        </w:rPr>
        <w:t>of</w:t>
      </w:r>
      <w:r>
        <w:rPr>
          <w:color w:val="231F20"/>
          <w:spacing w:val="-8"/>
          <w:w w:val="110"/>
          <w:sz w:val="18"/>
        </w:rPr>
        <w:t> </w:t>
      </w:r>
      <w:r>
        <w:rPr>
          <w:color w:val="231F20"/>
          <w:w w:val="110"/>
          <w:sz w:val="18"/>
        </w:rPr>
        <w:t>God’s</w:t>
      </w:r>
      <w:r>
        <w:rPr>
          <w:color w:val="231F20"/>
          <w:spacing w:val="-8"/>
          <w:w w:val="110"/>
          <w:sz w:val="18"/>
        </w:rPr>
        <w:t> </w:t>
      </w:r>
      <w:r>
        <w:rPr>
          <w:color w:val="231F20"/>
          <w:w w:val="110"/>
          <w:sz w:val="18"/>
        </w:rPr>
        <w:t>creation</w:t>
      </w:r>
      <w:r>
        <w:rPr>
          <w:color w:val="231F20"/>
          <w:spacing w:val="-7"/>
          <w:w w:val="110"/>
          <w:sz w:val="18"/>
        </w:rPr>
        <w:t> </w:t>
      </w:r>
      <w:r>
        <w:rPr>
          <w:color w:val="231F20"/>
          <w:w w:val="110"/>
          <w:sz w:val="18"/>
        </w:rPr>
        <w:t>and</w:t>
      </w:r>
      <w:r>
        <w:rPr>
          <w:color w:val="231F20"/>
          <w:spacing w:val="-8"/>
          <w:w w:val="110"/>
          <w:sz w:val="18"/>
        </w:rPr>
        <w:t> </w:t>
      </w:r>
      <w:r>
        <w:rPr>
          <w:color w:val="231F20"/>
          <w:w w:val="110"/>
          <w:sz w:val="18"/>
        </w:rPr>
        <w:t>will</w:t>
      </w:r>
      <w:r>
        <w:rPr>
          <w:color w:val="231F20"/>
          <w:spacing w:val="-8"/>
          <w:w w:val="110"/>
          <w:sz w:val="18"/>
        </w:rPr>
        <w:t> </w:t>
      </w:r>
      <w:r>
        <w:rPr>
          <w:color w:val="231F20"/>
          <w:w w:val="110"/>
          <w:sz w:val="18"/>
        </w:rPr>
        <w:t>be</w:t>
      </w:r>
      <w:r>
        <w:rPr>
          <w:color w:val="231F20"/>
          <w:spacing w:val="-7"/>
          <w:w w:val="110"/>
          <w:sz w:val="18"/>
        </w:rPr>
        <w:t> </w:t>
      </w:r>
      <w:r>
        <w:rPr>
          <w:color w:val="231F20"/>
          <w:w w:val="110"/>
          <w:sz w:val="18"/>
        </w:rPr>
        <w:t>developing</w:t>
      </w:r>
      <w:r>
        <w:rPr>
          <w:color w:val="231F20"/>
          <w:spacing w:val="-8"/>
          <w:w w:val="110"/>
          <w:sz w:val="18"/>
        </w:rPr>
        <w:t> </w:t>
      </w:r>
      <w:r>
        <w:rPr>
          <w:color w:val="231F20"/>
          <w:w w:val="110"/>
          <w:sz w:val="18"/>
        </w:rPr>
        <w:t>plans to</w:t>
      </w:r>
      <w:r>
        <w:rPr>
          <w:color w:val="231F20"/>
          <w:spacing w:val="-6"/>
          <w:w w:val="110"/>
          <w:sz w:val="18"/>
        </w:rPr>
        <w:t> </w:t>
      </w:r>
      <w:r>
        <w:rPr>
          <w:color w:val="231F20"/>
          <w:w w:val="110"/>
          <w:sz w:val="18"/>
        </w:rPr>
        <w:t>monitor</w:t>
      </w:r>
      <w:r>
        <w:rPr>
          <w:color w:val="231F20"/>
          <w:spacing w:val="-6"/>
          <w:w w:val="110"/>
          <w:sz w:val="18"/>
        </w:rPr>
        <w:t> </w:t>
      </w:r>
      <w:r>
        <w:rPr>
          <w:color w:val="231F20"/>
          <w:w w:val="110"/>
          <w:sz w:val="18"/>
        </w:rPr>
        <w:t>carbon</w:t>
      </w:r>
      <w:r>
        <w:rPr>
          <w:color w:val="231F20"/>
          <w:spacing w:val="-5"/>
          <w:w w:val="110"/>
          <w:sz w:val="18"/>
        </w:rPr>
        <w:t> </w:t>
      </w:r>
      <w:r>
        <w:rPr>
          <w:color w:val="231F20"/>
          <w:w w:val="110"/>
          <w:sz w:val="18"/>
        </w:rPr>
        <w:t>emissions</w:t>
      </w:r>
      <w:r>
        <w:rPr>
          <w:color w:val="231F20"/>
          <w:spacing w:val="-6"/>
          <w:w w:val="110"/>
          <w:sz w:val="18"/>
        </w:rPr>
        <w:t> </w:t>
      </w:r>
      <w:r>
        <w:rPr>
          <w:color w:val="231F20"/>
          <w:w w:val="110"/>
          <w:sz w:val="18"/>
        </w:rPr>
        <w:t>across</w:t>
      </w:r>
      <w:r>
        <w:rPr>
          <w:color w:val="231F20"/>
          <w:spacing w:val="-5"/>
          <w:w w:val="110"/>
          <w:sz w:val="18"/>
        </w:rPr>
        <w:t> </w:t>
      </w:r>
      <w:r>
        <w:rPr>
          <w:color w:val="231F20"/>
          <w:w w:val="110"/>
          <w:sz w:val="18"/>
        </w:rPr>
        <w:t>the</w:t>
      </w:r>
      <w:r>
        <w:rPr>
          <w:color w:val="231F20"/>
          <w:spacing w:val="-6"/>
          <w:w w:val="110"/>
          <w:sz w:val="18"/>
        </w:rPr>
        <w:t> </w:t>
      </w:r>
      <w:r>
        <w:rPr>
          <w:color w:val="231F20"/>
          <w:w w:val="110"/>
          <w:sz w:val="18"/>
        </w:rPr>
        <w:t>Church,</w:t>
      </w:r>
      <w:r>
        <w:rPr>
          <w:color w:val="231F20"/>
          <w:spacing w:val="-5"/>
          <w:w w:val="110"/>
          <w:sz w:val="18"/>
        </w:rPr>
        <w:t> </w:t>
      </w:r>
      <w:r>
        <w:rPr>
          <w:color w:val="231F20"/>
          <w:w w:val="110"/>
          <w:sz w:val="18"/>
        </w:rPr>
        <w:t>and</w:t>
      </w:r>
      <w:r>
        <w:rPr>
          <w:color w:val="231F20"/>
          <w:spacing w:val="-6"/>
          <w:w w:val="110"/>
          <w:sz w:val="18"/>
        </w:rPr>
        <w:t> </w:t>
      </w:r>
      <w:r>
        <w:rPr>
          <w:color w:val="231F20"/>
          <w:w w:val="110"/>
          <w:sz w:val="18"/>
        </w:rPr>
        <w:t>to</w:t>
      </w:r>
      <w:r>
        <w:rPr>
          <w:color w:val="231F20"/>
          <w:spacing w:val="-6"/>
          <w:w w:val="110"/>
          <w:sz w:val="18"/>
        </w:rPr>
        <w:t> </w:t>
      </w:r>
      <w:r>
        <w:rPr>
          <w:color w:val="231F20"/>
          <w:w w:val="110"/>
          <w:sz w:val="18"/>
        </w:rPr>
        <w:t>implement</w:t>
      </w:r>
      <w:r>
        <w:rPr>
          <w:color w:val="231F20"/>
          <w:spacing w:val="-5"/>
          <w:w w:val="110"/>
          <w:sz w:val="18"/>
        </w:rPr>
        <w:t> </w:t>
      </w:r>
      <w:r>
        <w:rPr>
          <w:color w:val="231F20"/>
          <w:w w:val="110"/>
          <w:sz w:val="18"/>
        </w:rPr>
        <w:t>cuts,</w:t>
      </w:r>
      <w:r>
        <w:rPr>
          <w:color w:val="231F20"/>
          <w:spacing w:val="-6"/>
          <w:w w:val="110"/>
          <w:sz w:val="18"/>
        </w:rPr>
        <w:t> </w:t>
      </w:r>
      <w:r>
        <w:rPr>
          <w:color w:val="231F20"/>
          <w:w w:val="110"/>
          <w:sz w:val="18"/>
        </w:rPr>
        <w:t>year</w:t>
      </w:r>
      <w:r>
        <w:rPr>
          <w:color w:val="231F20"/>
          <w:spacing w:val="-5"/>
          <w:w w:val="110"/>
          <w:sz w:val="18"/>
        </w:rPr>
        <w:t> </w:t>
      </w:r>
      <w:r>
        <w:rPr>
          <w:color w:val="231F20"/>
          <w:w w:val="110"/>
          <w:sz w:val="18"/>
        </w:rPr>
        <w:t>on</w:t>
      </w:r>
      <w:r>
        <w:rPr>
          <w:color w:val="231F20"/>
          <w:spacing w:val="-6"/>
          <w:w w:val="110"/>
          <w:sz w:val="18"/>
        </w:rPr>
        <w:t> year.</w:t>
      </w:r>
    </w:p>
    <w:p>
      <w:pPr>
        <w:pStyle w:val="BodyText"/>
        <w:spacing w:before="8"/>
        <w:rPr>
          <w:b w:val="0"/>
          <w:sz w:val="20"/>
        </w:rPr>
      </w:pPr>
    </w:p>
    <w:p>
      <w:pPr>
        <w:spacing w:line="273" w:lineRule="auto" w:before="0"/>
        <w:ind w:left="990" w:right="2583" w:hanging="1"/>
        <w:jc w:val="left"/>
        <w:rPr>
          <w:sz w:val="18"/>
        </w:rPr>
      </w:pPr>
      <w:r>
        <w:rPr/>
        <w:drawing>
          <wp:anchor distT="0" distB="0" distL="0" distR="0" allowOverlap="1" layoutInCell="1" locked="0" behindDoc="0" simplePos="0" relativeHeight="252027904">
            <wp:simplePos x="0" y="0"/>
            <wp:positionH relativeFrom="page">
              <wp:posOffset>8279993</wp:posOffset>
            </wp:positionH>
            <wp:positionV relativeFrom="paragraph">
              <wp:posOffset>386057</wp:posOffset>
            </wp:positionV>
            <wp:extent cx="237744" cy="237731"/>
            <wp:effectExtent l="0" t="0" r="0" b="0"/>
            <wp:wrapNone/>
            <wp:docPr id="87" name="image183.png"/>
            <wp:cNvGraphicFramePr>
              <a:graphicFrameLocks noChangeAspect="1"/>
            </wp:cNvGraphicFramePr>
            <a:graphic>
              <a:graphicData uri="http://schemas.openxmlformats.org/drawingml/2006/picture">
                <pic:pic>
                  <pic:nvPicPr>
                    <pic:cNvPr id="88" name="image183.png"/>
                    <pic:cNvPicPr/>
                  </pic:nvPicPr>
                  <pic:blipFill>
                    <a:blip r:embed="rId281" cstate="print"/>
                    <a:stretch>
                      <a:fillRect/>
                    </a:stretch>
                  </pic:blipFill>
                  <pic:spPr>
                    <a:xfrm>
                      <a:off x="0" y="0"/>
                      <a:ext cx="237744" cy="237731"/>
                    </a:xfrm>
                    <a:prstGeom prst="rect">
                      <a:avLst/>
                    </a:prstGeom>
                  </pic:spPr>
                </pic:pic>
              </a:graphicData>
            </a:graphic>
          </wp:anchor>
        </w:drawing>
      </w:r>
      <w:r>
        <w:rPr>
          <w:color w:val="231F20"/>
          <w:w w:val="110"/>
          <w:sz w:val="18"/>
        </w:rPr>
        <w:t>We are sure it saddens Your Majesty, as it saddens us, that in this, the 56</w:t>
      </w:r>
      <w:r>
        <w:rPr>
          <w:color w:val="231F20"/>
          <w:w w:val="110"/>
          <w:position w:val="6"/>
          <w:sz w:val="10"/>
        </w:rPr>
        <w:t>th </w:t>
      </w:r>
      <w:r>
        <w:rPr>
          <w:color w:val="231F20"/>
          <w:w w:val="110"/>
          <w:sz w:val="18"/>
        </w:rPr>
        <w:t>year of Your Majesty’s reign, the gap between the richest and the poorest in the land is as wide as it was in 1952. The facts are harsh: our country has one of the worst rates of child poverty in the industrialised world, a child from a poor family is more likely to die in infancy than a child of a rich family, and around ten million people (two million of them pensioners) live in poverty. This situation exists in Britain, not the developing World. In 2008, the United Reformed Church will embark upon a campaign, led by Church Action on Poverty, with the ambitious target of creating a just and fair society, free from poverty in all its forms. We believe it is entirely what Christ itself would ask of us, his followers.</w:t>
      </w:r>
    </w:p>
    <w:p>
      <w:pPr>
        <w:pStyle w:val="BodyText"/>
        <w:rPr>
          <w:b w:val="0"/>
          <w:sz w:val="21"/>
        </w:rPr>
      </w:pPr>
    </w:p>
    <w:p>
      <w:pPr>
        <w:spacing w:before="0"/>
        <w:ind w:left="990" w:right="0" w:firstLine="0"/>
        <w:jc w:val="left"/>
        <w:rPr>
          <w:sz w:val="18"/>
        </w:rPr>
      </w:pPr>
      <w:r>
        <w:rPr>
          <w:color w:val="231F20"/>
          <w:w w:val="110"/>
          <w:sz w:val="18"/>
        </w:rPr>
        <w:t>We have the assurance that our Christian faith will sustain us in answering our calling.</w:t>
      </w:r>
    </w:p>
    <w:p>
      <w:pPr>
        <w:spacing w:line="273" w:lineRule="auto" w:before="32"/>
        <w:ind w:left="990" w:right="2583" w:firstLine="0"/>
        <w:jc w:val="left"/>
        <w:rPr>
          <w:sz w:val="18"/>
        </w:rPr>
      </w:pPr>
      <w:r>
        <w:rPr>
          <w:color w:val="231F20"/>
          <w:spacing w:val="-3"/>
          <w:w w:val="110"/>
          <w:sz w:val="18"/>
        </w:rPr>
        <w:t>We </w:t>
      </w:r>
      <w:r>
        <w:rPr>
          <w:color w:val="231F20"/>
          <w:w w:val="110"/>
          <w:sz w:val="18"/>
        </w:rPr>
        <w:t>pray that </w:t>
      </w:r>
      <w:r>
        <w:rPr>
          <w:color w:val="231F20"/>
          <w:spacing w:val="-3"/>
          <w:w w:val="110"/>
          <w:sz w:val="18"/>
        </w:rPr>
        <w:t>Your </w:t>
      </w:r>
      <w:r>
        <w:rPr>
          <w:color w:val="231F20"/>
          <w:w w:val="110"/>
          <w:sz w:val="18"/>
        </w:rPr>
        <w:t>Majesty’s own faith will continue to be both strengthening and sustaining in the year to</w:t>
      </w:r>
      <w:r>
        <w:rPr>
          <w:color w:val="231F20"/>
          <w:spacing w:val="2"/>
          <w:w w:val="110"/>
          <w:sz w:val="18"/>
        </w:rPr>
        <w:t> </w:t>
      </w:r>
      <w:r>
        <w:rPr>
          <w:color w:val="231F20"/>
          <w:w w:val="110"/>
          <w:sz w:val="18"/>
        </w:rPr>
        <w:t>come.</w:t>
      </w:r>
    </w:p>
    <w:p>
      <w:pPr>
        <w:spacing w:line="273" w:lineRule="auto" w:before="16"/>
        <w:ind w:left="152" w:right="952" w:firstLine="0"/>
        <w:jc w:val="left"/>
        <w:rPr>
          <w:sz w:val="18"/>
        </w:rPr>
      </w:pPr>
      <w:r>
        <w:rPr/>
        <w:br w:type="column"/>
      </w:r>
      <w:r>
        <w:rPr>
          <w:color w:val="231F20"/>
          <w:w w:val="110"/>
          <w:sz w:val="18"/>
        </w:rPr>
        <w:t>The Moderator thanked the staff of the University of Manchester, the Assembly administrative staff, musicians, worship leaders, the Chaplain and all who contributed to the smooth running of the Assembly.</w:t>
      </w:r>
    </w:p>
    <w:p>
      <w:pPr>
        <w:pStyle w:val="BodyText"/>
        <w:spacing w:before="9"/>
        <w:rPr>
          <w:b w:val="0"/>
          <w:sz w:val="20"/>
        </w:rPr>
      </w:pPr>
    </w:p>
    <w:p>
      <w:pPr>
        <w:spacing w:line="273" w:lineRule="auto" w:before="0"/>
        <w:ind w:left="152" w:right="1306" w:firstLine="0"/>
        <w:jc w:val="left"/>
        <w:rPr>
          <w:sz w:val="18"/>
        </w:rPr>
      </w:pPr>
      <w:r>
        <w:rPr>
          <w:color w:val="231F20"/>
          <w:spacing w:val="3"/>
          <w:w w:val="110"/>
          <w:sz w:val="18"/>
        </w:rPr>
        <w:t>The General </w:t>
      </w:r>
      <w:r>
        <w:rPr>
          <w:color w:val="231F20"/>
          <w:spacing w:val="5"/>
          <w:w w:val="110"/>
          <w:sz w:val="18"/>
        </w:rPr>
        <w:t>Secretary </w:t>
      </w:r>
      <w:r>
        <w:rPr>
          <w:color w:val="231F20"/>
          <w:w w:val="110"/>
          <w:sz w:val="18"/>
        </w:rPr>
        <w:t>thanked </w:t>
      </w:r>
      <w:r>
        <w:rPr>
          <w:color w:val="231F20"/>
          <w:spacing w:val="2"/>
          <w:w w:val="110"/>
          <w:sz w:val="18"/>
        </w:rPr>
        <w:t>the </w:t>
      </w:r>
      <w:r>
        <w:rPr>
          <w:color w:val="231F20"/>
          <w:w w:val="110"/>
          <w:sz w:val="18"/>
        </w:rPr>
        <w:t>Youth and Children’s Work </w:t>
      </w:r>
      <w:r>
        <w:rPr>
          <w:color w:val="231F20"/>
          <w:spacing w:val="5"/>
          <w:w w:val="110"/>
          <w:sz w:val="18"/>
        </w:rPr>
        <w:t>staff </w:t>
      </w:r>
      <w:r>
        <w:rPr>
          <w:color w:val="231F20"/>
          <w:w w:val="110"/>
          <w:sz w:val="18"/>
        </w:rPr>
        <w:t>who had </w:t>
      </w:r>
      <w:r>
        <w:rPr>
          <w:color w:val="231F20"/>
          <w:spacing w:val="3"/>
          <w:w w:val="110"/>
          <w:sz w:val="18"/>
        </w:rPr>
        <w:t>organised </w:t>
      </w:r>
      <w:r>
        <w:rPr>
          <w:color w:val="231F20"/>
          <w:spacing w:val="2"/>
          <w:w w:val="110"/>
          <w:sz w:val="18"/>
        </w:rPr>
        <w:t>the </w:t>
      </w:r>
      <w:r>
        <w:rPr>
          <w:color w:val="231F20"/>
          <w:w w:val="110"/>
          <w:sz w:val="18"/>
        </w:rPr>
        <w:t>Children’s Assembly, </w:t>
      </w:r>
      <w:r>
        <w:rPr>
          <w:color w:val="231F20"/>
          <w:spacing w:val="2"/>
          <w:w w:val="110"/>
          <w:sz w:val="18"/>
        </w:rPr>
        <w:t>the </w:t>
      </w:r>
      <w:r>
        <w:rPr>
          <w:color w:val="231F20"/>
          <w:w w:val="110"/>
          <w:sz w:val="18"/>
        </w:rPr>
        <w:t>‘What Do </w:t>
      </w:r>
      <w:r>
        <w:rPr>
          <w:color w:val="231F20"/>
          <w:spacing w:val="-2"/>
          <w:w w:val="110"/>
          <w:sz w:val="18"/>
        </w:rPr>
        <w:t>You </w:t>
      </w:r>
      <w:r>
        <w:rPr>
          <w:color w:val="231F20"/>
          <w:spacing w:val="2"/>
          <w:w w:val="110"/>
          <w:sz w:val="18"/>
        </w:rPr>
        <w:t>Think?’ </w:t>
      </w:r>
      <w:r>
        <w:rPr>
          <w:color w:val="231F20"/>
          <w:spacing w:val="3"/>
          <w:w w:val="110"/>
          <w:sz w:val="18"/>
        </w:rPr>
        <w:t>organisers, </w:t>
      </w:r>
      <w:r>
        <w:rPr>
          <w:color w:val="231F20"/>
          <w:w w:val="110"/>
          <w:sz w:val="18"/>
        </w:rPr>
        <w:t>and </w:t>
      </w:r>
      <w:r>
        <w:rPr>
          <w:color w:val="231F20"/>
          <w:spacing w:val="2"/>
          <w:w w:val="110"/>
          <w:sz w:val="18"/>
        </w:rPr>
        <w:t>the</w:t>
      </w:r>
      <w:r>
        <w:rPr>
          <w:color w:val="231F20"/>
          <w:spacing w:val="73"/>
          <w:w w:val="110"/>
          <w:sz w:val="18"/>
        </w:rPr>
        <w:t> </w:t>
      </w:r>
      <w:r>
        <w:rPr>
          <w:color w:val="231F20"/>
          <w:spacing w:val="2"/>
          <w:w w:val="110"/>
          <w:sz w:val="18"/>
        </w:rPr>
        <w:t>Communications staff.</w:t>
      </w:r>
    </w:p>
    <w:p>
      <w:pPr>
        <w:pStyle w:val="BodyText"/>
        <w:spacing w:before="8"/>
        <w:rPr>
          <w:b w:val="0"/>
          <w:sz w:val="20"/>
        </w:rPr>
      </w:pPr>
    </w:p>
    <w:p>
      <w:pPr>
        <w:spacing w:before="1"/>
        <w:ind w:left="152" w:right="0" w:firstLine="0"/>
        <w:jc w:val="left"/>
        <w:rPr>
          <w:sz w:val="18"/>
        </w:rPr>
      </w:pPr>
      <w:r>
        <w:rPr>
          <w:color w:val="231F20"/>
          <w:w w:val="110"/>
          <w:sz w:val="18"/>
        </w:rPr>
        <w:t>He thanked the Moderator for his sensitive and efficient leadership of Assembly.</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7"/>
        <w:rPr>
          <w:b w:val="0"/>
          <w:sz w:val="19"/>
        </w:rPr>
      </w:pPr>
    </w:p>
    <w:p>
      <w:pPr>
        <w:spacing w:before="0"/>
        <w:ind w:left="140" w:right="6690" w:firstLine="0"/>
        <w:jc w:val="center"/>
        <w:rPr>
          <w:sz w:val="13"/>
        </w:rPr>
      </w:pPr>
      <w:r>
        <w:rPr>
          <w:color w:val="808285"/>
          <w:w w:val="110"/>
          <w:sz w:val="13"/>
        </w:rPr>
        <w:t>Main Hall</w:t>
      </w:r>
    </w:p>
    <w:p>
      <w:pPr>
        <w:pStyle w:val="BodyText"/>
        <w:rPr>
          <w:b w:val="0"/>
          <w:sz w:val="16"/>
        </w:rPr>
      </w:pPr>
    </w:p>
    <w:p>
      <w:pPr>
        <w:pStyle w:val="BodyText"/>
        <w:spacing w:before="6"/>
        <w:rPr>
          <w:b w:val="0"/>
          <w:sz w:val="23"/>
        </w:rPr>
      </w:pPr>
    </w:p>
    <w:p>
      <w:pPr>
        <w:pStyle w:val="Heading4"/>
        <w:ind w:left="140" w:right="6715"/>
        <w:jc w:val="center"/>
      </w:pPr>
      <w:r>
        <w:rPr>
          <w:color w:val="231F20"/>
          <w:spacing w:val="16"/>
          <w:w w:val="99"/>
        </w:rPr>
        <w:t>C</w:t>
      </w:r>
      <w:r>
        <w:rPr>
          <w:color w:val="231F20"/>
          <w:spacing w:val="14"/>
          <w:w w:val="219"/>
        </w:rPr>
        <w:t>l</w:t>
      </w:r>
      <w:r>
        <w:rPr>
          <w:color w:val="231F20"/>
          <w:spacing w:val="19"/>
          <w:w w:val="127"/>
        </w:rPr>
        <w:t>o</w:t>
      </w:r>
      <w:r>
        <w:rPr>
          <w:color w:val="231F20"/>
          <w:spacing w:val="19"/>
          <w:w w:val="119"/>
        </w:rPr>
        <w:t>s</w:t>
      </w:r>
      <w:r>
        <w:rPr>
          <w:color w:val="231F20"/>
          <w:spacing w:val="21"/>
          <w:w w:val="100"/>
        </w:rPr>
        <w:t>i</w:t>
      </w:r>
      <w:r>
        <w:rPr>
          <w:color w:val="231F20"/>
          <w:spacing w:val="17"/>
          <w:w w:val="118"/>
        </w:rPr>
        <w:t>n</w:t>
      </w:r>
      <w:r>
        <w:rPr>
          <w:color w:val="231F20"/>
          <w:w w:val="127"/>
        </w:rPr>
        <w:t>g</w:t>
      </w:r>
      <w:r>
        <w:rPr>
          <w:color w:val="231F20"/>
        </w:rPr>
        <w:t> </w:t>
      </w:r>
      <w:r>
        <w:rPr>
          <w:color w:val="231F20"/>
          <w:spacing w:val="-38"/>
        </w:rPr>
        <w:t> </w:t>
      </w:r>
      <w:r>
        <w:rPr>
          <w:color w:val="231F20"/>
          <w:spacing w:val="17"/>
          <w:w w:val="121"/>
        </w:rPr>
        <w:t>w</w:t>
      </w:r>
      <w:r>
        <w:rPr>
          <w:color w:val="231F20"/>
          <w:spacing w:val="20"/>
          <w:w w:val="127"/>
        </w:rPr>
        <w:t>o</w:t>
      </w:r>
      <w:r>
        <w:rPr>
          <w:color w:val="231F20"/>
          <w:spacing w:val="16"/>
          <w:w w:val="185"/>
        </w:rPr>
        <w:t>r</w:t>
      </w:r>
      <w:r>
        <w:rPr>
          <w:color w:val="231F20"/>
          <w:spacing w:val="18"/>
          <w:w w:val="119"/>
        </w:rPr>
        <w:t>s</w:t>
      </w:r>
      <w:r>
        <w:rPr>
          <w:color w:val="231F20"/>
          <w:spacing w:val="20"/>
          <w:w w:val="118"/>
        </w:rPr>
        <w:t>h</w:t>
      </w:r>
      <w:r>
        <w:rPr>
          <w:color w:val="231F20"/>
          <w:spacing w:val="21"/>
          <w:w w:val="100"/>
        </w:rPr>
        <w:t>i</w:t>
      </w:r>
      <w:r>
        <w:rPr>
          <w:color w:val="231F20"/>
          <w:w w:val="109"/>
        </w:rPr>
        <w:t>p</w:t>
      </w:r>
    </w:p>
    <w:p>
      <w:pPr>
        <w:spacing w:before="249"/>
        <w:ind w:left="152" w:right="0" w:firstLine="0"/>
        <w:jc w:val="left"/>
        <w:rPr>
          <w:sz w:val="18"/>
        </w:rPr>
      </w:pPr>
      <w:r>
        <w:rPr>
          <w:color w:val="231F20"/>
          <w:w w:val="110"/>
          <w:sz w:val="18"/>
        </w:rPr>
        <w:t>Closing worship was led by the Chaplain and members of the Children’s Assembly.</w:t>
      </w:r>
    </w:p>
    <w:p>
      <w:pPr>
        <w:pStyle w:val="BodyText"/>
        <w:spacing w:before="2"/>
        <w:rPr>
          <w:b w:val="0"/>
          <w:sz w:val="23"/>
        </w:rPr>
      </w:pPr>
    </w:p>
    <w:p>
      <w:pPr>
        <w:spacing w:line="273" w:lineRule="auto" w:before="0"/>
        <w:ind w:left="152" w:right="851" w:firstLine="0"/>
        <w:jc w:val="left"/>
        <w:rPr>
          <w:sz w:val="18"/>
        </w:rPr>
      </w:pPr>
      <w:r>
        <w:rPr>
          <w:color w:val="231F20"/>
          <w:w w:val="110"/>
          <w:sz w:val="18"/>
        </w:rPr>
        <w:t>The General </w:t>
      </w:r>
      <w:r>
        <w:rPr>
          <w:color w:val="231F20"/>
          <w:spacing w:val="3"/>
          <w:w w:val="110"/>
          <w:sz w:val="18"/>
        </w:rPr>
        <w:t>Secretary </w:t>
      </w:r>
      <w:r>
        <w:rPr>
          <w:color w:val="231F20"/>
          <w:w w:val="110"/>
          <w:sz w:val="18"/>
        </w:rPr>
        <w:t>formally announced that the Assembly had completed its business and would adjourn to meet as agreed at the Heriot-Watt University, Edinburgh on</w:t>
      </w:r>
      <w:r>
        <w:rPr>
          <w:color w:val="231F20"/>
          <w:spacing w:val="6"/>
          <w:w w:val="110"/>
          <w:sz w:val="18"/>
        </w:rPr>
        <w:t> </w:t>
      </w:r>
      <w:r>
        <w:rPr>
          <w:color w:val="231F20"/>
          <w:w w:val="110"/>
          <w:sz w:val="18"/>
        </w:rPr>
        <w:t>10</w:t>
      </w:r>
      <w:r>
        <w:rPr>
          <w:color w:val="231F20"/>
          <w:w w:val="110"/>
          <w:position w:val="6"/>
          <w:sz w:val="10"/>
        </w:rPr>
        <w:t>th</w:t>
      </w:r>
      <w:r>
        <w:rPr>
          <w:color w:val="231F20"/>
          <w:spacing w:val="37"/>
          <w:w w:val="110"/>
          <w:position w:val="6"/>
          <w:sz w:val="10"/>
        </w:rPr>
        <w:t> </w:t>
      </w:r>
      <w:r>
        <w:rPr>
          <w:color w:val="231F20"/>
          <w:w w:val="110"/>
          <w:sz w:val="18"/>
        </w:rPr>
        <w:t>July</w:t>
      </w:r>
      <w:r>
        <w:rPr>
          <w:color w:val="231F20"/>
          <w:spacing w:val="6"/>
          <w:w w:val="110"/>
          <w:sz w:val="18"/>
        </w:rPr>
        <w:t> </w:t>
      </w:r>
      <w:r>
        <w:rPr>
          <w:color w:val="231F20"/>
          <w:w w:val="110"/>
          <w:sz w:val="18"/>
        </w:rPr>
        <w:t>2008</w:t>
      </w:r>
      <w:r>
        <w:rPr>
          <w:color w:val="231F20"/>
          <w:spacing w:val="6"/>
          <w:w w:val="110"/>
          <w:sz w:val="18"/>
        </w:rPr>
        <w:t> </w:t>
      </w:r>
      <w:r>
        <w:rPr>
          <w:color w:val="231F20"/>
          <w:w w:val="110"/>
          <w:sz w:val="18"/>
        </w:rPr>
        <w:t>or</w:t>
      </w:r>
      <w:r>
        <w:rPr>
          <w:color w:val="231F20"/>
          <w:spacing w:val="6"/>
          <w:w w:val="110"/>
          <w:sz w:val="18"/>
        </w:rPr>
        <w:t> </w:t>
      </w:r>
      <w:r>
        <w:rPr>
          <w:color w:val="231F20"/>
          <w:w w:val="110"/>
          <w:sz w:val="18"/>
        </w:rPr>
        <w:t>at</w:t>
      </w:r>
      <w:r>
        <w:rPr>
          <w:color w:val="231F20"/>
          <w:spacing w:val="6"/>
          <w:w w:val="110"/>
          <w:sz w:val="18"/>
        </w:rPr>
        <w:t> </w:t>
      </w:r>
      <w:r>
        <w:rPr>
          <w:color w:val="231F20"/>
          <w:w w:val="110"/>
          <w:sz w:val="18"/>
        </w:rPr>
        <w:t>such</w:t>
      </w:r>
      <w:r>
        <w:rPr>
          <w:color w:val="231F20"/>
          <w:spacing w:val="6"/>
          <w:w w:val="110"/>
          <w:sz w:val="18"/>
        </w:rPr>
        <w:t> </w:t>
      </w:r>
      <w:r>
        <w:rPr>
          <w:color w:val="231F20"/>
          <w:w w:val="110"/>
          <w:sz w:val="18"/>
        </w:rPr>
        <w:t>other</w:t>
      </w:r>
      <w:r>
        <w:rPr>
          <w:color w:val="231F20"/>
          <w:spacing w:val="6"/>
          <w:w w:val="110"/>
          <w:sz w:val="18"/>
        </w:rPr>
        <w:t> </w:t>
      </w:r>
      <w:r>
        <w:rPr>
          <w:color w:val="231F20"/>
          <w:w w:val="110"/>
          <w:sz w:val="18"/>
        </w:rPr>
        <w:t>place</w:t>
      </w:r>
      <w:r>
        <w:rPr>
          <w:color w:val="231F20"/>
          <w:spacing w:val="6"/>
          <w:w w:val="110"/>
          <w:sz w:val="18"/>
        </w:rPr>
        <w:t> </w:t>
      </w:r>
      <w:r>
        <w:rPr>
          <w:color w:val="231F20"/>
          <w:w w:val="110"/>
          <w:sz w:val="18"/>
        </w:rPr>
        <w:t>or</w:t>
      </w:r>
      <w:r>
        <w:rPr>
          <w:color w:val="231F20"/>
          <w:spacing w:val="6"/>
          <w:w w:val="110"/>
          <w:sz w:val="18"/>
        </w:rPr>
        <w:t> </w:t>
      </w:r>
      <w:r>
        <w:rPr>
          <w:color w:val="231F20"/>
          <w:w w:val="110"/>
          <w:sz w:val="18"/>
        </w:rPr>
        <w:t>on</w:t>
      </w:r>
      <w:r>
        <w:rPr>
          <w:color w:val="231F20"/>
          <w:spacing w:val="6"/>
          <w:w w:val="110"/>
          <w:sz w:val="18"/>
        </w:rPr>
        <w:t> </w:t>
      </w:r>
      <w:r>
        <w:rPr>
          <w:color w:val="231F20"/>
          <w:w w:val="110"/>
          <w:sz w:val="18"/>
        </w:rPr>
        <w:t>such</w:t>
      </w:r>
      <w:r>
        <w:rPr>
          <w:color w:val="231F20"/>
          <w:spacing w:val="6"/>
          <w:w w:val="110"/>
          <w:sz w:val="18"/>
        </w:rPr>
        <w:t> </w:t>
      </w:r>
      <w:r>
        <w:rPr>
          <w:color w:val="231F20"/>
          <w:w w:val="110"/>
          <w:sz w:val="18"/>
        </w:rPr>
        <w:t>other</w:t>
      </w:r>
      <w:r>
        <w:rPr>
          <w:color w:val="231F20"/>
          <w:spacing w:val="6"/>
          <w:w w:val="110"/>
          <w:sz w:val="18"/>
        </w:rPr>
        <w:t> </w:t>
      </w:r>
      <w:r>
        <w:rPr>
          <w:color w:val="231F20"/>
          <w:w w:val="110"/>
          <w:sz w:val="18"/>
        </w:rPr>
        <w:t>date</w:t>
      </w:r>
      <w:r>
        <w:rPr>
          <w:color w:val="231F20"/>
          <w:spacing w:val="6"/>
          <w:w w:val="110"/>
          <w:sz w:val="18"/>
        </w:rPr>
        <w:t> </w:t>
      </w:r>
      <w:r>
        <w:rPr>
          <w:color w:val="231F20"/>
          <w:w w:val="110"/>
          <w:sz w:val="18"/>
        </w:rPr>
        <w:t>as</w:t>
      </w:r>
      <w:r>
        <w:rPr>
          <w:color w:val="231F20"/>
          <w:spacing w:val="6"/>
          <w:w w:val="110"/>
          <w:sz w:val="18"/>
        </w:rPr>
        <w:t> </w:t>
      </w:r>
      <w:r>
        <w:rPr>
          <w:color w:val="231F20"/>
          <w:w w:val="110"/>
          <w:sz w:val="18"/>
        </w:rPr>
        <w:t>may</w:t>
      </w:r>
      <w:r>
        <w:rPr>
          <w:color w:val="231F20"/>
          <w:spacing w:val="6"/>
          <w:w w:val="110"/>
          <w:sz w:val="18"/>
        </w:rPr>
        <w:t> </w:t>
      </w:r>
      <w:r>
        <w:rPr>
          <w:color w:val="231F20"/>
          <w:w w:val="110"/>
          <w:sz w:val="18"/>
        </w:rPr>
        <w:t>be</w:t>
      </w:r>
      <w:r>
        <w:rPr>
          <w:color w:val="231F20"/>
          <w:spacing w:val="6"/>
          <w:w w:val="110"/>
          <w:sz w:val="18"/>
        </w:rPr>
        <w:t> </w:t>
      </w:r>
      <w:r>
        <w:rPr>
          <w:color w:val="231F20"/>
          <w:w w:val="110"/>
          <w:sz w:val="18"/>
        </w:rPr>
        <w:t>necessary.</w:t>
      </w:r>
    </w:p>
    <w:p>
      <w:pPr>
        <w:spacing w:after="0" w:line="273" w:lineRule="auto"/>
        <w:jc w:val="left"/>
        <w:rPr>
          <w:sz w:val="18"/>
        </w:rPr>
        <w:sectPr>
          <w:type w:val="continuous"/>
          <w:pgSz w:w="23820" w:h="16840" w:orient="landscape"/>
          <w:pgMar w:top="1580" w:bottom="280" w:left="540" w:right="520"/>
          <w:cols w:num="2" w:equalWidth="0">
            <w:col w:w="12874" w:space="40"/>
            <w:col w:w="9846"/>
          </w:cols>
        </w:sectPr>
      </w:pPr>
    </w:p>
    <w:p>
      <w:pPr>
        <w:pStyle w:val="BodyText"/>
        <w:rPr>
          <w:b w:val="0"/>
          <w:sz w:val="20"/>
        </w:rPr>
      </w:pPr>
    </w:p>
    <w:p>
      <w:pPr>
        <w:pStyle w:val="BodyText"/>
        <w:rPr>
          <w:b w:val="0"/>
          <w:sz w:val="20"/>
        </w:rPr>
      </w:pPr>
    </w:p>
    <w:p>
      <w:pPr>
        <w:spacing w:after="0"/>
        <w:rPr>
          <w:sz w:val="20"/>
        </w:rPr>
        <w:sectPr>
          <w:headerReference w:type="default" r:id="rId282"/>
          <w:footerReference w:type="default" r:id="rId283"/>
          <w:pgSz w:w="23820" w:h="16840" w:orient="landscape"/>
          <w:pgMar w:header="563" w:footer="564" w:top="800" w:bottom="760" w:left="540" w:right="520"/>
        </w:sectPr>
      </w:pPr>
    </w:p>
    <w:p>
      <w:pPr>
        <w:pStyle w:val="Heading1"/>
        <w:spacing w:before="260"/>
        <w:jc w:val="right"/>
      </w:pPr>
      <w:r>
        <w:rPr>
          <w:color w:val="231F20"/>
        </w:rPr>
        <w:t>Index</w:t>
      </w:r>
    </w:p>
    <w:p>
      <w:pPr>
        <w:pStyle w:val="BodyText"/>
        <w:rPr>
          <w:sz w:val="20"/>
        </w:rPr>
      </w:pPr>
      <w:r>
        <w:rPr>
          <w:b w:val="0"/>
        </w:rPr>
        <w:br w:type="column"/>
      </w:r>
      <w:r>
        <w:rPr>
          <w:sz w:val="20"/>
        </w:rPr>
      </w:r>
    </w:p>
    <w:p>
      <w:pPr>
        <w:pStyle w:val="BodyText"/>
        <w:rPr>
          <w:sz w:val="20"/>
        </w:rPr>
      </w:pPr>
    </w:p>
    <w:p>
      <w:pPr>
        <w:pStyle w:val="BodyText"/>
        <w:rPr>
          <w:sz w:val="20"/>
        </w:rPr>
      </w:pPr>
    </w:p>
    <w:p>
      <w:pPr>
        <w:pStyle w:val="BodyText"/>
        <w:rPr>
          <w:sz w:val="20"/>
        </w:rPr>
      </w:pPr>
    </w:p>
    <w:p>
      <w:pPr>
        <w:pStyle w:val="BodyText"/>
        <w:spacing w:before="1"/>
        <w:rPr>
          <w:sz w:val="28"/>
        </w:rPr>
      </w:pPr>
    </w:p>
    <w:p>
      <w:pPr>
        <w:tabs>
          <w:tab w:pos="4767" w:val="left" w:leader="none"/>
        </w:tabs>
        <w:spacing w:before="0"/>
        <w:ind w:left="2523" w:right="0" w:firstLine="0"/>
        <w:jc w:val="left"/>
        <w:rPr>
          <w:b/>
          <w:sz w:val="16"/>
        </w:rPr>
      </w:pPr>
      <w:r>
        <w:rPr>
          <w:b/>
          <w:color w:val="231F20"/>
          <w:spacing w:val="2"/>
          <w:w w:val="110"/>
          <w:sz w:val="16"/>
        </w:rPr>
        <w:t>Reports</w:t>
      </w:r>
      <w:r>
        <w:rPr>
          <w:b/>
          <w:color w:val="231F20"/>
          <w:spacing w:val="14"/>
          <w:w w:val="110"/>
          <w:sz w:val="16"/>
        </w:rPr>
        <w:t> </w:t>
      </w:r>
      <w:r>
        <w:rPr>
          <w:b/>
          <w:color w:val="231F20"/>
          <w:w w:val="110"/>
          <w:sz w:val="16"/>
        </w:rPr>
        <w:t>page</w:t>
      </w:r>
      <w:r>
        <w:rPr>
          <w:b/>
          <w:color w:val="231F20"/>
          <w:spacing w:val="14"/>
          <w:w w:val="110"/>
          <w:sz w:val="16"/>
        </w:rPr>
        <w:t> </w:t>
      </w:r>
      <w:r>
        <w:rPr>
          <w:b/>
          <w:color w:val="231F20"/>
          <w:w w:val="110"/>
          <w:sz w:val="16"/>
        </w:rPr>
        <w:t>no.</w:t>
        <w:tab/>
      </w:r>
      <w:r>
        <w:rPr>
          <w:b/>
          <w:color w:val="231F20"/>
          <w:spacing w:val="2"/>
          <w:w w:val="110"/>
          <w:sz w:val="16"/>
        </w:rPr>
        <w:t>Record </w:t>
      </w:r>
      <w:r>
        <w:rPr>
          <w:b/>
          <w:color w:val="231F20"/>
          <w:w w:val="110"/>
          <w:sz w:val="16"/>
        </w:rPr>
        <w:t>page</w:t>
      </w:r>
      <w:r>
        <w:rPr>
          <w:b/>
          <w:color w:val="231F20"/>
          <w:spacing w:val="5"/>
          <w:w w:val="110"/>
          <w:sz w:val="16"/>
        </w:rPr>
        <w:t> </w:t>
      </w:r>
      <w:r>
        <w:rPr>
          <w:b/>
          <w:color w:val="231F20"/>
          <w:w w:val="110"/>
          <w:sz w:val="16"/>
        </w:rPr>
        <w:t>no.</w:t>
      </w:r>
    </w:p>
    <w:p>
      <w:pPr>
        <w:spacing w:after="0"/>
        <w:jc w:val="left"/>
        <w:rPr>
          <w:sz w:val="16"/>
        </w:rPr>
        <w:sectPr>
          <w:type w:val="continuous"/>
          <w:pgSz w:w="23820" w:h="16840" w:orient="landscape"/>
          <w:pgMar w:top="1580" w:bottom="280" w:left="540" w:right="520"/>
          <w:cols w:num="2" w:equalWidth="0">
            <w:col w:w="15592" w:space="40"/>
            <w:col w:w="7128"/>
          </w:cols>
        </w:sectPr>
      </w:pPr>
    </w:p>
    <w:p>
      <w:pPr>
        <w:pStyle w:val="BodyText"/>
        <w:rPr>
          <w:sz w:val="25"/>
        </w:rPr>
      </w:pPr>
    </w:p>
    <w:tbl>
      <w:tblPr>
        <w:tblW w:w="0" w:type="auto"/>
        <w:jc w:val="left"/>
        <w:tblInd w:w="12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7"/>
        <w:gridCol w:w="2615"/>
        <w:gridCol w:w="1654"/>
      </w:tblGrid>
      <w:tr>
        <w:trPr>
          <w:trHeight w:val="473" w:hRule="atLeast"/>
        </w:trPr>
        <w:tc>
          <w:tcPr>
            <w:tcW w:w="5587" w:type="dxa"/>
          </w:tcPr>
          <w:p>
            <w:pPr>
              <w:pStyle w:val="TableParagraph"/>
              <w:spacing w:before="2"/>
              <w:ind w:left="51"/>
              <w:rPr>
                <w:sz w:val="16"/>
              </w:rPr>
            </w:pPr>
            <w:r>
              <w:rPr>
                <w:color w:val="231F20"/>
                <w:w w:val="115"/>
                <w:sz w:val="16"/>
              </w:rPr>
              <w:t>Anniversary of Abolition of Slave Trade (</w:t>
            </w:r>
            <w:r>
              <w:rPr>
                <w:i/>
                <w:color w:val="231F20"/>
                <w:w w:val="115"/>
                <w:sz w:val="16"/>
              </w:rPr>
              <w:t>see Slave Trade</w:t>
            </w:r>
            <w:r>
              <w:rPr>
                <w:color w:val="231F20"/>
                <w:w w:val="115"/>
                <w:sz w:val="16"/>
              </w:rPr>
              <w:t>)</w:t>
            </w:r>
          </w:p>
          <w:p>
            <w:pPr>
              <w:pStyle w:val="TableParagraph"/>
              <w:spacing w:before="55"/>
              <w:ind w:left="51"/>
              <w:rPr>
                <w:sz w:val="16"/>
              </w:rPr>
            </w:pPr>
            <w:r>
              <w:rPr>
                <w:color w:val="231F20"/>
                <w:w w:val="115"/>
                <w:sz w:val="16"/>
              </w:rPr>
              <w:t>Accounts (</w:t>
            </w:r>
            <w:r>
              <w:rPr>
                <w:i/>
                <w:color w:val="231F20"/>
                <w:w w:val="115"/>
                <w:sz w:val="16"/>
              </w:rPr>
              <w:t>Trustee’s Report and Annual Accounts 2006</w:t>
            </w:r>
            <w:r>
              <w:rPr>
                <w:color w:val="231F20"/>
                <w:w w:val="115"/>
                <w:sz w:val="16"/>
              </w:rPr>
              <w:t>)</w:t>
            </w:r>
          </w:p>
        </w:tc>
        <w:tc>
          <w:tcPr>
            <w:tcW w:w="2615" w:type="dxa"/>
          </w:tcPr>
          <w:p>
            <w:pPr>
              <w:pStyle w:val="TableParagraph"/>
              <w:spacing w:before="9"/>
              <w:rPr>
                <w:b/>
                <w:sz w:val="20"/>
              </w:rPr>
            </w:pPr>
          </w:p>
          <w:p>
            <w:pPr>
              <w:pStyle w:val="TableParagraph"/>
              <w:ind w:left="84"/>
              <w:rPr>
                <w:sz w:val="16"/>
              </w:rPr>
            </w:pPr>
            <w:r>
              <w:rPr>
                <w:color w:val="231F20"/>
                <w:w w:val="115"/>
                <w:sz w:val="16"/>
              </w:rPr>
              <w:t>(</w:t>
            </w:r>
            <w:r>
              <w:rPr>
                <w:i/>
                <w:color w:val="231F20"/>
                <w:w w:val="115"/>
                <w:sz w:val="16"/>
              </w:rPr>
              <w:t>separate document</w:t>
            </w:r>
            <w:r>
              <w:rPr>
                <w:color w:val="231F20"/>
                <w:w w:val="115"/>
                <w:sz w:val="16"/>
              </w:rPr>
              <w:t>)</w:t>
            </w:r>
          </w:p>
        </w:tc>
        <w:tc>
          <w:tcPr>
            <w:tcW w:w="1654" w:type="dxa"/>
          </w:tcPr>
          <w:p>
            <w:pPr>
              <w:pStyle w:val="TableParagraph"/>
              <w:spacing w:before="9"/>
              <w:rPr>
                <w:b/>
                <w:sz w:val="20"/>
              </w:rPr>
            </w:pPr>
          </w:p>
          <w:p>
            <w:pPr>
              <w:pStyle w:val="TableParagraph"/>
              <w:ind w:left="49"/>
              <w:rPr>
                <w:sz w:val="16"/>
              </w:rPr>
            </w:pPr>
            <w:r>
              <w:rPr>
                <w:color w:val="231F20"/>
                <w:w w:val="115"/>
                <w:sz w:val="16"/>
              </w:rPr>
              <w:t>20</w:t>
            </w:r>
          </w:p>
        </w:tc>
      </w:tr>
      <w:tr>
        <w:trPr>
          <w:trHeight w:val="249" w:hRule="atLeast"/>
        </w:trPr>
        <w:tc>
          <w:tcPr>
            <w:tcW w:w="5587" w:type="dxa"/>
          </w:tcPr>
          <w:p>
            <w:pPr>
              <w:pStyle w:val="TableParagraph"/>
              <w:spacing w:before="28"/>
              <w:ind w:left="51"/>
              <w:rPr>
                <w:sz w:val="16"/>
              </w:rPr>
            </w:pPr>
            <w:r>
              <w:rPr>
                <w:color w:val="231F20"/>
                <w:w w:val="115"/>
                <w:sz w:val="16"/>
              </w:rPr>
              <w:t>Accreditation (</w:t>
            </w:r>
            <w:r>
              <w:rPr>
                <w:i/>
                <w:color w:val="231F20"/>
                <w:w w:val="115"/>
                <w:sz w:val="16"/>
              </w:rPr>
              <w:t>see Ministries</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2"/>
              <w:rPr>
                <w:sz w:val="16"/>
              </w:rPr>
            </w:pPr>
            <w:r>
              <w:rPr>
                <w:color w:val="231F20"/>
                <w:w w:val="115"/>
                <w:sz w:val="16"/>
              </w:rPr>
              <w:t>Additional paid work (</w:t>
            </w:r>
            <w:r>
              <w:rPr>
                <w:i/>
                <w:color w:val="231F20"/>
                <w:w w:val="115"/>
                <w:sz w:val="16"/>
              </w:rPr>
              <w:t>see Plan for Partnership</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2"/>
              <w:rPr>
                <w:sz w:val="16"/>
              </w:rPr>
            </w:pPr>
            <w:r>
              <w:rPr>
                <w:color w:val="231F20"/>
                <w:w w:val="115"/>
                <w:sz w:val="16"/>
              </w:rPr>
              <w:t>Address to the Throne</w:t>
            </w:r>
          </w:p>
        </w:tc>
        <w:tc>
          <w:tcPr>
            <w:tcW w:w="2615" w:type="dxa"/>
          </w:tcPr>
          <w:p>
            <w:pPr>
              <w:pStyle w:val="TableParagraph"/>
              <w:spacing w:before="28"/>
              <w:ind w:left="84"/>
              <w:rPr>
                <w:sz w:val="16"/>
              </w:rPr>
            </w:pPr>
            <w:r>
              <w:rPr>
                <w:color w:val="231F20"/>
                <w:w w:val="115"/>
                <w:sz w:val="16"/>
              </w:rPr>
              <w:t>121</w:t>
            </w:r>
          </w:p>
        </w:tc>
        <w:tc>
          <w:tcPr>
            <w:tcW w:w="1654" w:type="dxa"/>
          </w:tcPr>
          <w:p>
            <w:pPr>
              <w:pStyle w:val="TableParagraph"/>
              <w:spacing w:before="28"/>
              <w:ind w:left="49"/>
              <w:rPr>
                <w:sz w:val="16"/>
              </w:rPr>
            </w:pPr>
            <w:r>
              <w:rPr>
                <w:color w:val="231F20"/>
                <w:w w:val="115"/>
                <w:sz w:val="16"/>
              </w:rPr>
              <w:t>99/100</w:t>
            </w:r>
          </w:p>
        </w:tc>
      </w:tr>
      <w:tr>
        <w:trPr>
          <w:trHeight w:val="249" w:hRule="atLeast"/>
        </w:trPr>
        <w:tc>
          <w:tcPr>
            <w:tcW w:w="5587" w:type="dxa"/>
          </w:tcPr>
          <w:p>
            <w:pPr>
              <w:pStyle w:val="TableParagraph"/>
              <w:spacing w:before="28"/>
              <w:ind w:left="51"/>
              <w:rPr>
                <w:sz w:val="16"/>
              </w:rPr>
            </w:pPr>
            <w:r>
              <w:rPr>
                <w:color w:val="231F20"/>
                <w:w w:val="115"/>
                <w:sz w:val="16"/>
              </w:rPr>
              <w:t>Appeals procedure (</w:t>
            </w:r>
            <w:r>
              <w:rPr>
                <w:i/>
                <w:color w:val="231F20"/>
                <w:w w:val="115"/>
                <w:sz w:val="16"/>
              </w:rPr>
              <w:t>see Listed Buildings</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1"/>
              <w:rPr>
                <w:sz w:val="16"/>
              </w:rPr>
            </w:pPr>
            <w:r>
              <w:rPr>
                <w:color w:val="231F20"/>
                <w:w w:val="115"/>
                <w:sz w:val="16"/>
              </w:rPr>
              <w:t>Assembly Arrangements Committee</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81</w:t>
            </w:r>
          </w:p>
        </w:tc>
      </w:tr>
      <w:tr>
        <w:trPr>
          <w:trHeight w:val="249" w:hRule="atLeast"/>
        </w:trPr>
        <w:tc>
          <w:tcPr>
            <w:tcW w:w="5587" w:type="dxa"/>
          </w:tcPr>
          <w:p>
            <w:pPr>
              <w:pStyle w:val="TableParagraph"/>
              <w:spacing w:before="28"/>
              <w:ind w:left="51"/>
              <w:rPr>
                <w:sz w:val="16"/>
              </w:rPr>
            </w:pPr>
            <w:r>
              <w:rPr>
                <w:color w:val="231F20"/>
                <w:w w:val="115"/>
                <w:sz w:val="16"/>
              </w:rPr>
              <w:t>Assembly, membership</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43, 98</w:t>
            </w:r>
          </w:p>
        </w:tc>
      </w:tr>
      <w:tr>
        <w:trPr>
          <w:trHeight w:val="250" w:hRule="atLeast"/>
        </w:trPr>
        <w:tc>
          <w:tcPr>
            <w:tcW w:w="5587" w:type="dxa"/>
          </w:tcPr>
          <w:p>
            <w:pPr>
              <w:pStyle w:val="TableParagraph"/>
              <w:spacing w:before="28"/>
              <w:ind w:left="1351"/>
              <w:rPr>
                <w:sz w:val="16"/>
              </w:rPr>
            </w:pPr>
            <w:r>
              <w:rPr>
                <w:color w:val="231F20"/>
                <w:w w:val="115"/>
                <w:sz w:val="16"/>
              </w:rPr>
              <w:t>roll of</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02</w:t>
            </w:r>
          </w:p>
        </w:tc>
      </w:tr>
      <w:tr>
        <w:trPr>
          <w:trHeight w:val="250" w:hRule="atLeast"/>
        </w:trPr>
        <w:tc>
          <w:tcPr>
            <w:tcW w:w="5587" w:type="dxa"/>
          </w:tcPr>
          <w:p>
            <w:pPr>
              <w:pStyle w:val="TableParagraph"/>
              <w:spacing w:before="28"/>
              <w:ind w:left="51"/>
              <w:rPr>
                <w:sz w:val="16"/>
              </w:rPr>
            </w:pPr>
            <w:r>
              <w:rPr>
                <w:color w:val="231F20"/>
                <w:w w:val="115"/>
                <w:sz w:val="16"/>
              </w:rPr>
              <w:t>Assessment procedure (</w:t>
            </w:r>
            <w:r>
              <w:rPr>
                <w:i/>
                <w:color w:val="231F20"/>
                <w:w w:val="115"/>
                <w:sz w:val="16"/>
              </w:rPr>
              <w:t>see Ministries</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Assisted Dying</w:t>
            </w:r>
          </w:p>
        </w:tc>
        <w:tc>
          <w:tcPr>
            <w:tcW w:w="2615" w:type="dxa"/>
          </w:tcPr>
          <w:p>
            <w:pPr>
              <w:pStyle w:val="TableParagraph"/>
              <w:spacing w:before="28"/>
              <w:ind w:left="84"/>
              <w:rPr>
                <w:sz w:val="16"/>
              </w:rPr>
            </w:pPr>
            <w:r>
              <w:rPr>
                <w:color w:val="231F20"/>
                <w:w w:val="115"/>
                <w:sz w:val="16"/>
              </w:rPr>
              <w:t>51,</w:t>
            </w:r>
          </w:p>
        </w:tc>
        <w:tc>
          <w:tcPr>
            <w:tcW w:w="1654" w:type="dxa"/>
          </w:tcPr>
          <w:p>
            <w:pPr>
              <w:pStyle w:val="TableParagraph"/>
              <w:rPr>
                <w:rFonts w:ascii="Times New Roman"/>
                <w:sz w:val="18"/>
              </w:rPr>
            </w:pPr>
          </w:p>
        </w:tc>
      </w:tr>
      <w:tr>
        <w:trPr>
          <w:trHeight w:val="250" w:hRule="atLeast"/>
        </w:trPr>
        <w:tc>
          <w:tcPr>
            <w:tcW w:w="5587" w:type="dxa"/>
          </w:tcPr>
          <w:p>
            <w:pPr>
              <w:pStyle w:val="TableParagraph"/>
              <w:rPr>
                <w:rFonts w:ascii="Times New Roman"/>
                <w:sz w:val="18"/>
              </w:rPr>
            </w:pPr>
          </w:p>
        </w:tc>
        <w:tc>
          <w:tcPr>
            <w:tcW w:w="2615" w:type="dxa"/>
          </w:tcPr>
          <w:p>
            <w:pPr>
              <w:pStyle w:val="TableParagraph"/>
              <w:spacing w:before="28"/>
              <w:ind w:left="84"/>
              <w:rPr>
                <w:sz w:val="16"/>
              </w:rPr>
            </w:pPr>
            <w:r>
              <w:rPr>
                <w:color w:val="231F20"/>
                <w:w w:val="115"/>
                <w:sz w:val="16"/>
              </w:rPr>
              <w:t>(</w:t>
            </w:r>
            <w:r>
              <w:rPr>
                <w:i/>
                <w:color w:val="231F20"/>
                <w:w w:val="115"/>
                <w:sz w:val="16"/>
              </w:rPr>
              <w:t>separate document</w:t>
            </w:r>
            <w:r>
              <w:rPr>
                <w:color w:val="231F20"/>
                <w:w w:val="115"/>
                <w:sz w:val="16"/>
              </w:rPr>
              <w:t>: </w:t>
            </w:r>
            <w:r>
              <w:rPr>
                <w:color w:val="231F20"/>
                <w:spacing w:val="-4"/>
                <w:w w:val="115"/>
                <w:sz w:val="16"/>
              </w:rPr>
              <w:t>1/43)</w:t>
            </w:r>
          </w:p>
        </w:tc>
        <w:tc>
          <w:tcPr>
            <w:tcW w:w="1654" w:type="dxa"/>
          </w:tcPr>
          <w:p>
            <w:pPr>
              <w:pStyle w:val="TableParagraph"/>
              <w:spacing w:before="28"/>
              <w:ind w:left="49"/>
              <w:rPr>
                <w:sz w:val="16"/>
              </w:rPr>
            </w:pPr>
            <w:r>
              <w:rPr>
                <w:color w:val="231F20"/>
                <w:w w:val="115"/>
                <w:sz w:val="16"/>
              </w:rPr>
              <w:t>47/49</w:t>
            </w:r>
          </w:p>
        </w:tc>
      </w:tr>
      <w:tr>
        <w:trPr>
          <w:trHeight w:val="249" w:hRule="atLeast"/>
        </w:trPr>
        <w:tc>
          <w:tcPr>
            <w:tcW w:w="5587" w:type="dxa"/>
          </w:tcPr>
          <w:p>
            <w:pPr>
              <w:pStyle w:val="TableParagraph"/>
              <w:spacing w:before="28"/>
              <w:ind w:left="51"/>
              <w:rPr>
                <w:sz w:val="16"/>
              </w:rPr>
            </w:pPr>
            <w:r>
              <w:rPr>
                <w:color w:val="231F20"/>
                <w:w w:val="115"/>
                <w:sz w:val="16"/>
              </w:rPr>
              <w:t>Auditors, appointment of</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21</w:t>
            </w:r>
          </w:p>
        </w:tc>
      </w:tr>
      <w:tr>
        <w:trPr>
          <w:trHeight w:val="249" w:hRule="atLeast"/>
        </w:trPr>
        <w:tc>
          <w:tcPr>
            <w:tcW w:w="5587" w:type="dxa"/>
          </w:tcPr>
          <w:p>
            <w:pPr>
              <w:pStyle w:val="TableParagraph"/>
              <w:spacing w:before="28"/>
              <w:ind w:left="51"/>
              <w:rPr>
                <w:sz w:val="16"/>
              </w:rPr>
            </w:pPr>
            <w:r>
              <w:rPr>
                <w:color w:val="231F20"/>
                <w:w w:val="115"/>
                <w:sz w:val="16"/>
              </w:rPr>
              <w:t>Basis and Structure, changes to</w:t>
            </w:r>
          </w:p>
        </w:tc>
        <w:tc>
          <w:tcPr>
            <w:tcW w:w="2615" w:type="dxa"/>
          </w:tcPr>
          <w:p>
            <w:pPr>
              <w:pStyle w:val="TableParagraph"/>
              <w:spacing w:before="28"/>
              <w:ind w:left="84"/>
              <w:rPr>
                <w:sz w:val="16"/>
              </w:rPr>
            </w:pPr>
            <w:r>
              <w:rPr>
                <w:color w:val="231F20"/>
                <w:w w:val="115"/>
                <w:sz w:val="16"/>
              </w:rPr>
              <w:t>85/93</w:t>
            </w:r>
          </w:p>
        </w:tc>
        <w:tc>
          <w:tcPr>
            <w:tcW w:w="1654" w:type="dxa"/>
          </w:tcPr>
          <w:p>
            <w:pPr>
              <w:pStyle w:val="TableParagraph"/>
              <w:spacing w:before="28"/>
              <w:ind w:left="49"/>
              <w:rPr>
                <w:sz w:val="16"/>
              </w:rPr>
            </w:pPr>
            <w:r>
              <w:rPr>
                <w:color w:val="231F20"/>
                <w:w w:val="115"/>
                <w:sz w:val="16"/>
              </w:rPr>
              <w:t>71/75, 81/90, 99</w:t>
            </w:r>
          </w:p>
        </w:tc>
      </w:tr>
      <w:tr>
        <w:trPr>
          <w:trHeight w:val="250" w:hRule="atLeast"/>
        </w:trPr>
        <w:tc>
          <w:tcPr>
            <w:tcW w:w="5587" w:type="dxa"/>
          </w:tcPr>
          <w:p>
            <w:pPr>
              <w:pStyle w:val="TableParagraph"/>
              <w:spacing w:before="28"/>
              <w:ind w:left="1351"/>
              <w:rPr>
                <w:sz w:val="16"/>
              </w:rPr>
            </w:pPr>
            <w:r>
              <w:rPr>
                <w:color w:val="231F20"/>
                <w:w w:val="115"/>
                <w:sz w:val="16"/>
              </w:rPr>
              <w:t>(</w:t>
            </w:r>
            <w:r>
              <w:rPr>
                <w:i/>
                <w:color w:val="231F20"/>
                <w:w w:val="115"/>
                <w:sz w:val="16"/>
              </w:rPr>
              <w:t>see also Structure</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Bradbury, J – Westminster College</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20</w:t>
            </w:r>
          </w:p>
        </w:tc>
      </w:tr>
      <w:tr>
        <w:trPr>
          <w:trHeight w:val="249" w:hRule="atLeast"/>
        </w:trPr>
        <w:tc>
          <w:tcPr>
            <w:tcW w:w="5587" w:type="dxa"/>
          </w:tcPr>
          <w:p>
            <w:pPr>
              <w:pStyle w:val="TableParagraph"/>
              <w:spacing w:before="28"/>
              <w:ind w:left="51"/>
              <w:rPr>
                <w:sz w:val="16"/>
              </w:rPr>
            </w:pPr>
            <w:r>
              <w:rPr>
                <w:color w:val="231F20"/>
                <w:w w:val="115"/>
                <w:sz w:val="16"/>
              </w:rPr>
              <w:t>Brain, P</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34</w:t>
            </w:r>
          </w:p>
        </w:tc>
      </w:tr>
      <w:tr>
        <w:trPr>
          <w:trHeight w:val="249" w:hRule="atLeast"/>
        </w:trPr>
        <w:tc>
          <w:tcPr>
            <w:tcW w:w="5587" w:type="dxa"/>
          </w:tcPr>
          <w:p>
            <w:pPr>
              <w:pStyle w:val="TableParagraph"/>
              <w:spacing w:before="28"/>
              <w:ind w:left="51"/>
              <w:rPr>
                <w:sz w:val="16"/>
              </w:rPr>
            </w:pPr>
            <w:r>
              <w:rPr>
                <w:color w:val="231F20"/>
                <w:w w:val="115"/>
                <w:sz w:val="16"/>
              </w:rPr>
              <w:t>Caswell, E</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02, 93</w:t>
            </w:r>
          </w:p>
        </w:tc>
      </w:tr>
      <w:tr>
        <w:trPr>
          <w:trHeight w:val="249" w:hRule="atLeast"/>
        </w:trPr>
        <w:tc>
          <w:tcPr>
            <w:tcW w:w="5587" w:type="dxa"/>
          </w:tcPr>
          <w:p>
            <w:pPr>
              <w:pStyle w:val="TableParagraph"/>
              <w:spacing w:before="28"/>
              <w:ind w:left="51"/>
              <w:rPr>
                <w:sz w:val="16"/>
              </w:rPr>
            </w:pPr>
            <w:r>
              <w:rPr>
                <w:color w:val="231F20"/>
                <w:w w:val="115"/>
                <w:sz w:val="16"/>
              </w:rPr>
              <w:t>Catch the Vision</w:t>
            </w:r>
          </w:p>
        </w:tc>
        <w:tc>
          <w:tcPr>
            <w:tcW w:w="2615" w:type="dxa"/>
          </w:tcPr>
          <w:p>
            <w:pPr>
              <w:pStyle w:val="TableParagraph"/>
              <w:spacing w:before="28"/>
              <w:ind w:left="84"/>
              <w:rPr>
                <w:sz w:val="16"/>
              </w:rPr>
            </w:pPr>
            <w:r>
              <w:rPr>
                <w:color w:val="231F20"/>
                <w:w w:val="115"/>
                <w:sz w:val="16"/>
              </w:rPr>
              <w:t>7/12</w:t>
            </w:r>
          </w:p>
        </w:tc>
        <w:tc>
          <w:tcPr>
            <w:tcW w:w="1654" w:type="dxa"/>
          </w:tcPr>
          <w:p>
            <w:pPr>
              <w:pStyle w:val="TableParagraph"/>
              <w:spacing w:before="28"/>
              <w:ind w:left="49"/>
              <w:rPr>
                <w:sz w:val="16"/>
              </w:rPr>
            </w:pPr>
            <w:r>
              <w:rPr>
                <w:color w:val="231F20"/>
                <w:w w:val="115"/>
                <w:sz w:val="16"/>
              </w:rPr>
              <w:t>38, 44</w:t>
            </w:r>
          </w:p>
        </w:tc>
      </w:tr>
      <w:tr>
        <w:trPr>
          <w:trHeight w:val="249" w:hRule="atLeast"/>
        </w:trPr>
        <w:tc>
          <w:tcPr>
            <w:tcW w:w="5587" w:type="dxa"/>
          </w:tcPr>
          <w:p>
            <w:pPr>
              <w:pStyle w:val="TableParagraph"/>
              <w:spacing w:before="28"/>
              <w:ind w:left="51"/>
              <w:rPr>
                <w:sz w:val="16"/>
              </w:rPr>
            </w:pPr>
            <w:r>
              <w:rPr>
                <w:color w:val="231F20"/>
                <w:w w:val="115"/>
                <w:sz w:val="16"/>
              </w:rPr>
              <w:t>Children’s Assembly</w:t>
            </w:r>
          </w:p>
        </w:tc>
        <w:tc>
          <w:tcPr>
            <w:tcW w:w="2615" w:type="dxa"/>
          </w:tcPr>
          <w:p>
            <w:pPr>
              <w:pStyle w:val="TableParagraph"/>
              <w:rPr>
                <w:rFonts w:ascii="Times New Roman"/>
                <w:sz w:val="18"/>
              </w:rPr>
            </w:pPr>
          </w:p>
        </w:tc>
        <w:tc>
          <w:tcPr>
            <w:tcW w:w="1654" w:type="dxa"/>
          </w:tcPr>
          <w:p>
            <w:pPr>
              <w:pStyle w:val="TableParagraph"/>
              <w:spacing w:before="28"/>
              <w:ind w:left="48"/>
              <w:rPr>
                <w:sz w:val="16"/>
              </w:rPr>
            </w:pPr>
            <w:r>
              <w:rPr>
                <w:color w:val="231F20"/>
                <w:w w:val="115"/>
                <w:sz w:val="16"/>
              </w:rPr>
              <w:t>35, 41, 47, 95</w:t>
            </w:r>
          </w:p>
        </w:tc>
      </w:tr>
      <w:tr>
        <w:trPr>
          <w:trHeight w:val="249" w:hRule="atLeast"/>
        </w:trPr>
        <w:tc>
          <w:tcPr>
            <w:tcW w:w="5587" w:type="dxa"/>
          </w:tcPr>
          <w:p>
            <w:pPr>
              <w:pStyle w:val="TableParagraph"/>
              <w:spacing w:before="28"/>
              <w:ind w:left="50"/>
              <w:rPr>
                <w:sz w:val="16"/>
              </w:rPr>
            </w:pPr>
            <w:r>
              <w:rPr>
                <w:color w:val="231F20"/>
                <w:w w:val="115"/>
                <w:sz w:val="16"/>
              </w:rPr>
              <w:t>Church and Society</w:t>
            </w:r>
          </w:p>
        </w:tc>
        <w:tc>
          <w:tcPr>
            <w:tcW w:w="2615" w:type="dxa"/>
          </w:tcPr>
          <w:p>
            <w:pPr>
              <w:pStyle w:val="TableParagraph"/>
              <w:spacing w:before="28"/>
              <w:ind w:left="83"/>
              <w:rPr>
                <w:sz w:val="16"/>
              </w:rPr>
            </w:pPr>
            <w:r>
              <w:rPr>
                <w:color w:val="231F20"/>
                <w:w w:val="115"/>
                <w:sz w:val="16"/>
              </w:rPr>
              <w:t>119/120</w:t>
            </w: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1350"/>
              <w:rPr>
                <w:sz w:val="16"/>
              </w:rPr>
            </w:pPr>
            <w:r>
              <w:rPr>
                <w:color w:val="231F20"/>
                <w:w w:val="115"/>
                <w:sz w:val="16"/>
              </w:rPr>
              <w:t>Assisted Dying</w:t>
            </w:r>
          </w:p>
        </w:tc>
        <w:tc>
          <w:tcPr>
            <w:tcW w:w="2615" w:type="dxa"/>
          </w:tcPr>
          <w:p>
            <w:pPr>
              <w:pStyle w:val="TableParagraph"/>
              <w:rPr>
                <w:rFonts w:ascii="Times New Roman"/>
                <w:sz w:val="18"/>
              </w:rPr>
            </w:pPr>
          </w:p>
        </w:tc>
        <w:tc>
          <w:tcPr>
            <w:tcW w:w="1654" w:type="dxa"/>
          </w:tcPr>
          <w:p>
            <w:pPr>
              <w:pStyle w:val="TableParagraph"/>
              <w:spacing w:before="28"/>
              <w:ind w:left="48"/>
              <w:rPr>
                <w:sz w:val="16"/>
              </w:rPr>
            </w:pPr>
            <w:r>
              <w:rPr>
                <w:color w:val="231F20"/>
                <w:w w:val="115"/>
                <w:sz w:val="16"/>
              </w:rPr>
              <w:t>47/49</w:t>
            </w:r>
          </w:p>
        </w:tc>
      </w:tr>
      <w:tr>
        <w:trPr>
          <w:trHeight w:val="249" w:hRule="atLeast"/>
        </w:trPr>
        <w:tc>
          <w:tcPr>
            <w:tcW w:w="5587" w:type="dxa"/>
          </w:tcPr>
          <w:p>
            <w:pPr>
              <w:pStyle w:val="TableParagraph"/>
              <w:spacing w:before="28"/>
              <w:ind w:left="1350"/>
              <w:rPr>
                <w:sz w:val="16"/>
              </w:rPr>
            </w:pPr>
            <w:r>
              <w:rPr>
                <w:color w:val="231F20"/>
                <w:w w:val="115"/>
                <w:sz w:val="16"/>
              </w:rPr>
              <w:t>Emergency resolution on terrorism</w:t>
            </w:r>
          </w:p>
        </w:tc>
        <w:tc>
          <w:tcPr>
            <w:tcW w:w="2615" w:type="dxa"/>
          </w:tcPr>
          <w:p>
            <w:pPr>
              <w:pStyle w:val="TableParagraph"/>
              <w:rPr>
                <w:rFonts w:ascii="Times New Roman"/>
                <w:sz w:val="18"/>
              </w:rPr>
            </w:pPr>
          </w:p>
        </w:tc>
        <w:tc>
          <w:tcPr>
            <w:tcW w:w="1654" w:type="dxa"/>
          </w:tcPr>
          <w:p>
            <w:pPr>
              <w:pStyle w:val="TableParagraph"/>
              <w:spacing w:before="28"/>
              <w:ind w:left="48"/>
              <w:rPr>
                <w:sz w:val="16"/>
              </w:rPr>
            </w:pPr>
            <w:r>
              <w:rPr>
                <w:color w:val="231F20"/>
                <w:w w:val="115"/>
                <w:sz w:val="16"/>
              </w:rPr>
              <w:t>56</w:t>
            </w:r>
          </w:p>
        </w:tc>
      </w:tr>
      <w:tr>
        <w:trPr>
          <w:trHeight w:val="249" w:hRule="atLeast"/>
        </w:trPr>
        <w:tc>
          <w:tcPr>
            <w:tcW w:w="5587" w:type="dxa"/>
          </w:tcPr>
          <w:p>
            <w:pPr>
              <w:pStyle w:val="TableParagraph"/>
              <w:spacing w:before="28"/>
              <w:ind w:left="50"/>
              <w:rPr>
                <w:sz w:val="16"/>
              </w:rPr>
            </w:pPr>
            <w:r>
              <w:rPr>
                <w:color w:val="231F20"/>
                <w:w w:val="115"/>
                <w:sz w:val="16"/>
              </w:rPr>
              <w:t>Church changes and closures</w:t>
            </w:r>
          </w:p>
        </w:tc>
        <w:tc>
          <w:tcPr>
            <w:tcW w:w="2615" w:type="dxa"/>
          </w:tcPr>
          <w:p>
            <w:pPr>
              <w:pStyle w:val="TableParagraph"/>
              <w:spacing w:before="28"/>
              <w:ind w:left="83"/>
              <w:rPr>
                <w:sz w:val="16"/>
              </w:rPr>
            </w:pPr>
            <w:r>
              <w:rPr>
                <w:color w:val="231F20"/>
                <w:w w:val="115"/>
                <w:sz w:val="16"/>
              </w:rPr>
              <w:t>39/43</w:t>
            </w:r>
          </w:p>
        </w:tc>
        <w:tc>
          <w:tcPr>
            <w:tcW w:w="1654" w:type="dxa"/>
          </w:tcPr>
          <w:p>
            <w:pPr>
              <w:pStyle w:val="TableParagraph"/>
              <w:spacing w:before="28"/>
              <w:ind w:left="48"/>
              <w:rPr>
                <w:sz w:val="16"/>
              </w:rPr>
            </w:pPr>
            <w:r>
              <w:rPr>
                <w:color w:val="231F20"/>
                <w:w w:val="115"/>
                <w:sz w:val="16"/>
              </w:rPr>
              <w:t>23</w:t>
            </w:r>
          </w:p>
        </w:tc>
      </w:tr>
      <w:tr>
        <w:trPr>
          <w:trHeight w:val="249" w:hRule="atLeast"/>
        </w:trPr>
        <w:tc>
          <w:tcPr>
            <w:tcW w:w="5587" w:type="dxa"/>
          </w:tcPr>
          <w:p>
            <w:pPr>
              <w:pStyle w:val="TableParagraph"/>
              <w:spacing w:before="28"/>
              <w:ind w:left="50"/>
              <w:rPr>
                <w:sz w:val="16"/>
              </w:rPr>
            </w:pPr>
            <w:r>
              <w:rPr>
                <w:color w:val="231F20"/>
                <w:w w:val="115"/>
                <w:sz w:val="16"/>
              </w:rPr>
              <w:t>Church, R – Moderator of North Western synod</w:t>
            </w:r>
          </w:p>
        </w:tc>
        <w:tc>
          <w:tcPr>
            <w:tcW w:w="2615" w:type="dxa"/>
          </w:tcPr>
          <w:p>
            <w:pPr>
              <w:pStyle w:val="TableParagraph"/>
              <w:spacing w:before="28"/>
              <w:ind w:left="83"/>
              <w:rPr>
                <w:sz w:val="16"/>
              </w:rPr>
            </w:pPr>
            <w:r>
              <w:rPr>
                <w:color w:val="231F20"/>
                <w:w w:val="115"/>
                <w:sz w:val="16"/>
              </w:rPr>
              <w:t>109</w:t>
            </w:r>
          </w:p>
        </w:tc>
        <w:tc>
          <w:tcPr>
            <w:tcW w:w="1654" w:type="dxa"/>
          </w:tcPr>
          <w:p>
            <w:pPr>
              <w:pStyle w:val="TableParagraph"/>
              <w:spacing w:before="28"/>
              <w:ind w:left="48"/>
              <w:rPr>
                <w:sz w:val="16"/>
              </w:rPr>
            </w:pPr>
            <w:r>
              <w:rPr>
                <w:color w:val="231F20"/>
                <w:w w:val="115"/>
                <w:sz w:val="16"/>
              </w:rPr>
              <w:t>19</w:t>
            </w:r>
          </w:p>
        </w:tc>
      </w:tr>
      <w:tr>
        <w:trPr>
          <w:trHeight w:val="249" w:hRule="atLeast"/>
        </w:trPr>
        <w:tc>
          <w:tcPr>
            <w:tcW w:w="5587" w:type="dxa"/>
          </w:tcPr>
          <w:p>
            <w:pPr>
              <w:pStyle w:val="TableParagraph"/>
              <w:spacing w:before="28"/>
              <w:ind w:left="50"/>
              <w:rPr>
                <w:sz w:val="16"/>
              </w:rPr>
            </w:pPr>
            <w:r>
              <w:rPr>
                <w:color w:val="231F20"/>
                <w:w w:val="115"/>
                <w:sz w:val="16"/>
              </w:rPr>
              <w:t>Clerk, appointment of acting deputy</w:t>
            </w:r>
          </w:p>
        </w:tc>
        <w:tc>
          <w:tcPr>
            <w:tcW w:w="2615" w:type="dxa"/>
          </w:tcPr>
          <w:p>
            <w:pPr>
              <w:pStyle w:val="TableParagraph"/>
              <w:rPr>
                <w:rFonts w:ascii="Times New Roman"/>
                <w:sz w:val="18"/>
              </w:rPr>
            </w:pPr>
          </w:p>
        </w:tc>
        <w:tc>
          <w:tcPr>
            <w:tcW w:w="1654" w:type="dxa"/>
          </w:tcPr>
          <w:p>
            <w:pPr>
              <w:pStyle w:val="TableParagraph"/>
              <w:spacing w:before="28"/>
              <w:ind w:left="48"/>
              <w:rPr>
                <w:sz w:val="16"/>
              </w:rPr>
            </w:pPr>
            <w:r>
              <w:rPr>
                <w:color w:val="231F20"/>
                <w:w w:val="115"/>
                <w:sz w:val="16"/>
              </w:rPr>
              <w:t>10</w:t>
            </w:r>
          </w:p>
        </w:tc>
      </w:tr>
      <w:tr>
        <w:trPr>
          <w:trHeight w:val="250" w:hRule="atLeast"/>
        </w:trPr>
        <w:tc>
          <w:tcPr>
            <w:tcW w:w="5587" w:type="dxa"/>
          </w:tcPr>
          <w:p>
            <w:pPr>
              <w:pStyle w:val="TableParagraph"/>
              <w:spacing w:before="28"/>
              <w:ind w:left="50"/>
              <w:rPr>
                <w:sz w:val="16"/>
              </w:rPr>
            </w:pPr>
            <w:r>
              <w:rPr>
                <w:color w:val="231F20"/>
                <w:w w:val="115"/>
                <w:sz w:val="16"/>
              </w:rPr>
              <w:t>Climate Change</w:t>
            </w:r>
          </w:p>
        </w:tc>
        <w:tc>
          <w:tcPr>
            <w:tcW w:w="2615" w:type="dxa"/>
          </w:tcPr>
          <w:p>
            <w:pPr>
              <w:pStyle w:val="TableParagraph"/>
              <w:spacing w:before="29"/>
              <w:ind w:left="82"/>
              <w:rPr>
                <w:i/>
                <w:sz w:val="16"/>
              </w:rPr>
            </w:pPr>
            <w:r>
              <w:rPr>
                <w:color w:val="231F20"/>
                <w:w w:val="115"/>
                <w:sz w:val="16"/>
              </w:rPr>
              <w:t>48, </w:t>
            </w:r>
            <w:r>
              <w:rPr>
                <w:i/>
                <w:color w:val="231F20"/>
                <w:w w:val="115"/>
                <w:sz w:val="16"/>
              </w:rPr>
              <w:t>Document 3</w:t>
            </w:r>
          </w:p>
        </w:tc>
        <w:tc>
          <w:tcPr>
            <w:tcW w:w="1654" w:type="dxa"/>
          </w:tcPr>
          <w:p>
            <w:pPr>
              <w:pStyle w:val="TableParagraph"/>
              <w:spacing w:before="29"/>
              <w:ind w:left="49"/>
              <w:rPr>
                <w:sz w:val="16"/>
              </w:rPr>
            </w:pPr>
            <w:r>
              <w:rPr>
                <w:color w:val="231F20"/>
                <w:w w:val="115"/>
                <w:sz w:val="16"/>
              </w:rPr>
              <w:t>96/98</w:t>
            </w:r>
          </w:p>
        </w:tc>
      </w:tr>
      <w:tr>
        <w:trPr>
          <w:trHeight w:val="249" w:hRule="atLeast"/>
        </w:trPr>
        <w:tc>
          <w:tcPr>
            <w:tcW w:w="5587" w:type="dxa"/>
          </w:tcPr>
          <w:p>
            <w:pPr>
              <w:pStyle w:val="TableParagraph"/>
              <w:spacing w:before="28"/>
              <w:ind w:left="51"/>
              <w:rPr>
                <w:sz w:val="16"/>
              </w:rPr>
            </w:pPr>
            <w:r>
              <w:rPr>
                <w:color w:val="231F20"/>
                <w:w w:val="115"/>
                <w:sz w:val="16"/>
              </w:rPr>
              <w:t>Colleges, reports from</w:t>
            </w:r>
          </w:p>
        </w:tc>
        <w:tc>
          <w:tcPr>
            <w:tcW w:w="2615" w:type="dxa"/>
          </w:tcPr>
          <w:p>
            <w:pPr>
              <w:pStyle w:val="TableParagraph"/>
              <w:spacing w:before="28"/>
              <w:ind w:left="84"/>
              <w:rPr>
                <w:sz w:val="16"/>
              </w:rPr>
            </w:pPr>
            <w:r>
              <w:rPr>
                <w:i/>
                <w:color w:val="231F20"/>
                <w:w w:val="115"/>
                <w:sz w:val="16"/>
              </w:rPr>
              <w:t>Information Papers</w:t>
            </w:r>
            <w:r>
              <w:rPr>
                <w:color w:val="231F20"/>
                <w:w w:val="115"/>
                <w:sz w:val="16"/>
              </w:rPr>
              <w:t>: 9/20</w:t>
            </w: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1"/>
              <w:rPr>
                <w:sz w:val="16"/>
              </w:rPr>
            </w:pPr>
            <w:r>
              <w:rPr>
                <w:color w:val="231F20"/>
                <w:w w:val="115"/>
                <w:sz w:val="16"/>
              </w:rPr>
              <w:t>Commitment for Life</w:t>
            </w:r>
          </w:p>
        </w:tc>
        <w:tc>
          <w:tcPr>
            <w:tcW w:w="2615" w:type="dxa"/>
          </w:tcPr>
          <w:p>
            <w:pPr>
              <w:pStyle w:val="TableParagraph"/>
              <w:spacing w:before="28"/>
              <w:ind w:left="84"/>
              <w:rPr>
                <w:sz w:val="16"/>
              </w:rPr>
            </w:pPr>
            <w:r>
              <w:rPr>
                <w:color w:val="231F20"/>
                <w:w w:val="115"/>
                <w:sz w:val="16"/>
              </w:rPr>
              <w:t>169/170</w:t>
            </w: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Committees (</w:t>
            </w:r>
            <w:r>
              <w:rPr>
                <w:i/>
                <w:color w:val="231F20"/>
                <w:w w:val="115"/>
                <w:sz w:val="16"/>
              </w:rPr>
              <w:t>see New Committee Structures</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1"/>
              <w:rPr>
                <w:sz w:val="16"/>
              </w:rPr>
            </w:pPr>
            <w:r>
              <w:rPr>
                <w:color w:val="231F20"/>
                <w:w w:val="115"/>
                <w:sz w:val="16"/>
              </w:rPr>
              <w:t>Consensus decision making</w:t>
            </w:r>
          </w:p>
        </w:tc>
        <w:tc>
          <w:tcPr>
            <w:tcW w:w="2615" w:type="dxa"/>
          </w:tcPr>
          <w:p>
            <w:pPr>
              <w:pStyle w:val="TableParagraph"/>
              <w:spacing w:before="28"/>
              <w:ind w:left="84"/>
              <w:rPr>
                <w:sz w:val="16"/>
              </w:rPr>
            </w:pPr>
            <w:r>
              <w:rPr>
                <w:color w:val="231F20"/>
                <w:w w:val="115"/>
                <w:sz w:val="16"/>
              </w:rPr>
              <w:t>(</w:t>
            </w:r>
            <w:r>
              <w:rPr>
                <w:i/>
                <w:color w:val="231F20"/>
                <w:w w:val="115"/>
                <w:sz w:val="16"/>
              </w:rPr>
              <w:t>separate document</w:t>
            </w:r>
            <w:r>
              <w:rPr>
                <w:color w:val="231F20"/>
                <w:w w:val="115"/>
                <w:sz w:val="16"/>
              </w:rPr>
              <w:t>: 1/8)</w:t>
            </w:r>
          </w:p>
        </w:tc>
        <w:tc>
          <w:tcPr>
            <w:tcW w:w="1654" w:type="dxa"/>
          </w:tcPr>
          <w:p>
            <w:pPr>
              <w:pStyle w:val="TableParagraph"/>
              <w:spacing w:before="28"/>
              <w:ind w:left="49"/>
              <w:rPr>
                <w:sz w:val="16"/>
              </w:rPr>
            </w:pPr>
            <w:r>
              <w:rPr>
                <w:color w:val="231F20"/>
                <w:w w:val="115"/>
                <w:sz w:val="16"/>
              </w:rPr>
              <w:t>29/33</w:t>
            </w:r>
          </w:p>
        </w:tc>
      </w:tr>
      <w:tr>
        <w:trPr>
          <w:trHeight w:val="249" w:hRule="atLeast"/>
        </w:trPr>
        <w:tc>
          <w:tcPr>
            <w:tcW w:w="5587" w:type="dxa"/>
          </w:tcPr>
          <w:p>
            <w:pPr>
              <w:pStyle w:val="TableParagraph"/>
              <w:spacing w:before="28"/>
              <w:ind w:left="51"/>
              <w:rPr>
                <w:sz w:val="16"/>
              </w:rPr>
            </w:pPr>
            <w:r>
              <w:rPr>
                <w:color w:val="231F20"/>
                <w:w w:val="115"/>
                <w:sz w:val="16"/>
              </w:rPr>
              <w:t>Cornick, D (</w:t>
            </w:r>
            <w:r>
              <w:rPr>
                <w:i/>
                <w:color w:val="231F20"/>
                <w:w w:val="115"/>
                <w:sz w:val="16"/>
              </w:rPr>
              <w:t>see General Secretary</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1"/>
              <w:rPr>
                <w:sz w:val="16"/>
              </w:rPr>
            </w:pPr>
            <w:r>
              <w:rPr>
                <w:color w:val="231F20"/>
                <w:w w:val="115"/>
                <w:sz w:val="16"/>
              </w:rPr>
              <w:t>Covenant, membership and mission</w:t>
            </w:r>
          </w:p>
        </w:tc>
        <w:tc>
          <w:tcPr>
            <w:tcW w:w="2615" w:type="dxa"/>
          </w:tcPr>
          <w:p>
            <w:pPr>
              <w:pStyle w:val="TableParagraph"/>
              <w:spacing w:before="28"/>
              <w:ind w:left="84"/>
              <w:rPr>
                <w:sz w:val="16"/>
              </w:rPr>
            </w:pPr>
            <w:r>
              <w:rPr>
                <w:color w:val="231F20"/>
                <w:w w:val="115"/>
                <w:sz w:val="16"/>
              </w:rPr>
              <w:t>151/156</w:t>
            </w:r>
          </w:p>
        </w:tc>
        <w:tc>
          <w:tcPr>
            <w:tcW w:w="1654" w:type="dxa"/>
          </w:tcPr>
          <w:p>
            <w:pPr>
              <w:pStyle w:val="TableParagraph"/>
              <w:spacing w:before="28"/>
              <w:ind w:left="49"/>
              <w:rPr>
                <w:sz w:val="16"/>
              </w:rPr>
            </w:pPr>
            <w:r>
              <w:rPr>
                <w:color w:val="231F20"/>
                <w:w w:val="115"/>
                <w:sz w:val="16"/>
              </w:rPr>
              <w:t>45/46</w:t>
            </w:r>
          </w:p>
        </w:tc>
      </w:tr>
      <w:tr>
        <w:trPr>
          <w:trHeight w:val="249" w:hRule="atLeast"/>
        </w:trPr>
        <w:tc>
          <w:tcPr>
            <w:tcW w:w="5587" w:type="dxa"/>
          </w:tcPr>
          <w:p>
            <w:pPr>
              <w:pStyle w:val="TableParagraph"/>
              <w:spacing w:before="28"/>
              <w:ind w:left="51"/>
              <w:rPr>
                <w:sz w:val="16"/>
              </w:rPr>
            </w:pPr>
            <w:r>
              <w:rPr>
                <w:color w:val="231F20"/>
                <w:w w:val="115"/>
                <w:sz w:val="16"/>
              </w:rPr>
              <w:t>Discipline, Ministerial (</w:t>
            </w:r>
            <w:r>
              <w:rPr>
                <w:i/>
                <w:color w:val="231F20"/>
                <w:w w:val="115"/>
                <w:sz w:val="16"/>
              </w:rPr>
              <w:t>see Section O</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1"/>
              <w:rPr>
                <w:sz w:val="16"/>
              </w:rPr>
            </w:pPr>
            <w:r>
              <w:rPr>
                <w:color w:val="231F20"/>
                <w:w w:val="115"/>
                <w:sz w:val="16"/>
              </w:rPr>
              <w:t>District Councils, thanks for work of</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99</w:t>
            </w:r>
          </w:p>
        </w:tc>
      </w:tr>
      <w:tr>
        <w:trPr>
          <w:trHeight w:val="249" w:hRule="atLeast"/>
        </w:trPr>
        <w:tc>
          <w:tcPr>
            <w:tcW w:w="5587" w:type="dxa"/>
          </w:tcPr>
          <w:p>
            <w:pPr>
              <w:pStyle w:val="TableParagraph"/>
              <w:spacing w:before="28"/>
              <w:ind w:left="51"/>
              <w:rPr>
                <w:sz w:val="16"/>
              </w:rPr>
            </w:pPr>
            <w:r>
              <w:rPr>
                <w:color w:val="231F20"/>
                <w:w w:val="115"/>
                <w:sz w:val="16"/>
              </w:rPr>
              <w:t>Doctrine, Prayer and Worship</w:t>
            </w:r>
          </w:p>
        </w:tc>
        <w:tc>
          <w:tcPr>
            <w:tcW w:w="2615" w:type="dxa"/>
          </w:tcPr>
          <w:p>
            <w:pPr>
              <w:pStyle w:val="TableParagraph"/>
              <w:spacing w:before="28"/>
              <w:ind w:left="84"/>
              <w:rPr>
                <w:sz w:val="16"/>
              </w:rPr>
            </w:pPr>
            <w:r>
              <w:rPr>
                <w:color w:val="231F20"/>
                <w:w w:val="115"/>
                <w:sz w:val="16"/>
              </w:rPr>
              <w:t>49, 135</w:t>
            </w:r>
          </w:p>
        </w:tc>
        <w:tc>
          <w:tcPr>
            <w:tcW w:w="1654" w:type="dxa"/>
          </w:tcPr>
          <w:p>
            <w:pPr>
              <w:pStyle w:val="TableParagraph"/>
              <w:spacing w:before="28"/>
              <w:ind w:left="49"/>
              <w:rPr>
                <w:sz w:val="16"/>
              </w:rPr>
            </w:pPr>
            <w:r>
              <w:rPr>
                <w:color w:val="231F20"/>
                <w:w w:val="115"/>
                <w:sz w:val="16"/>
              </w:rPr>
              <w:t>38, 98</w:t>
            </w:r>
          </w:p>
        </w:tc>
      </w:tr>
      <w:tr>
        <w:trPr>
          <w:trHeight w:val="249" w:hRule="atLeast"/>
        </w:trPr>
        <w:tc>
          <w:tcPr>
            <w:tcW w:w="5587" w:type="dxa"/>
          </w:tcPr>
          <w:p>
            <w:pPr>
              <w:pStyle w:val="TableParagraph"/>
              <w:spacing w:before="28"/>
              <w:ind w:left="51"/>
              <w:rPr>
                <w:sz w:val="16"/>
              </w:rPr>
            </w:pPr>
            <w:r>
              <w:rPr>
                <w:color w:val="231F20"/>
                <w:w w:val="115"/>
                <w:sz w:val="16"/>
              </w:rPr>
              <w:t>Eastern synod report</w:t>
            </w:r>
          </w:p>
        </w:tc>
        <w:tc>
          <w:tcPr>
            <w:tcW w:w="2615" w:type="dxa"/>
          </w:tcPr>
          <w:p>
            <w:pPr>
              <w:pStyle w:val="TableParagraph"/>
              <w:spacing w:before="28"/>
              <w:ind w:left="84"/>
              <w:rPr>
                <w:sz w:val="16"/>
              </w:rPr>
            </w:pPr>
            <w:r>
              <w:rPr>
                <w:color w:val="231F20"/>
                <w:w w:val="115"/>
                <w:sz w:val="16"/>
              </w:rPr>
              <w:t>35</w:t>
            </w:r>
          </w:p>
        </w:tc>
        <w:tc>
          <w:tcPr>
            <w:tcW w:w="1654" w:type="dxa"/>
          </w:tcPr>
          <w:p>
            <w:pPr>
              <w:pStyle w:val="TableParagraph"/>
              <w:spacing w:before="28"/>
              <w:ind w:left="49"/>
              <w:rPr>
                <w:sz w:val="16"/>
              </w:rPr>
            </w:pPr>
            <w:r>
              <w:rPr>
                <w:color w:val="231F20"/>
                <w:w w:val="115"/>
                <w:sz w:val="16"/>
              </w:rPr>
              <w:t>56</w:t>
            </w:r>
          </w:p>
        </w:tc>
      </w:tr>
      <w:tr>
        <w:trPr>
          <w:trHeight w:val="250" w:hRule="atLeast"/>
        </w:trPr>
        <w:tc>
          <w:tcPr>
            <w:tcW w:w="5587" w:type="dxa"/>
          </w:tcPr>
          <w:p>
            <w:pPr>
              <w:pStyle w:val="TableParagraph"/>
              <w:spacing w:before="28"/>
              <w:ind w:left="51"/>
              <w:rPr>
                <w:sz w:val="16"/>
              </w:rPr>
            </w:pPr>
            <w:r>
              <w:rPr>
                <w:color w:val="231F20"/>
                <w:w w:val="115"/>
                <w:sz w:val="16"/>
              </w:rPr>
              <w:t>East Midlands synod report</w:t>
            </w:r>
          </w:p>
        </w:tc>
        <w:tc>
          <w:tcPr>
            <w:tcW w:w="2615" w:type="dxa"/>
          </w:tcPr>
          <w:p>
            <w:pPr>
              <w:pStyle w:val="TableParagraph"/>
              <w:spacing w:before="28"/>
              <w:ind w:left="84"/>
              <w:rPr>
                <w:sz w:val="16"/>
              </w:rPr>
            </w:pPr>
            <w:r>
              <w:rPr>
                <w:color w:val="231F20"/>
                <w:w w:val="115"/>
                <w:sz w:val="16"/>
              </w:rPr>
              <w:t>171/172</w:t>
            </w:r>
          </w:p>
        </w:tc>
        <w:tc>
          <w:tcPr>
            <w:tcW w:w="1654" w:type="dxa"/>
          </w:tcPr>
          <w:p>
            <w:pPr>
              <w:pStyle w:val="TableParagraph"/>
              <w:rPr>
                <w:rFonts w:ascii="Times New Roman"/>
                <w:sz w:val="18"/>
              </w:rPr>
            </w:pPr>
          </w:p>
        </w:tc>
      </w:tr>
      <w:tr>
        <w:trPr>
          <w:trHeight w:val="250" w:hRule="atLeast"/>
        </w:trPr>
        <w:tc>
          <w:tcPr>
            <w:tcW w:w="5587" w:type="dxa"/>
          </w:tcPr>
          <w:p>
            <w:pPr>
              <w:pStyle w:val="TableParagraph"/>
              <w:spacing w:before="28"/>
              <w:ind w:left="51"/>
              <w:rPr>
                <w:sz w:val="16"/>
              </w:rPr>
            </w:pPr>
            <w:r>
              <w:rPr>
                <w:color w:val="231F20"/>
                <w:w w:val="115"/>
                <w:sz w:val="16"/>
              </w:rPr>
              <w:t>Ecclesiology of the URC (</w:t>
            </w:r>
            <w:r>
              <w:rPr>
                <w:i/>
                <w:color w:val="231F20"/>
                <w:w w:val="115"/>
                <w:sz w:val="16"/>
              </w:rPr>
              <w:t>see Doctrine, Prayer and Worship</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Ecumenical Committee</w:t>
            </w:r>
          </w:p>
        </w:tc>
        <w:tc>
          <w:tcPr>
            <w:tcW w:w="2615" w:type="dxa"/>
          </w:tcPr>
          <w:p>
            <w:pPr>
              <w:pStyle w:val="TableParagraph"/>
              <w:spacing w:before="28"/>
              <w:ind w:left="84"/>
              <w:rPr>
                <w:sz w:val="16"/>
              </w:rPr>
            </w:pPr>
            <w:r>
              <w:rPr>
                <w:color w:val="231F20"/>
                <w:w w:val="115"/>
                <w:sz w:val="16"/>
              </w:rPr>
              <w:t>131/133</w:t>
            </w: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Ecumenical engagement, nature of the UR Church’s</w:t>
            </w:r>
          </w:p>
        </w:tc>
        <w:tc>
          <w:tcPr>
            <w:tcW w:w="2615" w:type="dxa"/>
          </w:tcPr>
          <w:p>
            <w:pPr>
              <w:pStyle w:val="TableParagraph"/>
              <w:spacing w:before="28"/>
              <w:ind w:left="84"/>
              <w:rPr>
                <w:sz w:val="16"/>
              </w:rPr>
            </w:pPr>
            <w:r>
              <w:rPr>
                <w:color w:val="231F20"/>
                <w:w w:val="115"/>
                <w:sz w:val="16"/>
              </w:rPr>
              <w:t>141/144</w:t>
            </w:r>
          </w:p>
        </w:tc>
        <w:tc>
          <w:tcPr>
            <w:tcW w:w="1654" w:type="dxa"/>
          </w:tcPr>
          <w:p>
            <w:pPr>
              <w:pStyle w:val="TableParagraph"/>
              <w:spacing w:before="28"/>
              <w:ind w:left="49"/>
              <w:rPr>
                <w:sz w:val="16"/>
              </w:rPr>
            </w:pPr>
            <w:r>
              <w:rPr>
                <w:color w:val="231F20"/>
                <w:w w:val="115"/>
                <w:sz w:val="16"/>
              </w:rPr>
              <w:t>54</w:t>
            </w:r>
          </w:p>
        </w:tc>
      </w:tr>
      <w:tr>
        <w:trPr>
          <w:trHeight w:val="249" w:hRule="atLeast"/>
        </w:trPr>
        <w:tc>
          <w:tcPr>
            <w:tcW w:w="5587" w:type="dxa"/>
          </w:tcPr>
          <w:p>
            <w:pPr>
              <w:pStyle w:val="TableParagraph"/>
              <w:spacing w:before="28"/>
              <w:ind w:left="51"/>
              <w:rPr>
                <w:sz w:val="16"/>
              </w:rPr>
            </w:pPr>
            <w:r>
              <w:rPr>
                <w:color w:val="231F20"/>
                <w:w w:val="115"/>
                <w:sz w:val="16"/>
              </w:rPr>
              <w:t>Ecumenical guests</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07, 54</w:t>
            </w:r>
          </w:p>
        </w:tc>
      </w:tr>
      <w:tr>
        <w:trPr>
          <w:trHeight w:val="249" w:hRule="atLeast"/>
        </w:trPr>
        <w:tc>
          <w:tcPr>
            <w:tcW w:w="5587" w:type="dxa"/>
          </w:tcPr>
          <w:p>
            <w:pPr>
              <w:pStyle w:val="TableParagraph"/>
              <w:spacing w:before="28"/>
              <w:ind w:left="51"/>
              <w:rPr>
                <w:sz w:val="16"/>
              </w:rPr>
            </w:pPr>
            <w:r>
              <w:rPr>
                <w:color w:val="231F20"/>
                <w:w w:val="115"/>
                <w:sz w:val="16"/>
              </w:rPr>
              <w:t>Eldership, consultation on</w:t>
            </w:r>
          </w:p>
        </w:tc>
        <w:tc>
          <w:tcPr>
            <w:tcW w:w="2615" w:type="dxa"/>
          </w:tcPr>
          <w:p>
            <w:pPr>
              <w:pStyle w:val="TableParagraph"/>
              <w:spacing w:before="28"/>
              <w:ind w:left="84"/>
              <w:rPr>
                <w:sz w:val="16"/>
              </w:rPr>
            </w:pPr>
            <w:r>
              <w:rPr>
                <w:color w:val="231F20"/>
                <w:w w:val="115"/>
                <w:sz w:val="16"/>
              </w:rPr>
              <w:t>137/140</w:t>
            </w: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Ethical Investment Advisory Group</w:t>
            </w:r>
          </w:p>
        </w:tc>
        <w:tc>
          <w:tcPr>
            <w:tcW w:w="2615" w:type="dxa"/>
          </w:tcPr>
          <w:p>
            <w:pPr>
              <w:pStyle w:val="TableParagraph"/>
              <w:spacing w:before="28"/>
              <w:ind w:left="84"/>
              <w:rPr>
                <w:sz w:val="16"/>
              </w:rPr>
            </w:pPr>
            <w:r>
              <w:rPr>
                <w:color w:val="231F20"/>
                <w:w w:val="115"/>
                <w:sz w:val="16"/>
              </w:rPr>
              <w:t>50/51</w:t>
            </w:r>
          </w:p>
        </w:tc>
        <w:tc>
          <w:tcPr>
            <w:tcW w:w="1654" w:type="dxa"/>
          </w:tcPr>
          <w:p>
            <w:pPr>
              <w:pStyle w:val="TableParagraph"/>
              <w:rPr>
                <w:rFonts w:ascii="Times New Roman"/>
                <w:sz w:val="18"/>
              </w:rPr>
            </w:pPr>
          </w:p>
        </w:tc>
      </w:tr>
      <w:tr>
        <w:trPr>
          <w:trHeight w:val="249" w:hRule="atLeast"/>
        </w:trPr>
        <w:tc>
          <w:tcPr>
            <w:tcW w:w="5587" w:type="dxa"/>
          </w:tcPr>
          <w:p>
            <w:pPr>
              <w:pStyle w:val="TableParagraph"/>
              <w:spacing w:before="28"/>
              <w:ind w:left="51"/>
              <w:rPr>
                <w:sz w:val="16"/>
              </w:rPr>
            </w:pPr>
            <w:r>
              <w:rPr>
                <w:color w:val="231F20"/>
                <w:w w:val="115"/>
                <w:sz w:val="16"/>
              </w:rPr>
              <w:t>Finance Committee report</w:t>
            </w:r>
          </w:p>
        </w:tc>
        <w:tc>
          <w:tcPr>
            <w:tcW w:w="2615" w:type="dxa"/>
          </w:tcPr>
          <w:p>
            <w:pPr>
              <w:pStyle w:val="TableParagraph"/>
              <w:spacing w:before="28"/>
              <w:ind w:left="84"/>
              <w:rPr>
                <w:sz w:val="16"/>
              </w:rPr>
            </w:pPr>
            <w:r>
              <w:rPr>
                <w:color w:val="231F20"/>
                <w:w w:val="115"/>
                <w:sz w:val="16"/>
              </w:rPr>
              <w:t>113/116</w:t>
            </w:r>
          </w:p>
        </w:tc>
        <w:tc>
          <w:tcPr>
            <w:tcW w:w="1654" w:type="dxa"/>
          </w:tcPr>
          <w:p>
            <w:pPr>
              <w:pStyle w:val="TableParagraph"/>
              <w:spacing w:before="28"/>
              <w:ind w:left="49"/>
              <w:rPr>
                <w:sz w:val="16"/>
              </w:rPr>
            </w:pPr>
            <w:r>
              <w:rPr>
                <w:color w:val="231F20"/>
                <w:w w:val="115"/>
                <w:sz w:val="16"/>
              </w:rPr>
              <w:t>20</w:t>
            </w:r>
          </w:p>
        </w:tc>
      </w:tr>
      <w:tr>
        <w:trPr>
          <w:trHeight w:val="249" w:hRule="atLeast"/>
        </w:trPr>
        <w:tc>
          <w:tcPr>
            <w:tcW w:w="5587" w:type="dxa"/>
          </w:tcPr>
          <w:p>
            <w:pPr>
              <w:pStyle w:val="TableParagraph"/>
              <w:spacing w:before="28"/>
              <w:ind w:left="1351"/>
              <w:rPr>
                <w:sz w:val="16"/>
              </w:rPr>
            </w:pPr>
            <w:r>
              <w:rPr>
                <w:color w:val="231F20"/>
                <w:w w:val="115"/>
                <w:sz w:val="16"/>
              </w:rPr>
              <w:t>revised remit</w:t>
            </w:r>
          </w:p>
        </w:tc>
        <w:tc>
          <w:tcPr>
            <w:tcW w:w="2615" w:type="dxa"/>
          </w:tcPr>
          <w:p>
            <w:pPr>
              <w:pStyle w:val="TableParagraph"/>
              <w:spacing w:before="28"/>
              <w:ind w:left="84"/>
              <w:rPr>
                <w:sz w:val="16"/>
              </w:rPr>
            </w:pPr>
            <w:r>
              <w:rPr>
                <w:color w:val="231F20"/>
                <w:w w:val="115"/>
                <w:sz w:val="16"/>
              </w:rPr>
              <w:t>49, 115/116</w:t>
            </w:r>
          </w:p>
        </w:tc>
        <w:tc>
          <w:tcPr>
            <w:tcW w:w="1654" w:type="dxa"/>
          </w:tcPr>
          <w:p>
            <w:pPr>
              <w:pStyle w:val="TableParagraph"/>
              <w:spacing w:before="28"/>
              <w:ind w:left="49"/>
              <w:rPr>
                <w:sz w:val="16"/>
              </w:rPr>
            </w:pPr>
            <w:r>
              <w:rPr>
                <w:color w:val="231F20"/>
                <w:w w:val="115"/>
                <w:sz w:val="16"/>
              </w:rPr>
              <w:t>22</w:t>
            </w:r>
          </w:p>
        </w:tc>
      </w:tr>
      <w:tr>
        <w:trPr>
          <w:trHeight w:val="249" w:hRule="atLeast"/>
        </w:trPr>
        <w:tc>
          <w:tcPr>
            <w:tcW w:w="5587" w:type="dxa"/>
          </w:tcPr>
          <w:p>
            <w:pPr>
              <w:pStyle w:val="TableParagraph"/>
              <w:spacing w:before="28"/>
              <w:ind w:left="51"/>
              <w:rPr>
                <w:sz w:val="16"/>
              </w:rPr>
            </w:pPr>
            <w:r>
              <w:rPr>
                <w:color w:val="231F20"/>
                <w:w w:val="115"/>
                <w:sz w:val="16"/>
              </w:rPr>
              <w:t>FURY presentation</w:t>
            </w:r>
          </w:p>
        </w:tc>
        <w:tc>
          <w:tcPr>
            <w:tcW w:w="2615" w:type="dxa"/>
          </w:tcPr>
          <w:p>
            <w:pPr>
              <w:pStyle w:val="TableParagraph"/>
              <w:rPr>
                <w:rFonts w:ascii="Times New Roman"/>
                <w:sz w:val="18"/>
              </w:rPr>
            </w:pPr>
          </w:p>
        </w:tc>
        <w:tc>
          <w:tcPr>
            <w:tcW w:w="1654" w:type="dxa"/>
          </w:tcPr>
          <w:p>
            <w:pPr>
              <w:pStyle w:val="TableParagraph"/>
              <w:spacing w:before="28"/>
              <w:ind w:left="49"/>
              <w:rPr>
                <w:sz w:val="16"/>
              </w:rPr>
            </w:pPr>
            <w:r>
              <w:rPr>
                <w:color w:val="231F20"/>
                <w:w w:val="115"/>
                <w:sz w:val="16"/>
              </w:rPr>
              <w:t>55</w:t>
            </w:r>
          </w:p>
        </w:tc>
      </w:tr>
      <w:tr>
        <w:trPr>
          <w:trHeight w:val="250" w:hRule="atLeast"/>
        </w:trPr>
        <w:tc>
          <w:tcPr>
            <w:tcW w:w="5587" w:type="dxa"/>
          </w:tcPr>
          <w:p>
            <w:pPr>
              <w:pStyle w:val="TableParagraph"/>
              <w:spacing w:before="28"/>
              <w:ind w:left="50"/>
              <w:rPr>
                <w:sz w:val="16"/>
              </w:rPr>
            </w:pPr>
            <w:r>
              <w:rPr>
                <w:color w:val="231F20"/>
                <w:w w:val="115"/>
                <w:sz w:val="16"/>
              </w:rPr>
              <w:t>General Secretary, reappointment of</w:t>
            </w:r>
          </w:p>
        </w:tc>
        <w:tc>
          <w:tcPr>
            <w:tcW w:w="2615" w:type="dxa"/>
          </w:tcPr>
          <w:p>
            <w:pPr>
              <w:pStyle w:val="TableParagraph"/>
              <w:spacing w:before="28"/>
              <w:ind w:left="83"/>
              <w:rPr>
                <w:sz w:val="16"/>
              </w:rPr>
            </w:pPr>
            <w:r>
              <w:rPr>
                <w:color w:val="231F20"/>
                <w:w w:val="115"/>
                <w:sz w:val="16"/>
              </w:rPr>
              <w:t>49</w:t>
            </w:r>
          </w:p>
        </w:tc>
        <w:tc>
          <w:tcPr>
            <w:tcW w:w="1654" w:type="dxa"/>
          </w:tcPr>
          <w:p>
            <w:pPr>
              <w:pStyle w:val="TableParagraph"/>
              <w:spacing w:before="28"/>
              <w:ind w:left="48"/>
              <w:rPr>
                <w:sz w:val="16"/>
              </w:rPr>
            </w:pPr>
            <w:r>
              <w:rPr>
                <w:color w:val="231F20"/>
                <w:w w:val="115"/>
                <w:sz w:val="16"/>
              </w:rPr>
              <w:t>29</w:t>
            </w:r>
          </w:p>
        </w:tc>
      </w:tr>
      <w:tr>
        <w:trPr>
          <w:trHeight w:val="250" w:hRule="atLeast"/>
        </w:trPr>
        <w:tc>
          <w:tcPr>
            <w:tcW w:w="5587" w:type="dxa"/>
          </w:tcPr>
          <w:p>
            <w:pPr>
              <w:pStyle w:val="TableParagraph"/>
              <w:spacing w:before="28"/>
              <w:ind w:left="51"/>
              <w:rPr>
                <w:sz w:val="16"/>
              </w:rPr>
            </w:pPr>
            <w:r>
              <w:rPr>
                <w:color w:val="231F20"/>
                <w:w w:val="115"/>
                <w:sz w:val="16"/>
              </w:rPr>
              <w:t>Global warming (</w:t>
            </w:r>
            <w:r>
              <w:rPr>
                <w:i/>
                <w:color w:val="231F20"/>
                <w:w w:val="115"/>
                <w:sz w:val="16"/>
              </w:rPr>
              <w:t>see Climate Change</w:t>
            </w:r>
            <w:r>
              <w:rPr>
                <w:color w:val="231F20"/>
                <w:w w:val="115"/>
                <w:sz w:val="16"/>
              </w:rPr>
              <w:t>)</w:t>
            </w:r>
          </w:p>
        </w:tc>
        <w:tc>
          <w:tcPr>
            <w:tcW w:w="2615" w:type="dxa"/>
          </w:tcPr>
          <w:p>
            <w:pPr>
              <w:pStyle w:val="TableParagraph"/>
              <w:rPr>
                <w:rFonts w:ascii="Times New Roman"/>
                <w:sz w:val="18"/>
              </w:rPr>
            </w:pPr>
          </w:p>
        </w:tc>
        <w:tc>
          <w:tcPr>
            <w:tcW w:w="1654" w:type="dxa"/>
          </w:tcPr>
          <w:p>
            <w:pPr>
              <w:pStyle w:val="TableParagraph"/>
              <w:rPr>
                <w:rFonts w:ascii="Times New Roman"/>
                <w:sz w:val="18"/>
              </w:rPr>
            </w:pPr>
          </w:p>
        </w:tc>
      </w:tr>
      <w:tr>
        <w:trPr>
          <w:trHeight w:val="223" w:hRule="atLeast"/>
        </w:trPr>
        <w:tc>
          <w:tcPr>
            <w:tcW w:w="5587" w:type="dxa"/>
          </w:tcPr>
          <w:p>
            <w:pPr>
              <w:pStyle w:val="TableParagraph"/>
              <w:spacing w:line="175" w:lineRule="exact" w:before="28"/>
              <w:ind w:left="51"/>
              <w:rPr>
                <w:sz w:val="16"/>
              </w:rPr>
            </w:pPr>
            <w:r>
              <w:rPr>
                <w:color w:val="231F20"/>
                <w:w w:val="115"/>
                <w:sz w:val="16"/>
              </w:rPr>
              <w:t>Governing document</w:t>
            </w:r>
          </w:p>
        </w:tc>
        <w:tc>
          <w:tcPr>
            <w:tcW w:w="2615" w:type="dxa"/>
          </w:tcPr>
          <w:p>
            <w:pPr>
              <w:pStyle w:val="TableParagraph"/>
              <w:spacing w:line="175" w:lineRule="exact" w:before="28"/>
              <w:ind w:left="84"/>
              <w:rPr>
                <w:sz w:val="16"/>
              </w:rPr>
            </w:pPr>
            <w:r>
              <w:rPr>
                <w:color w:val="231F20"/>
                <w:w w:val="115"/>
                <w:sz w:val="16"/>
              </w:rPr>
              <w:t>48,79/82</w:t>
            </w:r>
          </w:p>
        </w:tc>
        <w:tc>
          <w:tcPr>
            <w:tcW w:w="1654" w:type="dxa"/>
          </w:tcPr>
          <w:p>
            <w:pPr>
              <w:pStyle w:val="TableParagraph"/>
              <w:spacing w:line="175" w:lineRule="exact" w:before="28"/>
              <w:ind w:left="49"/>
              <w:rPr>
                <w:sz w:val="16"/>
              </w:rPr>
            </w:pPr>
            <w:r>
              <w:rPr>
                <w:color w:val="231F20"/>
                <w:w w:val="115"/>
                <w:sz w:val="16"/>
              </w:rPr>
              <w:t>22</w:t>
            </w:r>
          </w:p>
        </w:tc>
      </w:tr>
    </w:tbl>
    <w:p>
      <w:pPr>
        <w:spacing w:after="0" w:line="175" w:lineRule="exact"/>
        <w:rPr>
          <w:sz w:val="16"/>
        </w:rPr>
        <w:sectPr>
          <w:type w:val="continuous"/>
          <w:pgSz w:w="23820" w:h="16840" w:orient="landscape"/>
          <w:pgMar w:top="1580" w:bottom="280" w:left="540" w:right="520"/>
        </w:sectPr>
      </w:pPr>
    </w:p>
    <w:tbl>
      <w:tblPr>
        <w:tblW w:w="0" w:type="auto"/>
        <w:jc w:val="left"/>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0"/>
        <w:gridCol w:w="2298"/>
        <w:gridCol w:w="2945"/>
        <w:gridCol w:w="6117"/>
        <w:gridCol w:w="2671"/>
        <w:gridCol w:w="1957"/>
      </w:tblGrid>
      <w:tr>
        <w:trPr>
          <w:trHeight w:val="392" w:hRule="atLeast"/>
        </w:trPr>
        <w:tc>
          <w:tcPr>
            <w:tcW w:w="5580" w:type="dxa"/>
            <w:vMerge w:val="restart"/>
          </w:tcPr>
          <w:p>
            <w:pPr>
              <w:pStyle w:val="TableParagraph"/>
              <w:rPr>
                <w:rFonts w:ascii="Times New Roman"/>
                <w:sz w:val="18"/>
              </w:rPr>
            </w:pPr>
          </w:p>
        </w:tc>
        <w:tc>
          <w:tcPr>
            <w:tcW w:w="2298" w:type="dxa"/>
          </w:tcPr>
          <w:p>
            <w:pPr>
              <w:pStyle w:val="TableParagraph"/>
              <w:rPr>
                <w:rFonts w:ascii="Times New Roman"/>
                <w:sz w:val="18"/>
              </w:rPr>
            </w:pPr>
          </w:p>
        </w:tc>
        <w:tc>
          <w:tcPr>
            <w:tcW w:w="2945" w:type="dxa"/>
          </w:tcPr>
          <w:p>
            <w:pPr>
              <w:pStyle w:val="TableParagraph"/>
              <w:spacing w:line="256" w:lineRule="exact"/>
              <w:ind w:left="1245" w:right="1106"/>
              <w:jc w:val="center"/>
              <w:rPr>
                <w:rFonts w:ascii="Calibri"/>
                <w:b/>
                <w:sz w:val="24"/>
              </w:rPr>
            </w:pPr>
            <w:r>
              <w:rPr>
                <w:rFonts w:ascii="Calibri"/>
                <w:b/>
                <w:color w:val="A7A9AC"/>
                <w:sz w:val="24"/>
              </w:rPr>
              <w:t>Index</w:t>
            </w:r>
          </w:p>
        </w:tc>
        <w:tc>
          <w:tcPr>
            <w:tcW w:w="6117" w:type="dxa"/>
          </w:tcPr>
          <w:p>
            <w:pPr>
              <w:pStyle w:val="TableParagraph"/>
              <w:spacing w:line="256" w:lineRule="exact"/>
              <w:ind w:left="1133"/>
              <w:rPr>
                <w:rFonts w:ascii="Calibri"/>
                <w:b/>
                <w:sz w:val="24"/>
              </w:rPr>
            </w:pPr>
            <w:r>
              <w:rPr>
                <w:rFonts w:ascii="Calibri"/>
                <w:b/>
                <w:color w:val="A7A9AC"/>
                <w:sz w:val="24"/>
              </w:rPr>
              <w:t>Index</w:t>
            </w:r>
          </w:p>
        </w:tc>
        <w:tc>
          <w:tcPr>
            <w:tcW w:w="4628" w:type="dxa"/>
            <w:gridSpan w:val="2"/>
          </w:tcPr>
          <w:p>
            <w:pPr>
              <w:pStyle w:val="TableParagraph"/>
              <w:rPr>
                <w:rFonts w:ascii="Times New Roman"/>
                <w:sz w:val="18"/>
              </w:rPr>
            </w:pPr>
          </w:p>
        </w:tc>
      </w:tr>
      <w:tr>
        <w:trPr>
          <w:trHeight w:val="501" w:hRule="atLeast"/>
        </w:trPr>
        <w:tc>
          <w:tcPr>
            <w:tcW w:w="5580" w:type="dxa"/>
            <w:vMerge/>
            <w:tcBorders>
              <w:top w:val="nil"/>
            </w:tcBorders>
          </w:tcPr>
          <w:p>
            <w:pPr>
              <w:rPr>
                <w:sz w:val="2"/>
                <w:szCs w:val="2"/>
              </w:rPr>
            </w:pPr>
          </w:p>
        </w:tc>
        <w:tc>
          <w:tcPr>
            <w:tcW w:w="2298" w:type="dxa"/>
          </w:tcPr>
          <w:p>
            <w:pPr>
              <w:pStyle w:val="TableParagraph"/>
              <w:spacing w:before="154"/>
              <w:ind w:left="126"/>
              <w:rPr>
                <w:b/>
                <w:sz w:val="16"/>
              </w:rPr>
            </w:pPr>
            <w:r>
              <w:rPr>
                <w:b/>
                <w:color w:val="231F20"/>
                <w:w w:val="110"/>
                <w:sz w:val="16"/>
              </w:rPr>
              <w:t>Reports page no.</w:t>
            </w:r>
          </w:p>
        </w:tc>
        <w:tc>
          <w:tcPr>
            <w:tcW w:w="2945" w:type="dxa"/>
          </w:tcPr>
          <w:p>
            <w:pPr>
              <w:pStyle w:val="TableParagraph"/>
              <w:spacing w:before="154"/>
              <w:ind w:left="71"/>
              <w:rPr>
                <w:b/>
                <w:sz w:val="16"/>
              </w:rPr>
            </w:pPr>
            <w:r>
              <w:rPr>
                <w:b/>
                <w:color w:val="231F20"/>
                <w:w w:val="110"/>
                <w:sz w:val="16"/>
              </w:rPr>
              <w:t>Record page no.</w:t>
            </w:r>
          </w:p>
        </w:tc>
        <w:tc>
          <w:tcPr>
            <w:tcW w:w="6117" w:type="dxa"/>
          </w:tcPr>
          <w:p>
            <w:pPr>
              <w:pStyle w:val="TableParagraph"/>
              <w:rPr>
                <w:rFonts w:ascii="Times New Roman"/>
                <w:sz w:val="18"/>
              </w:rPr>
            </w:pPr>
          </w:p>
        </w:tc>
        <w:tc>
          <w:tcPr>
            <w:tcW w:w="2671" w:type="dxa"/>
          </w:tcPr>
          <w:p>
            <w:pPr>
              <w:pStyle w:val="TableParagraph"/>
              <w:spacing w:before="154"/>
              <w:ind w:left="671"/>
              <w:rPr>
                <w:b/>
                <w:sz w:val="16"/>
              </w:rPr>
            </w:pPr>
            <w:r>
              <w:rPr>
                <w:b/>
                <w:color w:val="231F20"/>
                <w:w w:val="110"/>
                <w:sz w:val="16"/>
              </w:rPr>
              <w:t>Reports page no.</w:t>
            </w:r>
          </w:p>
        </w:tc>
        <w:tc>
          <w:tcPr>
            <w:tcW w:w="1957" w:type="dxa"/>
          </w:tcPr>
          <w:p>
            <w:pPr>
              <w:pStyle w:val="TableParagraph"/>
              <w:spacing w:before="154"/>
              <w:ind w:left="244"/>
              <w:rPr>
                <w:b/>
                <w:sz w:val="16"/>
              </w:rPr>
            </w:pPr>
            <w:r>
              <w:rPr>
                <w:b/>
                <w:color w:val="231F20"/>
                <w:w w:val="110"/>
                <w:sz w:val="16"/>
              </w:rPr>
              <w:t>Record page no.</w:t>
            </w:r>
          </w:p>
        </w:tc>
      </w:tr>
      <w:tr>
        <w:trPr>
          <w:trHeight w:val="374" w:hRule="atLeast"/>
        </w:trPr>
        <w:tc>
          <w:tcPr>
            <w:tcW w:w="5580" w:type="dxa"/>
          </w:tcPr>
          <w:p>
            <w:pPr>
              <w:pStyle w:val="TableParagraph"/>
              <w:spacing w:before="153"/>
              <w:ind w:left="50"/>
              <w:rPr>
                <w:sz w:val="16"/>
              </w:rPr>
            </w:pPr>
            <w:r>
              <w:rPr>
                <w:color w:val="231F20"/>
                <w:w w:val="115"/>
                <w:sz w:val="16"/>
              </w:rPr>
              <w:t>Grants and Loans Group report</w:t>
            </w:r>
          </w:p>
        </w:tc>
        <w:tc>
          <w:tcPr>
            <w:tcW w:w="2298" w:type="dxa"/>
          </w:tcPr>
          <w:p>
            <w:pPr>
              <w:pStyle w:val="TableParagraph"/>
              <w:spacing w:before="153"/>
              <w:ind w:left="90"/>
              <w:rPr>
                <w:sz w:val="16"/>
              </w:rPr>
            </w:pPr>
            <w:r>
              <w:rPr>
                <w:color w:val="231F20"/>
                <w:w w:val="115"/>
                <w:sz w:val="16"/>
              </w:rPr>
              <w:t>77</w:t>
            </w:r>
          </w:p>
        </w:tc>
        <w:tc>
          <w:tcPr>
            <w:tcW w:w="2945" w:type="dxa"/>
          </w:tcPr>
          <w:p>
            <w:pPr>
              <w:pStyle w:val="TableParagraph"/>
              <w:rPr>
                <w:rFonts w:ascii="Times New Roman"/>
                <w:sz w:val="18"/>
              </w:rPr>
            </w:pPr>
          </w:p>
        </w:tc>
        <w:tc>
          <w:tcPr>
            <w:tcW w:w="6117" w:type="dxa"/>
          </w:tcPr>
          <w:p>
            <w:pPr>
              <w:pStyle w:val="TableParagraph"/>
              <w:spacing w:before="153"/>
              <w:ind w:left="1133"/>
              <w:rPr>
                <w:sz w:val="16"/>
              </w:rPr>
            </w:pPr>
            <w:r>
              <w:rPr>
                <w:color w:val="231F20"/>
                <w:w w:val="115"/>
                <w:sz w:val="16"/>
              </w:rPr>
              <w:t>New Committee Structures</w:t>
            </w:r>
          </w:p>
        </w:tc>
        <w:tc>
          <w:tcPr>
            <w:tcW w:w="2671" w:type="dxa"/>
          </w:tcPr>
          <w:p>
            <w:pPr>
              <w:pStyle w:val="TableParagraph"/>
              <w:spacing w:before="153"/>
              <w:ind w:left="636"/>
              <w:rPr>
                <w:sz w:val="16"/>
              </w:rPr>
            </w:pPr>
            <w:r>
              <w:rPr>
                <w:color w:val="231F20"/>
                <w:w w:val="115"/>
                <w:sz w:val="16"/>
              </w:rPr>
              <w:t>111/112</w:t>
            </w:r>
          </w:p>
        </w:tc>
        <w:tc>
          <w:tcPr>
            <w:tcW w:w="1957" w:type="dxa"/>
          </w:tcPr>
          <w:p>
            <w:pPr>
              <w:pStyle w:val="TableParagraph"/>
              <w:rPr>
                <w:rFonts w:ascii="Times New Roman"/>
                <w:sz w:val="18"/>
              </w:rPr>
            </w:pPr>
          </w:p>
        </w:tc>
      </w:tr>
      <w:tr>
        <w:trPr>
          <w:trHeight w:val="249" w:hRule="atLeast"/>
        </w:trPr>
        <w:tc>
          <w:tcPr>
            <w:tcW w:w="5580" w:type="dxa"/>
          </w:tcPr>
          <w:p>
            <w:pPr>
              <w:pStyle w:val="TableParagraph"/>
              <w:spacing w:before="28"/>
              <w:ind w:left="50"/>
              <w:rPr>
                <w:sz w:val="16"/>
              </w:rPr>
            </w:pPr>
            <w:r>
              <w:rPr>
                <w:color w:val="231F20"/>
                <w:w w:val="115"/>
                <w:sz w:val="16"/>
              </w:rPr>
              <w:t>Guests, Ecumenical and International</w:t>
            </w:r>
          </w:p>
        </w:tc>
        <w:tc>
          <w:tcPr>
            <w:tcW w:w="2298" w:type="dxa"/>
          </w:tcPr>
          <w:p>
            <w:pPr>
              <w:pStyle w:val="TableParagraph"/>
              <w:rPr>
                <w:rFonts w:ascii="Times New Roman"/>
                <w:sz w:val="18"/>
              </w:rPr>
            </w:pPr>
          </w:p>
        </w:tc>
        <w:tc>
          <w:tcPr>
            <w:tcW w:w="2945" w:type="dxa"/>
          </w:tcPr>
          <w:p>
            <w:pPr>
              <w:pStyle w:val="TableParagraph"/>
              <w:spacing w:before="28"/>
              <w:ind w:left="372"/>
              <w:rPr>
                <w:sz w:val="16"/>
              </w:rPr>
            </w:pPr>
            <w:r>
              <w:rPr>
                <w:color w:val="231F20"/>
                <w:w w:val="115"/>
                <w:sz w:val="16"/>
              </w:rPr>
              <w:t>07, 43</w:t>
            </w:r>
          </w:p>
        </w:tc>
        <w:tc>
          <w:tcPr>
            <w:tcW w:w="6117" w:type="dxa"/>
          </w:tcPr>
          <w:p>
            <w:pPr>
              <w:pStyle w:val="TableParagraph"/>
              <w:spacing w:before="28"/>
              <w:ind w:left="1133"/>
              <w:rPr>
                <w:sz w:val="16"/>
              </w:rPr>
            </w:pPr>
            <w:r>
              <w:rPr>
                <w:color w:val="231F20"/>
                <w:w w:val="115"/>
                <w:sz w:val="16"/>
              </w:rPr>
              <w:t>Nominations</w:t>
            </w:r>
          </w:p>
        </w:tc>
        <w:tc>
          <w:tcPr>
            <w:tcW w:w="2671" w:type="dxa"/>
          </w:tcPr>
          <w:p>
            <w:pPr>
              <w:pStyle w:val="TableParagraph"/>
              <w:spacing w:before="28"/>
              <w:ind w:left="636"/>
              <w:rPr>
                <w:sz w:val="16"/>
              </w:rPr>
            </w:pPr>
            <w:r>
              <w:rPr>
                <w:color w:val="231F20"/>
                <w:w w:val="115"/>
                <w:sz w:val="16"/>
              </w:rPr>
              <w:t>99/109, 111</w:t>
            </w:r>
          </w:p>
        </w:tc>
        <w:tc>
          <w:tcPr>
            <w:tcW w:w="1957" w:type="dxa"/>
          </w:tcPr>
          <w:p>
            <w:pPr>
              <w:pStyle w:val="TableParagraph"/>
              <w:spacing w:before="28"/>
              <w:ind w:left="544"/>
              <w:rPr>
                <w:sz w:val="16"/>
              </w:rPr>
            </w:pPr>
            <w:r>
              <w:rPr>
                <w:color w:val="231F20"/>
                <w:w w:val="115"/>
                <w:sz w:val="16"/>
              </w:rPr>
              <w:t>10/19</w:t>
            </w:r>
          </w:p>
        </w:tc>
      </w:tr>
      <w:tr>
        <w:trPr>
          <w:trHeight w:val="250" w:hRule="atLeast"/>
        </w:trPr>
        <w:tc>
          <w:tcPr>
            <w:tcW w:w="5580" w:type="dxa"/>
          </w:tcPr>
          <w:p>
            <w:pPr>
              <w:pStyle w:val="TableParagraph"/>
              <w:spacing w:before="28"/>
              <w:ind w:left="50"/>
              <w:rPr>
                <w:sz w:val="16"/>
              </w:rPr>
            </w:pPr>
            <w:r>
              <w:rPr>
                <w:color w:val="231F20"/>
                <w:w w:val="115"/>
                <w:sz w:val="16"/>
              </w:rPr>
              <w:t>Harrison, A</w:t>
            </w:r>
          </w:p>
        </w:tc>
        <w:tc>
          <w:tcPr>
            <w:tcW w:w="2298" w:type="dxa"/>
          </w:tcPr>
          <w:p>
            <w:pPr>
              <w:pStyle w:val="TableParagraph"/>
              <w:rPr>
                <w:rFonts w:ascii="Times New Roman"/>
                <w:sz w:val="18"/>
              </w:rPr>
            </w:pPr>
          </w:p>
        </w:tc>
        <w:tc>
          <w:tcPr>
            <w:tcW w:w="2945" w:type="dxa"/>
          </w:tcPr>
          <w:p>
            <w:pPr>
              <w:pStyle w:val="TableParagraph"/>
              <w:spacing w:before="28"/>
              <w:ind w:left="372"/>
              <w:rPr>
                <w:sz w:val="16"/>
              </w:rPr>
            </w:pPr>
            <w:r>
              <w:rPr>
                <w:color w:val="231F20"/>
                <w:w w:val="115"/>
                <w:sz w:val="16"/>
              </w:rPr>
              <w:t>34</w:t>
            </w:r>
          </w:p>
        </w:tc>
        <w:tc>
          <w:tcPr>
            <w:tcW w:w="6117" w:type="dxa"/>
          </w:tcPr>
          <w:p>
            <w:pPr>
              <w:pStyle w:val="TableParagraph"/>
              <w:spacing w:before="28"/>
              <w:ind w:left="1133"/>
              <w:rPr>
                <w:sz w:val="16"/>
              </w:rPr>
            </w:pPr>
            <w:r>
              <w:rPr>
                <w:color w:val="231F20"/>
                <w:w w:val="115"/>
                <w:sz w:val="16"/>
              </w:rPr>
              <w:t>Non-stipendiary ministers (</w:t>
            </w:r>
            <w:r>
              <w:rPr>
                <w:i/>
                <w:color w:val="231F20"/>
                <w:w w:val="115"/>
                <w:sz w:val="16"/>
              </w:rPr>
              <w:t>see Housing for</w:t>
            </w:r>
            <w:r>
              <w:rPr>
                <w:color w:val="231F20"/>
                <w:w w:val="115"/>
                <w:sz w:val="16"/>
              </w:rPr>
              <w:t>)</w:t>
            </w:r>
          </w:p>
        </w:tc>
        <w:tc>
          <w:tcPr>
            <w:tcW w:w="2671" w:type="dxa"/>
          </w:tcPr>
          <w:p>
            <w:pPr>
              <w:pStyle w:val="TableParagraph"/>
              <w:rPr>
                <w:rFonts w:ascii="Times New Roman"/>
                <w:sz w:val="18"/>
              </w:rPr>
            </w:pPr>
          </w:p>
        </w:tc>
        <w:tc>
          <w:tcPr>
            <w:tcW w:w="1957" w:type="dxa"/>
          </w:tcPr>
          <w:p>
            <w:pPr>
              <w:pStyle w:val="TableParagraph"/>
              <w:rPr>
                <w:rFonts w:ascii="Times New Roman"/>
                <w:sz w:val="18"/>
              </w:rPr>
            </w:pPr>
          </w:p>
        </w:tc>
      </w:tr>
      <w:tr>
        <w:trPr>
          <w:trHeight w:val="250" w:hRule="atLeast"/>
        </w:trPr>
        <w:tc>
          <w:tcPr>
            <w:tcW w:w="5580" w:type="dxa"/>
          </w:tcPr>
          <w:p>
            <w:pPr>
              <w:pStyle w:val="TableParagraph"/>
              <w:spacing w:before="28"/>
              <w:ind w:left="50"/>
              <w:rPr>
                <w:sz w:val="16"/>
              </w:rPr>
            </w:pPr>
            <w:r>
              <w:rPr>
                <w:color w:val="231F20"/>
                <w:w w:val="115"/>
                <w:sz w:val="16"/>
              </w:rPr>
              <w:t>Heritage Lottery Funding</w:t>
            </w:r>
          </w:p>
        </w:tc>
        <w:tc>
          <w:tcPr>
            <w:tcW w:w="2298" w:type="dxa"/>
          </w:tcPr>
          <w:p>
            <w:pPr>
              <w:pStyle w:val="TableParagraph"/>
              <w:spacing w:before="28"/>
              <w:ind w:left="90"/>
              <w:rPr>
                <w:i/>
                <w:sz w:val="16"/>
              </w:rPr>
            </w:pPr>
            <w:r>
              <w:rPr>
                <w:i/>
                <w:color w:val="231F20"/>
                <w:w w:val="115"/>
                <w:sz w:val="16"/>
              </w:rPr>
              <w:t>Document 1</w:t>
            </w:r>
          </w:p>
        </w:tc>
        <w:tc>
          <w:tcPr>
            <w:tcW w:w="2945" w:type="dxa"/>
          </w:tcPr>
          <w:p>
            <w:pPr>
              <w:pStyle w:val="TableParagraph"/>
              <w:spacing w:before="28"/>
              <w:ind w:left="372"/>
              <w:rPr>
                <w:sz w:val="16"/>
              </w:rPr>
            </w:pPr>
            <w:r>
              <w:rPr>
                <w:color w:val="231F20"/>
                <w:w w:val="115"/>
                <w:sz w:val="16"/>
              </w:rPr>
              <w:t>96</w:t>
            </w:r>
          </w:p>
        </w:tc>
        <w:tc>
          <w:tcPr>
            <w:tcW w:w="6117" w:type="dxa"/>
          </w:tcPr>
          <w:p>
            <w:pPr>
              <w:pStyle w:val="TableParagraph"/>
              <w:spacing w:before="28"/>
              <w:ind w:left="1133"/>
              <w:rPr>
                <w:sz w:val="16"/>
              </w:rPr>
            </w:pPr>
            <w:r>
              <w:rPr>
                <w:color w:val="231F20"/>
                <w:w w:val="115"/>
                <w:sz w:val="16"/>
              </w:rPr>
              <w:t>Orchard, S</w:t>
            </w:r>
          </w:p>
        </w:tc>
        <w:tc>
          <w:tcPr>
            <w:tcW w:w="2671" w:type="dxa"/>
          </w:tcPr>
          <w:p>
            <w:pPr>
              <w:pStyle w:val="TableParagraph"/>
              <w:rPr>
                <w:rFonts w:ascii="Times New Roman"/>
                <w:sz w:val="18"/>
              </w:rPr>
            </w:pPr>
          </w:p>
        </w:tc>
        <w:tc>
          <w:tcPr>
            <w:tcW w:w="1957" w:type="dxa"/>
          </w:tcPr>
          <w:p>
            <w:pPr>
              <w:pStyle w:val="TableParagraph"/>
              <w:spacing w:before="28"/>
              <w:ind w:left="545"/>
              <w:rPr>
                <w:sz w:val="16"/>
              </w:rPr>
            </w:pPr>
            <w:r>
              <w:rPr>
                <w:color w:val="231F20"/>
                <w:w w:val="115"/>
                <w:sz w:val="16"/>
              </w:rPr>
              <w:t>01</w:t>
            </w:r>
          </w:p>
        </w:tc>
      </w:tr>
      <w:tr>
        <w:trPr>
          <w:trHeight w:val="249" w:hRule="atLeast"/>
        </w:trPr>
        <w:tc>
          <w:tcPr>
            <w:tcW w:w="5580" w:type="dxa"/>
          </w:tcPr>
          <w:p>
            <w:pPr>
              <w:pStyle w:val="TableParagraph"/>
              <w:spacing w:before="28"/>
              <w:ind w:left="50"/>
              <w:rPr>
                <w:sz w:val="16"/>
              </w:rPr>
            </w:pPr>
            <w:r>
              <w:rPr>
                <w:color w:val="231F20"/>
                <w:w w:val="115"/>
                <w:sz w:val="16"/>
              </w:rPr>
              <w:t>History Society (</w:t>
            </w:r>
            <w:r>
              <w:rPr>
                <w:i/>
                <w:color w:val="231F20"/>
                <w:w w:val="115"/>
                <w:sz w:val="16"/>
              </w:rPr>
              <w:t>United Reformed Church</w:t>
            </w:r>
            <w:r>
              <w:rPr>
                <w:color w:val="231F20"/>
                <w:w w:val="115"/>
                <w:sz w:val="16"/>
              </w:rPr>
              <w:t>)</w:t>
            </w:r>
          </w:p>
        </w:tc>
        <w:tc>
          <w:tcPr>
            <w:tcW w:w="2298" w:type="dxa"/>
          </w:tcPr>
          <w:p>
            <w:pPr>
              <w:pStyle w:val="TableParagraph"/>
              <w:spacing w:before="28"/>
              <w:ind w:left="90"/>
              <w:rPr>
                <w:sz w:val="16"/>
              </w:rPr>
            </w:pPr>
            <w:r>
              <w:rPr>
                <w:i/>
                <w:color w:val="231F20"/>
                <w:w w:val="115"/>
                <w:sz w:val="16"/>
              </w:rPr>
              <w:t>Information Papers</w:t>
            </w:r>
            <w:r>
              <w:rPr>
                <w:color w:val="231F20"/>
                <w:w w:val="115"/>
                <w:sz w:val="16"/>
              </w:rPr>
              <w:t>: 25</w:t>
            </w:r>
          </w:p>
        </w:tc>
        <w:tc>
          <w:tcPr>
            <w:tcW w:w="2945" w:type="dxa"/>
          </w:tcPr>
          <w:p>
            <w:pPr>
              <w:pStyle w:val="TableParagraph"/>
              <w:rPr>
                <w:rFonts w:ascii="Times New Roman"/>
                <w:sz w:val="18"/>
              </w:rPr>
            </w:pPr>
          </w:p>
        </w:tc>
        <w:tc>
          <w:tcPr>
            <w:tcW w:w="6117" w:type="dxa"/>
          </w:tcPr>
          <w:p>
            <w:pPr>
              <w:pStyle w:val="TableParagraph"/>
              <w:spacing w:before="28"/>
              <w:ind w:left="1132"/>
              <w:rPr>
                <w:sz w:val="16"/>
              </w:rPr>
            </w:pPr>
            <w:r>
              <w:rPr>
                <w:color w:val="231F20"/>
                <w:w w:val="115"/>
                <w:sz w:val="16"/>
              </w:rPr>
              <w:t>Pastoral Reference (and Welfare) Committee</w:t>
            </w:r>
          </w:p>
        </w:tc>
        <w:tc>
          <w:tcPr>
            <w:tcW w:w="2671" w:type="dxa"/>
          </w:tcPr>
          <w:p>
            <w:pPr>
              <w:pStyle w:val="TableParagraph"/>
              <w:spacing w:before="28"/>
              <w:ind w:left="635"/>
              <w:rPr>
                <w:sz w:val="16"/>
              </w:rPr>
            </w:pPr>
            <w:r>
              <w:rPr>
                <w:color w:val="231F20"/>
                <w:w w:val="115"/>
                <w:sz w:val="16"/>
              </w:rPr>
              <w:t>117/118</w:t>
            </w:r>
          </w:p>
        </w:tc>
        <w:tc>
          <w:tcPr>
            <w:tcW w:w="1957" w:type="dxa"/>
          </w:tcPr>
          <w:p>
            <w:pPr>
              <w:pStyle w:val="TableParagraph"/>
              <w:spacing w:before="28"/>
              <w:ind w:left="544"/>
              <w:rPr>
                <w:sz w:val="16"/>
              </w:rPr>
            </w:pPr>
            <w:r>
              <w:rPr>
                <w:color w:val="231F20"/>
                <w:w w:val="115"/>
                <w:sz w:val="16"/>
              </w:rPr>
              <w:t>49</w:t>
            </w:r>
          </w:p>
        </w:tc>
      </w:tr>
      <w:tr>
        <w:trPr>
          <w:trHeight w:val="249" w:hRule="atLeast"/>
        </w:trPr>
        <w:tc>
          <w:tcPr>
            <w:tcW w:w="5580" w:type="dxa"/>
          </w:tcPr>
          <w:p>
            <w:pPr>
              <w:pStyle w:val="TableParagraph"/>
              <w:spacing w:before="28"/>
              <w:ind w:left="50"/>
              <w:rPr>
                <w:sz w:val="16"/>
              </w:rPr>
            </w:pPr>
            <w:r>
              <w:rPr>
                <w:color w:val="231F20"/>
                <w:w w:val="115"/>
                <w:sz w:val="16"/>
              </w:rPr>
              <w:t>Housing for Non-stipendiary ministers</w:t>
            </w:r>
          </w:p>
        </w:tc>
        <w:tc>
          <w:tcPr>
            <w:tcW w:w="2298" w:type="dxa"/>
          </w:tcPr>
          <w:p>
            <w:pPr>
              <w:pStyle w:val="TableParagraph"/>
              <w:spacing w:before="28"/>
              <w:ind w:left="90"/>
              <w:rPr>
                <w:sz w:val="16"/>
              </w:rPr>
            </w:pPr>
            <w:r>
              <w:rPr>
                <w:color w:val="231F20"/>
                <w:w w:val="115"/>
                <w:sz w:val="16"/>
              </w:rPr>
              <w:t>47</w:t>
            </w:r>
          </w:p>
        </w:tc>
        <w:tc>
          <w:tcPr>
            <w:tcW w:w="2945" w:type="dxa"/>
          </w:tcPr>
          <w:p>
            <w:pPr>
              <w:pStyle w:val="TableParagraph"/>
              <w:rPr>
                <w:rFonts w:ascii="Times New Roman"/>
                <w:sz w:val="18"/>
              </w:rPr>
            </w:pPr>
          </w:p>
        </w:tc>
        <w:tc>
          <w:tcPr>
            <w:tcW w:w="6117" w:type="dxa"/>
          </w:tcPr>
          <w:p>
            <w:pPr>
              <w:pStyle w:val="TableParagraph"/>
              <w:spacing w:before="28"/>
              <w:ind w:left="1132"/>
              <w:rPr>
                <w:sz w:val="16"/>
              </w:rPr>
            </w:pPr>
            <w:r>
              <w:rPr>
                <w:color w:val="231F20"/>
                <w:w w:val="115"/>
                <w:sz w:val="16"/>
              </w:rPr>
              <w:t>Pension Fund, nomination of directors to Board</w:t>
            </w:r>
          </w:p>
        </w:tc>
        <w:tc>
          <w:tcPr>
            <w:tcW w:w="2671" w:type="dxa"/>
          </w:tcPr>
          <w:p>
            <w:pPr>
              <w:pStyle w:val="TableParagraph"/>
              <w:spacing w:before="28"/>
              <w:ind w:left="635"/>
              <w:rPr>
                <w:sz w:val="16"/>
              </w:rPr>
            </w:pPr>
            <w:r>
              <w:rPr>
                <w:color w:val="231F20"/>
                <w:w w:val="115"/>
                <w:sz w:val="16"/>
              </w:rPr>
              <w:t>49,76</w:t>
            </w:r>
          </w:p>
        </w:tc>
        <w:tc>
          <w:tcPr>
            <w:tcW w:w="1957" w:type="dxa"/>
          </w:tcPr>
          <w:p>
            <w:pPr>
              <w:pStyle w:val="TableParagraph"/>
              <w:spacing w:before="28"/>
              <w:ind w:left="544"/>
              <w:rPr>
                <w:sz w:val="16"/>
              </w:rPr>
            </w:pPr>
            <w:r>
              <w:rPr>
                <w:color w:val="231F20"/>
                <w:w w:val="115"/>
                <w:sz w:val="16"/>
              </w:rPr>
              <w:t>21</w:t>
            </w:r>
          </w:p>
        </w:tc>
      </w:tr>
      <w:tr>
        <w:trPr>
          <w:trHeight w:val="249" w:hRule="atLeast"/>
        </w:trPr>
        <w:tc>
          <w:tcPr>
            <w:tcW w:w="5580" w:type="dxa"/>
          </w:tcPr>
          <w:p>
            <w:pPr>
              <w:pStyle w:val="TableParagraph"/>
              <w:spacing w:before="28"/>
              <w:ind w:left="50"/>
              <w:rPr>
                <w:sz w:val="16"/>
              </w:rPr>
            </w:pPr>
            <w:r>
              <w:rPr>
                <w:color w:val="231F20"/>
                <w:w w:val="115"/>
                <w:sz w:val="16"/>
              </w:rPr>
              <w:t>Human sexuality (</w:t>
            </w:r>
            <w:r>
              <w:rPr>
                <w:i/>
                <w:color w:val="231F20"/>
                <w:w w:val="115"/>
                <w:sz w:val="16"/>
              </w:rPr>
              <w:t>see Moratorium</w:t>
            </w:r>
            <w:r>
              <w:rPr>
                <w:color w:val="231F20"/>
                <w:w w:val="115"/>
                <w:sz w:val="16"/>
              </w:rPr>
              <w:t>)</w:t>
            </w:r>
          </w:p>
        </w:tc>
        <w:tc>
          <w:tcPr>
            <w:tcW w:w="2298" w:type="dxa"/>
          </w:tcPr>
          <w:p>
            <w:pPr>
              <w:pStyle w:val="TableParagraph"/>
              <w:rPr>
                <w:rFonts w:ascii="Times New Roman"/>
                <w:sz w:val="18"/>
              </w:rPr>
            </w:pPr>
          </w:p>
        </w:tc>
        <w:tc>
          <w:tcPr>
            <w:tcW w:w="2945" w:type="dxa"/>
          </w:tcPr>
          <w:p>
            <w:pPr>
              <w:pStyle w:val="TableParagraph"/>
              <w:rPr>
                <w:rFonts w:ascii="Times New Roman"/>
                <w:sz w:val="18"/>
              </w:rPr>
            </w:pPr>
          </w:p>
        </w:tc>
        <w:tc>
          <w:tcPr>
            <w:tcW w:w="6117" w:type="dxa"/>
          </w:tcPr>
          <w:p>
            <w:pPr>
              <w:pStyle w:val="TableParagraph"/>
              <w:spacing w:before="28"/>
              <w:ind w:left="1672"/>
              <w:rPr>
                <w:sz w:val="16"/>
              </w:rPr>
            </w:pPr>
            <w:r>
              <w:rPr>
                <w:color w:val="231F20"/>
                <w:w w:val="110"/>
                <w:sz w:val="16"/>
              </w:rPr>
              <w:t>Contributions</w:t>
            </w:r>
          </w:p>
        </w:tc>
        <w:tc>
          <w:tcPr>
            <w:tcW w:w="2671" w:type="dxa"/>
          </w:tcPr>
          <w:p>
            <w:pPr>
              <w:pStyle w:val="TableParagraph"/>
              <w:rPr>
                <w:rFonts w:ascii="Times New Roman"/>
                <w:sz w:val="18"/>
              </w:rPr>
            </w:pPr>
          </w:p>
        </w:tc>
        <w:tc>
          <w:tcPr>
            <w:tcW w:w="1957" w:type="dxa"/>
          </w:tcPr>
          <w:p>
            <w:pPr>
              <w:pStyle w:val="TableParagraph"/>
              <w:spacing w:before="28"/>
              <w:ind w:left="544"/>
              <w:rPr>
                <w:sz w:val="16"/>
              </w:rPr>
            </w:pPr>
            <w:r>
              <w:rPr>
                <w:color w:val="231F20"/>
                <w:w w:val="115"/>
                <w:sz w:val="16"/>
              </w:rPr>
              <w:t>22</w:t>
            </w:r>
          </w:p>
        </w:tc>
      </w:tr>
      <w:tr>
        <w:trPr>
          <w:trHeight w:val="250" w:hRule="atLeast"/>
        </w:trPr>
        <w:tc>
          <w:tcPr>
            <w:tcW w:w="5580" w:type="dxa"/>
          </w:tcPr>
          <w:p>
            <w:pPr>
              <w:pStyle w:val="TableParagraph"/>
              <w:spacing w:before="28"/>
              <w:ind w:left="50"/>
              <w:rPr>
                <w:sz w:val="16"/>
              </w:rPr>
            </w:pPr>
            <w:r>
              <w:rPr>
                <w:color w:val="231F20"/>
                <w:w w:val="115"/>
                <w:sz w:val="16"/>
              </w:rPr>
              <w:t>Incapacity Procedure, Ministerial (</w:t>
            </w:r>
            <w:r>
              <w:rPr>
                <w:i/>
                <w:color w:val="231F20"/>
                <w:w w:val="115"/>
                <w:sz w:val="16"/>
              </w:rPr>
              <w:t>see Section O</w:t>
            </w:r>
            <w:r>
              <w:rPr>
                <w:color w:val="231F20"/>
                <w:w w:val="115"/>
                <w:sz w:val="16"/>
              </w:rPr>
              <w:t>)</w:t>
            </w:r>
          </w:p>
        </w:tc>
        <w:tc>
          <w:tcPr>
            <w:tcW w:w="2298" w:type="dxa"/>
          </w:tcPr>
          <w:p>
            <w:pPr>
              <w:pStyle w:val="TableParagraph"/>
              <w:rPr>
                <w:rFonts w:ascii="Times New Roman"/>
                <w:sz w:val="18"/>
              </w:rPr>
            </w:pPr>
          </w:p>
        </w:tc>
        <w:tc>
          <w:tcPr>
            <w:tcW w:w="2945" w:type="dxa"/>
          </w:tcPr>
          <w:p>
            <w:pPr>
              <w:pStyle w:val="TableParagraph"/>
              <w:rPr>
                <w:rFonts w:ascii="Times New Roman"/>
                <w:sz w:val="18"/>
              </w:rPr>
            </w:pPr>
          </w:p>
        </w:tc>
        <w:tc>
          <w:tcPr>
            <w:tcW w:w="6117" w:type="dxa"/>
          </w:tcPr>
          <w:p>
            <w:pPr>
              <w:pStyle w:val="TableParagraph"/>
              <w:spacing w:before="28"/>
              <w:ind w:left="1132"/>
              <w:rPr>
                <w:sz w:val="16"/>
              </w:rPr>
            </w:pPr>
            <w:r>
              <w:rPr>
                <w:color w:val="231F20"/>
                <w:w w:val="115"/>
                <w:sz w:val="16"/>
              </w:rPr>
              <w:t>Plan for Partnership, amendments</w:t>
            </w:r>
          </w:p>
        </w:tc>
        <w:tc>
          <w:tcPr>
            <w:tcW w:w="2671" w:type="dxa"/>
          </w:tcPr>
          <w:p>
            <w:pPr>
              <w:pStyle w:val="TableParagraph"/>
              <w:spacing w:before="28"/>
              <w:ind w:left="635"/>
              <w:rPr>
                <w:sz w:val="16"/>
              </w:rPr>
            </w:pPr>
            <w:r>
              <w:rPr>
                <w:color w:val="231F20"/>
                <w:w w:val="115"/>
                <w:sz w:val="16"/>
              </w:rPr>
              <w:t>161,162</w:t>
            </w:r>
          </w:p>
        </w:tc>
        <w:tc>
          <w:tcPr>
            <w:tcW w:w="1957" w:type="dxa"/>
          </w:tcPr>
          <w:p>
            <w:pPr>
              <w:pStyle w:val="TableParagraph"/>
              <w:spacing w:before="28"/>
              <w:ind w:left="544"/>
              <w:rPr>
                <w:sz w:val="16"/>
              </w:rPr>
            </w:pPr>
            <w:r>
              <w:rPr>
                <w:color w:val="231F20"/>
                <w:w w:val="115"/>
                <w:sz w:val="16"/>
              </w:rPr>
              <w:t>58, 77/78</w:t>
            </w:r>
          </w:p>
        </w:tc>
      </w:tr>
      <w:tr>
        <w:trPr>
          <w:trHeight w:val="500" w:hRule="atLeast"/>
        </w:trPr>
        <w:tc>
          <w:tcPr>
            <w:tcW w:w="5580" w:type="dxa"/>
          </w:tcPr>
          <w:p>
            <w:pPr>
              <w:pStyle w:val="TableParagraph"/>
              <w:spacing w:before="28"/>
              <w:ind w:left="50"/>
              <w:rPr>
                <w:sz w:val="16"/>
              </w:rPr>
            </w:pPr>
            <w:r>
              <w:rPr>
                <w:color w:val="231F20"/>
                <w:w w:val="115"/>
                <w:sz w:val="16"/>
              </w:rPr>
              <w:t>Interfaith Relations</w:t>
            </w:r>
          </w:p>
          <w:p>
            <w:pPr>
              <w:pStyle w:val="TableParagraph"/>
              <w:spacing w:before="56"/>
              <w:ind w:left="1350"/>
              <w:rPr>
                <w:sz w:val="16"/>
              </w:rPr>
            </w:pPr>
            <w:r>
              <w:rPr>
                <w:color w:val="231F20"/>
                <w:w w:val="115"/>
                <w:sz w:val="16"/>
              </w:rPr>
              <w:t>Committee Report</w:t>
            </w:r>
          </w:p>
        </w:tc>
        <w:tc>
          <w:tcPr>
            <w:tcW w:w="2298" w:type="dxa"/>
          </w:tcPr>
          <w:p>
            <w:pPr>
              <w:pStyle w:val="TableParagraph"/>
              <w:spacing w:before="11"/>
              <w:rPr>
                <w:b/>
                <w:sz w:val="22"/>
              </w:rPr>
            </w:pPr>
          </w:p>
          <w:p>
            <w:pPr>
              <w:pStyle w:val="TableParagraph"/>
              <w:ind w:left="90"/>
              <w:rPr>
                <w:sz w:val="16"/>
              </w:rPr>
            </w:pPr>
            <w:r>
              <w:rPr>
                <w:color w:val="231F20"/>
                <w:w w:val="115"/>
                <w:sz w:val="16"/>
              </w:rPr>
              <w:t>145/146</w:t>
            </w:r>
          </w:p>
        </w:tc>
        <w:tc>
          <w:tcPr>
            <w:tcW w:w="2945" w:type="dxa"/>
          </w:tcPr>
          <w:p>
            <w:pPr>
              <w:pStyle w:val="TableParagraph"/>
              <w:spacing w:before="11"/>
              <w:rPr>
                <w:b/>
                <w:sz w:val="22"/>
              </w:rPr>
            </w:pPr>
          </w:p>
          <w:p>
            <w:pPr>
              <w:pStyle w:val="TableParagraph"/>
              <w:ind w:left="372"/>
              <w:rPr>
                <w:sz w:val="16"/>
              </w:rPr>
            </w:pPr>
            <w:r>
              <w:rPr>
                <w:color w:val="231F20"/>
                <w:w w:val="115"/>
                <w:sz w:val="16"/>
              </w:rPr>
              <w:t>56</w:t>
            </w:r>
          </w:p>
        </w:tc>
        <w:tc>
          <w:tcPr>
            <w:tcW w:w="6117" w:type="dxa"/>
          </w:tcPr>
          <w:p>
            <w:pPr>
              <w:pStyle w:val="TableParagraph"/>
              <w:spacing w:before="28"/>
              <w:ind w:left="1132"/>
              <w:rPr>
                <w:sz w:val="16"/>
              </w:rPr>
            </w:pPr>
            <w:r>
              <w:rPr>
                <w:color w:val="231F20"/>
                <w:w w:val="115"/>
                <w:sz w:val="16"/>
              </w:rPr>
              <w:t>Post Moratorium task group report</w:t>
            </w:r>
          </w:p>
          <w:p>
            <w:pPr>
              <w:pStyle w:val="TableParagraph"/>
              <w:spacing w:before="56"/>
              <w:ind w:left="1133"/>
              <w:rPr>
                <w:sz w:val="16"/>
              </w:rPr>
            </w:pPr>
            <w:r>
              <w:rPr>
                <w:color w:val="231F20"/>
                <w:w w:val="115"/>
                <w:sz w:val="16"/>
              </w:rPr>
              <w:t>Procedure (</w:t>
            </w:r>
            <w:r>
              <w:rPr>
                <w:i/>
                <w:color w:val="231F20"/>
                <w:w w:val="115"/>
                <w:sz w:val="16"/>
              </w:rPr>
              <w:t>see Rules of Procedure</w:t>
            </w:r>
            <w:r>
              <w:rPr>
                <w:color w:val="231F20"/>
                <w:w w:val="115"/>
                <w:sz w:val="16"/>
              </w:rPr>
              <w:t>)</w:t>
            </w:r>
          </w:p>
        </w:tc>
        <w:tc>
          <w:tcPr>
            <w:tcW w:w="2671" w:type="dxa"/>
          </w:tcPr>
          <w:p>
            <w:pPr>
              <w:pStyle w:val="TableParagraph"/>
              <w:spacing w:before="28"/>
              <w:ind w:left="635"/>
              <w:rPr>
                <w:i/>
                <w:sz w:val="16"/>
              </w:rPr>
            </w:pPr>
            <w:r>
              <w:rPr>
                <w:i/>
                <w:color w:val="231F20"/>
                <w:w w:val="115"/>
                <w:sz w:val="16"/>
              </w:rPr>
              <w:t>Document 2</w:t>
            </w:r>
          </w:p>
        </w:tc>
        <w:tc>
          <w:tcPr>
            <w:tcW w:w="1957" w:type="dxa"/>
          </w:tcPr>
          <w:p>
            <w:pPr>
              <w:pStyle w:val="TableParagraph"/>
              <w:spacing w:before="28"/>
              <w:ind w:left="544"/>
              <w:rPr>
                <w:sz w:val="16"/>
              </w:rPr>
            </w:pPr>
            <w:r>
              <w:rPr>
                <w:color w:val="231F20"/>
                <w:w w:val="115"/>
                <w:sz w:val="16"/>
              </w:rPr>
              <w:t>35</w:t>
            </w:r>
          </w:p>
        </w:tc>
      </w:tr>
      <w:tr>
        <w:trPr>
          <w:trHeight w:val="250" w:hRule="atLeast"/>
        </w:trPr>
        <w:tc>
          <w:tcPr>
            <w:tcW w:w="5580" w:type="dxa"/>
          </w:tcPr>
          <w:p>
            <w:pPr>
              <w:pStyle w:val="TableParagraph"/>
              <w:spacing w:before="28"/>
              <w:ind w:left="1350"/>
              <w:rPr>
                <w:sz w:val="16"/>
              </w:rPr>
            </w:pPr>
            <w:r>
              <w:rPr>
                <w:color w:val="231F20"/>
                <w:w w:val="115"/>
                <w:sz w:val="16"/>
              </w:rPr>
              <w:t>Guests</w:t>
            </w:r>
          </w:p>
        </w:tc>
        <w:tc>
          <w:tcPr>
            <w:tcW w:w="2298" w:type="dxa"/>
          </w:tcPr>
          <w:p>
            <w:pPr>
              <w:pStyle w:val="TableParagraph"/>
              <w:rPr>
                <w:rFonts w:ascii="Times New Roman"/>
                <w:sz w:val="18"/>
              </w:rPr>
            </w:pPr>
          </w:p>
        </w:tc>
        <w:tc>
          <w:tcPr>
            <w:tcW w:w="2945" w:type="dxa"/>
          </w:tcPr>
          <w:p>
            <w:pPr>
              <w:pStyle w:val="TableParagraph"/>
              <w:spacing w:before="28"/>
              <w:ind w:left="372"/>
              <w:rPr>
                <w:sz w:val="16"/>
              </w:rPr>
            </w:pPr>
            <w:r>
              <w:rPr>
                <w:color w:val="231F20"/>
                <w:w w:val="115"/>
                <w:sz w:val="16"/>
              </w:rPr>
              <w:t>08</w:t>
            </w:r>
          </w:p>
        </w:tc>
        <w:tc>
          <w:tcPr>
            <w:tcW w:w="6117" w:type="dxa"/>
          </w:tcPr>
          <w:p>
            <w:pPr>
              <w:pStyle w:val="TableParagraph"/>
              <w:spacing w:before="28"/>
              <w:ind w:left="1132"/>
              <w:rPr>
                <w:sz w:val="16"/>
              </w:rPr>
            </w:pPr>
            <w:r>
              <w:rPr>
                <w:color w:val="231F20"/>
                <w:w w:val="115"/>
                <w:sz w:val="16"/>
              </w:rPr>
              <w:t>Racial Justice and Multicultural Ministry</w:t>
            </w:r>
          </w:p>
        </w:tc>
        <w:tc>
          <w:tcPr>
            <w:tcW w:w="2671" w:type="dxa"/>
          </w:tcPr>
          <w:p>
            <w:pPr>
              <w:pStyle w:val="TableParagraph"/>
              <w:spacing w:before="28"/>
              <w:ind w:left="636"/>
              <w:rPr>
                <w:sz w:val="16"/>
              </w:rPr>
            </w:pPr>
            <w:r>
              <w:rPr>
                <w:color w:val="231F20"/>
                <w:w w:val="115"/>
                <w:sz w:val="16"/>
              </w:rPr>
              <w:t>123/129</w:t>
            </w:r>
          </w:p>
        </w:tc>
        <w:tc>
          <w:tcPr>
            <w:tcW w:w="1957" w:type="dxa"/>
          </w:tcPr>
          <w:p>
            <w:pPr>
              <w:pStyle w:val="TableParagraph"/>
              <w:spacing w:before="28"/>
              <w:ind w:left="544"/>
              <w:rPr>
                <w:sz w:val="16"/>
              </w:rPr>
            </w:pPr>
            <w:r>
              <w:rPr>
                <w:color w:val="231F20"/>
                <w:w w:val="115"/>
                <w:sz w:val="16"/>
              </w:rPr>
              <w:t>42/43, 98/97</w:t>
            </w:r>
          </w:p>
        </w:tc>
      </w:tr>
      <w:tr>
        <w:trPr>
          <w:trHeight w:val="500" w:hRule="atLeast"/>
        </w:trPr>
        <w:tc>
          <w:tcPr>
            <w:tcW w:w="5580" w:type="dxa"/>
          </w:tcPr>
          <w:p>
            <w:pPr>
              <w:pStyle w:val="TableParagraph"/>
              <w:spacing w:before="28"/>
              <w:ind w:left="50"/>
              <w:rPr>
                <w:sz w:val="16"/>
              </w:rPr>
            </w:pPr>
            <w:r>
              <w:rPr>
                <w:color w:val="231F20"/>
                <w:w w:val="115"/>
                <w:sz w:val="16"/>
              </w:rPr>
              <w:t>International guests</w:t>
            </w:r>
          </w:p>
          <w:p>
            <w:pPr>
              <w:pStyle w:val="TableParagraph"/>
              <w:spacing w:before="56"/>
              <w:ind w:left="50"/>
              <w:rPr>
                <w:sz w:val="16"/>
              </w:rPr>
            </w:pPr>
            <w:r>
              <w:rPr>
                <w:color w:val="231F20"/>
                <w:w w:val="115"/>
                <w:sz w:val="16"/>
              </w:rPr>
              <w:t>Joint Public Issues Team</w:t>
            </w:r>
          </w:p>
        </w:tc>
        <w:tc>
          <w:tcPr>
            <w:tcW w:w="2298" w:type="dxa"/>
          </w:tcPr>
          <w:p>
            <w:pPr>
              <w:pStyle w:val="TableParagraph"/>
              <w:spacing w:before="11"/>
              <w:rPr>
                <w:b/>
                <w:sz w:val="22"/>
              </w:rPr>
            </w:pPr>
          </w:p>
          <w:p>
            <w:pPr>
              <w:pStyle w:val="TableParagraph"/>
              <w:ind w:left="89"/>
              <w:rPr>
                <w:sz w:val="16"/>
              </w:rPr>
            </w:pPr>
            <w:r>
              <w:rPr>
                <w:color w:val="231F20"/>
                <w:w w:val="115"/>
                <w:sz w:val="16"/>
              </w:rPr>
              <w:t>48</w:t>
            </w:r>
          </w:p>
        </w:tc>
        <w:tc>
          <w:tcPr>
            <w:tcW w:w="2945" w:type="dxa"/>
          </w:tcPr>
          <w:p>
            <w:pPr>
              <w:pStyle w:val="TableParagraph"/>
              <w:spacing w:before="28"/>
              <w:ind w:left="372"/>
              <w:rPr>
                <w:sz w:val="16"/>
              </w:rPr>
            </w:pPr>
            <w:r>
              <w:rPr>
                <w:color w:val="231F20"/>
                <w:w w:val="115"/>
                <w:sz w:val="16"/>
              </w:rPr>
              <w:t>07</w:t>
            </w:r>
          </w:p>
        </w:tc>
        <w:tc>
          <w:tcPr>
            <w:tcW w:w="6117" w:type="dxa"/>
          </w:tcPr>
          <w:p>
            <w:pPr>
              <w:pStyle w:val="TableParagraph"/>
              <w:spacing w:before="11"/>
              <w:rPr>
                <w:b/>
                <w:sz w:val="22"/>
              </w:rPr>
            </w:pPr>
          </w:p>
          <w:p>
            <w:pPr>
              <w:pStyle w:val="TableParagraph"/>
              <w:ind w:left="1133"/>
              <w:rPr>
                <w:sz w:val="16"/>
              </w:rPr>
            </w:pPr>
            <w:r>
              <w:rPr>
                <w:color w:val="231F20"/>
                <w:w w:val="115"/>
                <w:sz w:val="16"/>
              </w:rPr>
              <w:t>Resource Sharing Task Group</w:t>
            </w:r>
          </w:p>
        </w:tc>
        <w:tc>
          <w:tcPr>
            <w:tcW w:w="2671" w:type="dxa"/>
          </w:tcPr>
          <w:p>
            <w:pPr>
              <w:pStyle w:val="TableParagraph"/>
              <w:spacing w:before="11"/>
              <w:rPr>
                <w:b/>
                <w:sz w:val="22"/>
              </w:rPr>
            </w:pPr>
          </w:p>
          <w:p>
            <w:pPr>
              <w:pStyle w:val="TableParagraph"/>
              <w:ind w:left="636"/>
              <w:rPr>
                <w:sz w:val="16"/>
              </w:rPr>
            </w:pPr>
            <w:r>
              <w:rPr>
                <w:color w:val="231F20"/>
                <w:w w:val="115"/>
                <w:sz w:val="16"/>
              </w:rPr>
              <w:t>49/50</w:t>
            </w:r>
          </w:p>
        </w:tc>
        <w:tc>
          <w:tcPr>
            <w:tcW w:w="1957" w:type="dxa"/>
          </w:tcPr>
          <w:p>
            <w:pPr>
              <w:pStyle w:val="TableParagraph"/>
              <w:rPr>
                <w:rFonts w:ascii="Times New Roman"/>
                <w:sz w:val="18"/>
              </w:rPr>
            </w:pPr>
          </w:p>
        </w:tc>
      </w:tr>
      <w:tr>
        <w:trPr>
          <w:trHeight w:val="249" w:hRule="atLeast"/>
        </w:trPr>
        <w:tc>
          <w:tcPr>
            <w:tcW w:w="5580" w:type="dxa"/>
          </w:tcPr>
          <w:p>
            <w:pPr>
              <w:pStyle w:val="TableParagraph"/>
              <w:spacing w:before="28"/>
              <w:ind w:left="50"/>
              <w:rPr>
                <w:sz w:val="16"/>
              </w:rPr>
            </w:pPr>
            <w:r>
              <w:rPr>
                <w:color w:val="231F20"/>
                <w:w w:val="115"/>
                <w:sz w:val="16"/>
              </w:rPr>
              <w:t>Lay Preaching (see Ministries)</w:t>
            </w:r>
          </w:p>
        </w:tc>
        <w:tc>
          <w:tcPr>
            <w:tcW w:w="2298" w:type="dxa"/>
          </w:tcPr>
          <w:p>
            <w:pPr>
              <w:pStyle w:val="TableParagraph"/>
              <w:rPr>
                <w:rFonts w:ascii="Times New Roman"/>
                <w:sz w:val="18"/>
              </w:rPr>
            </w:pPr>
          </w:p>
        </w:tc>
        <w:tc>
          <w:tcPr>
            <w:tcW w:w="2945" w:type="dxa"/>
          </w:tcPr>
          <w:p>
            <w:pPr>
              <w:pStyle w:val="TableParagraph"/>
              <w:rPr>
                <w:rFonts w:ascii="Times New Roman"/>
                <w:sz w:val="18"/>
              </w:rPr>
            </w:pPr>
          </w:p>
        </w:tc>
        <w:tc>
          <w:tcPr>
            <w:tcW w:w="6117" w:type="dxa"/>
          </w:tcPr>
          <w:p>
            <w:pPr>
              <w:pStyle w:val="TableParagraph"/>
              <w:spacing w:before="28"/>
              <w:ind w:left="1133"/>
              <w:rPr>
                <w:sz w:val="16"/>
              </w:rPr>
            </w:pPr>
            <w:r>
              <w:rPr>
                <w:color w:val="231F20"/>
                <w:w w:val="115"/>
                <w:sz w:val="16"/>
              </w:rPr>
              <w:t>Retired Ministers’ Housing Society Funds</w:t>
            </w:r>
          </w:p>
        </w:tc>
        <w:tc>
          <w:tcPr>
            <w:tcW w:w="2671" w:type="dxa"/>
          </w:tcPr>
          <w:p>
            <w:pPr>
              <w:pStyle w:val="TableParagraph"/>
              <w:rPr>
                <w:rFonts w:ascii="Times New Roman"/>
                <w:sz w:val="18"/>
              </w:rPr>
            </w:pPr>
          </w:p>
        </w:tc>
        <w:tc>
          <w:tcPr>
            <w:tcW w:w="1957" w:type="dxa"/>
          </w:tcPr>
          <w:p>
            <w:pPr>
              <w:pStyle w:val="TableParagraph"/>
              <w:spacing w:before="28"/>
              <w:ind w:left="544"/>
              <w:rPr>
                <w:sz w:val="16"/>
              </w:rPr>
            </w:pPr>
            <w:r>
              <w:rPr>
                <w:color w:val="231F20"/>
                <w:w w:val="115"/>
                <w:sz w:val="16"/>
              </w:rPr>
              <w:t>50</w:t>
            </w:r>
          </w:p>
        </w:tc>
      </w:tr>
      <w:tr>
        <w:trPr>
          <w:trHeight w:val="249" w:hRule="atLeast"/>
        </w:trPr>
        <w:tc>
          <w:tcPr>
            <w:tcW w:w="5580" w:type="dxa"/>
          </w:tcPr>
          <w:p>
            <w:pPr>
              <w:pStyle w:val="TableParagraph"/>
              <w:spacing w:before="28"/>
              <w:ind w:left="50"/>
              <w:rPr>
                <w:sz w:val="16"/>
              </w:rPr>
            </w:pPr>
            <w:r>
              <w:rPr>
                <w:color w:val="231F20"/>
                <w:w w:val="115"/>
                <w:sz w:val="16"/>
              </w:rPr>
              <w:t>Life and Witness Committee</w:t>
            </w:r>
          </w:p>
        </w:tc>
        <w:tc>
          <w:tcPr>
            <w:tcW w:w="2298" w:type="dxa"/>
          </w:tcPr>
          <w:p>
            <w:pPr>
              <w:pStyle w:val="TableParagraph"/>
              <w:spacing w:before="28"/>
              <w:ind w:left="90"/>
              <w:rPr>
                <w:sz w:val="16"/>
              </w:rPr>
            </w:pPr>
            <w:r>
              <w:rPr>
                <w:color w:val="231F20"/>
                <w:w w:val="115"/>
                <w:sz w:val="16"/>
              </w:rPr>
              <w:t>147/150</w:t>
            </w:r>
          </w:p>
        </w:tc>
        <w:tc>
          <w:tcPr>
            <w:tcW w:w="2945" w:type="dxa"/>
          </w:tcPr>
          <w:p>
            <w:pPr>
              <w:pStyle w:val="TableParagraph"/>
              <w:spacing w:before="28"/>
              <w:ind w:left="372"/>
              <w:rPr>
                <w:sz w:val="16"/>
              </w:rPr>
            </w:pPr>
            <w:r>
              <w:rPr>
                <w:color w:val="231F20"/>
                <w:w w:val="115"/>
                <w:sz w:val="16"/>
              </w:rPr>
              <w:t>45/48</w:t>
            </w:r>
          </w:p>
        </w:tc>
        <w:tc>
          <w:tcPr>
            <w:tcW w:w="6117" w:type="dxa"/>
          </w:tcPr>
          <w:p>
            <w:pPr>
              <w:pStyle w:val="TableParagraph"/>
              <w:spacing w:before="28"/>
              <w:ind w:left="1132"/>
              <w:rPr>
                <w:sz w:val="16"/>
              </w:rPr>
            </w:pPr>
            <w:r>
              <w:rPr>
                <w:color w:val="231F20"/>
                <w:w w:val="115"/>
                <w:sz w:val="16"/>
              </w:rPr>
              <w:t>Roll of Assembly</w:t>
            </w:r>
          </w:p>
        </w:tc>
        <w:tc>
          <w:tcPr>
            <w:tcW w:w="2671" w:type="dxa"/>
          </w:tcPr>
          <w:p>
            <w:pPr>
              <w:pStyle w:val="TableParagraph"/>
              <w:rPr>
                <w:rFonts w:ascii="Times New Roman"/>
                <w:sz w:val="18"/>
              </w:rPr>
            </w:pPr>
          </w:p>
        </w:tc>
        <w:tc>
          <w:tcPr>
            <w:tcW w:w="1957" w:type="dxa"/>
          </w:tcPr>
          <w:p>
            <w:pPr>
              <w:pStyle w:val="TableParagraph"/>
              <w:spacing w:before="28"/>
              <w:ind w:left="544"/>
              <w:rPr>
                <w:sz w:val="16"/>
              </w:rPr>
            </w:pPr>
            <w:r>
              <w:rPr>
                <w:color w:val="231F20"/>
                <w:w w:val="115"/>
                <w:sz w:val="16"/>
              </w:rPr>
              <w:t>02</w:t>
            </w:r>
          </w:p>
        </w:tc>
      </w:tr>
      <w:tr>
        <w:trPr>
          <w:trHeight w:val="223" w:hRule="atLeast"/>
        </w:trPr>
        <w:tc>
          <w:tcPr>
            <w:tcW w:w="5580" w:type="dxa"/>
          </w:tcPr>
          <w:p>
            <w:pPr>
              <w:pStyle w:val="TableParagraph"/>
              <w:spacing w:line="175" w:lineRule="exact" w:before="28"/>
              <w:ind w:left="1350"/>
              <w:rPr>
                <w:sz w:val="16"/>
              </w:rPr>
            </w:pPr>
            <w:r>
              <w:rPr>
                <w:color w:val="231F20"/>
                <w:w w:val="115"/>
                <w:sz w:val="16"/>
              </w:rPr>
              <w:t>(</w:t>
            </w:r>
            <w:r>
              <w:rPr>
                <w:i/>
                <w:color w:val="231F20"/>
                <w:w w:val="115"/>
                <w:sz w:val="16"/>
              </w:rPr>
              <w:t>see also Covenant Membership and Mission</w:t>
            </w:r>
            <w:r>
              <w:rPr>
                <w:color w:val="231F20"/>
                <w:w w:val="115"/>
                <w:sz w:val="16"/>
              </w:rPr>
              <w:t>)</w:t>
            </w:r>
          </w:p>
        </w:tc>
        <w:tc>
          <w:tcPr>
            <w:tcW w:w="2298" w:type="dxa"/>
          </w:tcPr>
          <w:p>
            <w:pPr>
              <w:pStyle w:val="TableParagraph"/>
              <w:rPr>
                <w:rFonts w:ascii="Times New Roman"/>
                <w:sz w:val="14"/>
              </w:rPr>
            </w:pPr>
          </w:p>
        </w:tc>
        <w:tc>
          <w:tcPr>
            <w:tcW w:w="2945" w:type="dxa"/>
          </w:tcPr>
          <w:p>
            <w:pPr>
              <w:pStyle w:val="TableParagraph"/>
              <w:rPr>
                <w:rFonts w:ascii="Times New Roman"/>
                <w:sz w:val="14"/>
              </w:rPr>
            </w:pPr>
          </w:p>
        </w:tc>
        <w:tc>
          <w:tcPr>
            <w:tcW w:w="6117" w:type="dxa"/>
          </w:tcPr>
          <w:p>
            <w:pPr>
              <w:pStyle w:val="TableParagraph"/>
              <w:spacing w:line="175" w:lineRule="exact" w:before="28"/>
              <w:ind w:left="1132"/>
              <w:rPr>
                <w:sz w:val="16"/>
              </w:rPr>
            </w:pPr>
            <w:r>
              <w:rPr>
                <w:color w:val="231F20"/>
                <w:w w:val="115"/>
                <w:sz w:val="16"/>
              </w:rPr>
              <w:t>Rules of Procedure, changes to</w:t>
            </w:r>
          </w:p>
        </w:tc>
        <w:tc>
          <w:tcPr>
            <w:tcW w:w="2671" w:type="dxa"/>
          </w:tcPr>
          <w:p>
            <w:pPr>
              <w:pStyle w:val="TableParagraph"/>
              <w:spacing w:line="175" w:lineRule="exact" w:before="28"/>
              <w:ind w:left="635"/>
              <w:rPr>
                <w:sz w:val="16"/>
              </w:rPr>
            </w:pPr>
            <w:r>
              <w:rPr>
                <w:color w:val="231F20"/>
                <w:w w:val="115"/>
                <w:sz w:val="16"/>
              </w:rPr>
              <w:t>95/97</w:t>
            </w:r>
          </w:p>
        </w:tc>
        <w:tc>
          <w:tcPr>
            <w:tcW w:w="1957" w:type="dxa"/>
          </w:tcPr>
          <w:p>
            <w:pPr>
              <w:pStyle w:val="TableParagraph"/>
              <w:spacing w:line="175" w:lineRule="exact" w:before="28"/>
              <w:ind w:left="544"/>
              <w:rPr>
                <w:sz w:val="16"/>
              </w:rPr>
            </w:pPr>
            <w:r>
              <w:rPr>
                <w:color w:val="231F20"/>
                <w:w w:val="115"/>
                <w:sz w:val="16"/>
              </w:rPr>
              <w:t>90/92</w:t>
            </w:r>
          </w:p>
        </w:tc>
      </w:tr>
      <w:tr>
        <w:trPr>
          <w:trHeight w:val="500" w:hRule="atLeast"/>
        </w:trPr>
        <w:tc>
          <w:tcPr>
            <w:tcW w:w="5580" w:type="dxa"/>
          </w:tcPr>
          <w:p>
            <w:pPr>
              <w:pStyle w:val="TableParagraph"/>
              <w:spacing w:before="55"/>
              <w:ind w:left="50"/>
              <w:rPr>
                <w:sz w:val="16"/>
              </w:rPr>
            </w:pPr>
            <w:r>
              <w:rPr>
                <w:color w:val="231F20"/>
                <w:w w:val="115"/>
                <w:sz w:val="16"/>
              </w:rPr>
              <w:t>Listed Buildings Advisory Group</w:t>
            </w:r>
          </w:p>
          <w:p>
            <w:pPr>
              <w:pStyle w:val="TableParagraph"/>
              <w:spacing w:line="175" w:lineRule="exact" w:before="55"/>
              <w:ind w:left="1350"/>
              <w:rPr>
                <w:sz w:val="16"/>
              </w:rPr>
            </w:pPr>
            <w:r>
              <w:rPr>
                <w:color w:val="231F20"/>
                <w:w w:val="110"/>
                <w:sz w:val="16"/>
              </w:rPr>
              <w:t>ratification of appeals procedure</w:t>
            </w:r>
          </w:p>
        </w:tc>
        <w:tc>
          <w:tcPr>
            <w:tcW w:w="2298" w:type="dxa"/>
          </w:tcPr>
          <w:p>
            <w:pPr>
              <w:pStyle w:val="TableParagraph"/>
              <w:spacing w:before="55"/>
              <w:ind w:left="90"/>
              <w:rPr>
                <w:sz w:val="16"/>
              </w:rPr>
            </w:pPr>
            <w:r>
              <w:rPr>
                <w:color w:val="231F20"/>
                <w:w w:val="115"/>
                <w:sz w:val="16"/>
              </w:rPr>
              <w:t>54/56</w:t>
            </w:r>
          </w:p>
        </w:tc>
        <w:tc>
          <w:tcPr>
            <w:tcW w:w="9062" w:type="dxa"/>
            <w:gridSpan w:val="2"/>
          </w:tcPr>
          <w:p>
            <w:pPr>
              <w:pStyle w:val="TableParagraph"/>
              <w:spacing w:line="250" w:lineRule="exact" w:before="16"/>
              <w:ind w:left="4078" w:right="315" w:hanging="1"/>
              <w:rPr>
                <w:sz w:val="16"/>
              </w:rPr>
            </w:pPr>
            <w:r>
              <w:rPr>
                <w:color w:val="231F20"/>
                <w:w w:val="115"/>
                <w:sz w:val="16"/>
              </w:rPr>
              <w:t>Schools related to United Reformed Church Section O</w:t>
            </w:r>
          </w:p>
        </w:tc>
        <w:tc>
          <w:tcPr>
            <w:tcW w:w="4628" w:type="dxa"/>
            <w:gridSpan w:val="2"/>
          </w:tcPr>
          <w:p>
            <w:pPr>
              <w:pStyle w:val="TableParagraph"/>
              <w:spacing w:before="55"/>
              <w:ind w:left="636"/>
              <w:rPr>
                <w:sz w:val="16"/>
              </w:rPr>
            </w:pPr>
            <w:r>
              <w:rPr>
                <w:i/>
                <w:color w:val="231F20"/>
                <w:w w:val="115"/>
                <w:sz w:val="16"/>
              </w:rPr>
              <w:t>Information Papers</w:t>
            </w:r>
            <w:r>
              <w:rPr>
                <w:color w:val="231F20"/>
                <w:w w:val="115"/>
                <w:sz w:val="16"/>
              </w:rPr>
              <w:t>: 33/37</w:t>
            </w:r>
          </w:p>
        </w:tc>
      </w:tr>
    </w:tbl>
    <w:p>
      <w:pPr>
        <w:spacing w:after="0"/>
        <w:rPr>
          <w:sz w:val="16"/>
        </w:rPr>
        <w:sectPr>
          <w:headerReference w:type="default" r:id="rId284"/>
          <w:footerReference w:type="default" r:id="rId285"/>
          <w:pgSz w:w="23820" w:h="16840" w:orient="landscape"/>
          <w:pgMar w:header="0" w:footer="564" w:top="540" w:bottom="760" w:left="540" w:right="520"/>
        </w:sectPr>
      </w:pPr>
    </w:p>
    <w:p>
      <w:pPr>
        <w:tabs>
          <w:tab w:pos="6213" w:val="left" w:leader="none"/>
          <w:tab w:pos="9018" w:val="right" w:leader="none"/>
        </w:tabs>
        <w:spacing w:before="60"/>
        <w:ind w:left="1893" w:right="0" w:firstLine="0"/>
        <w:jc w:val="left"/>
        <w:rPr>
          <w:sz w:val="16"/>
        </w:rPr>
      </w:pPr>
      <w:r>
        <w:rPr>
          <w:color w:val="231F20"/>
          <w:w w:val="115"/>
          <w:sz w:val="16"/>
        </w:rPr>
        <w:t>and</w:t>
      </w:r>
      <w:r>
        <w:rPr>
          <w:color w:val="231F20"/>
          <w:spacing w:val="-6"/>
          <w:w w:val="115"/>
          <w:sz w:val="16"/>
        </w:rPr>
        <w:t> </w:t>
      </w:r>
      <w:r>
        <w:rPr>
          <w:color w:val="231F20"/>
          <w:w w:val="115"/>
          <w:sz w:val="16"/>
        </w:rPr>
        <w:t>changes</w:t>
        <w:tab/>
        <w:t>56,</w:t>
      </w:r>
      <w:r>
        <w:rPr>
          <w:color w:val="231F20"/>
          <w:spacing w:val="-3"/>
          <w:w w:val="115"/>
          <w:sz w:val="16"/>
        </w:rPr>
        <w:t> </w:t>
      </w:r>
      <w:r>
        <w:rPr>
          <w:color w:val="231F20"/>
          <w:w w:val="115"/>
          <w:sz w:val="16"/>
        </w:rPr>
        <w:t>75/76</w:t>
        <w:tab/>
        <w:t>76</w:t>
      </w:r>
    </w:p>
    <w:p>
      <w:pPr>
        <w:spacing w:before="56"/>
        <w:ind w:left="593" w:right="0" w:firstLine="0"/>
        <w:jc w:val="left"/>
        <w:rPr>
          <w:sz w:val="16"/>
        </w:rPr>
      </w:pPr>
      <w:r>
        <w:rPr>
          <w:color w:val="231F20"/>
          <w:w w:val="115"/>
          <w:sz w:val="16"/>
        </w:rPr>
        <w:t>Lottery (</w:t>
      </w:r>
      <w:r>
        <w:rPr>
          <w:i/>
          <w:color w:val="231F20"/>
          <w:w w:val="115"/>
          <w:sz w:val="16"/>
        </w:rPr>
        <w:t>see Heritage Lottery Funding</w:t>
      </w:r>
      <w:r>
        <w:rPr>
          <w:color w:val="231F20"/>
          <w:w w:val="115"/>
          <w:sz w:val="16"/>
        </w:rPr>
        <w:t>)</w:t>
      </w:r>
    </w:p>
    <w:p>
      <w:pPr>
        <w:spacing w:line="309" w:lineRule="auto" w:before="60"/>
        <w:ind w:left="593" w:right="24" w:firstLine="0"/>
        <w:jc w:val="left"/>
        <w:rPr>
          <w:sz w:val="16"/>
        </w:rPr>
      </w:pPr>
      <w:r>
        <w:rPr/>
        <w:br w:type="column"/>
      </w:r>
      <w:r>
        <w:rPr>
          <w:color w:val="231F20"/>
          <w:w w:val="115"/>
          <w:sz w:val="16"/>
        </w:rPr>
        <w:t>(</w:t>
      </w:r>
      <w:r>
        <w:rPr>
          <w:i/>
          <w:color w:val="231F20"/>
          <w:w w:val="115"/>
          <w:sz w:val="16"/>
        </w:rPr>
        <w:t>Note: Section O text appears both in ‘Annual Report Resolutions and Papers’, and in a separate booklet </w:t>
      </w:r>
      <w:r>
        <w:rPr>
          <w:i/>
          <w:color w:val="231F20"/>
          <w:w w:val="115"/>
          <w:sz w:val="16"/>
        </w:rPr>
        <w:t>called ‘Section O Papers’ – Documents 4 and 5.</w:t>
      </w:r>
      <w:r>
        <w:rPr>
          <w:color w:val="231F20"/>
          <w:w w:val="115"/>
          <w:sz w:val="16"/>
        </w:rPr>
        <w:t>)</w:t>
      </w:r>
    </w:p>
    <w:p>
      <w:pPr>
        <w:spacing w:after="0" w:line="309" w:lineRule="auto"/>
        <w:jc w:val="left"/>
        <w:rPr>
          <w:sz w:val="16"/>
        </w:rPr>
        <w:sectPr>
          <w:type w:val="continuous"/>
          <w:pgSz w:w="23820" w:h="16840" w:orient="landscape"/>
          <w:pgMar w:top="1580" w:bottom="280" w:left="540" w:right="520"/>
          <w:cols w:num="2" w:equalWidth="0">
            <w:col w:w="9059" w:space="3386"/>
            <w:col w:w="10315"/>
          </w:cols>
        </w:sectPr>
      </w:pPr>
    </w:p>
    <w:tbl>
      <w:tblPr>
        <w:tblW w:w="0" w:type="auto"/>
        <w:jc w:val="left"/>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5"/>
        <w:gridCol w:w="2511"/>
        <w:gridCol w:w="2680"/>
        <w:gridCol w:w="6391"/>
        <w:gridCol w:w="3014"/>
        <w:gridCol w:w="631"/>
      </w:tblGrid>
      <w:tr>
        <w:trPr>
          <w:trHeight w:val="223" w:hRule="atLeast"/>
        </w:trPr>
        <w:tc>
          <w:tcPr>
            <w:tcW w:w="5515" w:type="dxa"/>
          </w:tcPr>
          <w:p>
            <w:pPr>
              <w:pStyle w:val="TableParagraph"/>
              <w:spacing w:line="193" w:lineRule="exact"/>
              <w:ind w:left="50"/>
              <w:rPr>
                <w:sz w:val="16"/>
              </w:rPr>
            </w:pPr>
            <w:r>
              <w:rPr>
                <w:color w:val="231F20"/>
                <w:w w:val="115"/>
                <w:sz w:val="16"/>
              </w:rPr>
              <w:t>McArthur, A</w:t>
            </w:r>
          </w:p>
        </w:tc>
        <w:tc>
          <w:tcPr>
            <w:tcW w:w="2511" w:type="dxa"/>
          </w:tcPr>
          <w:p>
            <w:pPr>
              <w:pStyle w:val="TableParagraph"/>
              <w:rPr>
                <w:rFonts w:ascii="Times New Roman"/>
                <w:sz w:val="14"/>
              </w:rPr>
            </w:pPr>
          </w:p>
        </w:tc>
        <w:tc>
          <w:tcPr>
            <w:tcW w:w="2680" w:type="dxa"/>
          </w:tcPr>
          <w:p>
            <w:pPr>
              <w:pStyle w:val="TableParagraph"/>
              <w:spacing w:line="193" w:lineRule="exact"/>
              <w:ind w:left="224"/>
              <w:rPr>
                <w:sz w:val="16"/>
              </w:rPr>
            </w:pPr>
            <w:r>
              <w:rPr>
                <w:color w:val="231F20"/>
                <w:w w:val="115"/>
                <w:sz w:val="16"/>
              </w:rPr>
              <w:t>29</w:t>
            </w:r>
          </w:p>
        </w:tc>
        <w:tc>
          <w:tcPr>
            <w:tcW w:w="6391" w:type="dxa"/>
          </w:tcPr>
          <w:p>
            <w:pPr>
              <w:pStyle w:val="TableParagraph"/>
              <w:spacing w:line="193" w:lineRule="exact"/>
              <w:ind w:left="1790"/>
              <w:rPr>
                <w:sz w:val="16"/>
              </w:rPr>
            </w:pPr>
            <w:r>
              <w:rPr>
                <w:color w:val="231F20"/>
                <w:w w:val="115"/>
                <w:sz w:val="16"/>
              </w:rPr>
              <w:t>Advisory Group report</w:t>
            </w:r>
          </w:p>
        </w:tc>
        <w:tc>
          <w:tcPr>
            <w:tcW w:w="3014" w:type="dxa"/>
          </w:tcPr>
          <w:p>
            <w:pPr>
              <w:pStyle w:val="TableParagraph"/>
              <w:spacing w:line="193" w:lineRule="exact"/>
              <w:ind w:left="479"/>
              <w:rPr>
                <w:sz w:val="16"/>
              </w:rPr>
            </w:pPr>
            <w:r>
              <w:rPr>
                <w:color w:val="231F20"/>
                <w:w w:val="115"/>
                <w:sz w:val="16"/>
              </w:rPr>
              <w:t>51/53</w:t>
            </w:r>
          </w:p>
        </w:tc>
        <w:tc>
          <w:tcPr>
            <w:tcW w:w="631" w:type="dxa"/>
          </w:tcPr>
          <w:p>
            <w:pPr>
              <w:pStyle w:val="TableParagraph"/>
              <w:rPr>
                <w:rFonts w:ascii="Times New Roman"/>
                <w:sz w:val="14"/>
              </w:rPr>
            </w:pPr>
          </w:p>
        </w:tc>
      </w:tr>
      <w:tr>
        <w:trPr>
          <w:trHeight w:val="249" w:hRule="atLeast"/>
        </w:trPr>
        <w:tc>
          <w:tcPr>
            <w:tcW w:w="5515" w:type="dxa"/>
          </w:tcPr>
          <w:p>
            <w:pPr>
              <w:pStyle w:val="TableParagraph"/>
              <w:spacing w:before="25"/>
              <w:ind w:left="51"/>
              <w:rPr>
                <w:sz w:val="16"/>
              </w:rPr>
            </w:pPr>
            <w:r>
              <w:rPr>
                <w:color w:val="231F20"/>
                <w:w w:val="115"/>
                <w:sz w:val="16"/>
              </w:rPr>
              <w:t>Manse guidelines, maintenance (</w:t>
            </w:r>
            <w:r>
              <w:rPr>
                <w:i/>
                <w:color w:val="231F20"/>
                <w:w w:val="115"/>
                <w:sz w:val="16"/>
              </w:rPr>
              <w:t>see Plan for Partnership</w:t>
            </w:r>
            <w:r>
              <w:rPr>
                <w:color w:val="231F20"/>
                <w:w w:val="115"/>
                <w:sz w:val="16"/>
              </w:rPr>
              <w:t>)</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spacing w:before="25"/>
              <w:ind w:left="1790"/>
              <w:rPr>
                <w:sz w:val="16"/>
              </w:rPr>
            </w:pPr>
            <w:r>
              <w:rPr>
                <w:color w:val="231F20"/>
                <w:w w:val="115"/>
                <w:sz w:val="16"/>
              </w:rPr>
              <w:t>Changes to Section O Part 1</w:t>
            </w:r>
          </w:p>
        </w:tc>
        <w:tc>
          <w:tcPr>
            <w:tcW w:w="3014" w:type="dxa"/>
          </w:tcPr>
          <w:p>
            <w:pPr>
              <w:pStyle w:val="TableParagraph"/>
              <w:spacing w:before="25"/>
              <w:ind w:left="479"/>
              <w:rPr>
                <w:sz w:val="16"/>
              </w:rPr>
            </w:pPr>
            <w:r>
              <w:rPr>
                <w:color w:val="231F20"/>
                <w:w w:val="115"/>
                <w:sz w:val="16"/>
              </w:rPr>
              <w:t>65/69</w:t>
            </w:r>
          </w:p>
        </w:tc>
        <w:tc>
          <w:tcPr>
            <w:tcW w:w="631" w:type="dxa"/>
          </w:tcPr>
          <w:p>
            <w:pPr>
              <w:pStyle w:val="TableParagraph"/>
              <w:spacing w:before="25"/>
              <w:ind w:left="45"/>
              <w:rPr>
                <w:sz w:val="16"/>
              </w:rPr>
            </w:pPr>
            <w:r>
              <w:rPr>
                <w:color w:val="231F20"/>
                <w:w w:val="115"/>
                <w:sz w:val="16"/>
              </w:rPr>
              <w:t>66/69</w:t>
            </w:r>
          </w:p>
        </w:tc>
      </w:tr>
      <w:tr>
        <w:trPr>
          <w:trHeight w:val="250" w:hRule="atLeast"/>
        </w:trPr>
        <w:tc>
          <w:tcPr>
            <w:tcW w:w="5515" w:type="dxa"/>
          </w:tcPr>
          <w:p>
            <w:pPr>
              <w:pStyle w:val="TableParagraph"/>
              <w:spacing w:before="25"/>
              <w:ind w:left="51"/>
              <w:rPr>
                <w:sz w:val="16"/>
              </w:rPr>
            </w:pPr>
            <w:r>
              <w:rPr>
                <w:color w:val="231F20"/>
                <w:w w:val="115"/>
                <w:sz w:val="16"/>
              </w:rPr>
              <w:t>Marsh, J</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38, 56, 101</w:t>
            </w:r>
          </w:p>
        </w:tc>
        <w:tc>
          <w:tcPr>
            <w:tcW w:w="6391" w:type="dxa"/>
          </w:tcPr>
          <w:p>
            <w:pPr>
              <w:pStyle w:val="TableParagraph"/>
              <w:spacing w:before="25"/>
              <w:ind w:left="1790"/>
              <w:rPr>
                <w:sz w:val="16"/>
              </w:rPr>
            </w:pPr>
            <w:r>
              <w:rPr>
                <w:color w:val="231F20"/>
                <w:w w:val="115"/>
                <w:sz w:val="16"/>
              </w:rPr>
              <w:t>Changes to Structure (</w:t>
            </w:r>
            <w:r>
              <w:rPr>
                <w:i/>
                <w:color w:val="231F20"/>
                <w:w w:val="115"/>
                <w:sz w:val="16"/>
              </w:rPr>
              <w:t>see Structure</w:t>
            </w:r>
            <w:r>
              <w:rPr>
                <w:color w:val="231F20"/>
                <w:w w:val="115"/>
                <w:sz w:val="16"/>
              </w:rPr>
              <w:t>)</w:t>
            </w: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50" w:hRule="atLeast"/>
        </w:trPr>
        <w:tc>
          <w:tcPr>
            <w:tcW w:w="5515" w:type="dxa"/>
          </w:tcPr>
          <w:p>
            <w:pPr>
              <w:pStyle w:val="TableParagraph"/>
              <w:spacing w:before="25"/>
              <w:ind w:left="50"/>
              <w:rPr>
                <w:sz w:val="16"/>
              </w:rPr>
            </w:pPr>
            <w:r>
              <w:rPr>
                <w:color w:val="231F20"/>
                <w:w w:val="115"/>
                <w:sz w:val="16"/>
              </w:rPr>
              <w:t>Membership (</w:t>
            </w:r>
            <w:r>
              <w:rPr>
                <w:i/>
                <w:color w:val="231F20"/>
                <w:w w:val="115"/>
                <w:sz w:val="16"/>
              </w:rPr>
              <w:t>see Covenant Membership and Mission</w:t>
            </w:r>
            <w:r>
              <w:rPr>
                <w:color w:val="231F20"/>
                <w:w w:val="115"/>
                <w:sz w:val="16"/>
              </w:rPr>
              <w:t>)</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45/46</w:t>
            </w:r>
          </w:p>
        </w:tc>
        <w:tc>
          <w:tcPr>
            <w:tcW w:w="6391" w:type="dxa"/>
          </w:tcPr>
          <w:p>
            <w:pPr>
              <w:pStyle w:val="TableParagraph"/>
              <w:spacing w:before="25"/>
              <w:ind w:left="1790"/>
              <w:rPr>
                <w:sz w:val="16"/>
              </w:rPr>
            </w:pPr>
            <w:r>
              <w:rPr>
                <w:color w:val="231F20"/>
                <w:w w:val="115"/>
                <w:sz w:val="16"/>
              </w:rPr>
              <w:t>Ministerial Incapacity Procedure</w:t>
            </w:r>
          </w:p>
        </w:tc>
        <w:tc>
          <w:tcPr>
            <w:tcW w:w="3014" w:type="dxa"/>
          </w:tcPr>
          <w:p>
            <w:pPr>
              <w:pStyle w:val="TableParagraph"/>
              <w:spacing w:before="25"/>
              <w:ind w:left="479"/>
              <w:rPr>
                <w:sz w:val="16"/>
              </w:rPr>
            </w:pPr>
            <w:r>
              <w:rPr>
                <w:color w:val="231F20"/>
                <w:w w:val="115"/>
                <w:sz w:val="16"/>
              </w:rPr>
              <w:t>61/65, </w:t>
            </w:r>
            <w:r>
              <w:rPr>
                <w:i/>
                <w:color w:val="231F20"/>
                <w:w w:val="115"/>
                <w:sz w:val="16"/>
              </w:rPr>
              <w:t>Document 5</w:t>
            </w:r>
            <w:r>
              <w:rPr>
                <w:color w:val="231F20"/>
                <w:w w:val="115"/>
                <w:sz w:val="16"/>
              </w:rPr>
              <w:t>: 31/48</w:t>
            </w:r>
          </w:p>
        </w:tc>
        <w:tc>
          <w:tcPr>
            <w:tcW w:w="631" w:type="dxa"/>
          </w:tcPr>
          <w:p>
            <w:pPr>
              <w:pStyle w:val="TableParagraph"/>
              <w:spacing w:before="25"/>
              <w:ind w:left="45"/>
              <w:rPr>
                <w:sz w:val="16"/>
              </w:rPr>
            </w:pPr>
            <w:r>
              <w:rPr>
                <w:color w:val="231F20"/>
                <w:w w:val="115"/>
                <w:sz w:val="16"/>
              </w:rPr>
              <w:t>62/63</w:t>
            </w:r>
          </w:p>
        </w:tc>
      </w:tr>
      <w:tr>
        <w:trPr>
          <w:trHeight w:val="249" w:hRule="atLeast"/>
        </w:trPr>
        <w:tc>
          <w:tcPr>
            <w:tcW w:w="5515" w:type="dxa"/>
          </w:tcPr>
          <w:p>
            <w:pPr>
              <w:pStyle w:val="TableParagraph"/>
              <w:spacing w:before="25"/>
              <w:ind w:left="50"/>
              <w:rPr>
                <w:sz w:val="16"/>
              </w:rPr>
            </w:pPr>
            <w:r>
              <w:rPr>
                <w:color w:val="231F20"/>
                <w:w w:val="115"/>
                <w:sz w:val="16"/>
              </w:rPr>
              <w:t>Ministers and CRCWs:</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spacing w:before="25"/>
              <w:ind w:left="1790"/>
              <w:rPr>
                <w:sz w:val="16"/>
              </w:rPr>
            </w:pPr>
            <w:r>
              <w:rPr>
                <w:color w:val="231F20"/>
                <w:w w:val="115"/>
                <w:sz w:val="16"/>
              </w:rPr>
              <w:t>Ministerial Incapacity Procedure: CRCWs</w:t>
            </w:r>
          </w:p>
        </w:tc>
        <w:tc>
          <w:tcPr>
            <w:tcW w:w="3014" w:type="dxa"/>
          </w:tcPr>
          <w:p>
            <w:pPr>
              <w:pStyle w:val="TableParagraph"/>
              <w:rPr>
                <w:rFonts w:ascii="Times New Roman"/>
                <w:sz w:val="18"/>
              </w:rPr>
            </w:pPr>
          </w:p>
        </w:tc>
        <w:tc>
          <w:tcPr>
            <w:tcW w:w="631" w:type="dxa"/>
          </w:tcPr>
          <w:p>
            <w:pPr>
              <w:pStyle w:val="TableParagraph"/>
              <w:spacing w:before="25"/>
              <w:ind w:left="45"/>
              <w:rPr>
                <w:sz w:val="16"/>
              </w:rPr>
            </w:pPr>
            <w:r>
              <w:rPr>
                <w:color w:val="231F20"/>
                <w:w w:val="115"/>
                <w:sz w:val="16"/>
              </w:rPr>
              <w:t>65/66</w:t>
            </w:r>
          </w:p>
        </w:tc>
      </w:tr>
      <w:tr>
        <w:trPr>
          <w:trHeight w:val="249" w:hRule="atLeast"/>
        </w:trPr>
        <w:tc>
          <w:tcPr>
            <w:tcW w:w="5515" w:type="dxa"/>
          </w:tcPr>
          <w:p>
            <w:pPr>
              <w:pStyle w:val="TableParagraph"/>
              <w:spacing w:before="25"/>
              <w:ind w:left="1350"/>
              <w:rPr>
                <w:sz w:val="16"/>
              </w:rPr>
            </w:pPr>
            <w:r>
              <w:rPr>
                <w:color w:val="231F20"/>
                <w:w w:val="115"/>
                <w:sz w:val="16"/>
              </w:rPr>
              <w:t>Commemoration of those who have died</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25/26</w:t>
            </w:r>
          </w:p>
        </w:tc>
        <w:tc>
          <w:tcPr>
            <w:tcW w:w="6391" w:type="dxa"/>
          </w:tcPr>
          <w:p>
            <w:pPr>
              <w:pStyle w:val="TableParagraph"/>
              <w:spacing w:before="25"/>
              <w:ind w:right="475"/>
              <w:jc w:val="right"/>
              <w:rPr>
                <w:sz w:val="16"/>
              </w:rPr>
            </w:pPr>
            <w:r>
              <w:rPr>
                <w:color w:val="231F20"/>
                <w:w w:val="110"/>
                <w:sz w:val="16"/>
              </w:rPr>
              <w:t>Ratification of replacement of existing Part 1</w:t>
            </w:r>
          </w:p>
        </w:tc>
        <w:tc>
          <w:tcPr>
            <w:tcW w:w="3014" w:type="dxa"/>
          </w:tcPr>
          <w:p>
            <w:pPr>
              <w:pStyle w:val="TableParagraph"/>
              <w:spacing w:before="25"/>
              <w:ind w:left="479"/>
              <w:rPr>
                <w:sz w:val="16"/>
              </w:rPr>
            </w:pPr>
            <w:r>
              <w:rPr>
                <w:color w:val="231F20"/>
                <w:w w:val="115"/>
                <w:sz w:val="16"/>
              </w:rPr>
              <w:t>57/58</w:t>
            </w:r>
          </w:p>
        </w:tc>
        <w:tc>
          <w:tcPr>
            <w:tcW w:w="631" w:type="dxa"/>
          </w:tcPr>
          <w:p>
            <w:pPr>
              <w:pStyle w:val="TableParagraph"/>
              <w:spacing w:before="25"/>
              <w:ind w:left="45"/>
              <w:rPr>
                <w:sz w:val="16"/>
              </w:rPr>
            </w:pPr>
            <w:r>
              <w:rPr>
                <w:color w:val="231F20"/>
                <w:w w:val="115"/>
                <w:sz w:val="16"/>
              </w:rPr>
              <w:t>58/59</w:t>
            </w:r>
          </w:p>
        </w:tc>
      </w:tr>
      <w:tr>
        <w:trPr>
          <w:trHeight w:val="249" w:hRule="atLeast"/>
        </w:trPr>
        <w:tc>
          <w:tcPr>
            <w:tcW w:w="5515" w:type="dxa"/>
          </w:tcPr>
          <w:p>
            <w:pPr>
              <w:pStyle w:val="TableParagraph"/>
              <w:spacing w:before="25"/>
              <w:ind w:left="1350"/>
              <w:rPr>
                <w:sz w:val="16"/>
              </w:rPr>
            </w:pPr>
            <w:r>
              <w:rPr>
                <w:color w:val="231F20"/>
                <w:w w:val="115"/>
                <w:sz w:val="16"/>
              </w:rPr>
              <w:t>Jubilee of ordination</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28</w:t>
            </w:r>
          </w:p>
        </w:tc>
        <w:tc>
          <w:tcPr>
            <w:tcW w:w="6391" w:type="dxa"/>
          </w:tcPr>
          <w:p>
            <w:pPr>
              <w:pStyle w:val="TableParagraph"/>
              <w:spacing w:before="25"/>
              <w:ind w:right="521"/>
              <w:jc w:val="right"/>
              <w:rPr>
                <w:sz w:val="16"/>
              </w:rPr>
            </w:pPr>
            <w:r>
              <w:rPr>
                <w:color w:val="231F20"/>
                <w:w w:val="110"/>
                <w:sz w:val="16"/>
              </w:rPr>
              <w:t>Ratification of amendments to the Structure</w:t>
            </w:r>
          </w:p>
        </w:tc>
        <w:tc>
          <w:tcPr>
            <w:tcW w:w="3014" w:type="dxa"/>
          </w:tcPr>
          <w:p>
            <w:pPr>
              <w:pStyle w:val="TableParagraph"/>
              <w:spacing w:before="25"/>
              <w:ind w:left="479"/>
              <w:rPr>
                <w:sz w:val="16"/>
              </w:rPr>
            </w:pPr>
            <w:r>
              <w:rPr>
                <w:color w:val="231F20"/>
                <w:w w:val="115"/>
                <w:sz w:val="16"/>
              </w:rPr>
              <w:t>59/60</w:t>
            </w:r>
          </w:p>
        </w:tc>
        <w:tc>
          <w:tcPr>
            <w:tcW w:w="631" w:type="dxa"/>
          </w:tcPr>
          <w:p>
            <w:pPr>
              <w:pStyle w:val="TableParagraph"/>
              <w:spacing w:before="25"/>
              <w:ind w:left="44"/>
              <w:rPr>
                <w:sz w:val="16"/>
              </w:rPr>
            </w:pPr>
            <w:r>
              <w:rPr>
                <w:color w:val="231F20"/>
                <w:w w:val="115"/>
                <w:sz w:val="16"/>
              </w:rPr>
              <w:t>60/61</w:t>
            </w:r>
          </w:p>
        </w:tc>
      </w:tr>
      <w:tr>
        <w:trPr>
          <w:trHeight w:val="250" w:hRule="atLeast"/>
        </w:trPr>
        <w:tc>
          <w:tcPr>
            <w:tcW w:w="5515" w:type="dxa"/>
          </w:tcPr>
          <w:p>
            <w:pPr>
              <w:pStyle w:val="TableParagraph"/>
              <w:spacing w:before="25"/>
              <w:ind w:left="1350"/>
              <w:rPr>
                <w:sz w:val="16"/>
              </w:rPr>
            </w:pPr>
            <w:r>
              <w:rPr>
                <w:color w:val="231F20"/>
                <w:w w:val="115"/>
                <w:sz w:val="16"/>
              </w:rPr>
              <w:t>Reception of newly-ordained/commissioned</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27</w:t>
            </w:r>
          </w:p>
        </w:tc>
        <w:tc>
          <w:tcPr>
            <w:tcW w:w="6391" w:type="dxa"/>
          </w:tcPr>
          <w:p>
            <w:pPr>
              <w:pStyle w:val="TableParagraph"/>
              <w:spacing w:before="25"/>
              <w:ind w:left="1789"/>
              <w:rPr>
                <w:sz w:val="16"/>
              </w:rPr>
            </w:pPr>
            <w:r>
              <w:rPr>
                <w:color w:val="231F20"/>
                <w:w w:val="115"/>
                <w:sz w:val="16"/>
              </w:rPr>
              <w:t>Replacement of existing Part II</w:t>
            </w:r>
          </w:p>
        </w:tc>
        <w:tc>
          <w:tcPr>
            <w:tcW w:w="3014" w:type="dxa"/>
          </w:tcPr>
          <w:p>
            <w:pPr>
              <w:pStyle w:val="TableParagraph"/>
              <w:spacing w:before="25"/>
              <w:ind w:left="478"/>
              <w:rPr>
                <w:sz w:val="16"/>
              </w:rPr>
            </w:pPr>
            <w:r>
              <w:rPr>
                <w:color w:val="231F20"/>
                <w:w w:val="115"/>
                <w:sz w:val="16"/>
              </w:rPr>
              <w:t>61, </w:t>
            </w:r>
            <w:r>
              <w:rPr>
                <w:i/>
                <w:color w:val="231F20"/>
                <w:w w:val="115"/>
                <w:sz w:val="16"/>
              </w:rPr>
              <w:t>Document 4</w:t>
            </w:r>
            <w:r>
              <w:rPr>
                <w:color w:val="231F20"/>
                <w:w w:val="115"/>
                <w:sz w:val="16"/>
              </w:rPr>
              <w:t>: 3/30</w:t>
            </w:r>
          </w:p>
        </w:tc>
        <w:tc>
          <w:tcPr>
            <w:tcW w:w="631" w:type="dxa"/>
          </w:tcPr>
          <w:p>
            <w:pPr>
              <w:pStyle w:val="TableParagraph"/>
              <w:spacing w:before="25"/>
              <w:ind w:left="45"/>
              <w:rPr>
                <w:sz w:val="16"/>
              </w:rPr>
            </w:pPr>
            <w:r>
              <w:rPr>
                <w:color w:val="231F20"/>
                <w:w w:val="115"/>
                <w:sz w:val="16"/>
              </w:rPr>
              <w:t>62</w:t>
            </w:r>
          </w:p>
        </w:tc>
      </w:tr>
      <w:tr>
        <w:trPr>
          <w:trHeight w:val="249" w:hRule="atLeast"/>
        </w:trPr>
        <w:tc>
          <w:tcPr>
            <w:tcW w:w="5515" w:type="dxa"/>
          </w:tcPr>
          <w:p>
            <w:pPr>
              <w:pStyle w:val="TableParagraph"/>
              <w:spacing w:before="25"/>
              <w:ind w:left="50"/>
              <w:rPr>
                <w:sz w:val="16"/>
              </w:rPr>
            </w:pPr>
            <w:r>
              <w:rPr>
                <w:color w:val="231F20"/>
                <w:w w:val="115"/>
                <w:sz w:val="16"/>
              </w:rPr>
              <w:t>Ministerial Discipline (</w:t>
            </w:r>
            <w:r>
              <w:rPr>
                <w:i/>
                <w:color w:val="231F20"/>
                <w:w w:val="115"/>
                <w:sz w:val="16"/>
              </w:rPr>
              <w:t>see Section O</w:t>
            </w:r>
            <w:r>
              <w:rPr>
                <w:color w:val="231F20"/>
                <w:w w:val="115"/>
                <w:sz w:val="16"/>
              </w:rPr>
              <w:t>)</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Silence and Retreats</w:t>
            </w:r>
          </w:p>
        </w:tc>
        <w:tc>
          <w:tcPr>
            <w:tcW w:w="3014" w:type="dxa"/>
          </w:tcPr>
          <w:p>
            <w:pPr>
              <w:pStyle w:val="TableParagraph"/>
              <w:spacing w:before="25"/>
              <w:ind w:left="479"/>
              <w:rPr>
                <w:sz w:val="16"/>
              </w:rPr>
            </w:pPr>
            <w:r>
              <w:rPr>
                <w:i/>
                <w:color w:val="231F20"/>
                <w:w w:val="115"/>
                <w:sz w:val="16"/>
              </w:rPr>
              <w:t>Information Papers</w:t>
            </w:r>
            <w:r>
              <w:rPr>
                <w:color w:val="231F20"/>
                <w:w w:val="115"/>
                <w:sz w:val="16"/>
              </w:rPr>
              <w:t>: 31</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Ministerial Incapacity Procedure (</w:t>
            </w:r>
            <w:r>
              <w:rPr>
                <w:i/>
                <w:color w:val="231F20"/>
                <w:w w:val="115"/>
                <w:sz w:val="16"/>
              </w:rPr>
              <w:t>see Section O</w:t>
            </w:r>
            <w:r>
              <w:rPr>
                <w:color w:val="231F20"/>
                <w:w w:val="115"/>
                <w:sz w:val="16"/>
              </w:rPr>
              <w:t>)</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Slave Trade, Anniversary of abolition of</w:t>
            </w:r>
          </w:p>
        </w:tc>
        <w:tc>
          <w:tcPr>
            <w:tcW w:w="3014" w:type="dxa"/>
          </w:tcPr>
          <w:p>
            <w:pPr>
              <w:pStyle w:val="TableParagraph"/>
              <w:spacing w:before="25"/>
              <w:ind w:left="479"/>
              <w:rPr>
                <w:sz w:val="16"/>
              </w:rPr>
            </w:pPr>
            <w:r>
              <w:rPr>
                <w:color w:val="231F20"/>
                <w:w w:val="115"/>
                <w:sz w:val="16"/>
              </w:rPr>
              <w:t>125</w:t>
            </w:r>
          </w:p>
        </w:tc>
        <w:tc>
          <w:tcPr>
            <w:tcW w:w="631" w:type="dxa"/>
          </w:tcPr>
          <w:p>
            <w:pPr>
              <w:pStyle w:val="TableParagraph"/>
              <w:spacing w:before="25"/>
              <w:ind w:left="45"/>
              <w:rPr>
                <w:sz w:val="16"/>
              </w:rPr>
            </w:pPr>
            <w:r>
              <w:rPr>
                <w:color w:val="231F20"/>
                <w:w w:val="115"/>
                <w:sz w:val="16"/>
              </w:rPr>
              <w:t>39</w:t>
            </w:r>
          </w:p>
        </w:tc>
      </w:tr>
      <w:tr>
        <w:trPr>
          <w:trHeight w:val="249" w:hRule="atLeast"/>
        </w:trPr>
        <w:tc>
          <w:tcPr>
            <w:tcW w:w="5515" w:type="dxa"/>
          </w:tcPr>
          <w:p>
            <w:pPr>
              <w:pStyle w:val="TableParagraph"/>
              <w:spacing w:before="25"/>
              <w:ind w:left="50"/>
              <w:rPr>
                <w:sz w:val="16"/>
              </w:rPr>
            </w:pPr>
            <w:r>
              <w:rPr>
                <w:color w:val="231F20"/>
                <w:w w:val="115"/>
                <w:sz w:val="16"/>
              </w:rPr>
              <w:t>Ministers’ Pension Fund (</w:t>
            </w:r>
            <w:r>
              <w:rPr>
                <w:i/>
                <w:color w:val="231F20"/>
                <w:w w:val="115"/>
                <w:sz w:val="16"/>
              </w:rPr>
              <w:t>see Pension Fund</w:t>
            </w:r>
            <w:r>
              <w:rPr>
                <w:color w:val="231F20"/>
                <w:w w:val="115"/>
                <w:sz w:val="16"/>
              </w:rPr>
              <w:t>)</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South western synod resolutions</w:t>
            </w:r>
          </w:p>
        </w:tc>
        <w:tc>
          <w:tcPr>
            <w:tcW w:w="3014" w:type="dxa"/>
          </w:tcPr>
          <w:p>
            <w:pPr>
              <w:pStyle w:val="TableParagraph"/>
              <w:spacing w:before="25"/>
              <w:ind w:left="479"/>
              <w:rPr>
                <w:sz w:val="16"/>
              </w:rPr>
            </w:pPr>
            <w:r>
              <w:rPr>
                <w:color w:val="231F20"/>
                <w:w w:val="115"/>
                <w:sz w:val="16"/>
              </w:rPr>
              <w:t>29</w:t>
            </w:r>
          </w:p>
        </w:tc>
        <w:tc>
          <w:tcPr>
            <w:tcW w:w="631" w:type="dxa"/>
          </w:tcPr>
          <w:p>
            <w:pPr>
              <w:pStyle w:val="TableParagraph"/>
              <w:rPr>
                <w:rFonts w:ascii="Times New Roman"/>
                <w:sz w:val="18"/>
              </w:rPr>
            </w:pPr>
          </w:p>
        </w:tc>
      </w:tr>
      <w:tr>
        <w:trPr>
          <w:trHeight w:val="250" w:hRule="atLeast"/>
        </w:trPr>
        <w:tc>
          <w:tcPr>
            <w:tcW w:w="5515" w:type="dxa"/>
          </w:tcPr>
          <w:p>
            <w:pPr>
              <w:pStyle w:val="TableParagraph"/>
              <w:tabs>
                <w:tab w:pos="1350" w:val="left" w:leader="none"/>
              </w:tabs>
              <w:spacing w:before="25"/>
              <w:ind w:left="50"/>
              <w:rPr>
                <w:sz w:val="16"/>
              </w:rPr>
            </w:pPr>
            <w:r>
              <w:rPr>
                <w:color w:val="231F20"/>
                <w:w w:val="115"/>
                <w:sz w:val="16"/>
              </w:rPr>
              <w:t>Ministries:</w:t>
              <w:tab/>
            </w:r>
            <w:r>
              <w:rPr>
                <w:color w:val="231F20"/>
                <w:spacing w:val="2"/>
                <w:w w:val="115"/>
                <w:sz w:val="16"/>
              </w:rPr>
              <w:t>Accreditation</w:t>
            </w:r>
          </w:p>
        </w:tc>
        <w:tc>
          <w:tcPr>
            <w:tcW w:w="2511" w:type="dxa"/>
          </w:tcPr>
          <w:p>
            <w:pPr>
              <w:pStyle w:val="TableParagraph"/>
              <w:spacing w:before="25"/>
              <w:ind w:left="155"/>
              <w:rPr>
                <w:sz w:val="16"/>
              </w:rPr>
            </w:pPr>
            <w:r>
              <w:rPr>
                <w:color w:val="231F20"/>
                <w:w w:val="115"/>
                <w:sz w:val="16"/>
              </w:rPr>
              <w:t>157</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Standing Orders</w:t>
            </w:r>
          </w:p>
        </w:tc>
        <w:tc>
          <w:tcPr>
            <w:tcW w:w="3014" w:type="dxa"/>
          </w:tcPr>
          <w:p>
            <w:pPr>
              <w:pStyle w:val="TableParagraph"/>
              <w:spacing w:before="25"/>
              <w:ind w:left="479"/>
              <w:rPr>
                <w:sz w:val="16"/>
              </w:rPr>
            </w:pPr>
            <w:r>
              <w:rPr>
                <w:i/>
                <w:color w:val="231F20"/>
                <w:w w:val="115"/>
                <w:sz w:val="16"/>
              </w:rPr>
              <w:t>Information Papers</w:t>
            </w:r>
            <w:r>
              <w:rPr>
                <w:color w:val="231F20"/>
                <w:w w:val="115"/>
                <w:sz w:val="16"/>
              </w:rPr>
              <w:t>: 3/8</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1"/>
              <w:rPr>
                <w:sz w:val="16"/>
              </w:rPr>
            </w:pPr>
            <w:r>
              <w:rPr>
                <w:color w:val="231F20"/>
                <w:w w:val="115"/>
                <w:sz w:val="16"/>
              </w:rPr>
              <w:t>Assessment procedure</w:t>
            </w:r>
          </w:p>
        </w:tc>
        <w:tc>
          <w:tcPr>
            <w:tcW w:w="2511" w:type="dxa"/>
          </w:tcPr>
          <w:p>
            <w:pPr>
              <w:pStyle w:val="TableParagraph"/>
              <w:spacing w:before="25"/>
              <w:ind w:left="155"/>
              <w:rPr>
                <w:sz w:val="16"/>
              </w:rPr>
            </w:pPr>
            <w:r>
              <w:rPr>
                <w:color w:val="231F20"/>
                <w:w w:val="115"/>
                <w:sz w:val="16"/>
              </w:rPr>
              <w:t>163/166</w:t>
            </w:r>
          </w:p>
        </w:tc>
        <w:tc>
          <w:tcPr>
            <w:tcW w:w="2680" w:type="dxa"/>
          </w:tcPr>
          <w:p>
            <w:pPr>
              <w:pStyle w:val="TableParagraph"/>
              <w:spacing w:before="25"/>
              <w:ind w:left="224"/>
              <w:rPr>
                <w:sz w:val="16"/>
              </w:rPr>
            </w:pPr>
            <w:r>
              <w:rPr>
                <w:color w:val="231F20"/>
                <w:w w:val="115"/>
                <w:sz w:val="16"/>
              </w:rPr>
              <w:t>50-54</w:t>
            </w:r>
          </w:p>
        </w:tc>
        <w:tc>
          <w:tcPr>
            <w:tcW w:w="6391" w:type="dxa"/>
          </w:tcPr>
          <w:p>
            <w:pPr>
              <w:pStyle w:val="TableParagraph"/>
              <w:spacing w:before="25"/>
              <w:ind w:left="1250"/>
              <w:rPr>
                <w:sz w:val="16"/>
              </w:rPr>
            </w:pPr>
            <w:r>
              <w:rPr>
                <w:color w:val="231F20"/>
                <w:w w:val="115"/>
                <w:sz w:val="16"/>
              </w:rPr>
              <w:t>Structure, amendment to include CRCWs</w:t>
            </w: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0"/>
              <w:rPr>
                <w:sz w:val="16"/>
              </w:rPr>
            </w:pPr>
            <w:r>
              <w:rPr>
                <w:color w:val="231F20"/>
                <w:w w:val="115"/>
                <w:sz w:val="16"/>
              </w:rPr>
              <w:t>Lay Preaching</w:t>
            </w:r>
          </w:p>
        </w:tc>
        <w:tc>
          <w:tcPr>
            <w:tcW w:w="2511" w:type="dxa"/>
          </w:tcPr>
          <w:p>
            <w:pPr>
              <w:pStyle w:val="TableParagraph"/>
              <w:spacing w:before="25"/>
              <w:ind w:left="155"/>
              <w:rPr>
                <w:sz w:val="16"/>
              </w:rPr>
            </w:pPr>
            <w:r>
              <w:rPr>
                <w:color w:val="231F20"/>
                <w:w w:val="115"/>
                <w:sz w:val="16"/>
              </w:rPr>
              <w:t>159</w:t>
            </w:r>
          </w:p>
        </w:tc>
        <w:tc>
          <w:tcPr>
            <w:tcW w:w="2680" w:type="dxa"/>
          </w:tcPr>
          <w:p>
            <w:pPr>
              <w:pStyle w:val="TableParagraph"/>
              <w:rPr>
                <w:rFonts w:ascii="Times New Roman"/>
                <w:sz w:val="18"/>
              </w:rPr>
            </w:pPr>
          </w:p>
        </w:tc>
        <w:tc>
          <w:tcPr>
            <w:tcW w:w="6391" w:type="dxa"/>
          </w:tcPr>
          <w:p>
            <w:pPr>
              <w:pStyle w:val="TableParagraph"/>
              <w:spacing w:before="25"/>
              <w:ind w:left="1790"/>
              <w:rPr>
                <w:sz w:val="16"/>
              </w:rPr>
            </w:pPr>
            <w:r>
              <w:rPr>
                <w:color w:val="231F20"/>
                <w:w w:val="115"/>
                <w:sz w:val="16"/>
              </w:rPr>
              <w:t>in ministerial disciplinary process</w:t>
            </w:r>
          </w:p>
        </w:tc>
        <w:tc>
          <w:tcPr>
            <w:tcW w:w="3014" w:type="dxa"/>
          </w:tcPr>
          <w:p>
            <w:pPr>
              <w:pStyle w:val="TableParagraph"/>
              <w:spacing w:before="25"/>
              <w:ind w:left="479"/>
              <w:rPr>
                <w:sz w:val="16"/>
              </w:rPr>
            </w:pPr>
            <w:r>
              <w:rPr>
                <w:color w:val="231F20"/>
                <w:w w:val="115"/>
                <w:sz w:val="16"/>
              </w:rPr>
              <w:t>70/75</w:t>
            </w:r>
          </w:p>
        </w:tc>
        <w:tc>
          <w:tcPr>
            <w:tcW w:w="631" w:type="dxa"/>
          </w:tcPr>
          <w:p>
            <w:pPr>
              <w:pStyle w:val="TableParagraph"/>
              <w:spacing w:before="25"/>
              <w:ind w:left="45"/>
              <w:rPr>
                <w:sz w:val="16"/>
              </w:rPr>
            </w:pPr>
            <w:r>
              <w:rPr>
                <w:color w:val="231F20"/>
                <w:w w:val="115"/>
                <w:sz w:val="16"/>
              </w:rPr>
              <w:t>81/90</w:t>
            </w:r>
          </w:p>
        </w:tc>
      </w:tr>
      <w:tr>
        <w:trPr>
          <w:trHeight w:val="249" w:hRule="atLeast"/>
        </w:trPr>
        <w:tc>
          <w:tcPr>
            <w:tcW w:w="5515" w:type="dxa"/>
          </w:tcPr>
          <w:p>
            <w:pPr>
              <w:pStyle w:val="TableParagraph"/>
              <w:spacing w:before="25"/>
              <w:ind w:left="1350"/>
              <w:rPr>
                <w:sz w:val="16"/>
              </w:rPr>
            </w:pPr>
            <w:r>
              <w:rPr>
                <w:color w:val="231F20"/>
                <w:w w:val="115"/>
                <w:sz w:val="16"/>
              </w:rPr>
              <w:t>Transfer age limit</w:t>
            </w:r>
          </w:p>
        </w:tc>
        <w:tc>
          <w:tcPr>
            <w:tcW w:w="2511" w:type="dxa"/>
          </w:tcPr>
          <w:p>
            <w:pPr>
              <w:pStyle w:val="TableParagraph"/>
              <w:spacing w:before="25"/>
              <w:ind w:left="155"/>
              <w:rPr>
                <w:sz w:val="16"/>
              </w:rPr>
            </w:pPr>
            <w:r>
              <w:rPr>
                <w:color w:val="231F20"/>
                <w:w w:val="115"/>
                <w:sz w:val="16"/>
              </w:rPr>
              <w:t>161</w:t>
            </w:r>
          </w:p>
        </w:tc>
        <w:tc>
          <w:tcPr>
            <w:tcW w:w="2680" w:type="dxa"/>
          </w:tcPr>
          <w:p>
            <w:pPr>
              <w:pStyle w:val="TableParagraph"/>
              <w:spacing w:before="25"/>
              <w:ind w:left="224"/>
              <w:rPr>
                <w:sz w:val="16"/>
              </w:rPr>
            </w:pPr>
            <w:r>
              <w:rPr>
                <w:color w:val="231F20"/>
                <w:w w:val="115"/>
                <w:sz w:val="16"/>
              </w:rPr>
              <w:t>76</w:t>
            </w:r>
          </w:p>
        </w:tc>
        <w:tc>
          <w:tcPr>
            <w:tcW w:w="6391" w:type="dxa"/>
          </w:tcPr>
          <w:p>
            <w:pPr>
              <w:pStyle w:val="TableParagraph"/>
              <w:spacing w:before="25"/>
              <w:ind w:left="1790"/>
              <w:rPr>
                <w:sz w:val="16"/>
              </w:rPr>
            </w:pPr>
            <w:r>
              <w:rPr>
                <w:color w:val="231F20"/>
                <w:w w:val="115"/>
                <w:sz w:val="16"/>
              </w:rPr>
              <w:t>(</w:t>
            </w:r>
            <w:r>
              <w:rPr>
                <w:i/>
                <w:color w:val="231F20"/>
                <w:w w:val="115"/>
                <w:sz w:val="16"/>
              </w:rPr>
              <w:t>see also Basis and Structure, changes to</w:t>
            </w:r>
            <w:r>
              <w:rPr>
                <w:color w:val="231F20"/>
                <w:w w:val="115"/>
                <w:sz w:val="16"/>
              </w:rPr>
              <w:t>)</w:t>
            </w: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50" w:hRule="atLeast"/>
        </w:trPr>
        <w:tc>
          <w:tcPr>
            <w:tcW w:w="5515" w:type="dxa"/>
          </w:tcPr>
          <w:p>
            <w:pPr>
              <w:pStyle w:val="TableParagraph"/>
              <w:spacing w:before="25"/>
              <w:ind w:left="1350"/>
              <w:rPr>
                <w:sz w:val="16"/>
              </w:rPr>
            </w:pPr>
            <w:r>
              <w:rPr>
                <w:color w:val="231F20"/>
                <w:w w:val="115"/>
                <w:sz w:val="16"/>
              </w:rPr>
              <w:t>(</w:t>
            </w:r>
            <w:r>
              <w:rPr>
                <w:i/>
                <w:color w:val="231F20"/>
                <w:w w:val="115"/>
                <w:sz w:val="16"/>
              </w:rPr>
              <w:t>see Plan for Partnership</w:t>
            </w:r>
            <w:r>
              <w:rPr>
                <w:color w:val="231F20"/>
                <w:w w:val="115"/>
                <w:sz w:val="16"/>
              </w:rPr>
              <w:t>)</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Students in Training – statistics</w:t>
            </w:r>
          </w:p>
        </w:tc>
        <w:tc>
          <w:tcPr>
            <w:tcW w:w="3014" w:type="dxa"/>
          </w:tcPr>
          <w:p>
            <w:pPr>
              <w:pStyle w:val="TableParagraph"/>
              <w:spacing w:before="25"/>
              <w:ind w:left="479"/>
              <w:rPr>
                <w:sz w:val="16"/>
              </w:rPr>
            </w:pPr>
            <w:r>
              <w:rPr>
                <w:i/>
                <w:color w:val="231F20"/>
                <w:w w:val="115"/>
                <w:sz w:val="16"/>
              </w:rPr>
              <w:t>Information Papers</w:t>
            </w:r>
            <w:r>
              <w:rPr>
                <w:color w:val="231F20"/>
                <w:w w:val="115"/>
                <w:sz w:val="16"/>
              </w:rPr>
              <w:t>: 23</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Ministry and Mission Fund</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21</w:t>
            </w:r>
          </w:p>
        </w:tc>
        <w:tc>
          <w:tcPr>
            <w:tcW w:w="6391" w:type="dxa"/>
          </w:tcPr>
          <w:p>
            <w:pPr>
              <w:pStyle w:val="TableParagraph"/>
              <w:spacing w:before="25"/>
              <w:ind w:left="1250"/>
              <w:rPr>
                <w:sz w:val="16"/>
              </w:rPr>
            </w:pPr>
            <w:r>
              <w:rPr>
                <w:color w:val="231F20"/>
                <w:w w:val="115"/>
                <w:sz w:val="16"/>
              </w:rPr>
              <w:t>Synod reports and resolutions</w:t>
            </w:r>
          </w:p>
        </w:tc>
        <w:tc>
          <w:tcPr>
            <w:tcW w:w="3014" w:type="dxa"/>
          </w:tcPr>
          <w:p>
            <w:pPr>
              <w:pStyle w:val="TableParagraph"/>
              <w:spacing w:before="25"/>
              <w:ind w:left="479"/>
              <w:rPr>
                <w:sz w:val="16"/>
              </w:rPr>
            </w:pPr>
            <w:r>
              <w:rPr>
                <w:color w:val="231F20"/>
                <w:w w:val="115"/>
                <w:sz w:val="16"/>
              </w:rPr>
              <w:t>29/38, 171/172</w:t>
            </w:r>
          </w:p>
        </w:tc>
        <w:tc>
          <w:tcPr>
            <w:tcW w:w="631" w:type="dxa"/>
          </w:tcPr>
          <w:p>
            <w:pPr>
              <w:pStyle w:val="TableParagraph"/>
              <w:spacing w:before="25"/>
              <w:ind w:left="45"/>
              <w:rPr>
                <w:sz w:val="16"/>
              </w:rPr>
            </w:pPr>
            <w:r>
              <w:rPr>
                <w:color w:val="231F20"/>
                <w:w w:val="115"/>
                <w:sz w:val="16"/>
              </w:rPr>
              <w:t>49</w:t>
            </w:r>
          </w:p>
        </w:tc>
      </w:tr>
      <w:tr>
        <w:trPr>
          <w:trHeight w:val="249" w:hRule="atLeast"/>
        </w:trPr>
        <w:tc>
          <w:tcPr>
            <w:tcW w:w="5515" w:type="dxa"/>
          </w:tcPr>
          <w:p>
            <w:pPr>
              <w:pStyle w:val="TableParagraph"/>
              <w:spacing w:before="25"/>
              <w:ind w:left="50"/>
              <w:rPr>
                <w:sz w:val="16"/>
              </w:rPr>
            </w:pPr>
            <w:r>
              <w:rPr>
                <w:color w:val="231F20"/>
                <w:w w:val="115"/>
                <w:sz w:val="16"/>
              </w:rPr>
              <w:t>Mission Council report</w:t>
            </w:r>
          </w:p>
        </w:tc>
        <w:tc>
          <w:tcPr>
            <w:tcW w:w="2511" w:type="dxa"/>
          </w:tcPr>
          <w:p>
            <w:pPr>
              <w:pStyle w:val="TableParagraph"/>
              <w:spacing w:before="25"/>
              <w:ind w:left="155"/>
              <w:rPr>
                <w:sz w:val="16"/>
              </w:rPr>
            </w:pPr>
            <w:r>
              <w:rPr>
                <w:color w:val="231F20"/>
                <w:w w:val="115"/>
                <w:sz w:val="16"/>
              </w:rPr>
              <w:t>45/56</w:t>
            </w:r>
          </w:p>
        </w:tc>
        <w:tc>
          <w:tcPr>
            <w:tcW w:w="2680" w:type="dxa"/>
          </w:tcPr>
          <w:p>
            <w:pPr>
              <w:pStyle w:val="TableParagraph"/>
              <w:spacing w:before="25"/>
              <w:ind w:left="224"/>
              <w:rPr>
                <w:sz w:val="16"/>
              </w:rPr>
            </w:pPr>
            <w:r>
              <w:rPr>
                <w:color w:val="231F20"/>
                <w:w w:val="115"/>
                <w:sz w:val="16"/>
              </w:rPr>
              <w:t>29/34, 58/78</w:t>
            </w:r>
          </w:p>
        </w:tc>
        <w:tc>
          <w:tcPr>
            <w:tcW w:w="6391" w:type="dxa"/>
          </w:tcPr>
          <w:p>
            <w:pPr>
              <w:pStyle w:val="TableParagraph"/>
              <w:spacing w:before="25"/>
              <w:ind w:left="1250"/>
              <w:rPr>
                <w:sz w:val="16"/>
              </w:rPr>
            </w:pPr>
            <w:r>
              <w:rPr>
                <w:color w:val="231F20"/>
                <w:w w:val="115"/>
                <w:sz w:val="16"/>
              </w:rPr>
              <w:t>Synod moderators’ report</w:t>
            </w:r>
          </w:p>
        </w:tc>
        <w:tc>
          <w:tcPr>
            <w:tcW w:w="3014" w:type="dxa"/>
          </w:tcPr>
          <w:p>
            <w:pPr>
              <w:pStyle w:val="TableParagraph"/>
              <w:spacing w:before="25"/>
              <w:ind w:left="479"/>
              <w:rPr>
                <w:sz w:val="16"/>
              </w:rPr>
            </w:pPr>
            <w:r>
              <w:rPr>
                <w:color w:val="231F20"/>
                <w:w w:val="115"/>
                <w:sz w:val="16"/>
              </w:rPr>
              <w:t>25/27</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London Synod Commission</w:t>
            </w:r>
          </w:p>
        </w:tc>
        <w:tc>
          <w:tcPr>
            <w:tcW w:w="2511" w:type="dxa"/>
          </w:tcPr>
          <w:p>
            <w:pPr>
              <w:pStyle w:val="TableParagraph"/>
              <w:spacing w:before="25"/>
              <w:ind w:left="155"/>
              <w:rPr>
                <w:sz w:val="16"/>
              </w:rPr>
            </w:pPr>
            <w:r>
              <w:rPr>
                <w:color w:val="231F20"/>
                <w:w w:val="115"/>
                <w:sz w:val="16"/>
              </w:rPr>
              <w:t>46</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Terrorism, emergency resolution</w:t>
            </w:r>
          </w:p>
        </w:tc>
        <w:tc>
          <w:tcPr>
            <w:tcW w:w="3014" w:type="dxa"/>
          </w:tcPr>
          <w:p>
            <w:pPr>
              <w:pStyle w:val="TableParagraph"/>
              <w:rPr>
                <w:rFonts w:ascii="Times New Roman"/>
                <w:sz w:val="18"/>
              </w:rPr>
            </w:pPr>
          </w:p>
        </w:tc>
        <w:tc>
          <w:tcPr>
            <w:tcW w:w="631" w:type="dxa"/>
          </w:tcPr>
          <w:p>
            <w:pPr>
              <w:pStyle w:val="TableParagraph"/>
              <w:spacing w:before="25"/>
              <w:ind w:left="45"/>
              <w:rPr>
                <w:sz w:val="16"/>
              </w:rPr>
            </w:pPr>
            <w:r>
              <w:rPr>
                <w:color w:val="231F20"/>
                <w:w w:val="115"/>
                <w:sz w:val="16"/>
              </w:rPr>
              <w:t>56</w:t>
            </w:r>
          </w:p>
        </w:tc>
      </w:tr>
      <w:tr>
        <w:trPr>
          <w:trHeight w:val="249" w:hRule="atLeast"/>
        </w:trPr>
        <w:tc>
          <w:tcPr>
            <w:tcW w:w="5515" w:type="dxa"/>
          </w:tcPr>
          <w:p>
            <w:pPr>
              <w:pStyle w:val="TableParagraph"/>
              <w:spacing w:before="25"/>
              <w:ind w:left="1350"/>
              <w:rPr>
                <w:sz w:val="16"/>
              </w:rPr>
            </w:pPr>
            <w:r>
              <w:rPr>
                <w:color w:val="231F20"/>
                <w:w w:val="115"/>
                <w:sz w:val="16"/>
              </w:rPr>
              <w:t>Craven, C</w:t>
            </w:r>
          </w:p>
        </w:tc>
        <w:tc>
          <w:tcPr>
            <w:tcW w:w="2511" w:type="dxa"/>
          </w:tcPr>
          <w:p>
            <w:pPr>
              <w:pStyle w:val="TableParagraph"/>
              <w:spacing w:before="25"/>
              <w:ind w:left="155"/>
              <w:rPr>
                <w:sz w:val="16"/>
              </w:rPr>
            </w:pPr>
            <w:r>
              <w:rPr>
                <w:color w:val="231F20"/>
                <w:w w:val="115"/>
                <w:sz w:val="16"/>
              </w:rPr>
              <w:t>48</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Thames North synod report</w:t>
            </w:r>
          </w:p>
        </w:tc>
        <w:tc>
          <w:tcPr>
            <w:tcW w:w="3014" w:type="dxa"/>
          </w:tcPr>
          <w:p>
            <w:pPr>
              <w:pStyle w:val="TableParagraph"/>
              <w:spacing w:before="25"/>
              <w:ind w:left="479"/>
              <w:rPr>
                <w:sz w:val="16"/>
              </w:rPr>
            </w:pPr>
            <w:r>
              <w:rPr>
                <w:color w:val="231F20"/>
                <w:w w:val="115"/>
                <w:sz w:val="16"/>
              </w:rPr>
              <w:t>37</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0"/>
              <w:rPr>
                <w:sz w:val="16"/>
              </w:rPr>
            </w:pPr>
            <w:r>
              <w:rPr>
                <w:color w:val="231F20"/>
                <w:w w:val="115"/>
                <w:sz w:val="16"/>
              </w:rPr>
              <w:t>Durber, S</w:t>
            </w:r>
          </w:p>
        </w:tc>
        <w:tc>
          <w:tcPr>
            <w:tcW w:w="2511" w:type="dxa"/>
          </w:tcPr>
          <w:p>
            <w:pPr>
              <w:pStyle w:val="TableParagraph"/>
              <w:spacing w:before="25"/>
              <w:ind w:left="155"/>
              <w:rPr>
                <w:sz w:val="16"/>
              </w:rPr>
            </w:pPr>
            <w:r>
              <w:rPr>
                <w:color w:val="231F20"/>
                <w:w w:val="115"/>
                <w:sz w:val="16"/>
              </w:rPr>
              <w:t>48</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Trident debate</w:t>
            </w:r>
          </w:p>
        </w:tc>
        <w:tc>
          <w:tcPr>
            <w:tcW w:w="3014" w:type="dxa"/>
          </w:tcPr>
          <w:p>
            <w:pPr>
              <w:pStyle w:val="TableParagraph"/>
              <w:spacing w:before="25"/>
              <w:ind w:left="479"/>
              <w:rPr>
                <w:sz w:val="16"/>
              </w:rPr>
            </w:pPr>
            <w:r>
              <w:rPr>
                <w:color w:val="231F20"/>
                <w:w w:val="115"/>
                <w:sz w:val="16"/>
              </w:rPr>
              <w:t>48</w:t>
            </w:r>
          </w:p>
        </w:tc>
        <w:tc>
          <w:tcPr>
            <w:tcW w:w="631" w:type="dxa"/>
          </w:tcPr>
          <w:p>
            <w:pPr>
              <w:pStyle w:val="TableParagraph"/>
              <w:rPr>
                <w:rFonts w:ascii="Times New Roman"/>
                <w:sz w:val="18"/>
              </w:rPr>
            </w:pPr>
          </w:p>
        </w:tc>
      </w:tr>
      <w:tr>
        <w:trPr>
          <w:trHeight w:val="250" w:hRule="atLeast"/>
        </w:trPr>
        <w:tc>
          <w:tcPr>
            <w:tcW w:w="5515" w:type="dxa"/>
          </w:tcPr>
          <w:p>
            <w:pPr>
              <w:pStyle w:val="TableParagraph"/>
              <w:spacing w:before="25"/>
              <w:ind w:left="1350"/>
              <w:rPr>
                <w:sz w:val="16"/>
              </w:rPr>
            </w:pPr>
            <w:r>
              <w:rPr>
                <w:color w:val="231F20"/>
                <w:w w:val="115"/>
                <w:sz w:val="16"/>
              </w:rPr>
              <w:t>Hazell, M</w:t>
            </w:r>
          </w:p>
        </w:tc>
        <w:tc>
          <w:tcPr>
            <w:tcW w:w="2511" w:type="dxa"/>
          </w:tcPr>
          <w:p>
            <w:pPr>
              <w:pStyle w:val="TableParagraph"/>
              <w:spacing w:before="25"/>
              <w:ind w:left="155"/>
              <w:rPr>
                <w:sz w:val="16"/>
              </w:rPr>
            </w:pPr>
            <w:r>
              <w:rPr>
                <w:color w:val="231F20"/>
                <w:w w:val="115"/>
                <w:sz w:val="16"/>
              </w:rPr>
              <w:t>47</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Trustees’ Report and Annual Accounts</w:t>
            </w:r>
          </w:p>
        </w:tc>
        <w:tc>
          <w:tcPr>
            <w:tcW w:w="3014" w:type="dxa"/>
          </w:tcPr>
          <w:p>
            <w:pPr>
              <w:pStyle w:val="TableParagraph"/>
              <w:spacing w:before="25"/>
              <w:ind w:left="479"/>
              <w:rPr>
                <w:sz w:val="16"/>
              </w:rPr>
            </w:pPr>
            <w:r>
              <w:rPr>
                <w:color w:val="231F20"/>
                <w:w w:val="115"/>
                <w:sz w:val="16"/>
              </w:rPr>
              <w:t>(</w:t>
            </w:r>
            <w:r>
              <w:rPr>
                <w:i/>
                <w:color w:val="231F20"/>
                <w:w w:val="115"/>
                <w:sz w:val="16"/>
              </w:rPr>
              <w:t>separate document</w:t>
            </w:r>
            <w:r>
              <w:rPr>
                <w:color w:val="231F20"/>
                <w:w w:val="115"/>
                <w:sz w:val="16"/>
              </w:rPr>
              <w:t>: 1/28)</w:t>
            </w:r>
          </w:p>
        </w:tc>
        <w:tc>
          <w:tcPr>
            <w:tcW w:w="631" w:type="dxa"/>
          </w:tcPr>
          <w:p>
            <w:pPr>
              <w:pStyle w:val="TableParagraph"/>
              <w:spacing w:before="25"/>
              <w:ind w:left="45"/>
              <w:rPr>
                <w:sz w:val="16"/>
              </w:rPr>
            </w:pPr>
            <w:r>
              <w:rPr>
                <w:color w:val="231F20"/>
                <w:w w:val="115"/>
                <w:sz w:val="16"/>
              </w:rPr>
              <w:t>20</w:t>
            </w:r>
          </w:p>
        </w:tc>
      </w:tr>
      <w:tr>
        <w:trPr>
          <w:trHeight w:val="249" w:hRule="atLeast"/>
        </w:trPr>
        <w:tc>
          <w:tcPr>
            <w:tcW w:w="5515" w:type="dxa"/>
          </w:tcPr>
          <w:p>
            <w:pPr>
              <w:pStyle w:val="TableParagraph"/>
              <w:spacing w:before="25"/>
              <w:ind w:left="1350"/>
              <w:rPr>
                <w:sz w:val="16"/>
              </w:rPr>
            </w:pPr>
            <w:r>
              <w:rPr>
                <w:color w:val="231F20"/>
                <w:w w:val="115"/>
                <w:sz w:val="16"/>
              </w:rPr>
              <w:t>Lowes, R</w:t>
            </w:r>
          </w:p>
        </w:tc>
        <w:tc>
          <w:tcPr>
            <w:tcW w:w="2511" w:type="dxa"/>
          </w:tcPr>
          <w:p>
            <w:pPr>
              <w:pStyle w:val="TableParagraph"/>
              <w:spacing w:before="25"/>
              <w:ind w:left="155"/>
              <w:rPr>
                <w:sz w:val="16"/>
              </w:rPr>
            </w:pPr>
            <w:r>
              <w:rPr>
                <w:color w:val="231F20"/>
                <w:w w:val="115"/>
                <w:sz w:val="16"/>
              </w:rPr>
              <w:t>47</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Trustees, schedule of</w:t>
            </w:r>
          </w:p>
        </w:tc>
        <w:tc>
          <w:tcPr>
            <w:tcW w:w="3014" w:type="dxa"/>
          </w:tcPr>
          <w:p>
            <w:pPr>
              <w:pStyle w:val="TableParagraph"/>
              <w:spacing w:before="25"/>
              <w:ind w:left="479"/>
              <w:rPr>
                <w:sz w:val="16"/>
              </w:rPr>
            </w:pPr>
            <w:r>
              <w:rPr>
                <w:color w:val="231F20"/>
                <w:w w:val="115"/>
                <w:sz w:val="16"/>
              </w:rPr>
              <w:t>83</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0"/>
              <w:rPr>
                <w:sz w:val="16"/>
              </w:rPr>
            </w:pPr>
            <w:r>
              <w:rPr>
                <w:color w:val="231F20"/>
                <w:w w:val="115"/>
                <w:sz w:val="16"/>
              </w:rPr>
              <w:t>Saying sorry</w:t>
            </w:r>
          </w:p>
        </w:tc>
        <w:tc>
          <w:tcPr>
            <w:tcW w:w="2511" w:type="dxa"/>
          </w:tcPr>
          <w:p>
            <w:pPr>
              <w:pStyle w:val="TableParagraph"/>
              <w:spacing w:before="25"/>
              <w:ind w:left="155"/>
              <w:rPr>
                <w:sz w:val="16"/>
              </w:rPr>
            </w:pPr>
            <w:r>
              <w:rPr>
                <w:color w:val="231F20"/>
                <w:w w:val="115"/>
                <w:sz w:val="16"/>
              </w:rPr>
              <w:t>46</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Watson, K – Moderator of Yorkshire synod</w:t>
            </w:r>
          </w:p>
        </w:tc>
        <w:tc>
          <w:tcPr>
            <w:tcW w:w="3014" w:type="dxa"/>
          </w:tcPr>
          <w:p>
            <w:pPr>
              <w:pStyle w:val="TableParagraph"/>
              <w:spacing w:before="25"/>
              <w:ind w:left="479"/>
              <w:rPr>
                <w:sz w:val="16"/>
              </w:rPr>
            </w:pPr>
            <w:r>
              <w:rPr>
                <w:color w:val="231F20"/>
                <w:w w:val="115"/>
                <w:sz w:val="16"/>
              </w:rPr>
              <w:t>109</w:t>
            </w:r>
          </w:p>
        </w:tc>
        <w:tc>
          <w:tcPr>
            <w:tcW w:w="631" w:type="dxa"/>
          </w:tcPr>
          <w:p>
            <w:pPr>
              <w:pStyle w:val="TableParagraph"/>
              <w:spacing w:before="25"/>
              <w:ind w:left="45"/>
              <w:rPr>
                <w:sz w:val="16"/>
              </w:rPr>
            </w:pPr>
            <w:r>
              <w:rPr>
                <w:color w:val="231F20"/>
                <w:w w:val="115"/>
                <w:sz w:val="16"/>
              </w:rPr>
              <w:t>19</w:t>
            </w:r>
          </w:p>
        </w:tc>
      </w:tr>
      <w:tr>
        <w:trPr>
          <w:trHeight w:val="250" w:hRule="atLeast"/>
        </w:trPr>
        <w:tc>
          <w:tcPr>
            <w:tcW w:w="5515" w:type="dxa"/>
          </w:tcPr>
          <w:p>
            <w:pPr>
              <w:pStyle w:val="TableParagraph"/>
              <w:spacing w:before="25"/>
              <w:ind w:left="1350"/>
              <w:rPr>
                <w:sz w:val="16"/>
              </w:rPr>
            </w:pPr>
            <w:r>
              <w:rPr>
                <w:color w:val="231F20"/>
                <w:w w:val="115"/>
                <w:sz w:val="16"/>
              </w:rPr>
              <w:t>Trustees, nomination of</w:t>
            </w:r>
          </w:p>
        </w:tc>
        <w:tc>
          <w:tcPr>
            <w:tcW w:w="2511" w:type="dxa"/>
          </w:tcPr>
          <w:p>
            <w:pPr>
              <w:pStyle w:val="TableParagraph"/>
              <w:spacing w:before="25"/>
              <w:ind w:left="155"/>
              <w:rPr>
                <w:sz w:val="16"/>
              </w:rPr>
            </w:pPr>
            <w:r>
              <w:rPr>
                <w:color w:val="231F20"/>
                <w:w w:val="115"/>
                <w:sz w:val="16"/>
              </w:rPr>
              <w:t>48</w:t>
            </w:r>
          </w:p>
        </w:tc>
        <w:tc>
          <w:tcPr>
            <w:tcW w:w="2680" w:type="dxa"/>
          </w:tcPr>
          <w:p>
            <w:pPr>
              <w:pStyle w:val="TableParagraph"/>
              <w:rPr>
                <w:rFonts w:ascii="Times New Roman"/>
                <w:sz w:val="18"/>
              </w:rPr>
            </w:pPr>
          </w:p>
        </w:tc>
        <w:tc>
          <w:tcPr>
            <w:tcW w:w="6391" w:type="dxa"/>
          </w:tcPr>
          <w:p>
            <w:pPr>
              <w:pStyle w:val="TableParagraph"/>
              <w:spacing w:before="25"/>
              <w:ind w:left="1250"/>
              <w:rPr>
                <w:sz w:val="16"/>
              </w:rPr>
            </w:pPr>
            <w:r>
              <w:rPr>
                <w:color w:val="231F20"/>
                <w:w w:val="115"/>
                <w:sz w:val="16"/>
              </w:rPr>
              <w:t>Women’s World Day of Prayer</w:t>
            </w:r>
          </w:p>
        </w:tc>
        <w:tc>
          <w:tcPr>
            <w:tcW w:w="3014" w:type="dxa"/>
          </w:tcPr>
          <w:p>
            <w:pPr>
              <w:pStyle w:val="TableParagraph"/>
              <w:spacing w:before="25"/>
              <w:ind w:left="479"/>
              <w:rPr>
                <w:sz w:val="16"/>
              </w:rPr>
            </w:pPr>
            <w:r>
              <w:rPr>
                <w:i/>
                <w:color w:val="231F20"/>
                <w:w w:val="115"/>
                <w:sz w:val="16"/>
              </w:rPr>
              <w:t>Information Papers</w:t>
            </w:r>
            <w:r>
              <w:rPr>
                <w:color w:val="231F20"/>
                <w:w w:val="115"/>
                <w:sz w:val="16"/>
              </w:rPr>
              <w:t>: 29</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Mission, covenant membership and</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45/46</w:t>
            </w:r>
          </w:p>
        </w:tc>
        <w:tc>
          <w:tcPr>
            <w:tcW w:w="6391" w:type="dxa"/>
          </w:tcPr>
          <w:p>
            <w:pPr>
              <w:pStyle w:val="TableParagraph"/>
              <w:spacing w:before="25"/>
              <w:ind w:left="1250"/>
              <w:rPr>
                <w:sz w:val="16"/>
              </w:rPr>
            </w:pPr>
            <w:r>
              <w:rPr>
                <w:color w:val="231F20"/>
                <w:w w:val="115"/>
                <w:sz w:val="16"/>
              </w:rPr>
              <w:t>Yorkshire synod report</w:t>
            </w:r>
          </w:p>
        </w:tc>
        <w:tc>
          <w:tcPr>
            <w:tcW w:w="3014" w:type="dxa"/>
          </w:tcPr>
          <w:p>
            <w:pPr>
              <w:pStyle w:val="TableParagraph"/>
              <w:spacing w:before="25"/>
              <w:ind w:left="479"/>
              <w:rPr>
                <w:sz w:val="16"/>
              </w:rPr>
            </w:pPr>
            <w:r>
              <w:rPr>
                <w:color w:val="231F20"/>
                <w:w w:val="115"/>
                <w:sz w:val="16"/>
              </w:rPr>
              <w:t>31/34</w:t>
            </w: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Mission, new department of</w:t>
            </w:r>
          </w:p>
        </w:tc>
        <w:tc>
          <w:tcPr>
            <w:tcW w:w="2511" w:type="dxa"/>
          </w:tcPr>
          <w:p>
            <w:pPr>
              <w:pStyle w:val="TableParagraph"/>
              <w:spacing w:before="25"/>
              <w:ind w:left="155"/>
              <w:rPr>
                <w:sz w:val="16"/>
              </w:rPr>
            </w:pPr>
            <w:r>
              <w:rPr>
                <w:color w:val="231F20"/>
                <w:w w:val="115"/>
                <w:sz w:val="16"/>
              </w:rPr>
              <w:t>13/21</w:t>
            </w:r>
          </w:p>
        </w:tc>
        <w:tc>
          <w:tcPr>
            <w:tcW w:w="2680" w:type="dxa"/>
          </w:tcPr>
          <w:p>
            <w:pPr>
              <w:pStyle w:val="TableParagraph"/>
              <w:spacing w:before="25"/>
              <w:ind w:left="224"/>
              <w:rPr>
                <w:sz w:val="16"/>
              </w:rPr>
            </w:pPr>
            <w:r>
              <w:rPr>
                <w:color w:val="231F20"/>
                <w:w w:val="115"/>
                <w:sz w:val="16"/>
              </w:rPr>
              <w:t>44</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Mission and spirituality think-tank</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44</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50" w:hRule="atLeast"/>
        </w:trPr>
        <w:tc>
          <w:tcPr>
            <w:tcW w:w="5515" w:type="dxa"/>
          </w:tcPr>
          <w:p>
            <w:pPr>
              <w:pStyle w:val="TableParagraph"/>
              <w:spacing w:before="25"/>
              <w:ind w:left="50"/>
              <w:rPr>
                <w:sz w:val="16"/>
              </w:rPr>
            </w:pPr>
            <w:r>
              <w:rPr>
                <w:color w:val="231F20"/>
                <w:w w:val="115"/>
                <w:sz w:val="16"/>
              </w:rPr>
              <w:t>Missionaries: Commemoration of those who have died</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26</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50" w:hRule="atLeast"/>
        </w:trPr>
        <w:tc>
          <w:tcPr>
            <w:tcW w:w="5515" w:type="dxa"/>
          </w:tcPr>
          <w:p>
            <w:pPr>
              <w:pStyle w:val="TableParagraph"/>
              <w:spacing w:before="25"/>
              <w:ind w:left="50"/>
              <w:rPr>
                <w:sz w:val="16"/>
              </w:rPr>
            </w:pPr>
            <w:r>
              <w:rPr>
                <w:color w:val="231F20"/>
                <w:w w:val="115"/>
                <w:sz w:val="16"/>
              </w:rPr>
              <w:t>Moderator of General Assembly</w:t>
            </w:r>
          </w:p>
        </w:tc>
        <w:tc>
          <w:tcPr>
            <w:tcW w:w="2511" w:type="dxa"/>
          </w:tcPr>
          <w:p>
            <w:pPr>
              <w:pStyle w:val="TableParagraph"/>
              <w:rPr>
                <w:rFonts w:ascii="Times New Roman"/>
                <w:sz w:val="18"/>
              </w:rPr>
            </w:pPr>
          </w:p>
        </w:tc>
        <w:tc>
          <w:tcPr>
            <w:tcW w:w="2680" w:type="dxa"/>
          </w:tcPr>
          <w:p>
            <w:pPr>
              <w:pStyle w:val="TableParagraph"/>
              <w:rPr>
                <w:rFonts w:ascii="Times New Roman"/>
                <w:sz w:val="18"/>
              </w:rPr>
            </w:pP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0"/>
              <w:rPr>
                <w:sz w:val="16"/>
              </w:rPr>
            </w:pPr>
            <w:r>
              <w:rPr>
                <w:color w:val="231F20"/>
                <w:w w:val="115"/>
                <w:sz w:val="16"/>
              </w:rPr>
              <w:t>Election</w:t>
            </w:r>
          </w:p>
        </w:tc>
        <w:tc>
          <w:tcPr>
            <w:tcW w:w="2511" w:type="dxa"/>
          </w:tcPr>
          <w:p>
            <w:pPr>
              <w:pStyle w:val="TableParagraph"/>
              <w:rPr>
                <w:rFonts w:ascii="Times New Roman"/>
                <w:sz w:val="18"/>
              </w:rPr>
            </w:pPr>
          </w:p>
        </w:tc>
        <w:tc>
          <w:tcPr>
            <w:tcW w:w="2680" w:type="dxa"/>
          </w:tcPr>
          <w:p>
            <w:pPr>
              <w:pStyle w:val="TableParagraph"/>
              <w:spacing w:before="25"/>
              <w:ind w:left="224"/>
              <w:rPr>
                <w:sz w:val="16"/>
              </w:rPr>
            </w:pPr>
            <w:r>
              <w:rPr>
                <w:color w:val="231F20"/>
                <w:w w:val="115"/>
                <w:sz w:val="16"/>
              </w:rPr>
              <w:t>38, 56</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0"/>
              <w:rPr>
                <w:sz w:val="16"/>
              </w:rPr>
            </w:pPr>
            <w:r>
              <w:rPr>
                <w:color w:val="231F20"/>
                <w:w w:val="115"/>
                <w:sz w:val="16"/>
              </w:rPr>
              <w:t>Election of Moderators and review</w:t>
            </w:r>
          </w:p>
        </w:tc>
        <w:tc>
          <w:tcPr>
            <w:tcW w:w="2511" w:type="dxa"/>
          </w:tcPr>
          <w:p>
            <w:pPr>
              <w:pStyle w:val="TableParagraph"/>
              <w:spacing w:before="25"/>
              <w:ind w:left="155"/>
              <w:rPr>
                <w:sz w:val="16"/>
              </w:rPr>
            </w:pPr>
            <w:r>
              <w:rPr>
                <w:color w:val="231F20"/>
                <w:w w:val="115"/>
                <w:sz w:val="16"/>
              </w:rPr>
              <w:t>23</w:t>
            </w:r>
          </w:p>
        </w:tc>
        <w:tc>
          <w:tcPr>
            <w:tcW w:w="2680" w:type="dxa"/>
          </w:tcPr>
          <w:p>
            <w:pPr>
              <w:pStyle w:val="TableParagraph"/>
              <w:spacing w:before="25"/>
              <w:ind w:left="224"/>
              <w:rPr>
                <w:sz w:val="16"/>
              </w:rPr>
            </w:pPr>
            <w:r>
              <w:rPr>
                <w:color w:val="231F20"/>
                <w:w w:val="115"/>
                <w:sz w:val="16"/>
              </w:rPr>
              <w:t>45</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1350"/>
              <w:rPr>
                <w:sz w:val="16"/>
              </w:rPr>
            </w:pPr>
            <w:r>
              <w:rPr>
                <w:color w:val="231F20"/>
                <w:w w:val="115"/>
                <w:sz w:val="16"/>
              </w:rPr>
              <w:t>Changes to rules of procedure</w:t>
            </w:r>
          </w:p>
        </w:tc>
        <w:tc>
          <w:tcPr>
            <w:tcW w:w="2511" w:type="dxa"/>
          </w:tcPr>
          <w:p>
            <w:pPr>
              <w:pStyle w:val="TableParagraph"/>
              <w:spacing w:before="25"/>
              <w:ind w:left="155"/>
              <w:rPr>
                <w:sz w:val="16"/>
              </w:rPr>
            </w:pPr>
            <w:r>
              <w:rPr>
                <w:color w:val="231F20"/>
                <w:w w:val="115"/>
                <w:sz w:val="16"/>
              </w:rPr>
              <w:t>23</w:t>
            </w:r>
          </w:p>
        </w:tc>
        <w:tc>
          <w:tcPr>
            <w:tcW w:w="2680" w:type="dxa"/>
          </w:tcPr>
          <w:p>
            <w:pPr>
              <w:pStyle w:val="TableParagraph"/>
              <w:spacing w:before="25"/>
              <w:ind w:left="224"/>
              <w:rPr>
                <w:sz w:val="16"/>
              </w:rPr>
            </w:pPr>
            <w:r>
              <w:rPr>
                <w:color w:val="231F20"/>
                <w:w w:val="115"/>
                <w:sz w:val="16"/>
              </w:rPr>
              <w:t>90/92</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49" w:hRule="atLeast"/>
        </w:trPr>
        <w:tc>
          <w:tcPr>
            <w:tcW w:w="5515" w:type="dxa"/>
          </w:tcPr>
          <w:p>
            <w:pPr>
              <w:pStyle w:val="TableParagraph"/>
              <w:spacing w:before="25"/>
              <w:ind w:left="50"/>
              <w:rPr>
                <w:sz w:val="16"/>
              </w:rPr>
            </w:pPr>
            <w:r>
              <w:rPr>
                <w:color w:val="231F20"/>
                <w:w w:val="115"/>
                <w:sz w:val="16"/>
              </w:rPr>
              <w:t>Moratorium on policy decisions on homosexuality</w:t>
            </w:r>
          </w:p>
        </w:tc>
        <w:tc>
          <w:tcPr>
            <w:tcW w:w="2511" w:type="dxa"/>
          </w:tcPr>
          <w:p>
            <w:pPr>
              <w:pStyle w:val="TableParagraph"/>
              <w:spacing w:before="25"/>
              <w:ind w:left="155"/>
              <w:rPr>
                <w:i/>
                <w:sz w:val="16"/>
              </w:rPr>
            </w:pPr>
            <w:r>
              <w:rPr>
                <w:i/>
                <w:color w:val="231F20"/>
                <w:w w:val="115"/>
                <w:sz w:val="16"/>
              </w:rPr>
              <w:t>Document 2</w:t>
            </w:r>
          </w:p>
        </w:tc>
        <w:tc>
          <w:tcPr>
            <w:tcW w:w="2680" w:type="dxa"/>
          </w:tcPr>
          <w:p>
            <w:pPr>
              <w:pStyle w:val="TableParagraph"/>
              <w:spacing w:before="25"/>
              <w:ind w:left="224"/>
              <w:rPr>
                <w:sz w:val="16"/>
              </w:rPr>
            </w:pPr>
            <w:r>
              <w:rPr>
                <w:color w:val="231F20"/>
                <w:w w:val="115"/>
                <w:sz w:val="16"/>
              </w:rPr>
              <w:t>35/37</w:t>
            </w:r>
          </w:p>
        </w:tc>
        <w:tc>
          <w:tcPr>
            <w:tcW w:w="6391" w:type="dxa"/>
          </w:tcPr>
          <w:p>
            <w:pPr>
              <w:pStyle w:val="TableParagraph"/>
              <w:rPr>
                <w:rFonts w:ascii="Times New Roman"/>
                <w:sz w:val="18"/>
              </w:rPr>
            </w:pPr>
          </w:p>
        </w:tc>
        <w:tc>
          <w:tcPr>
            <w:tcW w:w="3014" w:type="dxa"/>
          </w:tcPr>
          <w:p>
            <w:pPr>
              <w:pStyle w:val="TableParagraph"/>
              <w:rPr>
                <w:rFonts w:ascii="Times New Roman"/>
                <w:sz w:val="18"/>
              </w:rPr>
            </w:pPr>
          </w:p>
        </w:tc>
        <w:tc>
          <w:tcPr>
            <w:tcW w:w="631" w:type="dxa"/>
          </w:tcPr>
          <w:p>
            <w:pPr>
              <w:pStyle w:val="TableParagraph"/>
              <w:rPr>
                <w:rFonts w:ascii="Times New Roman"/>
                <w:sz w:val="18"/>
              </w:rPr>
            </w:pPr>
          </w:p>
        </w:tc>
      </w:tr>
      <w:tr>
        <w:trPr>
          <w:trHeight w:val="223" w:hRule="atLeast"/>
        </w:trPr>
        <w:tc>
          <w:tcPr>
            <w:tcW w:w="5515" w:type="dxa"/>
          </w:tcPr>
          <w:p>
            <w:pPr>
              <w:pStyle w:val="TableParagraph"/>
              <w:spacing w:line="178" w:lineRule="exact" w:before="25"/>
              <w:ind w:left="50"/>
              <w:rPr>
                <w:sz w:val="16"/>
              </w:rPr>
            </w:pPr>
            <w:r>
              <w:rPr>
                <w:color w:val="231F20"/>
                <w:w w:val="115"/>
                <w:sz w:val="16"/>
              </w:rPr>
              <w:t>Musicians Guild</w:t>
            </w:r>
          </w:p>
        </w:tc>
        <w:tc>
          <w:tcPr>
            <w:tcW w:w="2511" w:type="dxa"/>
          </w:tcPr>
          <w:p>
            <w:pPr>
              <w:pStyle w:val="TableParagraph"/>
              <w:spacing w:line="178" w:lineRule="exact" w:before="25"/>
              <w:ind w:left="155"/>
              <w:rPr>
                <w:sz w:val="16"/>
              </w:rPr>
            </w:pPr>
            <w:r>
              <w:rPr>
                <w:i/>
                <w:color w:val="231F20"/>
                <w:w w:val="115"/>
                <w:sz w:val="16"/>
              </w:rPr>
              <w:t>Information Papers</w:t>
            </w:r>
            <w:r>
              <w:rPr>
                <w:color w:val="231F20"/>
                <w:w w:val="115"/>
                <w:sz w:val="16"/>
              </w:rPr>
              <w:t>: 27</w:t>
            </w:r>
          </w:p>
        </w:tc>
        <w:tc>
          <w:tcPr>
            <w:tcW w:w="2680" w:type="dxa"/>
          </w:tcPr>
          <w:p>
            <w:pPr>
              <w:pStyle w:val="TableParagraph"/>
              <w:rPr>
                <w:rFonts w:ascii="Times New Roman"/>
                <w:sz w:val="14"/>
              </w:rPr>
            </w:pPr>
          </w:p>
        </w:tc>
        <w:tc>
          <w:tcPr>
            <w:tcW w:w="6391" w:type="dxa"/>
          </w:tcPr>
          <w:p>
            <w:pPr>
              <w:pStyle w:val="TableParagraph"/>
              <w:rPr>
                <w:rFonts w:ascii="Times New Roman"/>
                <w:sz w:val="14"/>
              </w:rPr>
            </w:pPr>
          </w:p>
        </w:tc>
        <w:tc>
          <w:tcPr>
            <w:tcW w:w="3014" w:type="dxa"/>
          </w:tcPr>
          <w:p>
            <w:pPr>
              <w:pStyle w:val="TableParagraph"/>
              <w:rPr>
                <w:rFonts w:ascii="Times New Roman"/>
                <w:sz w:val="14"/>
              </w:rPr>
            </w:pPr>
          </w:p>
        </w:tc>
        <w:tc>
          <w:tcPr>
            <w:tcW w:w="631" w:type="dxa"/>
          </w:tcPr>
          <w:p>
            <w:pPr>
              <w:pStyle w:val="TableParagraph"/>
              <w:rPr>
                <w:rFonts w:ascii="Times New Roman"/>
                <w:sz w:val="14"/>
              </w:rPr>
            </w:pPr>
          </w:p>
        </w:tc>
      </w:tr>
    </w:tbl>
    <w:p>
      <w:pPr>
        <w:spacing w:after="0"/>
        <w:rPr>
          <w:rFonts w:ascii="Times New Roman"/>
          <w:sz w:val="14"/>
        </w:rPr>
        <w:sectPr>
          <w:type w:val="continuous"/>
          <w:pgSz w:w="23820" w:h="16840" w:orient="landscape"/>
          <w:pgMar w:top="1580" w:bottom="280" w:left="540" w:right="520"/>
        </w:sectPr>
      </w:pPr>
    </w:p>
    <w:p>
      <w:pPr>
        <w:pStyle w:val="Heading1"/>
        <w:spacing w:line="237" w:lineRule="auto"/>
        <w:ind w:left="13066"/>
      </w:pPr>
      <w:r>
        <w:rPr>
          <w:color w:val="231F20"/>
          <w:spacing w:val="-14"/>
        </w:rPr>
        <w:t>Index </w:t>
      </w:r>
      <w:r>
        <w:rPr>
          <w:color w:val="231F20"/>
          <w:spacing w:val="-7"/>
        </w:rPr>
        <w:t>of </w:t>
      </w:r>
      <w:r>
        <w:rPr>
          <w:color w:val="231F20"/>
          <w:spacing w:val="-13"/>
        </w:rPr>
        <w:t>Resolutions</w:t>
      </w:r>
    </w:p>
    <w:p>
      <w:pPr>
        <w:pStyle w:val="BodyText"/>
        <w:rPr>
          <w:sz w:val="20"/>
        </w:rPr>
      </w:pPr>
    </w:p>
    <w:p>
      <w:pPr>
        <w:pStyle w:val="BodyText"/>
        <w:spacing w:before="1"/>
        <w:rPr>
          <w:sz w:val="11"/>
        </w:rPr>
      </w:pPr>
    </w:p>
    <w:tbl>
      <w:tblPr>
        <w:tblW w:w="0" w:type="auto"/>
        <w:jc w:val="left"/>
        <w:tblInd w:w="13086" w:type="dxa"/>
        <w:tblBorders>
          <w:top w:val="single" w:sz="8" w:space="0" w:color="A7A9AC"/>
          <w:left w:val="single" w:sz="8" w:space="0" w:color="A7A9AC"/>
          <w:bottom w:val="single" w:sz="8" w:space="0" w:color="A7A9AC"/>
          <w:right w:val="single" w:sz="8" w:space="0" w:color="A7A9AC"/>
          <w:insideH w:val="single" w:sz="8" w:space="0" w:color="A7A9AC"/>
          <w:insideV w:val="single" w:sz="8" w:space="0" w:color="A7A9AC"/>
        </w:tblBorders>
        <w:tblLayout w:type="fixed"/>
        <w:tblCellMar>
          <w:top w:w="0" w:type="dxa"/>
          <w:left w:w="0" w:type="dxa"/>
          <w:bottom w:w="0" w:type="dxa"/>
          <w:right w:w="0" w:type="dxa"/>
        </w:tblCellMar>
        <w:tblLook w:val="01E0"/>
      </w:tblPr>
      <w:tblGrid>
        <w:gridCol w:w="1487"/>
        <w:gridCol w:w="4842"/>
        <w:gridCol w:w="1362"/>
        <w:gridCol w:w="1384"/>
      </w:tblGrid>
      <w:tr>
        <w:trPr>
          <w:trHeight w:val="527" w:hRule="atLeast"/>
        </w:trPr>
        <w:tc>
          <w:tcPr>
            <w:tcW w:w="1487" w:type="dxa"/>
          </w:tcPr>
          <w:p>
            <w:pPr>
              <w:pStyle w:val="TableParagraph"/>
              <w:spacing w:line="250" w:lineRule="exact" w:before="7"/>
              <w:ind w:left="79"/>
              <w:rPr>
                <w:b/>
                <w:sz w:val="16"/>
              </w:rPr>
            </w:pPr>
            <w:r>
              <w:rPr>
                <w:b/>
                <w:color w:val="231F20"/>
                <w:w w:val="110"/>
                <w:sz w:val="16"/>
              </w:rPr>
              <w:t>Record Page No.</w:t>
            </w:r>
          </w:p>
        </w:tc>
        <w:tc>
          <w:tcPr>
            <w:tcW w:w="4842" w:type="dxa"/>
          </w:tcPr>
          <w:p>
            <w:pPr>
              <w:pStyle w:val="TableParagraph"/>
              <w:spacing w:before="46"/>
              <w:ind w:left="80"/>
              <w:rPr>
                <w:b/>
                <w:sz w:val="16"/>
              </w:rPr>
            </w:pPr>
            <w:r>
              <w:rPr>
                <w:b/>
                <w:color w:val="231F20"/>
                <w:w w:val="110"/>
                <w:sz w:val="16"/>
              </w:rPr>
              <w:t>Title</w:t>
            </w:r>
          </w:p>
        </w:tc>
        <w:tc>
          <w:tcPr>
            <w:tcW w:w="1362" w:type="dxa"/>
          </w:tcPr>
          <w:p>
            <w:pPr>
              <w:pStyle w:val="TableParagraph"/>
              <w:spacing w:line="250" w:lineRule="exact" w:before="7"/>
              <w:ind w:left="285" w:hanging="154"/>
              <w:rPr>
                <w:b/>
                <w:sz w:val="16"/>
              </w:rPr>
            </w:pPr>
            <w:r>
              <w:rPr>
                <w:b/>
                <w:color w:val="231F20"/>
                <w:w w:val="110"/>
                <w:sz w:val="16"/>
              </w:rPr>
              <w:t>Resolution number</w:t>
            </w:r>
          </w:p>
        </w:tc>
        <w:tc>
          <w:tcPr>
            <w:tcW w:w="1384" w:type="dxa"/>
          </w:tcPr>
          <w:p>
            <w:pPr>
              <w:pStyle w:val="TableParagraph"/>
              <w:spacing w:line="250" w:lineRule="exact" w:before="7"/>
              <w:ind w:left="81" w:right="150"/>
              <w:rPr>
                <w:b/>
                <w:sz w:val="16"/>
              </w:rPr>
            </w:pPr>
            <w:r>
              <w:rPr>
                <w:b/>
                <w:color w:val="231F20"/>
                <w:w w:val="110"/>
                <w:sz w:val="16"/>
              </w:rPr>
              <w:t>Report Page No.</w:t>
            </w:r>
          </w:p>
        </w:tc>
      </w:tr>
      <w:tr>
        <w:trPr>
          <w:trHeight w:val="277" w:hRule="atLeast"/>
        </w:trPr>
        <w:tc>
          <w:tcPr>
            <w:tcW w:w="1487" w:type="dxa"/>
          </w:tcPr>
          <w:p>
            <w:pPr>
              <w:pStyle w:val="TableParagraph"/>
              <w:spacing w:before="46"/>
              <w:ind w:left="193"/>
              <w:rPr>
                <w:sz w:val="16"/>
              </w:rPr>
            </w:pPr>
            <w:r>
              <w:rPr>
                <w:color w:val="231F20"/>
                <w:w w:val="115"/>
                <w:sz w:val="16"/>
              </w:rPr>
              <w:t>44</w:t>
            </w:r>
          </w:p>
        </w:tc>
        <w:tc>
          <w:tcPr>
            <w:tcW w:w="4842" w:type="dxa"/>
          </w:tcPr>
          <w:p>
            <w:pPr>
              <w:pStyle w:val="TableParagraph"/>
              <w:spacing w:before="46"/>
              <w:ind w:left="80"/>
              <w:rPr>
                <w:sz w:val="16"/>
              </w:rPr>
            </w:pPr>
            <w:r>
              <w:rPr>
                <w:color w:val="231F20"/>
                <w:w w:val="115"/>
                <w:sz w:val="16"/>
              </w:rPr>
              <w:t>‘Think-tank’ on mission and spirituality</w:t>
            </w:r>
          </w:p>
        </w:tc>
        <w:tc>
          <w:tcPr>
            <w:tcW w:w="1362" w:type="dxa"/>
          </w:tcPr>
          <w:p>
            <w:pPr>
              <w:pStyle w:val="TableParagraph"/>
              <w:spacing w:before="46"/>
              <w:ind w:left="21"/>
              <w:jc w:val="center"/>
              <w:rPr>
                <w:b/>
                <w:sz w:val="16"/>
              </w:rPr>
            </w:pPr>
            <w:r>
              <w:rPr>
                <w:b/>
                <w:color w:val="231F20"/>
                <w:w w:val="112"/>
                <w:sz w:val="16"/>
              </w:rPr>
              <w:t>1</w:t>
            </w:r>
          </w:p>
        </w:tc>
        <w:tc>
          <w:tcPr>
            <w:tcW w:w="1384" w:type="dxa"/>
          </w:tcPr>
          <w:p>
            <w:pPr>
              <w:pStyle w:val="TableParagraph"/>
              <w:spacing w:before="46"/>
              <w:ind w:left="136" w:right="114"/>
              <w:jc w:val="center"/>
              <w:rPr>
                <w:sz w:val="16"/>
              </w:rPr>
            </w:pPr>
            <w:r>
              <w:rPr>
                <w:color w:val="231F20"/>
                <w:w w:val="115"/>
                <w:sz w:val="16"/>
              </w:rPr>
              <w:t>12</w:t>
            </w:r>
          </w:p>
        </w:tc>
      </w:tr>
      <w:tr>
        <w:trPr>
          <w:trHeight w:val="277" w:hRule="atLeast"/>
        </w:trPr>
        <w:tc>
          <w:tcPr>
            <w:tcW w:w="1487" w:type="dxa"/>
          </w:tcPr>
          <w:p>
            <w:pPr>
              <w:pStyle w:val="TableParagraph"/>
              <w:spacing w:before="46"/>
              <w:ind w:left="193"/>
              <w:rPr>
                <w:sz w:val="16"/>
              </w:rPr>
            </w:pPr>
            <w:r>
              <w:rPr>
                <w:color w:val="231F20"/>
                <w:w w:val="115"/>
                <w:sz w:val="16"/>
              </w:rPr>
              <w:t>44</w:t>
            </w:r>
          </w:p>
        </w:tc>
        <w:tc>
          <w:tcPr>
            <w:tcW w:w="4842" w:type="dxa"/>
          </w:tcPr>
          <w:p>
            <w:pPr>
              <w:pStyle w:val="TableParagraph"/>
              <w:spacing w:before="46"/>
              <w:ind w:left="80"/>
              <w:rPr>
                <w:sz w:val="16"/>
              </w:rPr>
            </w:pPr>
            <w:r>
              <w:rPr>
                <w:color w:val="231F20"/>
                <w:w w:val="115"/>
                <w:sz w:val="16"/>
              </w:rPr>
              <w:t>A new Department of Mission</w:t>
            </w:r>
          </w:p>
        </w:tc>
        <w:tc>
          <w:tcPr>
            <w:tcW w:w="1362" w:type="dxa"/>
          </w:tcPr>
          <w:p>
            <w:pPr>
              <w:pStyle w:val="TableParagraph"/>
              <w:spacing w:before="46"/>
              <w:ind w:left="21"/>
              <w:jc w:val="center"/>
              <w:rPr>
                <w:b/>
                <w:sz w:val="16"/>
              </w:rPr>
            </w:pPr>
            <w:r>
              <w:rPr>
                <w:b/>
                <w:color w:val="231F20"/>
                <w:w w:val="112"/>
                <w:sz w:val="16"/>
              </w:rPr>
              <w:t>2</w:t>
            </w:r>
          </w:p>
        </w:tc>
        <w:tc>
          <w:tcPr>
            <w:tcW w:w="1384" w:type="dxa"/>
          </w:tcPr>
          <w:p>
            <w:pPr>
              <w:pStyle w:val="TableParagraph"/>
              <w:spacing w:before="46"/>
              <w:ind w:left="136" w:right="114"/>
              <w:jc w:val="center"/>
              <w:rPr>
                <w:sz w:val="16"/>
              </w:rPr>
            </w:pPr>
            <w:r>
              <w:rPr>
                <w:color w:val="231F20"/>
                <w:w w:val="115"/>
                <w:sz w:val="16"/>
              </w:rPr>
              <w:t>21</w:t>
            </w:r>
          </w:p>
        </w:tc>
      </w:tr>
      <w:tr>
        <w:trPr>
          <w:trHeight w:val="277" w:hRule="atLeast"/>
        </w:trPr>
        <w:tc>
          <w:tcPr>
            <w:tcW w:w="1487" w:type="dxa"/>
          </w:tcPr>
          <w:p>
            <w:pPr>
              <w:pStyle w:val="TableParagraph"/>
              <w:spacing w:before="46"/>
              <w:ind w:left="193"/>
              <w:rPr>
                <w:sz w:val="16"/>
              </w:rPr>
            </w:pPr>
            <w:r>
              <w:rPr>
                <w:color w:val="231F20"/>
                <w:w w:val="115"/>
                <w:sz w:val="16"/>
              </w:rPr>
              <w:t>44</w:t>
            </w:r>
          </w:p>
        </w:tc>
        <w:tc>
          <w:tcPr>
            <w:tcW w:w="4842" w:type="dxa"/>
          </w:tcPr>
          <w:p>
            <w:pPr>
              <w:pStyle w:val="TableParagraph"/>
              <w:spacing w:before="46"/>
              <w:ind w:left="80"/>
              <w:rPr>
                <w:sz w:val="16"/>
              </w:rPr>
            </w:pPr>
            <w:r>
              <w:rPr>
                <w:color w:val="231F20"/>
                <w:w w:val="115"/>
                <w:sz w:val="16"/>
              </w:rPr>
              <w:t>A new Department of Mission</w:t>
            </w:r>
          </w:p>
        </w:tc>
        <w:tc>
          <w:tcPr>
            <w:tcW w:w="1362" w:type="dxa"/>
          </w:tcPr>
          <w:p>
            <w:pPr>
              <w:pStyle w:val="TableParagraph"/>
              <w:spacing w:before="46"/>
              <w:ind w:left="21"/>
              <w:jc w:val="center"/>
              <w:rPr>
                <w:b/>
                <w:sz w:val="16"/>
              </w:rPr>
            </w:pPr>
            <w:r>
              <w:rPr>
                <w:b/>
                <w:color w:val="231F20"/>
                <w:w w:val="112"/>
                <w:sz w:val="16"/>
              </w:rPr>
              <w:t>3</w:t>
            </w:r>
          </w:p>
        </w:tc>
        <w:tc>
          <w:tcPr>
            <w:tcW w:w="1384" w:type="dxa"/>
          </w:tcPr>
          <w:p>
            <w:pPr>
              <w:pStyle w:val="TableParagraph"/>
              <w:spacing w:before="46"/>
              <w:ind w:left="136" w:right="114"/>
              <w:jc w:val="center"/>
              <w:rPr>
                <w:sz w:val="16"/>
              </w:rPr>
            </w:pPr>
            <w:r>
              <w:rPr>
                <w:color w:val="231F20"/>
                <w:w w:val="115"/>
                <w:sz w:val="16"/>
              </w:rPr>
              <w:t>21</w:t>
            </w:r>
          </w:p>
        </w:tc>
      </w:tr>
      <w:tr>
        <w:trPr>
          <w:trHeight w:val="277" w:hRule="atLeast"/>
        </w:trPr>
        <w:tc>
          <w:tcPr>
            <w:tcW w:w="1487" w:type="dxa"/>
          </w:tcPr>
          <w:p>
            <w:pPr>
              <w:pStyle w:val="TableParagraph"/>
              <w:spacing w:before="46"/>
              <w:ind w:left="193"/>
              <w:rPr>
                <w:sz w:val="16"/>
              </w:rPr>
            </w:pPr>
            <w:r>
              <w:rPr>
                <w:color w:val="231F20"/>
                <w:w w:val="115"/>
                <w:sz w:val="16"/>
              </w:rPr>
              <w:t>44</w:t>
            </w:r>
          </w:p>
        </w:tc>
        <w:tc>
          <w:tcPr>
            <w:tcW w:w="4842" w:type="dxa"/>
          </w:tcPr>
          <w:p>
            <w:pPr>
              <w:pStyle w:val="TableParagraph"/>
              <w:spacing w:before="46"/>
              <w:ind w:left="80"/>
              <w:rPr>
                <w:sz w:val="16"/>
              </w:rPr>
            </w:pPr>
            <w:r>
              <w:rPr>
                <w:color w:val="231F20"/>
                <w:w w:val="115"/>
                <w:sz w:val="16"/>
              </w:rPr>
              <w:t>A new Department of Mission</w:t>
            </w:r>
          </w:p>
        </w:tc>
        <w:tc>
          <w:tcPr>
            <w:tcW w:w="1362" w:type="dxa"/>
          </w:tcPr>
          <w:p>
            <w:pPr>
              <w:pStyle w:val="TableParagraph"/>
              <w:spacing w:before="46"/>
              <w:ind w:left="21"/>
              <w:jc w:val="center"/>
              <w:rPr>
                <w:b/>
                <w:sz w:val="16"/>
              </w:rPr>
            </w:pPr>
            <w:r>
              <w:rPr>
                <w:b/>
                <w:color w:val="231F20"/>
                <w:w w:val="112"/>
                <w:sz w:val="16"/>
              </w:rPr>
              <w:t>4</w:t>
            </w:r>
          </w:p>
        </w:tc>
        <w:tc>
          <w:tcPr>
            <w:tcW w:w="1384" w:type="dxa"/>
          </w:tcPr>
          <w:p>
            <w:pPr>
              <w:pStyle w:val="TableParagraph"/>
              <w:spacing w:before="46"/>
              <w:ind w:left="136" w:right="114"/>
              <w:jc w:val="center"/>
              <w:rPr>
                <w:sz w:val="16"/>
              </w:rPr>
            </w:pPr>
            <w:r>
              <w:rPr>
                <w:color w:val="231F20"/>
                <w:w w:val="115"/>
                <w:sz w:val="16"/>
              </w:rPr>
              <w:t>21</w:t>
            </w:r>
          </w:p>
        </w:tc>
      </w:tr>
      <w:tr>
        <w:trPr>
          <w:trHeight w:val="277" w:hRule="atLeast"/>
        </w:trPr>
        <w:tc>
          <w:tcPr>
            <w:tcW w:w="1487" w:type="dxa"/>
          </w:tcPr>
          <w:p>
            <w:pPr>
              <w:pStyle w:val="TableParagraph"/>
              <w:spacing w:before="46"/>
              <w:ind w:left="193"/>
              <w:rPr>
                <w:sz w:val="16"/>
              </w:rPr>
            </w:pPr>
            <w:r>
              <w:rPr>
                <w:color w:val="231F20"/>
                <w:w w:val="115"/>
                <w:sz w:val="16"/>
              </w:rPr>
              <w:t>45</w:t>
            </w:r>
          </w:p>
        </w:tc>
        <w:tc>
          <w:tcPr>
            <w:tcW w:w="4842" w:type="dxa"/>
          </w:tcPr>
          <w:p>
            <w:pPr>
              <w:pStyle w:val="TableParagraph"/>
              <w:spacing w:before="46"/>
              <w:ind w:left="80"/>
              <w:rPr>
                <w:sz w:val="16"/>
              </w:rPr>
            </w:pPr>
            <w:r>
              <w:rPr>
                <w:color w:val="231F20"/>
                <w:w w:val="115"/>
                <w:sz w:val="16"/>
              </w:rPr>
              <w:t>Election of Moderators</w:t>
            </w:r>
          </w:p>
        </w:tc>
        <w:tc>
          <w:tcPr>
            <w:tcW w:w="1362" w:type="dxa"/>
          </w:tcPr>
          <w:p>
            <w:pPr>
              <w:pStyle w:val="TableParagraph"/>
              <w:spacing w:before="46"/>
              <w:ind w:left="21"/>
              <w:jc w:val="center"/>
              <w:rPr>
                <w:b/>
                <w:sz w:val="16"/>
              </w:rPr>
            </w:pPr>
            <w:r>
              <w:rPr>
                <w:b/>
                <w:color w:val="231F20"/>
                <w:w w:val="112"/>
                <w:sz w:val="16"/>
              </w:rPr>
              <w:t>5</w:t>
            </w:r>
          </w:p>
        </w:tc>
        <w:tc>
          <w:tcPr>
            <w:tcW w:w="1384" w:type="dxa"/>
          </w:tcPr>
          <w:p>
            <w:pPr>
              <w:pStyle w:val="TableParagraph"/>
              <w:spacing w:before="46"/>
              <w:ind w:left="136" w:right="114"/>
              <w:jc w:val="center"/>
              <w:rPr>
                <w:sz w:val="16"/>
              </w:rPr>
            </w:pPr>
            <w:r>
              <w:rPr>
                <w:color w:val="231F20"/>
                <w:w w:val="115"/>
                <w:sz w:val="16"/>
              </w:rPr>
              <w:t>23</w:t>
            </w:r>
          </w:p>
        </w:tc>
      </w:tr>
      <w:tr>
        <w:trPr>
          <w:trHeight w:val="277" w:hRule="atLeast"/>
        </w:trPr>
        <w:tc>
          <w:tcPr>
            <w:tcW w:w="1487" w:type="dxa"/>
          </w:tcPr>
          <w:p>
            <w:pPr>
              <w:pStyle w:val="TableParagraph"/>
              <w:spacing w:before="46"/>
              <w:ind w:left="193"/>
              <w:rPr>
                <w:sz w:val="16"/>
              </w:rPr>
            </w:pPr>
            <w:r>
              <w:rPr>
                <w:color w:val="231F20"/>
                <w:w w:val="115"/>
                <w:sz w:val="16"/>
              </w:rPr>
              <w:t>45</w:t>
            </w:r>
          </w:p>
        </w:tc>
        <w:tc>
          <w:tcPr>
            <w:tcW w:w="4842" w:type="dxa"/>
          </w:tcPr>
          <w:p>
            <w:pPr>
              <w:pStyle w:val="TableParagraph"/>
              <w:spacing w:before="46"/>
              <w:ind w:left="80"/>
              <w:rPr>
                <w:sz w:val="16"/>
              </w:rPr>
            </w:pPr>
            <w:r>
              <w:rPr>
                <w:color w:val="231F20"/>
                <w:w w:val="115"/>
                <w:sz w:val="16"/>
              </w:rPr>
              <w:t>Election of Moderators</w:t>
            </w:r>
          </w:p>
        </w:tc>
        <w:tc>
          <w:tcPr>
            <w:tcW w:w="1362" w:type="dxa"/>
          </w:tcPr>
          <w:p>
            <w:pPr>
              <w:pStyle w:val="TableParagraph"/>
              <w:spacing w:before="46"/>
              <w:ind w:left="530" w:right="509"/>
              <w:jc w:val="center"/>
              <w:rPr>
                <w:b/>
                <w:sz w:val="16"/>
              </w:rPr>
            </w:pPr>
            <w:r>
              <w:rPr>
                <w:b/>
                <w:color w:val="231F20"/>
                <w:w w:val="115"/>
                <w:sz w:val="16"/>
              </w:rPr>
              <w:t>5a</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50</w:t>
            </w:r>
          </w:p>
        </w:tc>
        <w:tc>
          <w:tcPr>
            <w:tcW w:w="4842" w:type="dxa"/>
          </w:tcPr>
          <w:p>
            <w:pPr>
              <w:pStyle w:val="TableParagraph"/>
              <w:spacing w:before="46"/>
              <w:ind w:left="80"/>
              <w:rPr>
                <w:sz w:val="16"/>
              </w:rPr>
            </w:pPr>
            <w:r>
              <w:rPr>
                <w:color w:val="231F20"/>
                <w:w w:val="115"/>
                <w:sz w:val="16"/>
              </w:rPr>
              <w:t>Retired Ministers’ Housing Society Fund</w:t>
            </w:r>
          </w:p>
        </w:tc>
        <w:tc>
          <w:tcPr>
            <w:tcW w:w="1362" w:type="dxa"/>
          </w:tcPr>
          <w:p>
            <w:pPr>
              <w:pStyle w:val="TableParagraph"/>
              <w:spacing w:before="46"/>
              <w:ind w:left="21"/>
              <w:jc w:val="center"/>
              <w:rPr>
                <w:b/>
                <w:sz w:val="16"/>
              </w:rPr>
            </w:pPr>
            <w:r>
              <w:rPr>
                <w:b/>
                <w:color w:val="231F20"/>
                <w:w w:val="112"/>
                <w:sz w:val="16"/>
              </w:rPr>
              <w:t>6</w:t>
            </w:r>
          </w:p>
        </w:tc>
        <w:tc>
          <w:tcPr>
            <w:tcW w:w="1384" w:type="dxa"/>
          </w:tcPr>
          <w:p>
            <w:pPr>
              <w:pStyle w:val="TableParagraph"/>
              <w:spacing w:before="46"/>
              <w:ind w:left="136" w:right="114"/>
              <w:jc w:val="center"/>
              <w:rPr>
                <w:sz w:val="16"/>
              </w:rPr>
            </w:pPr>
            <w:r>
              <w:rPr>
                <w:color w:val="231F20"/>
                <w:w w:val="115"/>
                <w:sz w:val="16"/>
              </w:rPr>
              <w:t>29</w:t>
            </w:r>
          </w:p>
        </w:tc>
      </w:tr>
      <w:tr>
        <w:trPr>
          <w:trHeight w:val="277" w:hRule="atLeast"/>
        </w:trPr>
        <w:tc>
          <w:tcPr>
            <w:tcW w:w="1487" w:type="dxa"/>
          </w:tcPr>
          <w:p>
            <w:pPr>
              <w:pStyle w:val="TableParagraph"/>
              <w:spacing w:before="46"/>
              <w:ind w:left="193"/>
              <w:rPr>
                <w:sz w:val="16"/>
              </w:rPr>
            </w:pPr>
            <w:r>
              <w:rPr>
                <w:color w:val="231F20"/>
                <w:w w:val="115"/>
                <w:sz w:val="16"/>
              </w:rPr>
              <w:t>50</w:t>
            </w:r>
          </w:p>
        </w:tc>
        <w:tc>
          <w:tcPr>
            <w:tcW w:w="4842" w:type="dxa"/>
          </w:tcPr>
          <w:p>
            <w:pPr>
              <w:pStyle w:val="TableParagraph"/>
              <w:spacing w:before="46"/>
              <w:ind w:left="80"/>
              <w:rPr>
                <w:sz w:val="16"/>
              </w:rPr>
            </w:pPr>
            <w:r>
              <w:rPr>
                <w:color w:val="231F20"/>
                <w:w w:val="115"/>
                <w:sz w:val="16"/>
              </w:rPr>
              <w:t>Retired Ministers’ Housing Guidelines</w:t>
            </w:r>
          </w:p>
        </w:tc>
        <w:tc>
          <w:tcPr>
            <w:tcW w:w="1362" w:type="dxa"/>
          </w:tcPr>
          <w:p>
            <w:pPr>
              <w:pStyle w:val="TableParagraph"/>
              <w:spacing w:before="46"/>
              <w:ind w:left="21"/>
              <w:jc w:val="center"/>
              <w:rPr>
                <w:b/>
                <w:sz w:val="16"/>
              </w:rPr>
            </w:pPr>
            <w:r>
              <w:rPr>
                <w:b/>
                <w:color w:val="231F20"/>
                <w:w w:val="112"/>
                <w:sz w:val="16"/>
              </w:rPr>
              <w:t>7</w:t>
            </w:r>
          </w:p>
        </w:tc>
        <w:tc>
          <w:tcPr>
            <w:tcW w:w="1384" w:type="dxa"/>
          </w:tcPr>
          <w:p>
            <w:pPr>
              <w:pStyle w:val="TableParagraph"/>
              <w:spacing w:before="46"/>
              <w:ind w:left="136" w:right="114"/>
              <w:jc w:val="center"/>
              <w:rPr>
                <w:sz w:val="16"/>
              </w:rPr>
            </w:pPr>
            <w:r>
              <w:rPr>
                <w:color w:val="231F20"/>
                <w:w w:val="115"/>
                <w:sz w:val="16"/>
              </w:rPr>
              <w:t>29</w:t>
            </w:r>
          </w:p>
        </w:tc>
      </w:tr>
      <w:tr>
        <w:trPr>
          <w:trHeight w:val="277" w:hRule="atLeast"/>
        </w:trPr>
        <w:tc>
          <w:tcPr>
            <w:tcW w:w="1487" w:type="dxa"/>
          </w:tcPr>
          <w:p>
            <w:pPr>
              <w:pStyle w:val="TableParagraph"/>
              <w:spacing w:before="46"/>
              <w:ind w:left="193"/>
              <w:rPr>
                <w:sz w:val="16"/>
              </w:rPr>
            </w:pPr>
            <w:r>
              <w:rPr>
                <w:color w:val="231F20"/>
                <w:w w:val="115"/>
                <w:sz w:val="16"/>
              </w:rPr>
              <w:t>23</w:t>
            </w:r>
          </w:p>
        </w:tc>
        <w:tc>
          <w:tcPr>
            <w:tcW w:w="4842" w:type="dxa"/>
          </w:tcPr>
          <w:p>
            <w:pPr>
              <w:pStyle w:val="TableParagraph"/>
              <w:spacing w:before="46"/>
              <w:ind w:left="80"/>
              <w:rPr>
                <w:sz w:val="16"/>
              </w:rPr>
            </w:pPr>
            <w:r>
              <w:rPr>
                <w:color w:val="231F20"/>
                <w:w w:val="115"/>
                <w:sz w:val="16"/>
              </w:rPr>
              <w:t>Church Closures</w:t>
            </w:r>
          </w:p>
        </w:tc>
        <w:tc>
          <w:tcPr>
            <w:tcW w:w="1362" w:type="dxa"/>
          </w:tcPr>
          <w:p>
            <w:pPr>
              <w:pStyle w:val="TableParagraph"/>
              <w:spacing w:before="46"/>
              <w:ind w:left="21"/>
              <w:jc w:val="center"/>
              <w:rPr>
                <w:b/>
                <w:sz w:val="16"/>
              </w:rPr>
            </w:pPr>
            <w:r>
              <w:rPr>
                <w:b/>
                <w:color w:val="231F20"/>
                <w:w w:val="112"/>
                <w:sz w:val="16"/>
              </w:rPr>
              <w:t>8</w:t>
            </w:r>
          </w:p>
        </w:tc>
        <w:tc>
          <w:tcPr>
            <w:tcW w:w="1384" w:type="dxa"/>
          </w:tcPr>
          <w:p>
            <w:pPr>
              <w:pStyle w:val="TableParagraph"/>
              <w:spacing w:before="46"/>
              <w:ind w:left="136" w:right="114"/>
              <w:jc w:val="center"/>
              <w:rPr>
                <w:sz w:val="16"/>
              </w:rPr>
            </w:pPr>
            <w:r>
              <w:rPr>
                <w:color w:val="231F20"/>
                <w:w w:val="115"/>
                <w:sz w:val="16"/>
              </w:rPr>
              <w:t>39</w:t>
            </w:r>
          </w:p>
        </w:tc>
      </w:tr>
      <w:tr>
        <w:trPr>
          <w:trHeight w:val="527" w:hRule="atLeast"/>
        </w:trPr>
        <w:tc>
          <w:tcPr>
            <w:tcW w:w="1487" w:type="dxa"/>
          </w:tcPr>
          <w:p>
            <w:pPr>
              <w:pStyle w:val="TableParagraph"/>
              <w:spacing w:before="46"/>
              <w:ind w:left="193"/>
              <w:rPr>
                <w:sz w:val="16"/>
              </w:rPr>
            </w:pPr>
            <w:r>
              <w:rPr>
                <w:color w:val="231F20"/>
                <w:w w:val="115"/>
                <w:sz w:val="16"/>
              </w:rPr>
              <w:t>58</w:t>
            </w:r>
          </w:p>
        </w:tc>
        <w:tc>
          <w:tcPr>
            <w:tcW w:w="4842" w:type="dxa"/>
          </w:tcPr>
          <w:p>
            <w:pPr>
              <w:pStyle w:val="TableParagraph"/>
              <w:spacing w:line="250" w:lineRule="exact" w:before="7"/>
              <w:ind w:left="80"/>
              <w:rPr>
                <w:sz w:val="16"/>
              </w:rPr>
            </w:pPr>
            <w:r>
              <w:rPr>
                <w:color w:val="231F20"/>
                <w:w w:val="110"/>
                <w:sz w:val="16"/>
              </w:rPr>
              <w:t>Ministerial Disciplinary Process (Section O): Ratification of Replacement of existing Part 1</w:t>
            </w:r>
          </w:p>
        </w:tc>
        <w:tc>
          <w:tcPr>
            <w:tcW w:w="1362" w:type="dxa"/>
          </w:tcPr>
          <w:p>
            <w:pPr>
              <w:pStyle w:val="TableParagraph"/>
              <w:spacing w:before="46"/>
              <w:ind w:left="21"/>
              <w:jc w:val="center"/>
              <w:rPr>
                <w:b/>
                <w:sz w:val="16"/>
              </w:rPr>
            </w:pPr>
            <w:r>
              <w:rPr>
                <w:b/>
                <w:color w:val="231F20"/>
                <w:w w:val="112"/>
                <w:sz w:val="16"/>
              </w:rPr>
              <w:t>9</w:t>
            </w:r>
          </w:p>
        </w:tc>
        <w:tc>
          <w:tcPr>
            <w:tcW w:w="1384" w:type="dxa"/>
          </w:tcPr>
          <w:p>
            <w:pPr>
              <w:pStyle w:val="TableParagraph"/>
              <w:spacing w:before="46"/>
              <w:ind w:left="136" w:right="114"/>
              <w:jc w:val="center"/>
              <w:rPr>
                <w:sz w:val="16"/>
              </w:rPr>
            </w:pPr>
            <w:r>
              <w:rPr>
                <w:color w:val="231F20"/>
                <w:w w:val="115"/>
                <w:sz w:val="16"/>
              </w:rPr>
              <w:t>57</w:t>
            </w:r>
          </w:p>
        </w:tc>
      </w:tr>
      <w:tr>
        <w:trPr>
          <w:trHeight w:val="527" w:hRule="atLeast"/>
        </w:trPr>
        <w:tc>
          <w:tcPr>
            <w:tcW w:w="1487" w:type="dxa"/>
          </w:tcPr>
          <w:p>
            <w:pPr>
              <w:pStyle w:val="TableParagraph"/>
              <w:spacing w:before="46"/>
              <w:ind w:left="193"/>
              <w:rPr>
                <w:sz w:val="16"/>
              </w:rPr>
            </w:pPr>
            <w:r>
              <w:rPr>
                <w:color w:val="231F20"/>
                <w:w w:val="115"/>
                <w:sz w:val="16"/>
              </w:rPr>
              <w:t>60</w:t>
            </w:r>
          </w:p>
        </w:tc>
        <w:tc>
          <w:tcPr>
            <w:tcW w:w="4842" w:type="dxa"/>
          </w:tcPr>
          <w:p>
            <w:pPr>
              <w:pStyle w:val="TableParagraph"/>
              <w:spacing w:line="250" w:lineRule="exact" w:before="7"/>
              <w:ind w:left="80"/>
              <w:rPr>
                <w:sz w:val="16"/>
              </w:rPr>
            </w:pPr>
            <w:r>
              <w:rPr>
                <w:color w:val="231F20"/>
                <w:w w:val="110"/>
                <w:sz w:val="16"/>
              </w:rPr>
              <w:t>Section O: Ratification of amendments to the Structure</w:t>
            </w:r>
          </w:p>
        </w:tc>
        <w:tc>
          <w:tcPr>
            <w:tcW w:w="1362" w:type="dxa"/>
          </w:tcPr>
          <w:p>
            <w:pPr>
              <w:pStyle w:val="TableParagraph"/>
              <w:spacing w:before="46"/>
              <w:ind w:left="530" w:right="509"/>
              <w:jc w:val="center"/>
              <w:rPr>
                <w:b/>
                <w:sz w:val="16"/>
              </w:rPr>
            </w:pPr>
            <w:r>
              <w:rPr>
                <w:b/>
                <w:color w:val="231F20"/>
                <w:w w:val="115"/>
                <w:sz w:val="16"/>
              </w:rPr>
              <w:t>10</w:t>
            </w:r>
          </w:p>
        </w:tc>
        <w:tc>
          <w:tcPr>
            <w:tcW w:w="1384" w:type="dxa"/>
          </w:tcPr>
          <w:p>
            <w:pPr>
              <w:pStyle w:val="TableParagraph"/>
              <w:spacing w:before="46"/>
              <w:ind w:left="136" w:right="114"/>
              <w:jc w:val="center"/>
              <w:rPr>
                <w:sz w:val="16"/>
              </w:rPr>
            </w:pPr>
            <w:r>
              <w:rPr>
                <w:color w:val="231F20"/>
                <w:w w:val="115"/>
                <w:sz w:val="16"/>
              </w:rPr>
              <w:t>59</w:t>
            </w:r>
          </w:p>
        </w:tc>
      </w:tr>
      <w:tr>
        <w:trPr>
          <w:trHeight w:val="277" w:hRule="atLeast"/>
        </w:trPr>
        <w:tc>
          <w:tcPr>
            <w:tcW w:w="1487" w:type="dxa"/>
          </w:tcPr>
          <w:p>
            <w:pPr>
              <w:pStyle w:val="TableParagraph"/>
              <w:spacing w:before="46"/>
              <w:ind w:left="193"/>
              <w:rPr>
                <w:sz w:val="16"/>
              </w:rPr>
            </w:pPr>
            <w:r>
              <w:rPr>
                <w:color w:val="231F20"/>
                <w:w w:val="115"/>
                <w:sz w:val="16"/>
              </w:rPr>
              <w:t>62</w:t>
            </w:r>
          </w:p>
        </w:tc>
        <w:tc>
          <w:tcPr>
            <w:tcW w:w="4842" w:type="dxa"/>
          </w:tcPr>
          <w:p>
            <w:pPr>
              <w:pStyle w:val="TableParagraph"/>
              <w:spacing w:before="46"/>
              <w:ind w:left="80"/>
              <w:rPr>
                <w:sz w:val="16"/>
              </w:rPr>
            </w:pPr>
            <w:r>
              <w:rPr>
                <w:color w:val="231F20"/>
                <w:w w:val="115"/>
                <w:sz w:val="16"/>
              </w:rPr>
              <w:t>Section O: Replacement of existing Part II</w:t>
            </w:r>
          </w:p>
        </w:tc>
        <w:tc>
          <w:tcPr>
            <w:tcW w:w="1362" w:type="dxa"/>
          </w:tcPr>
          <w:p>
            <w:pPr>
              <w:pStyle w:val="TableParagraph"/>
              <w:spacing w:before="46"/>
              <w:ind w:left="530" w:right="509"/>
              <w:jc w:val="center"/>
              <w:rPr>
                <w:b/>
                <w:sz w:val="16"/>
              </w:rPr>
            </w:pPr>
            <w:r>
              <w:rPr>
                <w:b/>
                <w:color w:val="231F20"/>
                <w:w w:val="115"/>
                <w:sz w:val="16"/>
              </w:rPr>
              <w:t>11</w:t>
            </w:r>
          </w:p>
        </w:tc>
        <w:tc>
          <w:tcPr>
            <w:tcW w:w="1384" w:type="dxa"/>
          </w:tcPr>
          <w:p>
            <w:pPr>
              <w:pStyle w:val="TableParagraph"/>
              <w:spacing w:before="46"/>
              <w:ind w:left="136" w:right="114"/>
              <w:jc w:val="center"/>
              <w:rPr>
                <w:sz w:val="16"/>
              </w:rPr>
            </w:pPr>
            <w:r>
              <w:rPr>
                <w:color w:val="231F20"/>
                <w:w w:val="115"/>
                <w:sz w:val="16"/>
              </w:rPr>
              <w:t>61</w:t>
            </w:r>
          </w:p>
        </w:tc>
      </w:tr>
      <w:tr>
        <w:trPr>
          <w:trHeight w:val="277" w:hRule="atLeast"/>
        </w:trPr>
        <w:tc>
          <w:tcPr>
            <w:tcW w:w="1487" w:type="dxa"/>
          </w:tcPr>
          <w:p>
            <w:pPr>
              <w:pStyle w:val="TableParagraph"/>
              <w:spacing w:before="46"/>
              <w:ind w:left="193"/>
              <w:rPr>
                <w:sz w:val="16"/>
              </w:rPr>
            </w:pPr>
            <w:r>
              <w:rPr>
                <w:color w:val="231F20"/>
                <w:w w:val="115"/>
                <w:sz w:val="16"/>
              </w:rPr>
              <w:t>62</w:t>
            </w:r>
          </w:p>
        </w:tc>
        <w:tc>
          <w:tcPr>
            <w:tcW w:w="4842" w:type="dxa"/>
          </w:tcPr>
          <w:p>
            <w:pPr>
              <w:pStyle w:val="TableParagraph"/>
              <w:spacing w:before="46"/>
              <w:ind w:left="80"/>
              <w:rPr>
                <w:sz w:val="16"/>
              </w:rPr>
            </w:pPr>
            <w:r>
              <w:rPr>
                <w:color w:val="231F20"/>
                <w:w w:val="115"/>
                <w:sz w:val="16"/>
              </w:rPr>
              <w:t>Ministerial Incapacity Procedure</w:t>
            </w:r>
          </w:p>
        </w:tc>
        <w:tc>
          <w:tcPr>
            <w:tcW w:w="1362" w:type="dxa"/>
          </w:tcPr>
          <w:p>
            <w:pPr>
              <w:pStyle w:val="TableParagraph"/>
              <w:spacing w:before="46"/>
              <w:ind w:left="530" w:right="509"/>
              <w:jc w:val="center"/>
              <w:rPr>
                <w:b/>
                <w:sz w:val="16"/>
              </w:rPr>
            </w:pPr>
            <w:r>
              <w:rPr>
                <w:b/>
                <w:color w:val="231F20"/>
                <w:w w:val="115"/>
                <w:sz w:val="16"/>
              </w:rPr>
              <w:t>12</w:t>
            </w:r>
          </w:p>
        </w:tc>
        <w:tc>
          <w:tcPr>
            <w:tcW w:w="1384" w:type="dxa"/>
          </w:tcPr>
          <w:p>
            <w:pPr>
              <w:pStyle w:val="TableParagraph"/>
              <w:spacing w:before="46"/>
              <w:ind w:left="136" w:right="114"/>
              <w:jc w:val="center"/>
              <w:rPr>
                <w:sz w:val="16"/>
              </w:rPr>
            </w:pPr>
            <w:r>
              <w:rPr>
                <w:color w:val="231F20"/>
                <w:w w:val="115"/>
                <w:sz w:val="16"/>
              </w:rPr>
              <w:t>61</w:t>
            </w:r>
          </w:p>
        </w:tc>
      </w:tr>
      <w:tr>
        <w:trPr>
          <w:trHeight w:val="277" w:hRule="atLeast"/>
        </w:trPr>
        <w:tc>
          <w:tcPr>
            <w:tcW w:w="1487" w:type="dxa"/>
          </w:tcPr>
          <w:p>
            <w:pPr>
              <w:pStyle w:val="TableParagraph"/>
              <w:spacing w:before="46"/>
              <w:ind w:left="193"/>
              <w:rPr>
                <w:sz w:val="16"/>
              </w:rPr>
            </w:pPr>
            <w:r>
              <w:rPr>
                <w:color w:val="231F20"/>
                <w:w w:val="115"/>
                <w:sz w:val="16"/>
              </w:rPr>
              <w:t>64</w:t>
            </w:r>
          </w:p>
        </w:tc>
        <w:tc>
          <w:tcPr>
            <w:tcW w:w="4842" w:type="dxa"/>
          </w:tcPr>
          <w:p>
            <w:pPr>
              <w:pStyle w:val="TableParagraph"/>
              <w:spacing w:before="46"/>
              <w:ind w:left="80"/>
              <w:rPr>
                <w:sz w:val="16"/>
              </w:rPr>
            </w:pPr>
            <w:r>
              <w:rPr>
                <w:color w:val="231F20"/>
                <w:w w:val="115"/>
                <w:sz w:val="16"/>
              </w:rPr>
              <w:t>Ministerial Incapacity Procedure Part II</w:t>
            </w:r>
          </w:p>
        </w:tc>
        <w:tc>
          <w:tcPr>
            <w:tcW w:w="1362" w:type="dxa"/>
          </w:tcPr>
          <w:p>
            <w:pPr>
              <w:pStyle w:val="TableParagraph"/>
              <w:spacing w:before="46"/>
              <w:ind w:left="530" w:right="509"/>
              <w:jc w:val="center"/>
              <w:rPr>
                <w:b/>
                <w:sz w:val="16"/>
              </w:rPr>
            </w:pPr>
            <w:r>
              <w:rPr>
                <w:b/>
                <w:color w:val="231F20"/>
                <w:w w:val="115"/>
                <w:sz w:val="16"/>
              </w:rPr>
              <w:t>13</w:t>
            </w:r>
          </w:p>
        </w:tc>
        <w:tc>
          <w:tcPr>
            <w:tcW w:w="1384" w:type="dxa"/>
          </w:tcPr>
          <w:p>
            <w:pPr>
              <w:pStyle w:val="TableParagraph"/>
              <w:spacing w:before="46"/>
              <w:ind w:left="136" w:right="114"/>
              <w:jc w:val="center"/>
              <w:rPr>
                <w:sz w:val="16"/>
              </w:rPr>
            </w:pPr>
            <w:r>
              <w:rPr>
                <w:color w:val="231F20"/>
                <w:w w:val="115"/>
                <w:sz w:val="16"/>
              </w:rPr>
              <w:t>63</w:t>
            </w:r>
          </w:p>
        </w:tc>
      </w:tr>
      <w:tr>
        <w:trPr>
          <w:trHeight w:val="527" w:hRule="atLeast"/>
        </w:trPr>
        <w:tc>
          <w:tcPr>
            <w:tcW w:w="1487" w:type="dxa"/>
          </w:tcPr>
          <w:p>
            <w:pPr>
              <w:pStyle w:val="TableParagraph"/>
              <w:spacing w:before="46"/>
              <w:ind w:left="193"/>
              <w:rPr>
                <w:sz w:val="16"/>
              </w:rPr>
            </w:pPr>
            <w:r>
              <w:rPr>
                <w:color w:val="231F20"/>
                <w:w w:val="115"/>
                <w:sz w:val="16"/>
              </w:rPr>
              <w:t>64</w:t>
            </w:r>
          </w:p>
        </w:tc>
        <w:tc>
          <w:tcPr>
            <w:tcW w:w="4842" w:type="dxa"/>
          </w:tcPr>
          <w:p>
            <w:pPr>
              <w:pStyle w:val="TableParagraph"/>
              <w:spacing w:line="250" w:lineRule="exact" w:before="7"/>
              <w:ind w:left="80" w:right="1689"/>
              <w:rPr>
                <w:sz w:val="16"/>
              </w:rPr>
            </w:pPr>
            <w:r>
              <w:rPr>
                <w:color w:val="231F20"/>
                <w:w w:val="115"/>
                <w:sz w:val="16"/>
              </w:rPr>
              <w:t>Ministerial Incapacity Procedure: Changes to the Structure</w:t>
            </w:r>
          </w:p>
        </w:tc>
        <w:tc>
          <w:tcPr>
            <w:tcW w:w="1362" w:type="dxa"/>
          </w:tcPr>
          <w:p>
            <w:pPr>
              <w:pStyle w:val="TableParagraph"/>
              <w:spacing w:before="46"/>
              <w:ind w:left="530" w:right="509"/>
              <w:jc w:val="center"/>
              <w:rPr>
                <w:b/>
                <w:sz w:val="16"/>
              </w:rPr>
            </w:pPr>
            <w:r>
              <w:rPr>
                <w:b/>
                <w:color w:val="231F20"/>
                <w:w w:val="115"/>
                <w:sz w:val="16"/>
              </w:rPr>
              <w:t>14</w:t>
            </w:r>
          </w:p>
        </w:tc>
        <w:tc>
          <w:tcPr>
            <w:tcW w:w="1384" w:type="dxa"/>
          </w:tcPr>
          <w:p>
            <w:pPr>
              <w:pStyle w:val="TableParagraph"/>
              <w:spacing w:before="46"/>
              <w:ind w:left="136" w:right="114"/>
              <w:jc w:val="center"/>
              <w:rPr>
                <w:sz w:val="16"/>
              </w:rPr>
            </w:pPr>
            <w:r>
              <w:rPr>
                <w:color w:val="231F20"/>
                <w:w w:val="115"/>
                <w:sz w:val="16"/>
              </w:rPr>
              <w:t>63</w:t>
            </w:r>
          </w:p>
        </w:tc>
      </w:tr>
      <w:tr>
        <w:trPr>
          <w:trHeight w:val="527" w:hRule="atLeast"/>
        </w:trPr>
        <w:tc>
          <w:tcPr>
            <w:tcW w:w="1487" w:type="dxa"/>
          </w:tcPr>
          <w:p>
            <w:pPr>
              <w:pStyle w:val="TableParagraph"/>
              <w:spacing w:before="46"/>
              <w:ind w:left="193"/>
              <w:rPr>
                <w:sz w:val="16"/>
              </w:rPr>
            </w:pPr>
            <w:r>
              <w:rPr>
                <w:color w:val="231F20"/>
                <w:w w:val="115"/>
                <w:sz w:val="16"/>
              </w:rPr>
              <w:t>65</w:t>
            </w:r>
          </w:p>
        </w:tc>
        <w:tc>
          <w:tcPr>
            <w:tcW w:w="4842" w:type="dxa"/>
          </w:tcPr>
          <w:p>
            <w:pPr>
              <w:pStyle w:val="TableParagraph"/>
              <w:spacing w:line="250" w:lineRule="exact" w:before="7"/>
              <w:ind w:left="80" w:right="1077"/>
              <w:rPr>
                <w:sz w:val="16"/>
              </w:rPr>
            </w:pPr>
            <w:r>
              <w:rPr>
                <w:color w:val="231F20"/>
                <w:w w:val="115"/>
                <w:sz w:val="16"/>
              </w:rPr>
              <w:t>Ministerial Incapacity Procedure: Church Related Community Workers</w:t>
            </w:r>
          </w:p>
        </w:tc>
        <w:tc>
          <w:tcPr>
            <w:tcW w:w="1362" w:type="dxa"/>
          </w:tcPr>
          <w:p>
            <w:pPr>
              <w:pStyle w:val="TableParagraph"/>
              <w:spacing w:before="46"/>
              <w:ind w:left="530" w:right="509"/>
              <w:jc w:val="center"/>
              <w:rPr>
                <w:b/>
                <w:sz w:val="16"/>
              </w:rPr>
            </w:pPr>
            <w:r>
              <w:rPr>
                <w:b/>
                <w:color w:val="231F20"/>
                <w:w w:val="115"/>
                <w:sz w:val="16"/>
              </w:rPr>
              <w:t>15</w:t>
            </w:r>
          </w:p>
        </w:tc>
        <w:tc>
          <w:tcPr>
            <w:tcW w:w="1384" w:type="dxa"/>
          </w:tcPr>
          <w:p>
            <w:pPr>
              <w:pStyle w:val="TableParagraph"/>
              <w:spacing w:before="46"/>
              <w:ind w:left="136" w:right="114"/>
              <w:jc w:val="center"/>
              <w:rPr>
                <w:sz w:val="16"/>
              </w:rPr>
            </w:pPr>
            <w:r>
              <w:rPr>
                <w:color w:val="231F20"/>
                <w:w w:val="115"/>
                <w:sz w:val="16"/>
              </w:rPr>
              <w:t>64</w:t>
            </w:r>
          </w:p>
        </w:tc>
      </w:tr>
      <w:tr>
        <w:trPr>
          <w:trHeight w:val="277" w:hRule="atLeast"/>
        </w:trPr>
        <w:tc>
          <w:tcPr>
            <w:tcW w:w="1487" w:type="dxa"/>
          </w:tcPr>
          <w:p>
            <w:pPr>
              <w:pStyle w:val="TableParagraph"/>
              <w:spacing w:before="46"/>
              <w:ind w:left="193"/>
              <w:rPr>
                <w:sz w:val="16"/>
              </w:rPr>
            </w:pPr>
            <w:r>
              <w:rPr>
                <w:color w:val="231F20"/>
                <w:w w:val="115"/>
                <w:sz w:val="16"/>
              </w:rPr>
              <w:t>66</w:t>
            </w:r>
          </w:p>
        </w:tc>
        <w:tc>
          <w:tcPr>
            <w:tcW w:w="4842" w:type="dxa"/>
          </w:tcPr>
          <w:p>
            <w:pPr>
              <w:pStyle w:val="TableParagraph"/>
              <w:spacing w:before="46"/>
              <w:ind w:left="80"/>
              <w:rPr>
                <w:sz w:val="16"/>
              </w:rPr>
            </w:pPr>
            <w:r>
              <w:rPr>
                <w:color w:val="231F20"/>
                <w:w w:val="115"/>
                <w:sz w:val="16"/>
              </w:rPr>
              <w:t>Changes to Section O Part 1</w:t>
            </w:r>
          </w:p>
        </w:tc>
        <w:tc>
          <w:tcPr>
            <w:tcW w:w="1362" w:type="dxa"/>
          </w:tcPr>
          <w:p>
            <w:pPr>
              <w:pStyle w:val="TableParagraph"/>
              <w:spacing w:before="46"/>
              <w:ind w:left="530" w:right="509"/>
              <w:jc w:val="center"/>
              <w:rPr>
                <w:b/>
                <w:sz w:val="16"/>
              </w:rPr>
            </w:pPr>
            <w:r>
              <w:rPr>
                <w:b/>
                <w:color w:val="231F20"/>
                <w:w w:val="115"/>
                <w:sz w:val="16"/>
              </w:rPr>
              <w:t>16</w:t>
            </w:r>
          </w:p>
        </w:tc>
        <w:tc>
          <w:tcPr>
            <w:tcW w:w="1384" w:type="dxa"/>
          </w:tcPr>
          <w:p>
            <w:pPr>
              <w:pStyle w:val="TableParagraph"/>
              <w:spacing w:before="46"/>
              <w:ind w:left="136" w:right="114"/>
              <w:jc w:val="center"/>
              <w:rPr>
                <w:sz w:val="16"/>
              </w:rPr>
            </w:pPr>
            <w:r>
              <w:rPr>
                <w:color w:val="231F20"/>
                <w:w w:val="115"/>
                <w:sz w:val="16"/>
              </w:rPr>
              <w:t>65</w:t>
            </w:r>
          </w:p>
        </w:tc>
      </w:tr>
      <w:tr>
        <w:trPr>
          <w:trHeight w:val="277" w:hRule="atLeast"/>
        </w:trPr>
        <w:tc>
          <w:tcPr>
            <w:tcW w:w="1487" w:type="dxa"/>
          </w:tcPr>
          <w:p>
            <w:pPr>
              <w:pStyle w:val="TableParagraph"/>
              <w:spacing w:before="46"/>
              <w:ind w:left="193"/>
              <w:rPr>
                <w:sz w:val="16"/>
              </w:rPr>
            </w:pPr>
            <w:r>
              <w:rPr>
                <w:color w:val="231F20"/>
                <w:w w:val="115"/>
                <w:sz w:val="16"/>
              </w:rPr>
              <w:t>69</w:t>
            </w:r>
          </w:p>
        </w:tc>
        <w:tc>
          <w:tcPr>
            <w:tcW w:w="4842" w:type="dxa"/>
          </w:tcPr>
          <w:p>
            <w:pPr>
              <w:pStyle w:val="TableParagraph"/>
              <w:spacing w:before="46"/>
              <w:ind w:left="80"/>
              <w:rPr>
                <w:sz w:val="16"/>
              </w:rPr>
            </w:pPr>
            <w:r>
              <w:rPr>
                <w:color w:val="231F20"/>
                <w:w w:val="115"/>
                <w:sz w:val="16"/>
              </w:rPr>
              <w:t>Changes to Section O Part 1</w:t>
            </w:r>
          </w:p>
        </w:tc>
        <w:tc>
          <w:tcPr>
            <w:tcW w:w="1362" w:type="dxa"/>
          </w:tcPr>
          <w:p>
            <w:pPr>
              <w:pStyle w:val="TableParagraph"/>
              <w:spacing w:before="46"/>
              <w:ind w:left="530" w:right="509"/>
              <w:jc w:val="center"/>
              <w:rPr>
                <w:b/>
                <w:sz w:val="16"/>
              </w:rPr>
            </w:pPr>
            <w:r>
              <w:rPr>
                <w:b/>
                <w:color w:val="231F20"/>
                <w:w w:val="115"/>
                <w:sz w:val="16"/>
              </w:rPr>
              <w:t>17</w:t>
            </w:r>
          </w:p>
        </w:tc>
        <w:tc>
          <w:tcPr>
            <w:tcW w:w="1384" w:type="dxa"/>
          </w:tcPr>
          <w:p>
            <w:pPr>
              <w:pStyle w:val="TableParagraph"/>
              <w:spacing w:before="46"/>
              <w:ind w:left="136" w:right="114"/>
              <w:jc w:val="center"/>
              <w:rPr>
                <w:sz w:val="16"/>
              </w:rPr>
            </w:pPr>
            <w:r>
              <w:rPr>
                <w:color w:val="231F20"/>
                <w:w w:val="115"/>
                <w:sz w:val="16"/>
              </w:rPr>
              <w:t>68</w:t>
            </w:r>
          </w:p>
        </w:tc>
      </w:tr>
      <w:tr>
        <w:trPr>
          <w:trHeight w:val="527" w:hRule="atLeast"/>
        </w:trPr>
        <w:tc>
          <w:tcPr>
            <w:tcW w:w="1487" w:type="dxa"/>
          </w:tcPr>
          <w:p>
            <w:pPr>
              <w:pStyle w:val="TableParagraph"/>
              <w:spacing w:before="45"/>
              <w:ind w:left="193"/>
              <w:rPr>
                <w:sz w:val="16"/>
              </w:rPr>
            </w:pPr>
            <w:r>
              <w:rPr>
                <w:color w:val="231F20"/>
                <w:w w:val="115"/>
                <w:sz w:val="16"/>
              </w:rPr>
              <w:t>71</w:t>
            </w:r>
          </w:p>
        </w:tc>
        <w:tc>
          <w:tcPr>
            <w:tcW w:w="4842" w:type="dxa"/>
          </w:tcPr>
          <w:p>
            <w:pPr>
              <w:pStyle w:val="TableParagraph"/>
              <w:spacing w:line="250" w:lineRule="exact" w:before="6"/>
              <w:ind w:left="80" w:right="12"/>
              <w:rPr>
                <w:sz w:val="16"/>
              </w:rPr>
            </w:pPr>
            <w:r>
              <w:rPr>
                <w:color w:val="231F20"/>
                <w:w w:val="115"/>
                <w:sz w:val="16"/>
              </w:rPr>
              <w:t>Changes to the Basis of Union to include CRCWs in the ministerial disciplinary process</w:t>
            </w:r>
          </w:p>
        </w:tc>
        <w:tc>
          <w:tcPr>
            <w:tcW w:w="1362" w:type="dxa"/>
          </w:tcPr>
          <w:p>
            <w:pPr>
              <w:pStyle w:val="TableParagraph"/>
              <w:spacing w:before="45"/>
              <w:ind w:left="530" w:right="509"/>
              <w:jc w:val="center"/>
              <w:rPr>
                <w:b/>
                <w:sz w:val="16"/>
              </w:rPr>
            </w:pPr>
            <w:r>
              <w:rPr>
                <w:b/>
                <w:color w:val="231F20"/>
                <w:w w:val="115"/>
                <w:sz w:val="16"/>
              </w:rPr>
              <w:t>18</w:t>
            </w:r>
          </w:p>
        </w:tc>
        <w:tc>
          <w:tcPr>
            <w:tcW w:w="1384" w:type="dxa"/>
          </w:tcPr>
          <w:p>
            <w:pPr>
              <w:pStyle w:val="TableParagraph"/>
              <w:spacing w:before="45"/>
              <w:ind w:left="136" w:right="114"/>
              <w:jc w:val="center"/>
              <w:rPr>
                <w:sz w:val="16"/>
              </w:rPr>
            </w:pPr>
            <w:r>
              <w:rPr>
                <w:color w:val="231F20"/>
                <w:w w:val="115"/>
                <w:sz w:val="16"/>
              </w:rPr>
              <w:t>70</w:t>
            </w:r>
          </w:p>
        </w:tc>
      </w:tr>
      <w:tr>
        <w:trPr>
          <w:trHeight w:val="527" w:hRule="atLeast"/>
        </w:trPr>
        <w:tc>
          <w:tcPr>
            <w:tcW w:w="1487" w:type="dxa"/>
          </w:tcPr>
          <w:p>
            <w:pPr>
              <w:pStyle w:val="TableParagraph"/>
              <w:spacing w:before="45"/>
              <w:ind w:left="193"/>
              <w:rPr>
                <w:sz w:val="16"/>
              </w:rPr>
            </w:pPr>
            <w:r>
              <w:rPr>
                <w:color w:val="231F20"/>
                <w:w w:val="115"/>
                <w:sz w:val="16"/>
              </w:rPr>
              <w:t>72</w:t>
            </w:r>
          </w:p>
        </w:tc>
        <w:tc>
          <w:tcPr>
            <w:tcW w:w="4842" w:type="dxa"/>
          </w:tcPr>
          <w:p>
            <w:pPr>
              <w:pStyle w:val="TableParagraph"/>
              <w:spacing w:line="250" w:lineRule="exact" w:before="6"/>
              <w:ind w:left="80"/>
              <w:rPr>
                <w:sz w:val="16"/>
              </w:rPr>
            </w:pPr>
            <w:r>
              <w:rPr>
                <w:color w:val="231F20"/>
                <w:w w:val="115"/>
                <w:sz w:val="16"/>
              </w:rPr>
              <w:t>Amendment of Structure to include CRCWs in the ministerial disciplinary process</w:t>
            </w:r>
          </w:p>
        </w:tc>
        <w:tc>
          <w:tcPr>
            <w:tcW w:w="1362" w:type="dxa"/>
          </w:tcPr>
          <w:p>
            <w:pPr>
              <w:pStyle w:val="TableParagraph"/>
              <w:spacing w:before="45"/>
              <w:ind w:left="530" w:right="509"/>
              <w:jc w:val="center"/>
              <w:rPr>
                <w:b/>
                <w:sz w:val="16"/>
              </w:rPr>
            </w:pPr>
            <w:r>
              <w:rPr>
                <w:b/>
                <w:color w:val="231F20"/>
                <w:w w:val="115"/>
                <w:sz w:val="16"/>
              </w:rPr>
              <w:t>19</w:t>
            </w:r>
          </w:p>
        </w:tc>
        <w:tc>
          <w:tcPr>
            <w:tcW w:w="1384" w:type="dxa"/>
          </w:tcPr>
          <w:p>
            <w:pPr>
              <w:pStyle w:val="TableParagraph"/>
              <w:spacing w:before="45"/>
              <w:ind w:left="136" w:right="114"/>
              <w:jc w:val="center"/>
              <w:rPr>
                <w:sz w:val="16"/>
              </w:rPr>
            </w:pPr>
            <w:r>
              <w:rPr>
                <w:color w:val="231F20"/>
                <w:w w:val="115"/>
                <w:sz w:val="16"/>
              </w:rPr>
              <w:t>72</w:t>
            </w:r>
          </w:p>
        </w:tc>
      </w:tr>
      <w:tr>
        <w:trPr>
          <w:trHeight w:val="527" w:hRule="atLeast"/>
        </w:trPr>
        <w:tc>
          <w:tcPr>
            <w:tcW w:w="1487" w:type="dxa"/>
          </w:tcPr>
          <w:p>
            <w:pPr>
              <w:pStyle w:val="TableParagraph"/>
              <w:spacing w:before="45"/>
              <w:ind w:left="193"/>
              <w:rPr>
                <w:sz w:val="16"/>
              </w:rPr>
            </w:pPr>
            <w:r>
              <w:rPr>
                <w:color w:val="231F20"/>
                <w:w w:val="115"/>
                <w:sz w:val="16"/>
              </w:rPr>
              <w:t>76</w:t>
            </w:r>
          </w:p>
        </w:tc>
        <w:tc>
          <w:tcPr>
            <w:tcW w:w="4842" w:type="dxa"/>
          </w:tcPr>
          <w:p>
            <w:pPr>
              <w:pStyle w:val="TableParagraph"/>
              <w:spacing w:line="250" w:lineRule="exact" w:before="6"/>
              <w:ind w:left="80" w:right="1689"/>
              <w:rPr>
                <w:sz w:val="16"/>
              </w:rPr>
            </w:pPr>
            <w:r>
              <w:rPr>
                <w:color w:val="231F20"/>
                <w:w w:val="110"/>
                <w:sz w:val="16"/>
              </w:rPr>
              <w:t>Ratification of the Listed Buildings Appeals Procedure</w:t>
            </w:r>
          </w:p>
        </w:tc>
        <w:tc>
          <w:tcPr>
            <w:tcW w:w="1362" w:type="dxa"/>
          </w:tcPr>
          <w:p>
            <w:pPr>
              <w:pStyle w:val="TableParagraph"/>
              <w:spacing w:before="45"/>
              <w:ind w:left="530" w:right="509"/>
              <w:jc w:val="center"/>
              <w:rPr>
                <w:b/>
                <w:sz w:val="16"/>
              </w:rPr>
            </w:pPr>
            <w:r>
              <w:rPr>
                <w:b/>
                <w:color w:val="231F20"/>
                <w:w w:val="115"/>
                <w:sz w:val="16"/>
              </w:rPr>
              <w:t>20</w:t>
            </w:r>
          </w:p>
        </w:tc>
        <w:tc>
          <w:tcPr>
            <w:tcW w:w="1384" w:type="dxa"/>
          </w:tcPr>
          <w:p>
            <w:pPr>
              <w:pStyle w:val="TableParagraph"/>
              <w:spacing w:before="45"/>
              <w:ind w:left="136" w:right="114"/>
              <w:jc w:val="center"/>
              <w:rPr>
                <w:sz w:val="16"/>
              </w:rPr>
            </w:pPr>
            <w:r>
              <w:rPr>
                <w:color w:val="231F20"/>
                <w:w w:val="115"/>
                <w:sz w:val="16"/>
              </w:rPr>
              <w:t>75</w:t>
            </w:r>
          </w:p>
        </w:tc>
      </w:tr>
      <w:tr>
        <w:trPr>
          <w:trHeight w:val="527" w:hRule="atLeast"/>
        </w:trPr>
        <w:tc>
          <w:tcPr>
            <w:tcW w:w="1487" w:type="dxa"/>
          </w:tcPr>
          <w:p>
            <w:pPr>
              <w:pStyle w:val="TableParagraph"/>
              <w:spacing w:before="45"/>
              <w:ind w:left="193"/>
              <w:rPr>
                <w:sz w:val="16"/>
              </w:rPr>
            </w:pPr>
            <w:r>
              <w:rPr>
                <w:color w:val="231F20"/>
                <w:w w:val="115"/>
                <w:sz w:val="16"/>
              </w:rPr>
              <w:t>76</w:t>
            </w:r>
          </w:p>
        </w:tc>
        <w:tc>
          <w:tcPr>
            <w:tcW w:w="4842" w:type="dxa"/>
          </w:tcPr>
          <w:p>
            <w:pPr>
              <w:pStyle w:val="TableParagraph"/>
              <w:spacing w:line="250" w:lineRule="exact" w:before="6"/>
              <w:ind w:left="80"/>
              <w:rPr>
                <w:sz w:val="16"/>
              </w:rPr>
            </w:pPr>
            <w:r>
              <w:rPr>
                <w:color w:val="231F20"/>
                <w:w w:val="115"/>
                <w:sz w:val="16"/>
              </w:rPr>
              <w:t>Changes to the rules of procedure on Appeals (Listed Buildings)</w:t>
            </w:r>
          </w:p>
        </w:tc>
        <w:tc>
          <w:tcPr>
            <w:tcW w:w="1362" w:type="dxa"/>
          </w:tcPr>
          <w:p>
            <w:pPr>
              <w:pStyle w:val="TableParagraph"/>
              <w:spacing w:before="45"/>
              <w:ind w:left="530" w:right="508"/>
              <w:jc w:val="center"/>
              <w:rPr>
                <w:b/>
                <w:sz w:val="16"/>
              </w:rPr>
            </w:pPr>
            <w:r>
              <w:rPr>
                <w:b/>
                <w:color w:val="231F20"/>
                <w:w w:val="115"/>
                <w:sz w:val="16"/>
              </w:rPr>
              <w:t>21</w:t>
            </w:r>
          </w:p>
        </w:tc>
        <w:tc>
          <w:tcPr>
            <w:tcW w:w="1384" w:type="dxa"/>
          </w:tcPr>
          <w:p>
            <w:pPr>
              <w:pStyle w:val="TableParagraph"/>
              <w:spacing w:before="45"/>
              <w:ind w:left="136" w:right="114"/>
              <w:jc w:val="center"/>
              <w:rPr>
                <w:sz w:val="16"/>
              </w:rPr>
            </w:pPr>
            <w:r>
              <w:rPr>
                <w:color w:val="231F20"/>
                <w:w w:val="115"/>
                <w:sz w:val="16"/>
              </w:rPr>
              <w:t>76</w:t>
            </w:r>
          </w:p>
        </w:tc>
      </w:tr>
      <w:tr>
        <w:trPr>
          <w:trHeight w:val="777" w:hRule="atLeast"/>
        </w:trPr>
        <w:tc>
          <w:tcPr>
            <w:tcW w:w="1487" w:type="dxa"/>
          </w:tcPr>
          <w:p>
            <w:pPr>
              <w:pStyle w:val="TableParagraph"/>
              <w:spacing w:before="45"/>
              <w:ind w:left="193"/>
              <w:rPr>
                <w:sz w:val="16"/>
              </w:rPr>
            </w:pPr>
            <w:r>
              <w:rPr>
                <w:color w:val="231F20"/>
                <w:w w:val="115"/>
                <w:sz w:val="16"/>
              </w:rPr>
              <w:t>21</w:t>
            </w:r>
          </w:p>
        </w:tc>
        <w:tc>
          <w:tcPr>
            <w:tcW w:w="4842" w:type="dxa"/>
          </w:tcPr>
          <w:p>
            <w:pPr>
              <w:pStyle w:val="TableParagraph"/>
              <w:spacing w:line="309" w:lineRule="auto" w:before="45"/>
              <w:ind w:left="80" w:right="201"/>
              <w:rPr>
                <w:sz w:val="16"/>
              </w:rPr>
            </w:pPr>
            <w:r>
              <w:rPr>
                <w:color w:val="231F20"/>
                <w:w w:val="115"/>
                <w:sz w:val="16"/>
              </w:rPr>
              <w:t>Revised Arrangements for nominating directors of the United Reformed Church Ministers’</w:t>
            </w:r>
          </w:p>
          <w:p>
            <w:pPr>
              <w:pStyle w:val="TableParagraph"/>
              <w:spacing w:line="194" w:lineRule="exact"/>
              <w:ind w:left="80"/>
              <w:rPr>
                <w:sz w:val="16"/>
              </w:rPr>
            </w:pPr>
            <w:r>
              <w:rPr>
                <w:color w:val="231F20"/>
                <w:w w:val="110"/>
                <w:sz w:val="16"/>
              </w:rPr>
              <w:t>Pension Fund</w:t>
            </w:r>
          </w:p>
        </w:tc>
        <w:tc>
          <w:tcPr>
            <w:tcW w:w="1362" w:type="dxa"/>
          </w:tcPr>
          <w:p>
            <w:pPr>
              <w:pStyle w:val="TableParagraph"/>
              <w:spacing w:before="47"/>
              <w:ind w:left="530" w:right="508"/>
              <w:jc w:val="center"/>
              <w:rPr>
                <w:b/>
                <w:sz w:val="16"/>
              </w:rPr>
            </w:pPr>
            <w:r>
              <w:rPr>
                <w:b/>
                <w:color w:val="231F20"/>
                <w:w w:val="115"/>
                <w:sz w:val="16"/>
              </w:rPr>
              <w:t>22</w:t>
            </w:r>
          </w:p>
        </w:tc>
        <w:tc>
          <w:tcPr>
            <w:tcW w:w="1384" w:type="dxa"/>
          </w:tcPr>
          <w:p>
            <w:pPr>
              <w:pStyle w:val="TableParagraph"/>
              <w:spacing w:before="47"/>
              <w:ind w:left="136" w:right="114"/>
              <w:jc w:val="center"/>
              <w:rPr>
                <w:sz w:val="16"/>
              </w:rPr>
            </w:pPr>
            <w:r>
              <w:rPr>
                <w:color w:val="231F20"/>
                <w:w w:val="115"/>
                <w:sz w:val="16"/>
              </w:rPr>
              <w:t>76</w:t>
            </w:r>
          </w:p>
        </w:tc>
      </w:tr>
      <w:tr>
        <w:trPr>
          <w:trHeight w:val="277" w:hRule="atLeast"/>
        </w:trPr>
        <w:tc>
          <w:tcPr>
            <w:tcW w:w="1487" w:type="dxa"/>
          </w:tcPr>
          <w:p>
            <w:pPr>
              <w:pStyle w:val="TableParagraph"/>
              <w:spacing w:before="47"/>
              <w:ind w:left="193"/>
              <w:rPr>
                <w:sz w:val="16"/>
              </w:rPr>
            </w:pPr>
            <w:r>
              <w:rPr>
                <w:color w:val="231F20"/>
                <w:w w:val="115"/>
                <w:sz w:val="16"/>
              </w:rPr>
              <w:t>22</w:t>
            </w:r>
          </w:p>
        </w:tc>
        <w:tc>
          <w:tcPr>
            <w:tcW w:w="4842" w:type="dxa"/>
          </w:tcPr>
          <w:p>
            <w:pPr>
              <w:pStyle w:val="TableParagraph"/>
              <w:spacing w:before="47"/>
              <w:ind w:left="80"/>
              <w:rPr>
                <w:sz w:val="16"/>
              </w:rPr>
            </w:pPr>
            <w:r>
              <w:rPr>
                <w:color w:val="231F20"/>
                <w:w w:val="115"/>
                <w:sz w:val="16"/>
              </w:rPr>
              <w:t>Governing Document</w:t>
            </w:r>
          </w:p>
        </w:tc>
        <w:tc>
          <w:tcPr>
            <w:tcW w:w="1362" w:type="dxa"/>
          </w:tcPr>
          <w:p>
            <w:pPr>
              <w:pStyle w:val="TableParagraph"/>
              <w:spacing w:before="47"/>
              <w:ind w:left="530" w:right="508"/>
              <w:jc w:val="center"/>
              <w:rPr>
                <w:b/>
                <w:sz w:val="16"/>
              </w:rPr>
            </w:pPr>
            <w:r>
              <w:rPr>
                <w:b/>
                <w:color w:val="231F20"/>
                <w:w w:val="115"/>
                <w:sz w:val="16"/>
              </w:rPr>
              <w:t>23</w:t>
            </w:r>
          </w:p>
        </w:tc>
        <w:tc>
          <w:tcPr>
            <w:tcW w:w="1384" w:type="dxa"/>
          </w:tcPr>
          <w:p>
            <w:pPr>
              <w:pStyle w:val="TableParagraph"/>
              <w:spacing w:before="47"/>
              <w:ind w:left="136" w:right="114"/>
              <w:jc w:val="center"/>
              <w:rPr>
                <w:sz w:val="16"/>
              </w:rPr>
            </w:pPr>
            <w:r>
              <w:rPr>
                <w:color w:val="231F20"/>
                <w:w w:val="115"/>
                <w:sz w:val="16"/>
              </w:rPr>
              <w:t>83</w:t>
            </w:r>
          </w:p>
        </w:tc>
      </w:tr>
      <w:tr>
        <w:trPr>
          <w:trHeight w:val="277" w:hRule="atLeast"/>
        </w:trPr>
        <w:tc>
          <w:tcPr>
            <w:tcW w:w="1487" w:type="dxa"/>
          </w:tcPr>
          <w:p>
            <w:pPr>
              <w:pStyle w:val="TableParagraph"/>
              <w:spacing w:before="47"/>
              <w:ind w:left="193"/>
              <w:rPr>
                <w:sz w:val="16"/>
              </w:rPr>
            </w:pPr>
            <w:r>
              <w:rPr>
                <w:color w:val="231F20"/>
                <w:w w:val="115"/>
                <w:sz w:val="16"/>
              </w:rPr>
              <w:t>81 / 90, 99</w:t>
            </w:r>
          </w:p>
        </w:tc>
        <w:tc>
          <w:tcPr>
            <w:tcW w:w="4842" w:type="dxa"/>
          </w:tcPr>
          <w:p>
            <w:pPr>
              <w:pStyle w:val="TableParagraph"/>
              <w:spacing w:before="47"/>
              <w:ind w:left="80"/>
              <w:rPr>
                <w:sz w:val="16"/>
              </w:rPr>
            </w:pPr>
            <w:r>
              <w:rPr>
                <w:color w:val="231F20"/>
                <w:w w:val="115"/>
                <w:sz w:val="16"/>
              </w:rPr>
              <w:t>Changes to the Basis and Structure</w:t>
            </w:r>
          </w:p>
        </w:tc>
        <w:tc>
          <w:tcPr>
            <w:tcW w:w="1362" w:type="dxa"/>
          </w:tcPr>
          <w:p>
            <w:pPr>
              <w:pStyle w:val="TableParagraph"/>
              <w:spacing w:before="47"/>
              <w:ind w:left="530" w:right="509"/>
              <w:jc w:val="center"/>
              <w:rPr>
                <w:b/>
                <w:sz w:val="16"/>
              </w:rPr>
            </w:pPr>
            <w:r>
              <w:rPr>
                <w:b/>
                <w:color w:val="231F20"/>
                <w:w w:val="115"/>
                <w:sz w:val="16"/>
              </w:rPr>
              <w:t>24</w:t>
            </w:r>
          </w:p>
        </w:tc>
        <w:tc>
          <w:tcPr>
            <w:tcW w:w="1384" w:type="dxa"/>
          </w:tcPr>
          <w:p>
            <w:pPr>
              <w:pStyle w:val="TableParagraph"/>
              <w:spacing w:before="47"/>
              <w:ind w:left="136" w:right="114"/>
              <w:jc w:val="center"/>
              <w:rPr>
                <w:sz w:val="16"/>
              </w:rPr>
            </w:pPr>
            <w:r>
              <w:rPr>
                <w:color w:val="231F20"/>
                <w:w w:val="115"/>
                <w:sz w:val="16"/>
              </w:rPr>
              <w:t>85</w:t>
            </w:r>
          </w:p>
        </w:tc>
      </w:tr>
      <w:tr>
        <w:trPr>
          <w:trHeight w:val="277" w:hRule="atLeast"/>
        </w:trPr>
        <w:tc>
          <w:tcPr>
            <w:tcW w:w="1487" w:type="dxa"/>
          </w:tcPr>
          <w:p>
            <w:pPr>
              <w:pStyle w:val="TableParagraph"/>
              <w:spacing w:before="46"/>
              <w:ind w:left="193"/>
              <w:rPr>
                <w:sz w:val="16"/>
              </w:rPr>
            </w:pPr>
            <w:r>
              <w:rPr>
                <w:color w:val="231F20"/>
                <w:w w:val="115"/>
                <w:sz w:val="16"/>
              </w:rPr>
              <w:t>90 / 92</w:t>
            </w:r>
          </w:p>
        </w:tc>
        <w:tc>
          <w:tcPr>
            <w:tcW w:w="4842" w:type="dxa"/>
          </w:tcPr>
          <w:p>
            <w:pPr>
              <w:pStyle w:val="TableParagraph"/>
              <w:spacing w:before="46"/>
              <w:ind w:left="80"/>
              <w:rPr>
                <w:sz w:val="16"/>
              </w:rPr>
            </w:pPr>
            <w:r>
              <w:rPr>
                <w:color w:val="231F20"/>
                <w:w w:val="115"/>
                <w:sz w:val="16"/>
              </w:rPr>
              <w:t>Changes to Rules of Procedure</w:t>
            </w:r>
          </w:p>
        </w:tc>
        <w:tc>
          <w:tcPr>
            <w:tcW w:w="1362" w:type="dxa"/>
          </w:tcPr>
          <w:p>
            <w:pPr>
              <w:pStyle w:val="TableParagraph"/>
              <w:spacing w:before="46"/>
              <w:ind w:left="530" w:right="509"/>
              <w:jc w:val="center"/>
              <w:rPr>
                <w:b/>
                <w:sz w:val="16"/>
              </w:rPr>
            </w:pPr>
            <w:r>
              <w:rPr>
                <w:b/>
                <w:color w:val="231F20"/>
                <w:w w:val="115"/>
                <w:sz w:val="16"/>
              </w:rPr>
              <w:t>25</w:t>
            </w:r>
          </w:p>
        </w:tc>
        <w:tc>
          <w:tcPr>
            <w:tcW w:w="1384" w:type="dxa"/>
          </w:tcPr>
          <w:p>
            <w:pPr>
              <w:pStyle w:val="TableParagraph"/>
              <w:spacing w:before="46"/>
              <w:ind w:left="136" w:right="114"/>
              <w:jc w:val="center"/>
              <w:rPr>
                <w:sz w:val="16"/>
              </w:rPr>
            </w:pPr>
            <w:r>
              <w:rPr>
                <w:color w:val="231F20"/>
                <w:w w:val="115"/>
                <w:sz w:val="16"/>
              </w:rPr>
              <w:t>95</w:t>
            </w:r>
          </w:p>
        </w:tc>
      </w:tr>
      <w:tr>
        <w:trPr>
          <w:trHeight w:val="277" w:hRule="atLeast"/>
        </w:trPr>
        <w:tc>
          <w:tcPr>
            <w:tcW w:w="1487" w:type="dxa"/>
          </w:tcPr>
          <w:p>
            <w:pPr>
              <w:pStyle w:val="TableParagraph"/>
              <w:spacing w:before="46"/>
              <w:ind w:left="193"/>
              <w:rPr>
                <w:sz w:val="16"/>
              </w:rPr>
            </w:pPr>
            <w:r>
              <w:rPr>
                <w:color w:val="231F20"/>
                <w:w w:val="115"/>
                <w:sz w:val="16"/>
              </w:rPr>
              <w:t>19</w:t>
            </w:r>
          </w:p>
        </w:tc>
        <w:tc>
          <w:tcPr>
            <w:tcW w:w="4842" w:type="dxa"/>
          </w:tcPr>
          <w:p>
            <w:pPr>
              <w:pStyle w:val="TableParagraph"/>
              <w:spacing w:before="46"/>
              <w:ind w:left="80"/>
              <w:rPr>
                <w:sz w:val="16"/>
              </w:rPr>
            </w:pPr>
            <w:r>
              <w:rPr>
                <w:color w:val="231F20"/>
                <w:w w:val="115"/>
                <w:sz w:val="16"/>
              </w:rPr>
              <w:t>Appointment of the Moderator for Yorkshire Synod</w:t>
            </w:r>
          </w:p>
        </w:tc>
        <w:tc>
          <w:tcPr>
            <w:tcW w:w="1362" w:type="dxa"/>
          </w:tcPr>
          <w:p>
            <w:pPr>
              <w:pStyle w:val="TableParagraph"/>
              <w:spacing w:before="46"/>
              <w:ind w:left="530" w:right="508"/>
              <w:jc w:val="center"/>
              <w:rPr>
                <w:b/>
                <w:sz w:val="16"/>
              </w:rPr>
            </w:pPr>
            <w:r>
              <w:rPr>
                <w:b/>
                <w:color w:val="231F20"/>
                <w:w w:val="115"/>
                <w:sz w:val="16"/>
              </w:rPr>
              <w:t>26</w:t>
            </w:r>
          </w:p>
        </w:tc>
        <w:tc>
          <w:tcPr>
            <w:tcW w:w="1384" w:type="dxa"/>
          </w:tcPr>
          <w:p>
            <w:pPr>
              <w:pStyle w:val="TableParagraph"/>
              <w:spacing w:before="46"/>
              <w:ind w:left="136" w:right="114"/>
              <w:jc w:val="center"/>
              <w:rPr>
                <w:sz w:val="16"/>
              </w:rPr>
            </w:pPr>
            <w:r>
              <w:rPr>
                <w:color w:val="231F20"/>
                <w:w w:val="115"/>
                <w:sz w:val="16"/>
              </w:rPr>
              <w:t>109</w:t>
            </w:r>
          </w:p>
        </w:tc>
      </w:tr>
    </w:tbl>
    <w:p>
      <w:pPr>
        <w:spacing w:after="0"/>
        <w:jc w:val="center"/>
        <w:rPr>
          <w:sz w:val="16"/>
        </w:rPr>
        <w:sectPr>
          <w:headerReference w:type="default" r:id="rId286"/>
          <w:footerReference w:type="default" r:id="rId287"/>
          <w:pgSz w:w="23820" w:h="16840" w:orient="landscape"/>
          <w:pgMar w:header="0" w:footer="564" w:top="1380" w:bottom="760" w:left="540" w:right="520"/>
        </w:sectPr>
      </w:pPr>
    </w:p>
    <w:p>
      <w:pPr>
        <w:pStyle w:val="BodyText"/>
        <w:rPr>
          <w:sz w:val="20"/>
        </w:rPr>
      </w:pPr>
      <w:r>
        <w:rPr/>
        <w:drawing>
          <wp:anchor distT="0" distB="0" distL="0" distR="0" allowOverlap="1" layoutInCell="1" locked="0" behindDoc="0" simplePos="0" relativeHeight="252028928">
            <wp:simplePos x="0" y="0"/>
            <wp:positionH relativeFrom="page">
              <wp:posOffset>7560005</wp:posOffset>
            </wp:positionH>
            <wp:positionV relativeFrom="page">
              <wp:posOffset>0</wp:posOffset>
            </wp:positionV>
            <wp:extent cx="7559980" cy="10692003"/>
            <wp:effectExtent l="0" t="0" r="0" b="0"/>
            <wp:wrapNone/>
            <wp:docPr id="89" name="image184.jpeg"/>
            <wp:cNvGraphicFramePr>
              <a:graphicFrameLocks noChangeAspect="1"/>
            </wp:cNvGraphicFramePr>
            <a:graphic>
              <a:graphicData uri="http://schemas.openxmlformats.org/drawingml/2006/picture">
                <pic:pic>
                  <pic:nvPicPr>
                    <pic:cNvPr id="90" name="image184.jpeg"/>
                    <pic:cNvPicPr/>
                  </pic:nvPicPr>
                  <pic:blipFill>
                    <a:blip r:embed="rId290" cstate="print"/>
                    <a:stretch>
                      <a:fillRect/>
                    </a:stretch>
                  </pic:blipFill>
                  <pic:spPr>
                    <a:xfrm>
                      <a:off x="0" y="0"/>
                      <a:ext cx="7559980" cy="106920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0"/>
        <w:rPr>
          <w:sz w:val="11"/>
        </w:rPr>
      </w:pPr>
    </w:p>
    <w:tbl>
      <w:tblPr>
        <w:tblW w:w="0" w:type="auto"/>
        <w:jc w:val="left"/>
        <w:tblInd w:w="613" w:type="dxa"/>
        <w:tblBorders>
          <w:top w:val="single" w:sz="8" w:space="0" w:color="A7A9AC"/>
          <w:left w:val="single" w:sz="8" w:space="0" w:color="A7A9AC"/>
          <w:bottom w:val="single" w:sz="8" w:space="0" w:color="A7A9AC"/>
          <w:right w:val="single" w:sz="8" w:space="0" w:color="A7A9AC"/>
          <w:insideH w:val="single" w:sz="8" w:space="0" w:color="A7A9AC"/>
          <w:insideV w:val="single" w:sz="8" w:space="0" w:color="A7A9AC"/>
        </w:tblBorders>
        <w:tblLayout w:type="fixed"/>
        <w:tblCellMar>
          <w:top w:w="0" w:type="dxa"/>
          <w:left w:w="0" w:type="dxa"/>
          <w:bottom w:w="0" w:type="dxa"/>
          <w:right w:w="0" w:type="dxa"/>
        </w:tblCellMar>
        <w:tblLook w:val="01E0"/>
      </w:tblPr>
      <w:tblGrid>
        <w:gridCol w:w="1487"/>
        <w:gridCol w:w="4842"/>
        <w:gridCol w:w="1362"/>
        <w:gridCol w:w="1384"/>
      </w:tblGrid>
      <w:tr>
        <w:trPr>
          <w:trHeight w:val="527" w:hRule="atLeast"/>
        </w:trPr>
        <w:tc>
          <w:tcPr>
            <w:tcW w:w="1487" w:type="dxa"/>
          </w:tcPr>
          <w:p>
            <w:pPr>
              <w:pStyle w:val="TableParagraph"/>
              <w:spacing w:line="250" w:lineRule="exact" w:before="7"/>
              <w:ind w:left="79"/>
              <w:rPr>
                <w:b/>
                <w:sz w:val="16"/>
              </w:rPr>
            </w:pPr>
            <w:r>
              <w:rPr>
                <w:b/>
                <w:color w:val="231F20"/>
                <w:w w:val="110"/>
                <w:sz w:val="16"/>
              </w:rPr>
              <w:t>Record Page No.</w:t>
            </w:r>
          </w:p>
        </w:tc>
        <w:tc>
          <w:tcPr>
            <w:tcW w:w="4842" w:type="dxa"/>
          </w:tcPr>
          <w:p>
            <w:pPr>
              <w:pStyle w:val="TableParagraph"/>
              <w:spacing w:before="46"/>
              <w:ind w:left="80"/>
              <w:rPr>
                <w:b/>
                <w:sz w:val="16"/>
              </w:rPr>
            </w:pPr>
            <w:r>
              <w:rPr>
                <w:b/>
                <w:color w:val="231F20"/>
                <w:w w:val="110"/>
                <w:sz w:val="16"/>
              </w:rPr>
              <w:t>Title</w:t>
            </w:r>
          </w:p>
        </w:tc>
        <w:tc>
          <w:tcPr>
            <w:tcW w:w="1362" w:type="dxa"/>
          </w:tcPr>
          <w:p>
            <w:pPr>
              <w:pStyle w:val="TableParagraph"/>
              <w:spacing w:line="250" w:lineRule="exact" w:before="7"/>
              <w:ind w:left="285" w:hanging="154"/>
              <w:rPr>
                <w:b/>
                <w:sz w:val="16"/>
              </w:rPr>
            </w:pPr>
            <w:r>
              <w:rPr>
                <w:b/>
                <w:color w:val="231F20"/>
                <w:w w:val="110"/>
                <w:sz w:val="16"/>
              </w:rPr>
              <w:t>Resolution number</w:t>
            </w:r>
          </w:p>
        </w:tc>
        <w:tc>
          <w:tcPr>
            <w:tcW w:w="1384" w:type="dxa"/>
          </w:tcPr>
          <w:p>
            <w:pPr>
              <w:pStyle w:val="TableParagraph"/>
              <w:spacing w:line="250" w:lineRule="exact" w:before="7"/>
              <w:ind w:left="81" w:right="150"/>
              <w:rPr>
                <w:b/>
                <w:sz w:val="16"/>
              </w:rPr>
            </w:pPr>
            <w:r>
              <w:rPr>
                <w:b/>
                <w:color w:val="231F20"/>
                <w:w w:val="110"/>
                <w:sz w:val="16"/>
              </w:rPr>
              <w:t>Report Page No.</w:t>
            </w:r>
          </w:p>
        </w:tc>
      </w:tr>
      <w:tr>
        <w:trPr>
          <w:trHeight w:val="527" w:hRule="atLeast"/>
        </w:trPr>
        <w:tc>
          <w:tcPr>
            <w:tcW w:w="1487" w:type="dxa"/>
          </w:tcPr>
          <w:p>
            <w:pPr>
              <w:pStyle w:val="TableParagraph"/>
              <w:spacing w:before="46"/>
              <w:ind w:left="193"/>
              <w:rPr>
                <w:sz w:val="16"/>
              </w:rPr>
            </w:pPr>
            <w:r>
              <w:rPr>
                <w:color w:val="231F20"/>
                <w:w w:val="115"/>
                <w:sz w:val="16"/>
              </w:rPr>
              <w:t>19</w:t>
            </w:r>
          </w:p>
        </w:tc>
        <w:tc>
          <w:tcPr>
            <w:tcW w:w="4842" w:type="dxa"/>
          </w:tcPr>
          <w:p>
            <w:pPr>
              <w:pStyle w:val="TableParagraph"/>
              <w:spacing w:line="250" w:lineRule="exact" w:before="7"/>
              <w:ind w:left="80"/>
              <w:rPr>
                <w:sz w:val="16"/>
              </w:rPr>
            </w:pPr>
            <w:r>
              <w:rPr>
                <w:color w:val="231F20"/>
                <w:w w:val="115"/>
                <w:sz w:val="16"/>
              </w:rPr>
              <w:t>Appointment of the Moderator for North Western Synod</w:t>
            </w:r>
          </w:p>
        </w:tc>
        <w:tc>
          <w:tcPr>
            <w:tcW w:w="1362" w:type="dxa"/>
          </w:tcPr>
          <w:p>
            <w:pPr>
              <w:pStyle w:val="TableParagraph"/>
              <w:spacing w:before="46"/>
              <w:ind w:left="530" w:right="509"/>
              <w:jc w:val="center"/>
              <w:rPr>
                <w:b/>
                <w:sz w:val="16"/>
              </w:rPr>
            </w:pPr>
            <w:r>
              <w:rPr>
                <w:b/>
                <w:color w:val="231F20"/>
                <w:w w:val="115"/>
                <w:sz w:val="16"/>
              </w:rPr>
              <w:t>27</w:t>
            </w:r>
          </w:p>
        </w:tc>
        <w:tc>
          <w:tcPr>
            <w:tcW w:w="1384" w:type="dxa"/>
          </w:tcPr>
          <w:p>
            <w:pPr>
              <w:pStyle w:val="TableParagraph"/>
              <w:spacing w:before="46"/>
              <w:ind w:left="136" w:right="114"/>
              <w:jc w:val="center"/>
              <w:rPr>
                <w:sz w:val="16"/>
              </w:rPr>
            </w:pPr>
            <w:r>
              <w:rPr>
                <w:color w:val="231F20"/>
                <w:w w:val="115"/>
                <w:sz w:val="16"/>
              </w:rPr>
              <w:t>109</w:t>
            </w:r>
          </w:p>
        </w:tc>
      </w:tr>
      <w:tr>
        <w:trPr>
          <w:trHeight w:val="277" w:hRule="atLeast"/>
        </w:trPr>
        <w:tc>
          <w:tcPr>
            <w:tcW w:w="1487" w:type="dxa"/>
          </w:tcPr>
          <w:p>
            <w:pPr>
              <w:pStyle w:val="TableParagraph"/>
              <w:spacing w:before="46"/>
              <w:ind w:left="193"/>
              <w:rPr>
                <w:sz w:val="16"/>
              </w:rPr>
            </w:pPr>
            <w:r>
              <w:rPr>
                <w:color w:val="231F20"/>
                <w:w w:val="115"/>
                <w:sz w:val="16"/>
              </w:rPr>
              <w:t>10</w:t>
            </w:r>
          </w:p>
        </w:tc>
        <w:tc>
          <w:tcPr>
            <w:tcW w:w="4842" w:type="dxa"/>
          </w:tcPr>
          <w:p>
            <w:pPr>
              <w:pStyle w:val="TableParagraph"/>
              <w:spacing w:before="46"/>
              <w:ind w:left="80"/>
              <w:rPr>
                <w:sz w:val="16"/>
              </w:rPr>
            </w:pPr>
            <w:r>
              <w:rPr>
                <w:color w:val="231F20"/>
                <w:w w:val="115"/>
                <w:sz w:val="16"/>
              </w:rPr>
              <w:t>Nominations</w:t>
            </w:r>
          </w:p>
        </w:tc>
        <w:tc>
          <w:tcPr>
            <w:tcW w:w="1362" w:type="dxa"/>
          </w:tcPr>
          <w:p>
            <w:pPr>
              <w:pStyle w:val="TableParagraph"/>
              <w:spacing w:before="46"/>
              <w:ind w:left="530" w:right="509"/>
              <w:jc w:val="center"/>
              <w:rPr>
                <w:b/>
                <w:sz w:val="16"/>
              </w:rPr>
            </w:pPr>
            <w:r>
              <w:rPr>
                <w:b/>
                <w:color w:val="231F20"/>
                <w:w w:val="115"/>
                <w:sz w:val="16"/>
              </w:rPr>
              <w:t>28</w:t>
            </w:r>
          </w:p>
        </w:tc>
        <w:tc>
          <w:tcPr>
            <w:tcW w:w="1384" w:type="dxa"/>
          </w:tcPr>
          <w:p>
            <w:pPr>
              <w:pStyle w:val="TableParagraph"/>
              <w:spacing w:before="46"/>
              <w:ind w:left="136" w:right="114"/>
              <w:jc w:val="center"/>
              <w:rPr>
                <w:sz w:val="16"/>
              </w:rPr>
            </w:pPr>
            <w:r>
              <w:rPr>
                <w:color w:val="231F20"/>
                <w:w w:val="115"/>
                <w:sz w:val="16"/>
              </w:rPr>
              <w:t>109</w:t>
            </w:r>
          </w:p>
        </w:tc>
      </w:tr>
      <w:tr>
        <w:trPr>
          <w:trHeight w:val="277" w:hRule="atLeast"/>
        </w:trPr>
        <w:tc>
          <w:tcPr>
            <w:tcW w:w="1487" w:type="dxa"/>
          </w:tcPr>
          <w:p>
            <w:pPr>
              <w:pStyle w:val="TableParagraph"/>
              <w:spacing w:before="46"/>
              <w:ind w:left="193"/>
              <w:rPr>
                <w:sz w:val="16"/>
              </w:rPr>
            </w:pPr>
            <w:r>
              <w:rPr>
                <w:color w:val="231F20"/>
                <w:w w:val="115"/>
                <w:sz w:val="16"/>
              </w:rPr>
              <w:t>20</w:t>
            </w:r>
          </w:p>
        </w:tc>
        <w:tc>
          <w:tcPr>
            <w:tcW w:w="4842" w:type="dxa"/>
          </w:tcPr>
          <w:p>
            <w:pPr>
              <w:pStyle w:val="TableParagraph"/>
              <w:spacing w:before="46"/>
              <w:ind w:left="79"/>
              <w:rPr>
                <w:sz w:val="16"/>
              </w:rPr>
            </w:pPr>
            <w:r>
              <w:rPr>
                <w:color w:val="231F20"/>
                <w:w w:val="115"/>
                <w:sz w:val="16"/>
              </w:rPr>
              <w:t>Trustee’s Report and Annual Accounts</w:t>
            </w:r>
          </w:p>
        </w:tc>
        <w:tc>
          <w:tcPr>
            <w:tcW w:w="1362" w:type="dxa"/>
          </w:tcPr>
          <w:p>
            <w:pPr>
              <w:pStyle w:val="TableParagraph"/>
              <w:spacing w:before="46"/>
              <w:ind w:left="530" w:right="509"/>
              <w:jc w:val="center"/>
              <w:rPr>
                <w:b/>
                <w:sz w:val="16"/>
              </w:rPr>
            </w:pPr>
            <w:r>
              <w:rPr>
                <w:b/>
                <w:color w:val="231F20"/>
                <w:w w:val="115"/>
                <w:sz w:val="16"/>
              </w:rPr>
              <w:t>29</w:t>
            </w:r>
          </w:p>
        </w:tc>
        <w:tc>
          <w:tcPr>
            <w:tcW w:w="1384" w:type="dxa"/>
          </w:tcPr>
          <w:p>
            <w:pPr>
              <w:pStyle w:val="TableParagraph"/>
              <w:spacing w:before="46"/>
              <w:ind w:left="136" w:right="114"/>
              <w:jc w:val="center"/>
              <w:rPr>
                <w:sz w:val="16"/>
              </w:rPr>
            </w:pPr>
            <w:r>
              <w:rPr>
                <w:color w:val="231F20"/>
                <w:w w:val="115"/>
                <w:sz w:val="16"/>
              </w:rPr>
              <w:t>114</w:t>
            </w:r>
          </w:p>
        </w:tc>
      </w:tr>
      <w:tr>
        <w:trPr>
          <w:trHeight w:val="277" w:hRule="atLeast"/>
        </w:trPr>
        <w:tc>
          <w:tcPr>
            <w:tcW w:w="1487" w:type="dxa"/>
          </w:tcPr>
          <w:p>
            <w:pPr>
              <w:pStyle w:val="TableParagraph"/>
              <w:spacing w:before="46"/>
              <w:ind w:left="193"/>
              <w:rPr>
                <w:sz w:val="16"/>
              </w:rPr>
            </w:pPr>
            <w:r>
              <w:rPr>
                <w:color w:val="231F20"/>
                <w:w w:val="115"/>
                <w:sz w:val="16"/>
              </w:rPr>
              <w:t>21</w:t>
            </w:r>
          </w:p>
        </w:tc>
        <w:tc>
          <w:tcPr>
            <w:tcW w:w="4842" w:type="dxa"/>
          </w:tcPr>
          <w:p>
            <w:pPr>
              <w:pStyle w:val="TableParagraph"/>
              <w:spacing w:before="46"/>
              <w:ind w:left="79"/>
              <w:rPr>
                <w:sz w:val="16"/>
              </w:rPr>
            </w:pPr>
            <w:r>
              <w:rPr>
                <w:color w:val="231F20"/>
                <w:w w:val="110"/>
                <w:sz w:val="16"/>
              </w:rPr>
              <w:t>Appointment of Auditors</w:t>
            </w:r>
          </w:p>
        </w:tc>
        <w:tc>
          <w:tcPr>
            <w:tcW w:w="1362" w:type="dxa"/>
          </w:tcPr>
          <w:p>
            <w:pPr>
              <w:pStyle w:val="TableParagraph"/>
              <w:spacing w:before="46"/>
              <w:ind w:left="530" w:right="508"/>
              <w:jc w:val="center"/>
              <w:rPr>
                <w:b/>
                <w:sz w:val="16"/>
              </w:rPr>
            </w:pPr>
            <w:r>
              <w:rPr>
                <w:b/>
                <w:color w:val="231F20"/>
                <w:w w:val="115"/>
                <w:sz w:val="16"/>
              </w:rPr>
              <w:t>30</w:t>
            </w:r>
          </w:p>
        </w:tc>
        <w:tc>
          <w:tcPr>
            <w:tcW w:w="1384" w:type="dxa"/>
          </w:tcPr>
          <w:p>
            <w:pPr>
              <w:pStyle w:val="TableParagraph"/>
              <w:spacing w:before="46"/>
              <w:ind w:left="136" w:right="114"/>
              <w:jc w:val="center"/>
              <w:rPr>
                <w:sz w:val="16"/>
              </w:rPr>
            </w:pPr>
            <w:r>
              <w:rPr>
                <w:color w:val="231F20"/>
                <w:w w:val="115"/>
                <w:sz w:val="16"/>
              </w:rPr>
              <w:t>114</w:t>
            </w:r>
          </w:p>
        </w:tc>
      </w:tr>
      <w:tr>
        <w:trPr>
          <w:trHeight w:val="527" w:hRule="atLeast"/>
        </w:trPr>
        <w:tc>
          <w:tcPr>
            <w:tcW w:w="1487" w:type="dxa"/>
          </w:tcPr>
          <w:p>
            <w:pPr>
              <w:pStyle w:val="TableParagraph"/>
              <w:spacing w:before="46"/>
              <w:ind w:left="193"/>
              <w:rPr>
                <w:sz w:val="16"/>
              </w:rPr>
            </w:pPr>
            <w:r>
              <w:rPr>
                <w:color w:val="231F20"/>
                <w:w w:val="115"/>
                <w:sz w:val="16"/>
              </w:rPr>
              <w:t>21</w:t>
            </w:r>
          </w:p>
        </w:tc>
        <w:tc>
          <w:tcPr>
            <w:tcW w:w="4842" w:type="dxa"/>
          </w:tcPr>
          <w:p>
            <w:pPr>
              <w:pStyle w:val="TableParagraph"/>
              <w:spacing w:line="250" w:lineRule="exact" w:before="7"/>
              <w:ind w:left="80" w:right="201"/>
              <w:rPr>
                <w:sz w:val="16"/>
              </w:rPr>
            </w:pPr>
            <w:r>
              <w:rPr>
                <w:color w:val="231F20"/>
                <w:w w:val="115"/>
                <w:sz w:val="16"/>
              </w:rPr>
              <w:t>The giving of the members of the Church to central funds</w:t>
            </w:r>
          </w:p>
        </w:tc>
        <w:tc>
          <w:tcPr>
            <w:tcW w:w="1362" w:type="dxa"/>
          </w:tcPr>
          <w:p>
            <w:pPr>
              <w:pStyle w:val="TableParagraph"/>
              <w:spacing w:before="46"/>
              <w:ind w:left="530" w:right="508"/>
              <w:jc w:val="center"/>
              <w:rPr>
                <w:b/>
                <w:sz w:val="16"/>
              </w:rPr>
            </w:pPr>
            <w:r>
              <w:rPr>
                <w:b/>
                <w:color w:val="231F20"/>
                <w:w w:val="115"/>
                <w:sz w:val="16"/>
              </w:rPr>
              <w:t>31</w:t>
            </w:r>
          </w:p>
        </w:tc>
        <w:tc>
          <w:tcPr>
            <w:tcW w:w="1384" w:type="dxa"/>
          </w:tcPr>
          <w:p>
            <w:pPr>
              <w:pStyle w:val="TableParagraph"/>
              <w:spacing w:before="46"/>
              <w:ind w:left="136" w:right="114"/>
              <w:jc w:val="center"/>
              <w:rPr>
                <w:sz w:val="16"/>
              </w:rPr>
            </w:pPr>
            <w:r>
              <w:rPr>
                <w:color w:val="231F20"/>
                <w:w w:val="115"/>
                <w:sz w:val="16"/>
              </w:rPr>
              <w:t>114</w:t>
            </w:r>
          </w:p>
        </w:tc>
      </w:tr>
      <w:tr>
        <w:trPr>
          <w:trHeight w:val="527" w:hRule="atLeast"/>
        </w:trPr>
        <w:tc>
          <w:tcPr>
            <w:tcW w:w="1487" w:type="dxa"/>
          </w:tcPr>
          <w:p>
            <w:pPr>
              <w:pStyle w:val="TableParagraph"/>
              <w:spacing w:before="46"/>
              <w:ind w:left="193"/>
              <w:rPr>
                <w:sz w:val="16"/>
              </w:rPr>
            </w:pPr>
            <w:r>
              <w:rPr>
                <w:color w:val="231F20"/>
                <w:w w:val="115"/>
                <w:sz w:val="16"/>
              </w:rPr>
              <w:t>22</w:t>
            </w:r>
          </w:p>
        </w:tc>
        <w:tc>
          <w:tcPr>
            <w:tcW w:w="4842" w:type="dxa"/>
          </w:tcPr>
          <w:p>
            <w:pPr>
              <w:pStyle w:val="TableParagraph"/>
              <w:spacing w:before="46"/>
              <w:ind w:left="80"/>
              <w:rPr>
                <w:sz w:val="16"/>
              </w:rPr>
            </w:pPr>
            <w:r>
              <w:rPr>
                <w:color w:val="231F20"/>
                <w:w w:val="115"/>
                <w:sz w:val="16"/>
              </w:rPr>
              <w:t>Revised remit of the Finance Committee</w:t>
            </w:r>
          </w:p>
          <w:p>
            <w:pPr>
              <w:pStyle w:val="TableParagraph"/>
              <w:spacing w:before="56"/>
              <w:ind w:left="80"/>
              <w:rPr>
                <w:i/>
                <w:sz w:val="16"/>
              </w:rPr>
            </w:pPr>
            <w:r>
              <w:rPr>
                <w:i/>
                <w:color w:val="231F20"/>
                <w:w w:val="115"/>
                <w:sz w:val="16"/>
              </w:rPr>
              <w:t>– Document 7</w:t>
            </w:r>
          </w:p>
        </w:tc>
        <w:tc>
          <w:tcPr>
            <w:tcW w:w="1362" w:type="dxa"/>
          </w:tcPr>
          <w:p>
            <w:pPr>
              <w:pStyle w:val="TableParagraph"/>
              <w:spacing w:before="46"/>
              <w:ind w:left="530" w:right="509"/>
              <w:jc w:val="center"/>
              <w:rPr>
                <w:b/>
                <w:sz w:val="16"/>
              </w:rPr>
            </w:pPr>
            <w:r>
              <w:rPr>
                <w:b/>
                <w:color w:val="231F20"/>
                <w:w w:val="115"/>
                <w:sz w:val="16"/>
              </w:rPr>
              <w:t>32</w:t>
            </w:r>
          </w:p>
        </w:tc>
        <w:tc>
          <w:tcPr>
            <w:tcW w:w="1384" w:type="dxa"/>
          </w:tcPr>
          <w:p>
            <w:pPr>
              <w:pStyle w:val="TableParagraph"/>
              <w:spacing w:before="46"/>
              <w:ind w:left="136" w:right="114"/>
              <w:jc w:val="center"/>
              <w:rPr>
                <w:sz w:val="16"/>
              </w:rPr>
            </w:pPr>
            <w:r>
              <w:rPr>
                <w:color w:val="231F20"/>
                <w:w w:val="115"/>
                <w:sz w:val="16"/>
              </w:rPr>
              <w:t>116</w:t>
            </w:r>
          </w:p>
        </w:tc>
      </w:tr>
      <w:tr>
        <w:trPr>
          <w:trHeight w:val="277" w:hRule="atLeast"/>
        </w:trPr>
        <w:tc>
          <w:tcPr>
            <w:tcW w:w="1487" w:type="dxa"/>
          </w:tcPr>
          <w:p>
            <w:pPr>
              <w:pStyle w:val="TableParagraph"/>
              <w:spacing w:before="46"/>
              <w:ind w:left="193"/>
              <w:rPr>
                <w:sz w:val="16"/>
              </w:rPr>
            </w:pPr>
            <w:r>
              <w:rPr>
                <w:color w:val="231F20"/>
                <w:w w:val="115"/>
                <w:sz w:val="16"/>
              </w:rPr>
              <w:t>49</w:t>
            </w:r>
          </w:p>
        </w:tc>
        <w:tc>
          <w:tcPr>
            <w:tcW w:w="4842" w:type="dxa"/>
          </w:tcPr>
          <w:p>
            <w:pPr>
              <w:pStyle w:val="TableParagraph"/>
              <w:spacing w:before="46"/>
              <w:ind w:left="80"/>
              <w:rPr>
                <w:sz w:val="16"/>
              </w:rPr>
            </w:pPr>
            <w:r>
              <w:rPr>
                <w:color w:val="231F20"/>
                <w:w w:val="115"/>
                <w:sz w:val="16"/>
              </w:rPr>
              <w:t>Pastoral Reference Committee</w:t>
            </w:r>
          </w:p>
        </w:tc>
        <w:tc>
          <w:tcPr>
            <w:tcW w:w="1362" w:type="dxa"/>
          </w:tcPr>
          <w:p>
            <w:pPr>
              <w:pStyle w:val="TableParagraph"/>
              <w:spacing w:before="46"/>
              <w:ind w:left="530" w:right="509"/>
              <w:jc w:val="center"/>
              <w:rPr>
                <w:b/>
                <w:sz w:val="16"/>
              </w:rPr>
            </w:pPr>
            <w:r>
              <w:rPr>
                <w:b/>
                <w:color w:val="231F20"/>
                <w:w w:val="115"/>
                <w:sz w:val="16"/>
              </w:rPr>
              <w:t>33</w:t>
            </w:r>
          </w:p>
        </w:tc>
        <w:tc>
          <w:tcPr>
            <w:tcW w:w="1384" w:type="dxa"/>
          </w:tcPr>
          <w:p>
            <w:pPr>
              <w:pStyle w:val="TableParagraph"/>
              <w:spacing w:before="46"/>
              <w:ind w:left="136" w:right="114"/>
              <w:jc w:val="center"/>
              <w:rPr>
                <w:sz w:val="16"/>
              </w:rPr>
            </w:pPr>
            <w:r>
              <w:rPr>
                <w:color w:val="231F20"/>
                <w:w w:val="115"/>
                <w:sz w:val="16"/>
              </w:rPr>
              <w:t>118</w:t>
            </w:r>
          </w:p>
        </w:tc>
      </w:tr>
      <w:tr>
        <w:trPr>
          <w:trHeight w:val="527" w:hRule="atLeast"/>
        </w:trPr>
        <w:tc>
          <w:tcPr>
            <w:tcW w:w="1487" w:type="dxa"/>
          </w:tcPr>
          <w:p>
            <w:pPr>
              <w:pStyle w:val="TableParagraph"/>
              <w:spacing w:before="46"/>
              <w:ind w:left="193"/>
              <w:rPr>
                <w:sz w:val="16"/>
              </w:rPr>
            </w:pPr>
            <w:r>
              <w:rPr>
                <w:color w:val="231F20"/>
                <w:w w:val="115"/>
                <w:sz w:val="16"/>
              </w:rPr>
              <w:t>42</w:t>
            </w:r>
          </w:p>
        </w:tc>
        <w:tc>
          <w:tcPr>
            <w:tcW w:w="4842" w:type="dxa"/>
          </w:tcPr>
          <w:p>
            <w:pPr>
              <w:pStyle w:val="TableParagraph"/>
              <w:spacing w:line="250" w:lineRule="exact" w:before="7"/>
              <w:ind w:left="80"/>
              <w:rPr>
                <w:sz w:val="16"/>
              </w:rPr>
            </w:pPr>
            <w:r>
              <w:rPr>
                <w:color w:val="231F20"/>
                <w:w w:val="115"/>
                <w:sz w:val="16"/>
              </w:rPr>
              <w:t>Anniversary of the abolition of the British Slave Trade</w:t>
            </w:r>
          </w:p>
        </w:tc>
        <w:tc>
          <w:tcPr>
            <w:tcW w:w="1362" w:type="dxa"/>
          </w:tcPr>
          <w:p>
            <w:pPr>
              <w:pStyle w:val="TableParagraph"/>
              <w:spacing w:before="46"/>
              <w:ind w:left="530" w:right="508"/>
              <w:jc w:val="center"/>
              <w:rPr>
                <w:b/>
                <w:sz w:val="16"/>
              </w:rPr>
            </w:pPr>
            <w:r>
              <w:rPr>
                <w:b/>
                <w:color w:val="231F20"/>
                <w:w w:val="115"/>
                <w:sz w:val="16"/>
              </w:rPr>
              <w:t>35</w:t>
            </w:r>
          </w:p>
        </w:tc>
        <w:tc>
          <w:tcPr>
            <w:tcW w:w="1384" w:type="dxa"/>
          </w:tcPr>
          <w:p>
            <w:pPr>
              <w:pStyle w:val="TableParagraph"/>
              <w:spacing w:before="46"/>
              <w:ind w:left="136" w:right="114"/>
              <w:jc w:val="center"/>
              <w:rPr>
                <w:sz w:val="16"/>
              </w:rPr>
            </w:pPr>
            <w:r>
              <w:rPr>
                <w:color w:val="231F20"/>
                <w:w w:val="115"/>
                <w:sz w:val="16"/>
              </w:rPr>
              <w:t>125</w:t>
            </w:r>
          </w:p>
        </w:tc>
      </w:tr>
      <w:tr>
        <w:trPr>
          <w:trHeight w:val="277" w:hRule="atLeast"/>
        </w:trPr>
        <w:tc>
          <w:tcPr>
            <w:tcW w:w="1487" w:type="dxa"/>
          </w:tcPr>
          <w:p>
            <w:pPr>
              <w:pStyle w:val="TableParagraph"/>
              <w:spacing w:before="46"/>
              <w:ind w:left="193"/>
              <w:rPr>
                <w:sz w:val="16"/>
              </w:rPr>
            </w:pPr>
            <w:r>
              <w:rPr>
                <w:color w:val="231F20"/>
                <w:w w:val="115"/>
                <w:sz w:val="16"/>
              </w:rPr>
              <w:t>54</w:t>
            </w:r>
          </w:p>
        </w:tc>
        <w:tc>
          <w:tcPr>
            <w:tcW w:w="4842" w:type="dxa"/>
          </w:tcPr>
          <w:p>
            <w:pPr>
              <w:pStyle w:val="TableParagraph"/>
              <w:spacing w:before="46"/>
              <w:ind w:left="80"/>
              <w:rPr>
                <w:sz w:val="16"/>
              </w:rPr>
            </w:pPr>
            <w:r>
              <w:rPr>
                <w:color w:val="231F20"/>
                <w:w w:val="115"/>
                <w:sz w:val="16"/>
              </w:rPr>
              <w:t>Ecumenical Engagement</w:t>
            </w:r>
          </w:p>
        </w:tc>
        <w:tc>
          <w:tcPr>
            <w:tcW w:w="1362" w:type="dxa"/>
          </w:tcPr>
          <w:p>
            <w:pPr>
              <w:pStyle w:val="TableParagraph"/>
              <w:spacing w:before="46"/>
              <w:ind w:left="530" w:right="508"/>
              <w:jc w:val="center"/>
              <w:rPr>
                <w:b/>
                <w:sz w:val="16"/>
              </w:rPr>
            </w:pPr>
            <w:r>
              <w:rPr>
                <w:b/>
                <w:color w:val="231F20"/>
                <w:w w:val="115"/>
                <w:sz w:val="16"/>
              </w:rPr>
              <w:t>36</w:t>
            </w:r>
          </w:p>
        </w:tc>
        <w:tc>
          <w:tcPr>
            <w:tcW w:w="1384" w:type="dxa"/>
          </w:tcPr>
          <w:p>
            <w:pPr>
              <w:pStyle w:val="TableParagraph"/>
              <w:spacing w:before="46"/>
              <w:ind w:left="136" w:right="114"/>
              <w:jc w:val="center"/>
              <w:rPr>
                <w:sz w:val="16"/>
              </w:rPr>
            </w:pPr>
            <w:r>
              <w:rPr>
                <w:color w:val="231F20"/>
                <w:w w:val="115"/>
                <w:sz w:val="16"/>
              </w:rPr>
              <w:t>133</w:t>
            </w:r>
          </w:p>
        </w:tc>
      </w:tr>
      <w:tr>
        <w:trPr>
          <w:trHeight w:val="277" w:hRule="atLeast"/>
        </w:trPr>
        <w:tc>
          <w:tcPr>
            <w:tcW w:w="1487" w:type="dxa"/>
          </w:tcPr>
          <w:p>
            <w:pPr>
              <w:pStyle w:val="TableParagraph"/>
              <w:spacing w:before="46"/>
              <w:ind w:left="193"/>
              <w:rPr>
                <w:sz w:val="16"/>
              </w:rPr>
            </w:pPr>
            <w:r>
              <w:rPr>
                <w:color w:val="231F20"/>
                <w:w w:val="115"/>
                <w:sz w:val="16"/>
              </w:rPr>
              <w:t>45 / 46</w:t>
            </w:r>
          </w:p>
        </w:tc>
        <w:tc>
          <w:tcPr>
            <w:tcW w:w="4842" w:type="dxa"/>
          </w:tcPr>
          <w:p>
            <w:pPr>
              <w:pStyle w:val="TableParagraph"/>
              <w:spacing w:before="46"/>
              <w:ind w:left="80"/>
              <w:rPr>
                <w:sz w:val="16"/>
              </w:rPr>
            </w:pPr>
            <w:r>
              <w:rPr>
                <w:color w:val="231F20"/>
                <w:w w:val="115"/>
                <w:sz w:val="16"/>
              </w:rPr>
              <w:t>Covenant Membership and Mission</w:t>
            </w:r>
          </w:p>
        </w:tc>
        <w:tc>
          <w:tcPr>
            <w:tcW w:w="1362" w:type="dxa"/>
          </w:tcPr>
          <w:p>
            <w:pPr>
              <w:pStyle w:val="TableParagraph"/>
              <w:spacing w:before="46"/>
              <w:ind w:left="530" w:right="508"/>
              <w:jc w:val="center"/>
              <w:rPr>
                <w:b/>
                <w:sz w:val="16"/>
              </w:rPr>
            </w:pPr>
            <w:r>
              <w:rPr>
                <w:b/>
                <w:color w:val="231F20"/>
                <w:w w:val="115"/>
                <w:sz w:val="16"/>
              </w:rPr>
              <w:t>37</w:t>
            </w:r>
          </w:p>
        </w:tc>
        <w:tc>
          <w:tcPr>
            <w:tcW w:w="1384" w:type="dxa"/>
          </w:tcPr>
          <w:p>
            <w:pPr>
              <w:pStyle w:val="TableParagraph"/>
              <w:spacing w:before="46"/>
              <w:ind w:left="136" w:right="114"/>
              <w:jc w:val="center"/>
              <w:rPr>
                <w:sz w:val="16"/>
              </w:rPr>
            </w:pPr>
            <w:r>
              <w:rPr>
                <w:color w:val="231F20"/>
                <w:w w:val="115"/>
                <w:sz w:val="16"/>
              </w:rPr>
              <w:t>156</w:t>
            </w:r>
          </w:p>
        </w:tc>
      </w:tr>
      <w:tr>
        <w:trPr>
          <w:trHeight w:val="527" w:hRule="atLeast"/>
        </w:trPr>
        <w:tc>
          <w:tcPr>
            <w:tcW w:w="1487" w:type="dxa"/>
          </w:tcPr>
          <w:p>
            <w:pPr>
              <w:pStyle w:val="TableParagraph"/>
              <w:spacing w:before="46"/>
              <w:ind w:left="193"/>
              <w:rPr>
                <w:sz w:val="16"/>
              </w:rPr>
            </w:pPr>
            <w:r>
              <w:rPr>
                <w:color w:val="231F20"/>
                <w:w w:val="115"/>
                <w:sz w:val="16"/>
              </w:rPr>
              <w:t>76</w:t>
            </w:r>
          </w:p>
        </w:tc>
        <w:tc>
          <w:tcPr>
            <w:tcW w:w="4842" w:type="dxa"/>
          </w:tcPr>
          <w:p>
            <w:pPr>
              <w:pStyle w:val="TableParagraph"/>
              <w:spacing w:line="250" w:lineRule="exact" w:before="7"/>
              <w:ind w:left="80" w:right="18"/>
              <w:rPr>
                <w:sz w:val="16"/>
              </w:rPr>
            </w:pPr>
            <w:r>
              <w:rPr>
                <w:color w:val="231F20"/>
                <w:w w:val="115"/>
                <w:sz w:val="16"/>
              </w:rPr>
              <w:t>Upper Age limit for transfer from non-stipendiary to stipendiary service</w:t>
            </w:r>
          </w:p>
        </w:tc>
        <w:tc>
          <w:tcPr>
            <w:tcW w:w="1362" w:type="dxa"/>
          </w:tcPr>
          <w:p>
            <w:pPr>
              <w:pStyle w:val="TableParagraph"/>
              <w:spacing w:before="46"/>
              <w:ind w:left="530" w:right="508"/>
              <w:jc w:val="center"/>
              <w:rPr>
                <w:b/>
                <w:sz w:val="16"/>
              </w:rPr>
            </w:pPr>
            <w:r>
              <w:rPr>
                <w:b/>
                <w:color w:val="231F20"/>
                <w:w w:val="115"/>
                <w:sz w:val="16"/>
              </w:rPr>
              <w:t>38</w:t>
            </w:r>
          </w:p>
        </w:tc>
        <w:tc>
          <w:tcPr>
            <w:tcW w:w="1384" w:type="dxa"/>
          </w:tcPr>
          <w:p>
            <w:pPr>
              <w:pStyle w:val="TableParagraph"/>
              <w:spacing w:before="46"/>
              <w:ind w:left="136" w:right="114"/>
              <w:jc w:val="center"/>
              <w:rPr>
                <w:sz w:val="16"/>
              </w:rPr>
            </w:pPr>
            <w:r>
              <w:rPr>
                <w:color w:val="231F20"/>
                <w:w w:val="115"/>
                <w:sz w:val="16"/>
              </w:rPr>
              <w:t>161</w:t>
            </w:r>
          </w:p>
        </w:tc>
      </w:tr>
      <w:tr>
        <w:trPr>
          <w:trHeight w:val="277" w:hRule="atLeast"/>
        </w:trPr>
        <w:tc>
          <w:tcPr>
            <w:tcW w:w="1487" w:type="dxa"/>
          </w:tcPr>
          <w:p>
            <w:pPr>
              <w:pStyle w:val="TableParagraph"/>
              <w:spacing w:before="46"/>
              <w:ind w:left="193"/>
              <w:rPr>
                <w:sz w:val="16"/>
              </w:rPr>
            </w:pPr>
            <w:r>
              <w:rPr>
                <w:color w:val="231F20"/>
                <w:w w:val="115"/>
                <w:sz w:val="16"/>
              </w:rPr>
              <w:t>77</w:t>
            </w:r>
          </w:p>
        </w:tc>
        <w:tc>
          <w:tcPr>
            <w:tcW w:w="4842" w:type="dxa"/>
          </w:tcPr>
          <w:p>
            <w:pPr>
              <w:pStyle w:val="TableParagraph"/>
              <w:spacing w:before="46"/>
              <w:ind w:left="80"/>
              <w:rPr>
                <w:sz w:val="16"/>
              </w:rPr>
            </w:pPr>
            <w:r>
              <w:rPr>
                <w:color w:val="231F20"/>
                <w:w w:val="115"/>
                <w:sz w:val="16"/>
              </w:rPr>
              <w:t>Amendments to the Plan for Partnership</w:t>
            </w:r>
          </w:p>
        </w:tc>
        <w:tc>
          <w:tcPr>
            <w:tcW w:w="1362" w:type="dxa"/>
          </w:tcPr>
          <w:p>
            <w:pPr>
              <w:pStyle w:val="TableParagraph"/>
              <w:spacing w:before="46"/>
              <w:ind w:left="530" w:right="508"/>
              <w:jc w:val="center"/>
              <w:rPr>
                <w:b/>
                <w:sz w:val="16"/>
              </w:rPr>
            </w:pPr>
            <w:r>
              <w:rPr>
                <w:b/>
                <w:color w:val="231F20"/>
                <w:w w:val="115"/>
                <w:sz w:val="16"/>
              </w:rPr>
              <w:t>39</w:t>
            </w:r>
          </w:p>
        </w:tc>
        <w:tc>
          <w:tcPr>
            <w:tcW w:w="1384" w:type="dxa"/>
          </w:tcPr>
          <w:p>
            <w:pPr>
              <w:pStyle w:val="TableParagraph"/>
              <w:spacing w:before="46"/>
              <w:ind w:left="136" w:right="114"/>
              <w:jc w:val="center"/>
              <w:rPr>
                <w:sz w:val="16"/>
              </w:rPr>
            </w:pPr>
            <w:r>
              <w:rPr>
                <w:color w:val="231F20"/>
                <w:w w:val="115"/>
                <w:sz w:val="16"/>
              </w:rPr>
              <w:t>161</w:t>
            </w:r>
          </w:p>
        </w:tc>
      </w:tr>
      <w:tr>
        <w:trPr>
          <w:trHeight w:val="277" w:hRule="atLeast"/>
        </w:trPr>
        <w:tc>
          <w:tcPr>
            <w:tcW w:w="1487" w:type="dxa"/>
          </w:tcPr>
          <w:p>
            <w:pPr>
              <w:pStyle w:val="TableParagraph"/>
              <w:spacing w:before="46"/>
              <w:ind w:left="193"/>
              <w:rPr>
                <w:sz w:val="16"/>
              </w:rPr>
            </w:pPr>
            <w:r>
              <w:rPr>
                <w:color w:val="231F20"/>
                <w:w w:val="115"/>
                <w:sz w:val="16"/>
              </w:rPr>
              <w:t>50 / 54</w:t>
            </w:r>
          </w:p>
        </w:tc>
        <w:tc>
          <w:tcPr>
            <w:tcW w:w="4842" w:type="dxa"/>
          </w:tcPr>
          <w:p>
            <w:pPr>
              <w:pStyle w:val="TableParagraph"/>
              <w:spacing w:before="46"/>
              <w:ind w:left="80"/>
              <w:rPr>
                <w:sz w:val="16"/>
              </w:rPr>
            </w:pPr>
            <w:r>
              <w:rPr>
                <w:color w:val="231F20"/>
                <w:w w:val="115"/>
                <w:sz w:val="16"/>
              </w:rPr>
              <w:t>The Assessment procedure from July 2007</w:t>
            </w:r>
          </w:p>
        </w:tc>
        <w:tc>
          <w:tcPr>
            <w:tcW w:w="1362" w:type="dxa"/>
          </w:tcPr>
          <w:p>
            <w:pPr>
              <w:pStyle w:val="TableParagraph"/>
              <w:spacing w:before="46"/>
              <w:ind w:left="530" w:right="508"/>
              <w:jc w:val="center"/>
              <w:rPr>
                <w:b/>
                <w:sz w:val="16"/>
              </w:rPr>
            </w:pPr>
            <w:r>
              <w:rPr>
                <w:b/>
                <w:color w:val="231F20"/>
                <w:w w:val="115"/>
                <w:sz w:val="16"/>
              </w:rPr>
              <w:t>40</w:t>
            </w:r>
          </w:p>
        </w:tc>
        <w:tc>
          <w:tcPr>
            <w:tcW w:w="1384" w:type="dxa"/>
          </w:tcPr>
          <w:p>
            <w:pPr>
              <w:pStyle w:val="TableParagraph"/>
              <w:spacing w:before="46"/>
              <w:ind w:left="136" w:right="114"/>
              <w:jc w:val="center"/>
              <w:rPr>
                <w:sz w:val="16"/>
              </w:rPr>
            </w:pPr>
            <w:r>
              <w:rPr>
                <w:color w:val="231F20"/>
                <w:w w:val="115"/>
                <w:sz w:val="16"/>
              </w:rPr>
              <w:t>163</w:t>
            </w:r>
          </w:p>
        </w:tc>
      </w:tr>
      <w:tr>
        <w:trPr>
          <w:trHeight w:val="527" w:hRule="atLeast"/>
        </w:trPr>
        <w:tc>
          <w:tcPr>
            <w:tcW w:w="1487" w:type="dxa"/>
          </w:tcPr>
          <w:p>
            <w:pPr>
              <w:pStyle w:val="TableParagraph"/>
              <w:spacing w:before="46"/>
              <w:ind w:left="193"/>
              <w:rPr>
                <w:sz w:val="16"/>
              </w:rPr>
            </w:pPr>
            <w:r>
              <w:rPr>
                <w:color w:val="231F20"/>
                <w:w w:val="115"/>
                <w:sz w:val="16"/>
              </w:rPr>
              <w:t>96</w:t>
            </w:r>
          </w:p>
        </w:tc>
        <w:tc>
          <w:tcPr>
            <w:tcW w:w="4842" w:type="dxa"/>
          </w:tcPr>
          <w:p>
            <w:pPr>
              <w:pStyle w:val="TableParagraph"/>
              <w:spacing w:before="46"/>
              <w:ind w:left="80"/>
              <w:rPr>
                <w:sz w:val="16"/>
              </w:rPr>
            </w:pPr>
            <w:r>
              <w:rPr>
                <w:color w:val="231F20"/>
                <w:w w:val="115"/>
                <w:sz w:val="16"/>
              </w:rPr>
              <w:t>Heritage Lottery Funding</w:t>
            </w:r>
          </w:p>
          <w:p>
            <w:pPr>
              <w:pStyle w:val="TableParagraph"/>
              <w:spacing w:before="55"/>
              <w:ind w:left="80"/>
              <w:rPr>
                <w:i/>
                <w:sz w:val="16"/>
              </w:rPr>
            </w:pPr>
            <w:r>
              <w:rPr>
                <w:i/>
                <w:color w:val="231F20"/>
                <w:w w:val="115"/>
                <w:sz w:val="16"/>
              </w:rPr>
              <w:t>– Document 1</w:t>
            </w:r>
          </w:p>
        </w:tc>
        <w:tc>
          <w:tcPr>
            <w:tcW w:w="1362" w:type="dxa"/>
          </w:tcPr>
          <w:p>
            <w:pPr>
              <w:pStyle w:val="TableParagraph"/>
              <w:spacing w:before="46"/>
              <w:ind w:left="530" w:right="508"/>
              <w:jc w:val="center"/>
              <w:rPr>
                <w:b/>
                <w:sz w:val="16"/>
              </w:rPr>
            </w:pPr>
            <w:r>
              <w:rPr>
                <w:b/>
                <w:color w:val="231F20"/>
                <w:w w:val="115"/>
                <w:sz w:val="16"/>
              </w:rPr>
              <w:t>41</w:t>
            </w:r>
          </w:p>
        </w:tc>
        <w:tc>
          <w:tcPr>
            <w:tcW w:w="1384" w:type="dxa"/>
          </w:tcPr>
          <w:p>
            <w:pPr>
              <w:pStyle w:val="TableParagraph"/>
              <w:spacing w:before="46"/>
              <w:ind w:left="136" w:right="113"/>
              <w:jc w:val="center"/>
              <w:rPr>
                <w:sz w:val="16"/>
              </w:rPr>
            </w:pPr>
            <w:r>
              <w:rPr>
                <w:color w:val="231F20"/>
                <w:w w:val="115"/>
                <w:sz w:val="16"/>
              </w:rPr>
              <w:t>(Doc. 1) 8</w:t>
            </w:r>
          </w:p>
        </w:tc>
      </w:tr>
      <w:tr>
        <w:trPr>
          <w:trHeight w:val="527" w:hRule="atLeast"/>
        </w:trPr>
        <w:tc>
          <w:tcPr>
            <w:tcW w:w="1487" w:type="dxa"/>
          </w:tcPr>
          <w:p>
            <w:pPr>
              <w:pStyle w:val="TableParagraph"/>
              <w:spacing w:before="46"/>
              <w:ind w:left="193"/>
              <w:rPr>
                <w:sz w:val="16"/>
              </w:rPr>
            </w:pPr>
            <w:r>
              <w:rPr>
                <w:color w:val="231F20"/>
                <w:w w:val="115"/>
                <w:sz w:val="16"/>
              </w:rPr>
              <w:t>36</w:t>
            </w:r>
          </w:p>
        </w:tc>
        <w:tc>
          <w:tcPr>
            <w:tcW w:w="4842" w:type="dxa"/>
          </w:tcPr>
          <w:p>
            <w:pPr>
              <w:pStyle w:val="TableParagraph"/>
              <w:spacing w:before="46"/>
              <w:ind w:left="80"/>
              <w:rPr>
                <w:sz w:val="16"/>
              </w:rPr>
            </w:pPr>
            <w:r>
              <w:rPr>
                <w:color w:val="231F20"/>
                <w:w w:val="115"/>
                <w:sz w:val="16"/>
              </w:rPr>
              <w:t>Moratorium on policy decisions on homosexuality</w:t>
            </w:r>
          </w:p>
          <w:p>
            <w:pPr>
              <w:pStyle w:val="TableParagraph"/>
              <w:spacing w:before="55"/>
              <w:ind w:left="80"/>
              <w:rPr>
                <w:i/>
                <w:sz w:val="16"/>
              </w:rPr>
            </w:pPr>
            <w:r>
              <w:rPr>
                <w:i/>
                <w:color w:val="231F20"/>
                <w:w w:val="115"/>
                <w:sz w:val="16"/>
              </w:rPr>
              <w:t>– Document 2</w:t>
            </w:r>
          </w:p>
        </w:tc>
        <w:tc>
          <w:tcPr>
            <w:tcW w:w="1362" w:type="dxa"/>
          </w:tcPr>
          <w:p>
            <w:pPr>
              <w:pStyle w:val="TableParagraph"/>
              <w:spacing w:before="46"/>
              <w:ind w:left="530" w:right="508"/>
              <w:jc w:val="center"/>
              <w:rPr>
                <w:b/>
                <w:sz w:val="16"/>
              </w:rPr>
            </w:pPr>
            <w:r>
              <w:rPr>
                <w:b/>
                <w:color w:val="231F20"/>
                <w:w w:val="115"/>
                <w:sz w:val="16"/>
              </w:rPr>
              <w:t>42</w:t>
            </w:r>
          </w:p>
        </w:tc>
        <w:tc>
          <w:tcPr>
            <w:tcW w:w="1384" w:type="dxa"/>
          </w:tcPr>
          <w:p>
            <w:pPr>
              <w:pStyle w:val="TableParagraph"/>
              <w:spacing w:before="46"/>
              <w:ind w:left="136" w:right="113"/>
              <w:jc w:val="center"/>
              <w:rPr>
                <w:sz w:val="16"/>
              </w:rPr>
            </w:pPr>
            <w:r>
              <w:rPr>
                <w:color w:val="231F20"/>
                <w:w w:val="115"/>
                <w:sz w:val="16"/>
              </w:rPr>
              <w:t>(Doc. 2) 12</w:t>
            </w:r>
          </w:p>
        </w:tc>
      </w:tr>
      <w:tr>
        <w:trPr>
          <w:trHeight w:val="527" w:hRule="atLeast"/>
        </w:trPr>
        <w:tc>
          <w:tcPr>
            <w:tcW w:w="1487" w:type="dxa"/>
          </w:tcPr>
          <w:p>
            <w:pPr>
              <w:pStyle w:val="TableParagraph"/>
              <w:spacing w:before="46"/>
              <w:ind w:left="193"/>
              <w:rPr>
                <w:sz w:val="16"/>
              </w:rPr>
            </w:pPr>
            <w:r>
              <w:rPr>
                <w:color w:val="231F20"/>
                <w:w w:val="115"/>
                <w:sz w:val="16"/>
              </w:rPr>
              <w:t>36</w:t>
            </w:r>
          </w:p>
        </w:tc>
        <w:tc>
          <w:tcPr>
            <w:tcW w:w="4842" w:type="dxa"/>
          </w:tcPr>
          <w:p>
            <w:pPr>
              <w:pStyle w:val="TableParagraph"/>
              <w:spacing w:before="46"/>
              <w:ind w:left="80"/>
              <w:rPr>
                <w:sz w:val="16"/>
              </w:rPr>
            </w:pPr>
            <w:r>
              <w:rPr>
                <w:color w:val="231F20"/>
                <w:w w:val="115"/>
                <w:sz w:val="16"/>
              </w:rPr>
              <w:t>Moratorium on policy decisions on homosexuality</w:t>
            </w:r>
          </w:p>
          <w:p>
            <w:pPr>
              <w:pStyle w:val="TableParagraph"/>
              <w:spacing w:before="55"/>
              <w:ind w:left="80"/>
              <w:rPr>
                <w:i/>
                <w:sz w:val="16"/>
              </w:rPr>
            </w:pPr>
            <w:r>
              <w:rPr>
                <w:i/>
                <w:color w:val="231F20"/>
                <w:w w:val="115"/>
                <w:sz w:val="16"/>
              </w:rPr>
              <w:t>– Document 2</w:t>
            </w:r>
          </w:p>
        </w:tc>
        <w:tc>
          <w:tcPr>
            <w:tcW w:w="1362" w:type="dxa"/>
          </w:tcPr>
          <w:p>
            <w:pPr>
              <w:pStyle w:val="TableParagraph"/>
              <w:spacing w:before="46"/>
              <w:ind w:left="530" w:right="508"/>
              <w:jc w:val="center"/>
              <w:rPr>
                <w:b/>
                <w:sz w:val="16"/>
              </w:rPr>
            </w:pPr>
            <w:r>
              <w:rPr>
                <w:b/>
                <w:color w:val="231F20"/>
                <w:w w:val="115"/>
                <w:sz w:val="16"/>
              </w:rPr>
              <w:t>43</w:t>
            </w:r>
          </w:p>
        </w:tc>
        <w:tc>
          <w:tcPr>
            <w:tcW w:w="1384" w:type="dxa"/>
          </w:tcPr>
          <w:p>
            <w:pPr>
              <w:pStyle w:val="TableParagraph"/>
              <w:spacing w:before="46"/>
              <w:ind w:left="136" w:right="113"/>
              <w:jc w:val="center"/>
              <w:rPr>
                <w:sz w:val="16"/>
              </w:rPr>
            </w:pPr>
            <w:r>
              <w:rPr>
                <w:color w:val="231F20"/>
                <w:w w:val="115"/>
                <w:sz w:val="16"/>
              </w:rPr>
              <w:t>(Doc. 2) 12</w:t>
            </w:r>
          </w:p>
        </w:tc>
      </w:tr>
      <w:tr>
        <w:trPr>
          <w:trHeight w:val="527" w:hRule="atLeast"/>
        </w:trPr>
        <w:tc>
          <w:tcPr>
            <w:tcW w:w="1487" w:type="dxa"/>
          </w:tcPr>
          <w:p>
            <w:pPr>
              <w:pStyle w:val="TableParagraph"/>
              <w:spacing w:before="46"/>
              <w:ind w:left="193"/>
              <w:rPr>
                <w:sz w:val="16"/>
              </w:rPr>
            </w:pPr>
            <w:r>
              <w:rPr>
                <w:color w:val="231F20"/>
                <w:w w:val="115"/>
                <w:sz w:val="16"/>
              </w:rPr>
              <w:t>36</w:t>
            </w:r>
          </w:p>
        </w:tc>
        <w:tc>
          <w:tcPr>
            <w:tcW w:w="4842" w:type="dxa"/>
          </w:tcPr>
          <w:p>
            <w:pPr>
              <w:pStyle w:val="TableParagraph"/>
              <w:spacing w:before="46"/>
              <w:ind w:left="80"/>
              <w:rPr>
                <w:sz w:val="16"/>
              </w:rPr>
            </w:pPr>
            <w:r>
              <w:rPr>
                <w:color w:val="231F20"/>
                <w:w w:val="115"/>
                <w:sz w:val="16"/>
              </w:rPr>
              <w:t>Moratorium on policy decisions on homosexuality</w:t>
            </w:r>
          </w:p>
          <w:p>
            <w:pPr>
              <w:pStyle w:val="TableParagraph"/>
              <w:spacing w:before="55"/>
              <w:ind w:left="80"/>
              <w:rPr>
                <w:i/>
                <w:sz w:val="16"/>
              </w:rPr>
            </w:pPr>
            <w:r>
              <w:rPr>
                <w:i/>
                <w:color w:val="231F20"/>
                <w:w w:val="115"/>
                <w:sz w:val="16"/>
              </w:rPr>
              <w:t>– Document 2</w:t>
            </w:r>
          </w:p>
        </w:tc>
        <w:tc>
          <w:tcPr>
            <w:tcW w:w="1362" w:type="dxa"/>
          </w:tcPr>
          <w:p>
            <w:pPr>
              <w:pStyle w:val="TableParagraph"/>
              <w:spacing w:before="46"/>
              <w:ind w:left="530" w:right="508"/>
              <w:jc w:val="center"/>
              <w:rPr>
                <w:b/>
                <w:sz w:val="16"/>
              </w:rPr>
            </w:pPr>
            <w:r>
              <w:rPr>
                <w:b/>
                <w:color w:val="231F20"/>
                <w:w w:val="115"/>
                <w:sz w:val="16"/>
              </w:rPr>
              <w:t>44</w:t>
            </w:r>
          </w:p>
        </w:tc>
        <w:tc>
          <w:tcPr>
            <w:tcW w:w="1384" w:type="dxa"/>
          </w:tcPr>
          <w:p>
            <w:pPr>
              <w:pStyle w:val="TableParagraph"/>
              <w:spacing w:before="46"/>
              <w:ind w:left="136" w:right="113"/>
              <w:jc w:val="center"/>
              <w:rPr>
                <w:sz w:val="16"/>
              </w:rPr>
            </w:pPr>
            <w:r>
              <w:rPr>
                <w:color w:val="231F20"/>
                <w:w w:val="115"/>
                <w:sz w:val="16"/>
              </w:rPr>
              <w:t>(Doc. 2) 12</w:t>
            </w:r>
          </w:p>
        </w:tc>
      </w:tr>
      <w:tr>
        <w:trPr>
          <w:trHeight w:val="527" w:hRule="atLeast"/>
        </w:trPr>
        <w:tc>
          <w:tcPr>
            <w:tcW w:w="1487" w:type="dxa"/>
          </w:tcPr>
          <w:p>
            <w:pPr>
              <w:pStyle w:val="TableParagraph"/>
              <w:spacing w:before="46"/>
              <w:ind w:left="193"/>
              <w:rPr>
                <w:sz w:val="16"/>
              </w:rPr>
            </w:pPr>
            <w:r>
              <w:rPr>
                <w:color w:val="231F20"/>
                <w:w w:val="115"/>
                <w:sz w:val="16"/>
              </w:rPr>
              <w:t>36</w:t>
            </w:r>
          </w:p>
        </w:tc>
        <w:tc>
          <w:tcPr>
            <w:tcW w:w="4842" w:type="dxa"/>
          </w:tcPr>
          <w:p>
            <w:pPr>
              <w:pStyle w:val="TableParagraph"/>
              <w:spacing w:before="46"/>
              <w:ind w:left="80"/>
              <w:rPr>
                <w:sz w:val="16"/>
              </w:rPr>
            </w:pPr>
            <w:r>
              <w:rPr>
                <w:color w:val="231F20"/>
                <w:w w:val="115"/>
                <w:sz w:val="16"/>
              </w:rPr>
              <w:t>Moratorium on policy decisions on homosexuality</w:t>
            </w:r>
          </w:p>
          <w:p>
            <w:pPr>
              <w:pStyle w:val="TableParagraph"/>
              <w:spacing w:before="55"/>
              <w:ind w:left="80"/>
              <w:rPr>
                <w:i/>
                <w:sz w:val="16"/>
              </w:rPr>
            </w:pPr>
            <w:r>
              <w:rPr>
                <w:i/>
                <w:color w:val="231F20"/>
                <w:w w:val="115"/>
                <w:sz w:val="16"/>
              </w:rPr>
              <w:t>– Document 2</w:t>
            </w:r>
          </w:p>
        </w:tc>
        <w:tc>
          <w:tcPr>
            <w:tcW w:w="1362" w:type="dxa"/>
          </w:tcPr>
          <w:p>
            <w:pPr>
              <w:pStyle w:val="TableParagraph"/>
              <w:spacing w:before="46"/>
              <w:ind w:left="530" w:right="508"/>
              <w:jc w:val="center"/>
              <w:rPr>
                <w:b/>
                <w:sz w:val="16"/>
              </w:rPr>
            </w:pPr>
            <w:r>
              <w:rPr>
                <w:b/>
                <w:color w:val="231F20"/>
                <w:w w:val="115"/>
                <w:sz w:val="16"/>
              </w:rPr>
              <w:t>45</w:t>
            </w:r>
          </w:p>
        </w:tc>
        <w:tc>
          <w:tcPr>
            <w:tcW w:w="1384" w:type="dxa"/>
          </w:tcPr>
          <w:p>
            <w:pPr>
              <w:pStyle w:val="TableParagraph"/>
              <w:spacing w:before="46"/>
              <w:ind w:left="136" w:right="113"/>
              <w:jc w:val="center"/>
              <w:rPr>
                <w:sz w:val="16"/>
              </w:rPr>
            </w:pPr>
            <w:r>
              <w:rPr>
                <w:color w:val="231F20"/>
                <w:w w:val="115"/>
                <w:sz w:val="16"/>
              </w:rPr>
              <w:t>(Doc. 2) 12</w:t>
            </w:r>
          </w:p>
        </w:tc>
      </w:tr>
      <w:tr>
        <w:trPr>
          <w:trHeight w:val="527" w:hRule="atLeast"/>
        </w:trPr>
        <w:tc>
          <w:tcPr>
            <w:tcW w:w="1487" w:type="dxa"/>
          </w:tcPr>
          <w:p>
            <w:pPr>
              <w:pStyle w:val="TableParagraph"/>
              <w:spacing w:before="46"/>
              <w:ind w:left="193"/>
              <w:rPr>
                <w:sz w:val="16"/>
              </w:rPr>
            </w:pPr>
            <w:r>
              <w:rPr>
                <w:color w:val="231F20"/>
                <w:w w:val="115"/>
                <w:sz w:val="16"/>
              </w:rPr>
              <w:t>37</w:t>
            </w:r>
          </w:p>
        </w:tc>
        <w:tc>
          <w:tcPr>
            <w:tcW w:w="4842" w:type="dxa"/>
          </w:tcPr>
          <w:p>
            <w:pPr>
              <w:pStyle w:val="TableParagraph"/>
              <w:spacing w:before="46"/>
              <w:ind w:left="80"/>
              <w:rPr>
                <w:sz w:val="16"/>
              </w:rPr>
            </w:pPr>
            <w:r>
              <w:rPr>
                <w:color w:val="231F20"/>
                <w:w w:val="115"/>
                <w:sz w:val="16"/>
              </w:rPr>
              <w:t>Moratorium on policy decisions on homosexuality</w:t>
            </w:r>
          </w:p>
          <w:p>
            <w:pPr>
              <w:pStyle w:val="TableParagraph"/>
              <w:spacing w:before="55"/>
              <w:ind w:left="80"/>
              <w:rPr>
                <w:i/>
                <w:sz w:val="16"/>
              </w:rPr>
            </w:pPr>
            <w:r>
              <w:rPr>
                <w:i/>
                <w:color w:val="231F20"/>
                <w:w w:val="115"/>
                <w:sz w:val="16"/>
              </w:rPr>
              <w:t>– Document 2</w:t>
            </w:r>
          </w:p>
        </w:tc>
        <w:tc>
          <w:tcPr>
            <w:tcW w:w="1362" w:type="dxa"/>
          </w:tcPr>
          <w:p>
            <w:pPr>
              <w:pStyle w:val="TableParagraph"/>
              <w:spacing w:before="46"/>
              <w:ind w:left="530" w:right="508"/>
              <w:jc w:val="center"/>
              <w:rPr>
                <w:b/>
                <w:sz w:val="16"/>
              </w:rPr>
            </w:pPr>
            <w:r>
              <w:rPr>
                <w:b/>
                <w:color w:val="231F20"/>
                <w:w w:val="115"/>
                <w:sz w:val="16"/>
              </w:rPr>
              <w:t>46</w:t>
            </w:r>
          </w:p>
        </w:tc>
        <w:tc>
          <w:tcPr>
            <w:tcW w:w="1384" w:type="dxa"/>
          </w:tcPr>
          <w:p>
            <w:pPr>
              <w:pStyle w:val="TableParagraph"/>
              <w:spacing w:before="46"/>
              <w:ind w:left="136" w:right="114"/>
              <w:jc w:val="center"/>
              <w:rPr>
                <w:sz w:val="16"/>
              </w:rPr>
            </w:pPr>
            <w:r>
              <w:rPr>
                <w:color w:val="231F20"/>
                <w:w w:val="115"/>
                <w:sz w:val="16"/>
              </w:rPr>
              <w:t>(Doc. 2) 12</w:t>
            </w:r>
          </w:p>
        </w:tc>
      </w:tr>
      <w:tr>
        <w:trPr>
          <w:trHeight w:val="527" w:hRule="atLeast"/>
        </w:trPr>
        <w:tc>
          <w:tcPr>
            <w:tcW w:w="1487" w:type="dxa"/>
          </w:tcPr>
          <w:p>
            <w:pPr>
              <w:pStyle w:val="TableParagraph"/>
              <w:spacing w:before="45"/>
              <w:ind w:left="193"/>
              <w:rPr>
                <w:sz w:val="16"/>
              </w:rPr>
            </w:pPr>
            <w:r>
              <w:rPr>
                <w:color w:val="231F20"/>
                <w:w w:val="115"/>
                <w:sz w:val="16"/>
              </w:rPr>
              <w:t>37</w:t>
            </w:r>
          </w:p>
        </w:tc>
        <w:tc>
          <w:tcPr>
            <w:tcW w:w="4842" w:type="dxa"/>
          </w:tcPr>
          <w:p>
            <w:pPr>
              <w:pStyle w:val="TableParagraph"/>
              <w:spacing w:before="45"/>
              <w:ind w:left="80"/>
              <w:rPr>
                <w:sz w:val="16"/>
              </w:rPr>
            </w:pPr>
            <w:r>
              <w:rPr>
                <w:color w:val="231F20"/>
                <w:w w:val="115"/>
                <w:sz w:val="16"/>
              </w:rPr>
              <w:t>Moratorium on policy decisions on homosexuality</w:t>
            </w:r>
          </w:p>
          <w:p>
            <w:pPr>
              <w:pStyle w:val="TableParagraph"/>
              <w:spacing w:before="56"/>
              <w:ind w:left="80"/>
              <w:rPr>
                <w:i/>
                <w:sz w:val="16"/>
              </w:rPr>
            </w:pPr>
            <w:r>
              <w:rPr>
                <w:i/>
                <w:color w:val="231F20"/>
                <w:w w:val="115"/>
                <w:sz w:val="16"/>
              </w:rPr>
              <w:t>– Document 2</w:t>
            </w:r>
          </w:p>
        </w:tc>
        <w:tc>
          <w:tcPr>
            <w:tcW w:w="1362" w:type="dxa"/>
          </w:tcPr>
          <w:p>
            <w:pPr>
              <w:pStyle w:val="TableParagraph"/>
              <w:spacing w:before="45"/>
              <w:ind w:left="530" w:right="508"/>
              <w:jc w:val="center"/>
              <w:rPr>
                <w:b/>
                <w:sz w:val="16"/>
              </w:rPr>
            </w:pPr>
            <w:r>
              <w:rPr>
                <w:b/>
                <w:color w:val="231F20"/>
                <w:w w:val="115"/>
                <w:sz w:val="16"/>
              </w:rPr>
              <w:t>47</w:t>
            </w:r>
          </w:p>
        </w:tc>
        <w:tc>
          <w:tcPr>
            <w:tcW w:w="1384" w:type="dxa"/>
          </w:tcPr>
          <w:p>
            <w:pPr>
              <w:pStyle w:val="TableParagraph"/>
              <w:spacing w:before="45"/>
              <w:ind w:left="136" w:right="114"/>
              <w:jc w:val="center"/>
              <w:rPr>
                <w:sz w:val="16"/>
              </w:rPr>
            </w:pPr>
            <w:r>
              <w:rPr>
                <w:color w:val="231F20"/>
                <w:w w:val="115"/>
                <w:sz w:val="16"/>
              </w:rPr>
              <w:t>(Doc. 2) 12</w:t>
            </w:r>
          </w:p>
        </w:tc>
      </w:tr>
      <w:tr>
        <w:trPr>
          <w:trHeight w:val="527" w:hRule="atLeast"/>
        </w:trPr>
        <w:tc>
          <w:tcPr>
            <w:tcW w:w="1487" w:type="dxa"/>
          </w:tcPr>
          <w:p>
            <w:pPr>
              <w:pStyle w:val="TableParagraph"/>
              <w:spacing w:before="45"/>
              <w:ind w:left="193"/>
              <w:rPr>
                <w:sz w:val="16"/>
              </w:rPr>
            </w:pPr>
            <w:r>
              <w:rPr>
                <w:color w:val="231F20"/>
                <w:w w:val="115"/>
                <w:sz w:val="16"/>
              </w:rPr>
              <w:t>37</w:t>
            </w:r>
          </w:p>
        </w:tc>
        <w:tc>
          <w:tcPr>
            <w:tcW w:w="4842" w:type="dxa"/>
          </w:tcPr>
          <w:p>
            <w:pPr>
              <w:pStyle w:val="TableParagraph"/>
              <w:spacing w:before="45"/>
              <w:ind w:left="80"/>
              <w:rPr>
                <w:sz w:val="16"/>
              </w:rPr>
            </w:pPr>
            <w:r>
              <w:rPr>
                <w:color w:val="231F20"/>
                <w:w w:val="115"/>
                <w:sz w:val="16"/>
              </w:rPr>
              <w:t>Moratorium on policy decisions on homosexuality</w:t>
            </w:r>
          </w:p>
          <w:p>
            <w:pPr>
              <w:pStyle w:val="TableParagraph"/>
              <w:spacing w:before="56"/>
              <w:ind w:left="80"/>
              <w:rPr>
                <w:i/>
                <w:sz w:val="16"/>
              </w:rPr>
            </w:pPr>
            <w:r>
              <w:rPr>
                <w:i/>
                <w:color w:val="231F20"/>
                <w:w w:val="115"/>
                <w:sz w:val="16"/>
              </w:rPr>
              <w:t>– Document 2</w:t>
            </w:r>
          </w:p>
        </w:tc>
        <w:tc>
          <w:tcPr>
            <w:tcW w:w="1362" w:type="dxa"/>
          </w:tcPr>
          <w:p>
            <w:pPr>
              <w:pStyle w:val="TableParagraph"/>
              <w:spacing w:before="45"/>
              <w:ind w:left="530" w:right="509"/>
              <w:jc w:val="center"/>
              <w:rPr>
                <w:b/>
                <w:sz w:val="16"/>
              </w:rPr>
            </w:pPr>
            <w:r>
              <w:rPr>
                <w:b/>
                <w:color w:val="231F20"/>
                <w:w w:val="115"/>
                <w:sz w:val="16"/>
              </w:rPr>
              <w:t>48</w:t>
            </w:r>
          </w:p>
        </w:tc>
        <w:tc>
          <w:tcPr>
            <w:tcW w:w="1384" w:type="dxa"/>
          </w:tcPr>
          <w:p>
            <w:pPr>
              <w:pStyle w:val="TableParagraph"/>
              <w:spacing w:before="45"/>
              <w:ind w:left="136" w:right="114"/>
              <w:jc w:val="center"/>
              <w:rPr>
                <w:sz w:val="16"/>
              </w:rPr>
            </w:pPr>
            <w:r>
              <w:rPr>
                <w:color w:val="231F20"/>
                <w:w w:val="115"/>
                <w:sz w:val="16"/>
              </w:rPr>
              <w:t>(Doc. 2) 12</w:t>
            </w:r>
          </w:p>
        </w:tc>
      </w:tr>
      <w:tr>
        <w:trPr>
          <w:trHeight w:val="527" w:hRule="atLeast"/>
        </w:trPr>
        <w:tc>
          <w:tcPr>
            <w:tcW w:w="1487" w:type="dxa"/>
          </w:tcPr>
          <w:p>
            <w:pPr>
              <w:pStyle w:val="TableParagraph"/>
              <w:spacing w:before="45"/>
              <w:ind w:left="193"/>
              <w:rPr>
                <w:sz w:val="16"/>
              </w:rPr>
            </w:pPr>
            <w:r>
              <w:rPr>
                <w:color w:val="231F20"/>
                <w:w w:val="115"/>
                <w:sz w:val="16"/>
              </w:rPr>
              <w:t>97</w:t>
            </w:r>
          </w:p>
        </w:tc>
        <w:tc>
          <w:tcPr>
            <w:tcW w:w="4842" w:type="dxa"/>
          </w:tcPr>
          <w:p>
            <w:pPr>
              <w:pStyle w:val="TableParagraph"/>
              <w:spacing w:before="45"/>
              <w:ind w:left="79"/>
              <w:rPr>
                <w:sz w:val="16"/>
              </w:rPr>
            </w:pPr>
            <w:r>
              <w:rPr>
                <w:color w:val="231F20"/>
                <w:w w:val="115"/>
                <w:sz w:val="16"/>
              </w:rPr>
              <w:t>Climate Change</w:t>
            </w:r>
          </w:p>
          <w:p>
            <w:pPr>
              <w:pStyle w:val="TableParagraph"/>
              <w:spacing w:before="56"/>
              <w:ind w:left="79"/>
              <w:rPr>
                <w:i/>
                <w:sz w:val="16"/>
              </w:rPr>
            </w:pPr>
            <w:r>
              <w:rPr>
                <w:i/>
                <w:color w:val="231F20"/>
                <w:w w:val="115"/>
                <w:sz w:val="16"/>
              </w:rPr>
              <w:t>– Document 3</w:t>
            </w:r>
          </w:p>
        </w:tc>
        <w:tc>
          <w:tcPr>
            <w:tcW w:w="1362" w:type="dxa"/>
          </w:tcPr>
          <w:p>
            <w:pPr>
              <w:pStyle w:val="TableParagraph"/>
              <w:spacing w:before="45"/>
              <w:ind w:left="530" w:right="509"/>
              <w:jc w:val="center"/>
              <w:rPr>
                <w:b/>
                <w:sz w:val="16"/>
              </w:rPr>
            </w:pPr>
            <w:r>
              <w:rPr>
                <w:b/>
                <w:color w:val="231F20"/>
                <w:w w:val="115"/>
                <w:sz w:val="16"/>
              </w:rPr>
              <w:t>49</w:t>
            </w:r>
          </w:p>
        </w:tc>
        <w:tc>
          <w:tcPr>
            <w:tcW w:w="1384" w:type="dxa"/>
          </w:tcPr>
          <w:p>
            <w:pPr>
              <w:pStyle w:val="TableParagraph"/>
              <w:spacing w:before="45"/>
              <w:ind w:left="136" w:right="114"/>
              <w:jc w:val="center"/>
              <w:rPr>
                <w:sz w:val="16"/>
              </w:rPr>
            </w:pPr>
            <w:r>
              <w:rPr>
                <w:color w:val="231F20"/>
                <w:w w:val="115"/>
                <w:sz w:val="16"/>
              </w:rPr>
              <w:t>(Doc. 3) 2</w:t>
            </w:r>
          </w:p>
        </w:tc>
      </w:tr>
      <w:tr>
        <w:trPr>
          <w:trHeight w:val="277" w:hRule="atLeast"/>
        </w:trPr>
        <w:tc>
          <w:tcPr>
            <w:tcW w:w="1487" w:type="dxa"/>
          </w:tcPr>
          <w:p>
            <w:pPr>
              <w:pStyle w:val="TableParagraph"/>
              <w:spacing w:before="45"/>
              <w:ind w:left="193"/>
              <w:rPr>
                <w:sz w:val="16"/>
              </w:rPr>
            </w:pPr>
            <w:r>
              <w:rPr>
                <w:color w:val="231F20"/>
                <w:w w:val="115"/>
                <w:sz w:val="16"/>
              </w:rPr>
              <w:t>29</w:t>
            </w:r>
          </w:p>
        </w:tc>
        <w:tc>
          <w:tcPr>
            <w:tcW w:w="4842" w:type="dxa"/>
          </w:tcPr>
          <w:p>
            <w:pPr>
              <w:pStyle w:val="TableParagraph"/>
              <w:spacing w:before="45"/>
              <w:ind w:left="79"/>
              <w:rPr>
                <w:sz w:val="16"/>
              </w:rPr>
            </w:pPr>
            <w:r>
              <w:rPr>
                <w:color w:val="231F20"/>
                <w:w w:val="115"/>
                <w:sz w:val="16"/>
              </w:rPr>
              <w:t>Consensus Decision Making</w:t>
            </w:r>
          </w:p>
        </w:tc>
        <w:tc>
          <w:tcPr>
            <w:tcW w:w="1362" w:type="dxa"/>
          </w:tcPr>
          <w:p>
            <w:pPr>
              <w:pStyle w:val="TableParagraph"/>
              <w:spacing w:before="45"/>
              <w:ind w:left="530" w:right="509"/>
              <w:jc w:val="center"/>
              <w:rPr>
                <w:b/>
                <w:sz w:val="16"/>
              </w:rPr>
            </w:pPr>
            <w:r>
              <w:rPr>
                <w:b/>
                <w:color w:val="231F20"/>
                <w:w w:val="115"/>
                <w:sz w:val="16"/>
              </w:rPr>
              <w:t>50</w:t>
            </w:r>
          </w:p>
        </w:tc>
        <w:tc>
          <w:tcPr>
            <w:tcW w:w="1384" w:type="dxa"/>
          </w:tcPr>
          <w:p>
            <w:pPr>
              <w:pStyle w:val="TableParagraph"/>
              <w:spacing w:before="45"/>
              <w:ind w:left="136" w:right="114"/>
              <w:jc w:val="center"/>
              <w:rPr>
                <w:sz w:val="16"/>
              </w:rPr>
            </w:pPr>
            <w:r>
              <w:rPr>
                <w:color w:val="231F20"/>
                <w:w w:val="115"/>
                <w:sz w:val="16"/>
              </w:rPr>
              <w:t>extra paper</w:t>
            </w:r>
          </w:p>
        </w:tc>
      </w:tr>
      <w:tr>
        <w:trPr>
          <w:trHeight w:val="277" w:hRule="atLeast"/>
        </w:trPr>
        <w:tc>
          <w:tcPr>
            <w:tcW w:w="1487" w:type="dxa"/>
          </w:tcPr>
          <w:p>
            <w:pPr>
              <w:pStyle w:val="TableParagraph"/>
              <w:spacing w:before="45"/>
              <w:ind w:left="193"/>
              <w:rPr>
                <w:sz w:val="16"/>
              </w:rPr>
            </w:pPr>
            <w:r>
              <w:rPr>
                <w:color w:val="231F20"/>
                <w:w w:val="115"/>
                <w:sz w:val="16"/>
              </w:rPr>
              <w:t>47 / 49</w:t>
            </w:r>
          </w:p>
        </w:tc>
        <w:tc>
          <w:tcPr>
            <w:tcW w:w="4842" w:type="dxa"/>
          </w:tcPr>
          <w:p>
            <w:pPr>
              <w:pStyle w:val="TableParagraph"/>
              <w:spacing w:before="46"/>
              <w:ind w:left="79"/>
              <w:rPr>
                <w:sz w:val="16"/>
              </w:rPr>
            </w:pPr>
            <w:r>
              <w:rPr>
                <w:color w:val="231F20"/>
                <w:w w:val="110"/>
                <w:sz w:val="16"/>
              </w:rPr>
              <w:t>Assisted Dying</w:t>
            </w:r>
          </w:p>
        </w:tc>
        <w:tc>
          <w:tcPr>
            <w:tcW w:w="1362" w:type="dxa"/>
          </w:tcPr>
          <w:p>
            <w:pPr>
              <w:pStyle w:val="TableParagraph"/>
              <w:spacing w:before="46"/>
              <w:ind w:left="530" w:right="508"/>
              <w:jc w:val="center"/>
              <w:rPr>
                <w:b/>
                <w:sz w:val="16"/>
              </w:rPr>
            </w:pPr>
            <w:r>
              <w:rPr>
                <w:b/>
                <w:color w:val="231F20"/>
                <w:w w:val="115"/>
                <w:sz w:val="16"/>
              </w:rPr>
              <w:t>51</w:t>
            </w:r>
          </w:p>
        </w:tc>
        <w:tc>
          <w:tcPr>
            <w:tcW w:w="1384" w:type="dxa"/>
          </w:tcPr>
          <w:p>
            <w:pPr>
              <w:pStyle w:val="TableParagraph"/>
              <w:spacing w:before="46"/>
              <w:ind w:left="136" w:right="114"/>
              <w:jc w:val="center"/>
              <w:rPr>
                <w:sz w:val="16"/>
              </w:rPr>
            </w:pPr>
            <w:r>
              <w:rPr>
                <w:color w:val="231F20"/>
                <w:w w:val="115"/>
                <w:sz w:val="16"/>
              </w:rPr>
              <w:t>167</w:t>
            </w:r>
          </w:p>
        </w:tc>
      </w:tr>
      <w:tr>
        <w:trPr>
          <w:trHeight w:val="277" w:hRule="atLeast"/>
        </w:trPr>
        <w:tc>
          <w:tcPr>
            <w:tcW w:w="1487" w:type="dxa"/>
          </w:tcPr>
          <w:p>
            <w:pPr>
              <w:pStyle w:val="TableParagraph"/>
              <w:rPr>
                <w:rFonts w:ascii="Times New Roman"/>
                <w:sz w:val="18"/>
              </w:rPr>
            </w:pPr>
          </w:p>
        </w:tc>
        <w:tc>
          <w:tcPr>
            <w:tcW w:w="4842" w:type="dxa"/>
          </w:tcPr>
          <w:p>
            <w:pPr>
              <w:pStyle w:val="TableParagraph"/>
              <w:rPr>
                <w:rFonts w:ascii="Times New Roman"/>
                <w:sz w:val="18"/>
              </w:rPr>
            </w:pPr>
          </w:p>
        </w:tc>
        <w:tc>
          <w:tcPr>
            <w:tcW w:w="1362" w:type="dxa"/>
          </w:tcPr>
          <w:p>
            <w:pPr>
              <w:pStyle w:val="TableParagraph"/>
              <w:rPr>
                <w:rFonts w:ascii="Times New Roman"/>
                <w:sz w:val="18"/>
              </w:rPr>
            </w:pP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7"/>
              <w:ind w:left="193"/>
              <w:rPr>
                <w:sz w:val="16"/>
              </w:rPr>
            </w:pPr>
            <w:r>
              <w:rPr>
                <w:color w:val="231F20"/>
                <w:w w:val="115"/>
                <w:sz w:val="16"/>
              </w:rPr>
              <w:t>10</w:t>
            </w:r>
          </w:p>
        </w:tc>
        <w:tc>
          <w:tcPr>
            <w:tcW w:w="4842" w:type="dxa"/>
          </w:tcPr>
          <w:p>
            <w:pPr>
              <w:pStyle w:val="TableParagraph"/>
              <w:spacing w:before="47"/>
              <w:ind w:left="80"/>
              <w:rPr>
                <w:sz w:val="16"/>
              </w:rPr>
            </w:pPr>
            <w:r>
              <w:rPr>
                <w:color w:val="231F20"/>
                <w:w w:val="115"/>
                <w:sz w:val="16"/>
              </w:rPr>
              <w:t>Appointment of Acting Deputy Clerk</w:t>
            </w:r>
          </w:p>
        </w:tc>
        <w:tc>
          <w:tcPr>
            <w:tcW w:w="1362" w:type="dxa"/>
          </w:tcPr>
          <w:p>
            <w:pPr>
              <w:pStyle w:val="TableParagraph"/>
              <w:spacing w:before="47"/>
              <w:ind w:left="530" w:right="509"/>
              <w:jc w:val="center"/>
              <w:rPr>
                <w:b/>
                <w:sz w:val="16"/>
              </w:rPr>
            </w:pPr>
            <w:r>
              <w:rPr>
                <w:b/>
                <w:color w:val="231F20"/>
                <w:w w:val="115"/>
                <w:sz w:val="16"/>
              </w:rPr>
              <w:t>52</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7"/>
              <w:ind w:left="193"/>
              <w:rPr>
                <w:sz w:val="16"/>
              </w:rPr>
            </w:pPr>
            <w:r>
              <w:rPr>
                <w:color w:val="231F20"/>
                <w:w w:val="115"/>
                <w:sz w:val="16"/>
              </w:rPr>
              <w:t>20</w:t>
            </w:r>
          </w:p>
        </w:tc>
        <w:tc>
          <w:tcPr>
            <w:tcW w:w="4842" w:type="dxa"/>
          </w:tcPr>
          <w:p>
            <w:pPr>
              <w:pStyle w:val="TableParagraph"/>
              <w:spacing w:before="47"/>
              <w:ind w:left="80"/>
              <w:rPr>
                <w:sz w:val="16"/>
              </w:rPr>
            </w:pPr>
            <w:r>
              <w:rPr>
                <w:color w:val="231F20"/>
                <w:w w:val="115"/>
                <w:sz w:val="16"/>
              </w:rPr>
              <w:t>Westminster College</w:t>
            </w:r>
          </w:p>
        </w:tc>
        <w:tc>
          <w:tcPr>
            <w:tcW w:w="1362" w:type="dxa"/>
          </w:tcPr>
          <w:p>
            <w:pPr>
              <w:pStyle w:val="TableParagraph"/>
              <w:spacing w:before="47"/>
              <w:ind w:left="530" w:right="508"/>
              <w:jc w:val="center"/>
              <w:rPr>
                <w:b/>
                <w:sz w:val="16"/>
              </w:rPr>
            </w:pPr>
            <w:r>
              <w:rPr>
                <w:b/>
                <w:color w:val="231F20"/>
                <w:w w:val="115"/>
                <w:sz w:val="16"/>
              </w:rPr>
              <w:t>53</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22</w:t>
            </w:r>
          </w:p>
        </w:tc>
        <w:tc>
          <w:tcPr>
            <w:tcW w:w="4842" w:type="dxa"/>
          </w:tcPr>
          <w:p>
            <w:pPr>
              <w:pStyle w:val="TableParagraph"/>
              <w:spacing w:before="46"/>
              <w:ind w:left="80"/>
              <w:rPr>
                <w:sz w:val="16"/>
              </w:rPr>
            </w:pPr>
            <w:r>
              <w:rPr>
                <w:color w:val="231F20"/>
                <w:w w:val="110"/>
                <w:sz w:val="16"/>
              </w:rPr>
              <w:t>Pension Fund Contributions</w:t>
            </w:r>
          </w:p>
        </w:tc>
        <w:tc>
          <w:tcPr>
            <w:tcW w:w="1362" w:type="dxa"/>
          </w:tcPr>
          <w:p>
            <w:pPr>
              <w:pStyle w:val="TableParagraph"/>
              <w:spacing w:before="46"/>
              <w:ind w:left="530" w:right="508"/>
              <w:jc w:val="center"/>
              <w:rPr>
                <w:b/>
                <w:sz w:val="16"/>
              </w:rPr>
            </w:pPr>
            <w:r>
              <w:rPr>
                <w:b/>
                <w:color w:val="231F20"/>
                <w:w w:val="115"/>
                <w:sz w:val="16"/>
              </w:rPr>
              <w:t>54</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29</w:t>
            </w:r>
          </w:p>
        </w:tc>
        <w:tc>
          <w:tcPr>
            <w:tcW w:w="4842" w:type="dxa"/>
          </w:tcPr>
          <w:p>
            <w:pPr>
              <w:pStyle w:val="TableParagraph"/>
              <w:spacing w:before="46"/>
              <w:ind w:left="80"/>
              <w:rPr>
                <w:sz w:val="16"/>
              </w:rPr>
            </w:pPr>
            <w:r>
              <w:rPr>
                <w:color w:val="231F20"/>
                <w:w w:val="115"/>
                <w:sz w:val="16"/>
              </w:rPr>
              <w:t>Revd Arthur Macarthur</w:t>
            </w:r>
          </w:p>
        </w:tc>
        <w:tc>
          <w:tcPr>
            <w:tcW w:w="1362" w:type="dxa"/>
          </w:tcPr>
          <w:p>
            <w:pPr>
              <w:pStyle w:val="TableParagraph"/>
              <w:spacing w:before="46"/>
              <w:ind w:left="530" w:right="508"/>
              <w:jc w:val="center"/>
              <w:rPr>
                <w:b/>
                <w:sz w:val="16"/>
              </w:rPr>
            </w:pPr>
            <w:r>
              <w:rPr>
                <w:b/>
                <w:color w:val="231F20"/>
                <w:w w:val="115"/>
                <w:sz w:val="16"/>
              </w:rPr>
              <w:t>55</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29</w:t>
            </w:r>
          </w:p>
        </w:tc>
        <w:tc>
          <w:tcPr>
            <w:tcW w:w="4842" w:type="dxa"/>
          </w:tcPr>
          <w:p>
            <w:pPr>
              <w:pStyle w:val="TableParagraph"/>
              <w:spacing w:before="46"/>
              <w:ind w:left="80"/>
              <w:rPr>
                <w:sz w:val="16"/>
              </w:rPr>
            </w:pPr>
            <w:r>
              <w:rPr>
                <w:color w:val="231F20"/>
                <w:w w:val="115"/>
                <w:sz w:val="16"/>
              </w:rPr>
              <w:t>Re-appointment of General Secretary</w:t>
            </w:r>
          </w:p>
        </w:tc>
        <w:tc>
          <w:tcPr>
            <w:tcW w:w="1362" w:type="dxa"/>
          </w:tcPr>
          <w:p>
            <w:pPr>
              <w:pStyle w:val="TableParagraph"/>
              <w:spacing w:before="46"/>
              <w:ind w:left="530" w:right="508"/>
              <w:jc w:val="center"/>
              <w:rPr>
                <w:b/>
                <w:sz w:val="16"/>
              </w:rPr>
            </w:pPr>
            <w:r>
              <w:rPr>
                <w:b/>
                <w:color w:val="231F20"/>
                <w:w w:val="115"/>
                <w:sz w:val="16"/>
              </w:rPr>
              <w:t>56</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58</w:t>
            </w:r>
          </w:p>
        </w:tc>
        <w:tc>
          <w:tcPr>
            <w:tcW w:w="4842" w:type="dxa"/>
          </w:tcPr>
          <w:p>
            <w:pPr>
              <w:pStyle w:val="TableParagraph"/>
              <w:spacing w:before="46"/>
              <w:ind w:left="80"/>
              <w:rPr>
                <w:sz w:val="16"/>
              </w:rPr>
            </w:pPr>
            <w:r>
              <w:rPr>
                <w:color w:val="231F20"/>
                <w:w w:val="115"/>
                <w:sz w:val="16"/>
              </w:rPr>
              <w:t>Amendment to the Plan for Partnership</w:t>
            </w:r>
          </w:p>
        </w:tc>
        <w:tc>
          <w:tcPr>
            <w:tcW w:w="1362" w:type="dxa"/>
          </w:tcPr>
          <w:p>
            <w:pPr>
              <w:pStyle w:val="TableParagraph"/>
              <w:spacing w:before="46"/>
              <w:ind w:left="530" w:right="508"/>
              <w:jc w:val="center"/>
              <w:rPr>
                <w:b/>
                <w:sz w:val="16"/>
              </w:rPr>
            </w:pPr>
            <w:r>
              <w:rPr>
                <w:b/>
                <w:color w:val="231F20"/>
                <w:w w:val="115"/>
                <w:sz w:val="16"/>
              </w:rPr>
              <w:t>57</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98</w:t>
            </w:r>
          </w:p>
        </w:tc>
        <w:tc>
          <w:tcPr>
            <w:tcW w:w="4842" w:type="dxa"/>
          </w:tcPr>
          <w:p>
            <w:pPr>
              <w:pStyle w:val="TableParagraph"/>
              <w:spacing w:before="46"/>
              <w:ind w:left="80"/>
              <w:rPr>
                <w:sz w:val="16"/>
              </w:rPr>
            </w:pPr>
            <w:r>
              <w:rPr>
                <w:color w:val="231F20"/>
                <w:w w:val="115"/>
                <w:sz w:val="16"/>
              </w:rPr>
              <w:t>Membership of Assembly</w:t>
            </w:r>
          </w:p>
        </w:tc>
        <w:tc>
          <w:tcPr>
            <w:tcW w:w="1362" w:type="dxa"/>
          </w:tcPr>
          <w:p>
            <w:pPr>
              <w:pStyle w:val="TableParagraph"/>
              <w:spacing w:before="46"/>
              <w:ind w:left="530" w:right="508"/>
              <w:jc w:val="center"/>
              <w:rPr>
                <w:b/>
                <w:sz w:val="16"/>
              </w:rPr>
            </w:pPr>
            <w:r>
              <w:rPr>
                <w:b/>
                <w:color w:val="231F20"/>
                <w:w w:val="115"/>
                <w:sz w:val="16"/>
              </w:rPr>
              <w:t>58</w:t>
            </w:r>
          </w:p>
        </w:tc>
        <w:tc>
          <w:tcPr>
            <w:tcW w:w="1384" w:type="dxa"/>
          </w:tcPr>
          <w:p>
            <w:pPr>
              <w:pStyle w:val="TableParagraph"/>
              <w:rPr>
                <w:rFonts w:ascii="Times New Roman"/>
                <w:sz w:val="18"/>
              </w:rPr>
            </w:pPr>
          </w:p>
        </w:tc>
      </w:tr>
      <w:tr>
        <w:trPr>
          <w:trHeight w:val="277" w:hRule="atLeast"/>
        </w:trPr>
        <w:tc>
          <w:tcPr>
            <w:tcW w:w="1487" w:type="dxa"/>
          </w:tcPr>
          <w:p>
            <w:pPr>
              <w:pStyle w:val="TableParagraph"/>
              <w:spacing w:before="46"/>
              <w:ind w:left="193"/>
              <w:rPr>
                <w:sz w:val="16"/>
              </w:rPr>
            </w:pPr>
            <w:r>
              <w:rPr>
                <w:color w:val="231F20"/>
                <w:w w:val="115"/>
                <w:sz w:val="16"/>
              </w:rPr>
              <w:t>56</w:t>
            </w:r>
          </w:p>
        </w:tc>
        <w:tc>
          <w:tcPr>
            <w:tcW w:w="4842" w:type="dxa"/>
          </w:tcPr>
          <w:p>
            <w:pPr>
              <w:pStyle w:val="TableParagraph"/>
              <w:spacing w:before="46"/>
              <w:ind w:left="80"/>
              <w:rPr>
                <w:sz w:val="16"/>
              </w:rPr>
            </w:pPr>
            <w:r>
              <w:rPr>
                <w:color w:val="231F20"/>
                <w:w w:val="115"/>
                <w:sz w:val="16"/>
              </w:rPr>
              <w:t>Emergency Resolution</w:t>
            </w:r>
          </w:p>
        </w:tc>
        <w:tc>
          <w:tcPr>
            <w:tcW w:w="1362" w:type="dxa"/>
          </w:tcPr>
          <w:p>
            <w:pPr>
              <w:pStyle w:val="TableParagraph"/>
              <w:spacing w:before="46"/>
              <w:ind w:left="530" w:right="508"/>
              <w:jc w:val="center"/>
              <w:rPr>
                <w:b/>
                <w:sz w:val="16"/>
              </w:rPr>
            </w:pPr>
            <w:r>
              <w:rPr>
                <w:b/>
                <w:color w:val="231F20"/>
                <w:w w:val="115"/>
                <w:sz w:val="16"/>
              </w:rPr>
              <w:t>59</w:t>
            </w:r>
          </w:p>
        </w:tc>
        <w:tc>
          <w:tcPr>
            <w:tcW w:w="1384" w:type="dxa"/>
          </w:tcPr>
          <w:p>
            <w:pPr>
              <w:pStyle w:val="TableParagraph"/>
              <w:rPr>
                <w:rFonts w:ascii="Times New Roman"/>
                <w:sz w:val="18"/>
              </w:rPr>
            </w:pPr>
          </w:p>
        </w:tc>
      </w:tr>
      <w:tr>
        <w:trPr>
          <w:trHeight w:val="292" w:hRule="atLeast"/>
        </w:trPr>
        <w:tc>
          <w:tcPr>
            <w:tcW w:w="1487" w:type="dxa"/>
          </w:tcPr>
          <w:p>
            <w:pPr>
              <w:pStyle w:val="TableParagraph"/>
              <w:spacing w:before="46"/>
              <w:ind w:left="193"/>
              <w:rPr>
                <w:sz w:val="16"/>
              </w:rPr>
            </w:pPr>
            <w:r>
              <w:rPr>
                <w:color w:val="231F20"/>
                <w:w w:val="115"/>
                <w:sz w:val="16"/>
              </w:rPr>
              <w:t>99</w:t>
            </w:r>
          </w:p>
        </w:tc>
        <w:tc>
          <w:tcPr>
            <w:tcW w:w="4842" w:type="dxa"/>
          </w:tcPr>
          <w:p>
            <w:pPr>
              <w:pStyle w:val="TableParagraph"/>
              <w:spacing w:before="46"/>
              <w:ind w:left="80"/>
              <w:rPr>
                <w:sz w:val="16"/>
              </w:rPr>
            </w:pPr>
            <w:r>
              <w:rPr>
                <w:color w:val="231F20"/>
                <w:w w:val="115"/>
                <w:sz w:val="16"/>
              </w:rPr>
              <w:t>Thanks for the work of the District Councils</w:t>
            </w:r>
          </w:p>
        </w:tc>
        <w:tc>
          <w:tcPr>
            <w:tcW w:w="1362" w:type="dxa"/>
          </w:tcPr>
          <w:p>
            <w:pPr>
              <w:pStyle w:val="TableParagraph"/>
              <w:spacing w:before="46"/>
              <w:ind w:left="530" w:right="508"/>
              <w:jc w:val="center"/>
              <w:rPr>
                <w:b/>
                <w:sz w:val="16"/>
              </w:rPr>
            </w:pPr>
            <w:r>
              <w:rPr>
                <w:b/>
                <w:color w:val="231F20"/>
                <w:w w:val="115"/>
                <w:sz w:val="16"/>
              </w:rPr>
              <w:t>60</w:t>
            </w:r>
          </w:p>
        </w:tc>
        <w:tc>
          <w:tcPr>
            <w:tcW w:w="1384" w:type="dxa"/>
          </w:tcPr>
          <w:p>
            <w:pPr>
              <w:pStyle w:val="TableParagraph"/>
              <w:rPr>
                <w:rFonts w:ascii="Times New Roman"/>
                <w:sz w:val="18"/>
              </w:rPr>
            </w:pPr>
          </w:p>
        </w:tc>
      </w:tr>
    </w:tbl>
    <w:p>
      <w:pPr>
        <w:pStyle w:val="BodyText"/>
        <w:rPr>
          <w:sz w:val="20"/>
        </w:rPr>
      </w:pPr>
    </w:p>
    <w:p>
      <w:pPr>
        <w:pStyle w:val="BodyText"/>
        <w:rPr>
          <w:sz w:val="20"/>
        </w:rPr>
      </w:pPr>
    </w:p>
    <w:p>
      <w:pPr>
        <w:pStyle w:val="Heading5"/>
        <w:tabs>
          <w:tab w:pos="1444" w:val="left" w:leader="none"/>
        </w:tabs>
        <w:spacing w:line="240" w:lineRule="auto" w:before="214"/>
        <w:ind w:left="593"/>
      </w:pPr>
      <w:r>
        <w:rPr>
          <w:color w:val="231F20"/>
          <w:w w:val="115"/>
        </w:rPr>
        <w:t>108</w:t>
        <w:tab/>
      </w:r>
      <w:r>
        <w:rPr>
          <w:color w:val="A7A9AC"/>
          <w:spacing w:val="-3"/>
          <w:w w:val="115"/>
        </w:rPr>
        <w:t>RECORD </w:t>
      </w:r>
      <w:r>
        <w:rPr>
          <w:color w:val="A7A9AC"/>
          <w:w w:val="115"/>
        </w:rPr>
        <w:t>– General Assembly</w:t>
      </w:r>
      <w:r>
        <w:rPr>
          <w:color w:val="A7A9AC"/>
          <w:spacing w:val="-13"/>
          <w:w w:val="115"/>
        </w:rPr>
        <w:t> </w:t>
      </w:r>
      <w:r>
        <w:rPr>
          <w:color w:val="A7A9AC"/>
          <w:spacing w:val="-5"/>
          <w:w w:val="115"/>
        </w:rPr>
        <w:t>2007</w:t>
      </w:r>
    </w:p>
    <w:sectPr>
      <w:headerReference w:type="default" r:id="rId288"/>
      <w:footerReference w:type="default" r:id="rId289"/>
      <w:pgSz w:w="23820" w:h="16840" w:orient="landscape"/>
      <w:pgMar w:header="0" w:footer="0" w:top="0" w:bottom="0" w:left="5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Arial Black">
    <w:altName w:val="Arial Black"/>
    <w:charset w:val="0"/>
    <w:family w:val="swiss"/>
    <w:pitch w:val="variable"/>
  </w:font>
  <w:font w:name="Adobe Garamond Pro Bold">
    <w:altName w:val="Adobe Garamond Pro Bold"/>
    <w:charset w:val="0"/>
    <w:family w:val="roman"/>
    <w:pitch w:val="variable"/>
  </w:font>
  <w:font w:name="Calibri">
    <w:altName w:val="Calibri"/>
    <w:charset w:val="0"/>
    <w:family w:val="swiss"/>
    <w:pitch w:val="variable"/>
  </w:font>
  <w:font w:name="Adobe Garamond Pro">
    <w:altName w:val="Adobe Garamond Pro"/>
    <w:charset w:val="0"/>
    <w:family w:val="roman"/>
    <w:pitch w:val="variable"/>
  </w:font>
  <w:font w:name="Lucida Sans">
    <w:altName w:val="Lucida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27pt;width:9.550pt;height:14pt;mso-position-horizontal-relative:page;mso-position-vertical-relative:page;z-index:-26164736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2</w:t>
                </w:r>
              </w:p>
            </w:txbxContent>
          </v:textbox>
          <w10:wrap type="none"/>
        </v:shape>
      </w:pict>
    </w:r>
    <w:r>
      <w:rPr/>
      <w:pict>
        <v:shape style="position:absolute;margin-left:98.2089pt;margin-top:802.67627pt;width:185.15pt;height:14pt;mso-position-horizontal-relative:page;mso-position-vertical-relative:page;z-index:-2616463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699pt;margin-top:802.67627pt;width:185.15pt;height:14pt;mso-position-horizontal-relative:page;mso-position-vertical-relative:page;z-index:-2616453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25.328979pt;margin-top:802.67627pt;width:9.550pt;height:14pt;mso-position-horizontal-relative:page;mso-position-vertical-relative:page;z-index:-26164428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758pt;width:17.1pt;height:14pt;mso-position-horizontal-relative:page;mso-position-vertical-relative:page;z-index:-26159411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22</w:t>
                </w:r>
              </w:p>
            </w:txbxContent>
          </v:textbox>
          <w10:wrap type="none"/>
        </v:shape>
      </w:pict>
    </w:r>
    <w:r>
      <w:rPr/>
      <w:pict>
        <v:shape style="position:absolute;margin-left:98.2089pt;margin-top:802.676758pt;width:185.15pt;height:14pt;mso-position-horizontal-relative:page;mso-position-vertical-relative:page;z-index:-2615930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6758pt;width:185.15pt;height:14pt;mso-position-horizontal-relative:page;mso-position-vertical-relative:page;z-index:-2615920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6758pt;width:17.05pt;height:14pt;mso-position-horizontal-relative:page;mso-position-vertical-relative:page;z-index:-26159104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23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8592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26</w:t>
                </w:r>
              </w:p>
            </w:txbxContent>
          </v:textbox>
          <w10:wrap type="none"/>
        </v:shape>
      </w:pict>
    </w:r>
    <w:r>
      <w:rPr/>
      <w:pict>
        <v:shape style="position:absolute;margin-left:98.2089pt;margin-top:802.675781pt;width:185.15pt;height:14pt;mso-position-horizontal-relative:page;mso-position-vertical-relative:page;z-index:-2615848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58387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05pt;height:14pt;mso-position-horizontal-relative:page;mso-position-vertical-relative:page;z-index:-26158284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27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758pt;width:17.1pt;height:14pt;mso-position-horizontal-relative:page;mso-position-vertical-relative:page;z-index:-26157977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28</w:t>
                </w:r>
              </w:p>
            </w:txbxContent>
          </v:textbox>
          <w10:wrap type="none"/>
        </v:shape>
      </w:pict>
    </w:r>
    <w:r>
      <w:rPr/>
      <w:pict>
        <v:shape style="position:absolute;margin-left:98.2089pt;margin-top:802.676758pt;width:185.15pt;height:14pt;mso-position-horizontal-relative:page;mso-position-vertical-relative:page;z-index:-2615787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6758pt;width:185.15pt;height:14pt;mso-position-horizontal-relative:page;mso-position-vertical-relative:page;z-index:-2615777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5.793823pt;margin-top:802.676758pt;width:21.1pt;height:14pt;mso-position-horizontal-relative:page;mso-position-vertical-relative:page;z-index:-261576704" type="#_x0000_t202" filled="false" stroked="false">
          <v:textbox inset="0,0,0,0">
            <w:txbxContent>
              <w:p>
                <w:pPr>
                  <w:spacing w:line="276" w:lineRule="exact" w:before="0"/>
                  <w:ind w:left="60" w:right="0" w:firstLine="0"/>
                  <w:jc w:val="left"/>
                  <w:rPr>
                    <w:rFonts w:ascii="Calibri"/>
                    <w:b/>
                    <w:sz w:val="24"/>
                  </w:rPr>
                </w:pPr>
                <w:r>
                  <w:rPr/>
                  <w:fldChar w:fldCharType="begin"/>
                </w:r>
                <w:r>
                  <w:rPr>
                    <w:rFonts w:ascii="Calibri"/>
                    <w:b/>
                    <w:color w:val="231F20"/>
                    <w:w w:val="125"/>
                    <w:sz w:val="24"/>
                  </w:rPr>
                  <w:instrText> PAGE </w:instrText>
                </w:r>
                <w:r>
                  <w:rPr/>
                  <w:fldChar w:fldCharType="separate"/>
                </w:r>
                <w:r>
                  <w:rPr/>
                  <w:t>29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7363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32</w:t>
                </w:r>
              </w:p>
            </w:txbxContent>
          </v:textbox>
          <w10:wrap type="none"/>
        </v:shape>
      </w:pict>
    </w:r>
    <w:r>
      <w:rPr/>
      <w:pict>
        <v:shape style="position:absolute;margin-left:98.2089pt;margin-top:802.675781pt;width:185.15pt;height:14pt;mso-position-horizontal-relative:page;mso-position-vertical-relative:page;z-index:-2615726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57158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05pt;height:14pt;mso-position-horizontal-relative:page;mso-position-vertical-relative:page;z-index:-26157056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33</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6953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34</w:t>
                </w:r>
              </w:p>
            </w:txbxContent>
          </v:textbox>
          <w10:wrap type="none"/>
        </v:shape>
      </w:pict>
    </w:r>
    <w:r>
      <w:rPr/>
      <w:pict>
        <v:shape style="position:absolute;margin-left:98.2089pt;margin-top:802.675781pt;width:185.15pt;height:14pt;mso-position-horizontal-relative:page;mso-position-vertical-relative:page;z-index:-2615685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9pt;margin-top:802.675781pt;width:185.15pt;height:14pt;mso-position-horizontal-relative:page;mso-position-vertical-relative:page;z-index:-2615674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800903pt;margin-top:802.675781pt;width:17.1pt;height:14pt;mso-position-horizontal-relative:page;mso-position-vertical-relative:page;z-index:-26156646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6544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36</w:t>
                </w:r>
              </w:p>
            </w:txbxContent>
          </v:textbox>
          <w10:wrap type="none"/>
        </v:shape>
      </w:pict>
    </w:r>
    <w:r>
      <w:rPr/>
      <w:pict>
        <v:shape style="position:absolute;margin-left:98.2089pt;margin-top:802.675781pt;width:185.15pt;height:14pt;mso-position-horizontal-relative:page;mso-position-vertical-relative:page;z-index:-2615644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5633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05pt;height:14pt;mso-position-horizontal-relative:page;mso-position-vertical-relative:page;z-index:-26156236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3828pt;width:17.1pt;height:14pt;mso-position-horizontal-relative:page;mso-position-vertical-relative:page;z-index:-2615613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38</w:t>
                </w:r>
              </w:p>
            </w:txbxContent>
          </v:textbox>
          <w10:wrap type="none"/>
        </v:shape>
      </w:pict>
    </w:r>
    <w:r>
      <w:rPr/>
      <w:pict>
        <v:shape style="position:absolute;margin-left:98.2089pt;margin-top:802.673828pt;width:185.15pt;height:14pt;mso-position-horizontal-relative:page;mso-position-vertical-relative:page;z-index:-2615603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9pt;margin-top:802.673828pt;width:185.15pt;height:14pt;mso-position-horizontal-relative:page;mso-position-vertical-relative:page;z-index:-2615592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8940pt;margin-top:802.673828pt;width:17.1pt;height:14pt;mso-position-horizontal-relative:page;mso-position-vertical-relative:page;z-index:-2615582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39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05pt;height:14pt;mso-position-horizontal-relative:page;mso-position-vertical-relative:page;z-index:-26155724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40</w:t>
                </w:r>
              </w:p>
            </w:txbxContent>
          </v:textbox>
          <w10:wrap type="none"/>
        </v:shape>
      </w:pict>
    </w:r>
    <w:r>
      <w:rPr/>
      <w:pict>
        <v:shape style="position:absolute;margin-left:98.220901pt;margin-top:802.675781pt;width:185.15pt;height:14pt;mso-position-horizontal-relative:page;mso-position-vertical-relative:page;z-index:-2615562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84924pt;margin-top:802.675781pt;width:185.15pt;height:14pt;mso-position-horizontal-relative:page;mso-position-vertical-relative:page;z-index:-26155520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800903pt;margin-top:802.675781pt;width:17.1pt;height:14pt;mso-position-horizontal-relative:page;mso-position-vertical-relative:page;z-index:-26155417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05pt;height:14pt;mso-position-horizontal-relative:page;mso-position-vertical-relative:page;z-index:-26155110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42</w:t>
                </w:r>
              </w:p>
            </w:txbxContent>
          </v:textbox>
          <w10:wrap type="none"/>
        </v:shape>
      </w:pict>
    </w:r>
    <w:r>
      <w:rPr/>
      <w:pict>
        <v:shape style="position:absolute;margin-left:98.2089pt;margin-top:802.675781pt;width:185.15pt;height:14pt;mso-position-horizontal-relative:page;mso-position-vertical-relative:page;z-index:-2615500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5490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1pt;height:14pt;mso-position-horizontal-relative:page;mso-position-vertical-relative:page;z-index:-26154803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086pt;width:9.550pt;height:14pt;mso-position-horizontal-relative:page;mso-position-vertical-relative:page;z-index:-26164121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4</w:t>
                </w:r>
              </w:p>
            </w:txbxContent>
          </v:textbox>
          <w10:wrap type="none"/>
        </v:shape>
      </w:pict>
    </w:r>
    <w:r>
      <w:rPr/>
      <w:pict>
        <v:shape style="position:absolute;margin-left:98.2089pt;margin-top:802.676086pt;width:185.15pt;height:14pt;mso-position-horizontal-relative:page;mso-position-vertical-relative:page;z-index:-2616401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699pt;margin-top:802.676086pt;width:185.15pt;height:14pt;mso-position-horizontal-relative:page;mso-position-vertical-relative:page;z-index:-2616391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25.328979pt;margin-top:802.676086pt;width:9.550pt;height:14pt;mso-position-horizontal-relative:page;mso-position-vertical-relative:page;z-index:-2616381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3828pt;width:17.1pt;height:14pt;mso-position-horizontal-relative:page;mso-position-vertical-relative:page;z-index:-26154496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44</w:t>
                </w:r>
              </w:p>
            </w:txbxContent>
          </v:textbox>
          <w10:wrap type="none"/>
        </v:shape>
      </w:pict>
    </w:r>
    <w:r>
      <w:rPr/>
      <w:pict>
        <v:shape style="position:absolute;margin-left:98.2089pt;margin-top:802.673828pt;width:185.15pt;height:14pt;mso-position-horizontal-relative:page;mso-position-vertical-relative:page;z-index:-2615439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3828pt;width:185.15pt;height:14pt;mso-position-horizontal-relative:page;mso-position-vertical-relative:page;z-index:-2615429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3828pt;width:17.1pt;height:14pt;mso-position-horizontal-relative:page;mso-position-vertical-relative:page;z-index:-26154188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3881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46</w:t>
                </w:r>
              </w:p>
            </w:txbxContent>
          </v:textbox>
          <w10:wrap type="none"/>
        </v:shape>
      </w:pict>
    </w:r>
    <w:r>
      <w:rPr/>
      <w:pict>
        <v:shape style="position:absolute;margin-left:98.2089pt;margin-top:802.675781pt;width:185.15pt;height:14pt;mso-position-horizontal-relative:page;mso-position-vertical-relative:page;z-index:-2615377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9pt;margin-top:802.675781pt;width:185.15pt;height:14pt;mso-position-horizontal-relative:page;mso-position-vertical-relative:page;z-index:-2615367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800903pt;margin-top:802.675781pt;width:17.05pt;height:14pt;mso-position-horizontal-relative:page;mso-position-vertical-relative:page;z-index:-2615357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47</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326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48</w:t>
                </w:r>
              </w:p>
            </w:txbxContent>
          </v:textbox>
          <w10:wrap type="none"/>
        </v:shape>
      </w:pict>
    </w:r>
    <w:r>
      <w:rPr/>
      <w:pict>
        <v:shape style="position:absolute;margin-left:98.2089pt;margin-top:802.675781pt;width:185.15pt;height:14pt;mso-position-horizontal-relative:page;mso-position-vertical-relative:page;z-index:-2615316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5306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52960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49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05pt;height:14pt;mso-position-horizontal-relative:page;mso-position-vertical-relative:page;z-index:-26152652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50</w:t>
                </w:r>
              </w:p>
            </w:txbxContent>
          </v:textbox>
          <w10:wrap type="none"/>
        </v:shape>
      </w:pict>
    </w:r>
    <w:r>
      <w:rPr/>
      <w:pict>
        <v:shape style="position:absolute;margin-left:98.2089pt;margin-top:802.675781pt;width:185.15pt;height:14pt;mso-position-horizontal-relative:page;mso-position-vertical-relative:page;z-index:-26152550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5244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52345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05pt;height:14pt;mso-position-horizontal-relative:page;mso-position-vertical-relative:page;z-index:-26152038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52</w:t>
                </w:r>
              </w:p>
            </w:txbxContent>
          </v:textbox>
          <w10:wrap type="none"/>
        </v:shape>
      </w:pict>
    </w:r>
    <w:r>
      <w:rPr/>
      <w:pict>
        <v:shape style="position:absolute;margin-left:98.2089pt;margin-top:802.675781pt;width:185.15pt;height:14pt;mso-position-horizontal-relative:page;mso-position-vertical-relative:page;z-index:-2615193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5183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1pt;height:14pt;mso-position-horizontal-relative:page;mso-position-vertical-relative:page;z-index:-26151731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53</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3828pt;width:17.1pt;height:14pt;mso-position-horizontal-relative:page;mso-position-vertical-relative:page;z-index:-26151424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54</w:t>
                </w:r>
              </w:p>
            </w:txbxContent>
          </v:textbox>
          <w10:wrap type="none"/>
        </v:shape>
      </w:pict>
    </w:r>
    <w:r>
      <w:rPr/>
      <w:pict>
        <v:shape style="position:absolute;margin-left:98.2089pt;margin-top:802.673828pt;width:185.15pt;height:14pt;mso-position-horizontal-relative:page;mso-position-vertical-relative:page;z-index:-2615132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3828pt;width:185.15pt;height:14pt;mso-position-horizontal-relative:page;mso-position-vertical-relative:page;z-index:-2615121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3828pt;width:17.1pt;height:14pt;mso-position-horizontal-relative:page;mso-position-vertical-relative:page;z-index:-26151116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5101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56</w:t>
                </w:r>
              </w:p>
            </w:txbxContent>
          </v:textbox>
          <w10:wrap type="none"/>
        </v:shape>
      </w:pict>
    </w:r>
    <w:r>
      <w:rPr/>
      <w:pict>
        <v:shape style="position:absolute;margin-left:98.2089pt;margin-top:802.675781pt;width:185.15pt;height:14pt;mso-position-horizontal-relative:page;mso-position-vertical-relative:page;z-index:-2615091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9pt;margin-top:802.675781pt;width:185.15pt;height:14pt;mso-position-horizontal-relative:page;mso-position-vertical-relative:page;z-index:-2615080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800903pt;margin-top:802.675781pt;width:17.05pt;height:14pt;mso-position-horizontal-relative:page;mso-position-vertical-relative:page;z-index:-2615070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57</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9990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58</w:t>
                </w:r>
              </w:p>
            </w:txbxContent>
          </v:textbox>
          <w10:wrap type="none"/>
        </v:shape>
      </w:pict>
    </w:r>
    <w:r>
      <w:rPr/>
      <w:pict>
        <v:shape style="position:absolute;margin-left:98.2089pt;margin-top:802.675781pt;width:185.15pt;height:14pt;mso-position-horizontal-relative:page;mso-position-vertical-relative:page;z-index:-2614988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4978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49683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59</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8966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60</w:t>
                </w:r>
              </w:p>
            </w:txbxContent>
          </v:textbox>
          <w10:wrap type="none"/>
        </v:shape>
      </w:pict>
    </w:r>
    <w:r>
      <w:rPr/>
      <w:pict>
        <v:shape style="position:absolute;margin-left:98.2089pt;margin-top:802.675781pt;width:185.15pt;height:14pt;mso-position-horizontal-relative:page;mso-position-vertical-relative:page;z-index:-2614886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5781pt;width:185.15pt;height:14pt;mso-position-horizontal-relative:page;mso-position-vertical-relative:page;z-index:-2614876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7964pt;margin-top:802.675781pt;width:17.1pt;height:14pt;mso-position-horizontal-relative:page;mso-position-vertical-relative:page;z-index:-26148659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7942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62</w:t>
                </w:r>
              </w:p>
            </w:txbxContent>
          </v:textbox>
          <w10:wrap type="none"/>
        </v:shape>
      </w:pict>
    </w:r>
    <w:r>
      <w:rPr/>
      <w:pict>
        <v:shape style="position:absolute;margin-left:98.2089pt;margin-top:802.675781pt;width:185.15pt;height:14pt;mso-position-horizontal-relative:page;mso-position-vertical-relative:page;z-index:-26147840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47737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47635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27pt;width:9.550pt;height:14pt;mso-position-horizontal-relative:page;mso-position-vertical-relative:page;z-index:-2616350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6</w:t>
                </w:r>
              </w:p>
            </w:txbxContent>
          </v:textbox>
          <w10:wrap type="none"/>
        </v:shape>
      </w:pict>
    </w:r>
    <w:r>
      <w:rPr/>
      <w:pict>
        <v:shape style="position:absolute;margin-left:98.2089pt;margin-top:802.67627pt;width:185.15pt;height:14pt;mso-position-horizontal-relative:page;mso-position-vertical-relative:page;z-index:-2616340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699pt;margin-top:802.67627pt;width:185.15pt;height:14pt;mso-position-horizontal-relative:page;mso-position-vertical-relative:page;z-index:-2616330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25.328979pt;margin-top:802.67627pt;width:9.550pt;height:14pt;mso-position-horizontal-relative:page;mso-position-vertical-relative:page;z-index:-26163200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7</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6918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64</w:t>
                </w:r>
              </w:p>
            </w:txbxContent>
          </v:textbox>
          <w10:wrap type="none"/>
        </v:shape>
      </w:pict>
    </w:r>
    <w:r>
      <w:rPr/>
      <w:pict>
        <v:shape style="position:absolute;margin-left:98.2089pt;margin-top:802.675781pt;width:185.15pt;height:14pt;mso-position-horizontal-relative:page;mso-position-vertical-relative:page;z-index:-2614681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4671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46611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65</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589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66</w:t>
                </w:r>
              </w:p>
            </w:txbxContent>
          </v:textbox>
          <w10:wrap type="none"/>
        </v:shape>
      </w:pict>
    </w:r>
    <w:r>
      <w:rPr/>
      <w:pict>
        <v:shape style="position:absolute;margin-left:98.2089pt;margin-top:802.675781pt;width:185.15pt;height:14pt;mso-position-horizontal-relative:page;mso-position-vertical-relative:page;z-index:-2614579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4568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4558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67</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4870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68</w:t>
                </w:r>
              </w:p>
            </w:txbxContent>
          </v:textbox>
          <w10:wrap type="none"/>
        </v:shape>
      </w:pict>
    </w:r>
    <w:r>
      <w:rPr/>
      <w:pict>
        <v:shape style="position:absolute;margin-left:98.2089pt;margin-top:802.675781pt;width:185.15pt;height:14pt;mso-position-horizontal-relative:page;mso-position-vertical-relative:page;z-index:-2614476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5781pt;width:185.15pt;height:14pt;mso-position-horizontal-relative:page;mso-position-vertical-relative:page;z-index:-2614466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5.787964pt;margin-top:802.675781pt;width:21.1pt;height:14pt;mso-position-horizontal-relative:page;mso-position-vertical-relative:page;z-index:-261445632" type="#_x0000_t202" filled="false" stroked="false">
          <v:textbox inset="0,0,0,0">
            <w:txbxContent>
              <w:p>
                <w:pPr>
                  <w:spacing w:line="276" w:lineRule="exact" w:before="0"/>
                  <w:ind w:left="60" w:right="0" w:firstLine="0"/>
                  <w:jc w:val="left"/>
                  <w:rPr>
                    <w:rFonts w:ascii="Calibri"/>
                    <w:b/>
                    <w:sz w:val="24"/>
                  </w:rPr>
                </w:pPr>
                <w:r>
                  <w:rPr/>
                  <w:fldChar w:fldCharType="begin"/>
                </w:r>
                <w:r>
                  <w:rPr>
                    <w:rFonts w:ascii="Calibri"/>
                    <w:b/>
                    <w:color w:val="231F20"/>
                    <w:w w:val="125"/>
                    <w:sz w:val="24"/>
                  </w:rPr>
                  <w:instrText> PAGE </w:instrText>
                </w:r>
                <w:r>
                  <w:rPr/>
                  <w:fldChar w:fldCharType="separate"/>
                </w:r>
                <w:r>
                  <w:rPr/>
                  <w:t>69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3846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72</w:t>
                </w:r>
              </w:p>
            </w:txbxContent>
          </v:textbox>
          <w10:wrap type="none"/>
        </v:shape>
      </w:pict>
    </w:r>
    <w:r>
      <w:rPr/>
      <w:pict>
        <v:shape style="position:absolute;margin-left:98.2089pt;margin-top:802.675781pt;width:185.15pt;height:14pt;mso-position-horizontal-relative:page;mso-position-vertical-relative:page;z-index:-2614374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4364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05pt;height:14pt;mso-position-horizontal-relative:page;mso-position-vertical-relative:page;z-index:-26143539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2822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74</w:t>
                </w:r>
              </w:p>
            </w:txbxContent>
          </v:textbox>
          <w10:wrap type="none"/>
        </v:shape>
      </w:pict>
    </w:r>
    <w:r>
      <w:rPr/>
      <w:pict>
        <v:shape style="position:absolute;margin-left:98.2089pt;margin-top:802.675781pt;width:185.15pt;height:14pt;mso-position-horizontal-relative:page;mso-position-vertical-relative:page;z-index:-26142720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42617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1pt;height:14pt;mso-position-horizontal-relative:page;mso-position-vertical-relative:page;z-index:-26142515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1798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76</w:t>
                </w:r>
              </w:p>
            </w:txbxContent>
          </v:textbox>
          <w10:wrap type="none"/>
        </v:shape>
      </w:pict>
    </w:r>
    <w:r>
      <w:rPr/>
      <w:pict>
        <v:shape style="position:absolute;margin-left:98.2089pt;margin-top:802.675781pt;width:185.15pt;height:14pt;mso-position-horizontal-relative:page;mso-position-vertical-relative:page;z-index:-2614169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68pt;margin-top:802.675781pt;width:185.15pt;height:14pt;mso-position-horizontal-relative:page;mso-position-vertical-relative:page;z-index:-2614159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9683pt;margin-top:802.675781pt;width:17.1pt;height:14pt;mso-position-horizontal-relative:page;mso-position-vertical-relative:page;z-index:-26141491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77</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1875pt;width:17.1pt;height:14pt;mso-position-horizontal-relative:page;mso-position-vertical-relative:page;z-index:-26141388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78</w:t>
                </w:r>
              </w:p>
            </w:txbxContent>
          </v:textbox>
          <w10:wrap type="none"/>
        </v:shape>
      </w:pict>
    </w:r>
    <w:r>
      <w:rPr/>
      <w:pict>
        <v:shape style="position:absolute;margin-left:98.2089pt;margin-top:802.671875pt;width:185.15pt;height:14pt;mso-position-horizontal-relative:page;mso-position-vertical-relative:page;z-index:-2614128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1875pt;width:185.15pt;height:14pt;mso-position-horizontal-relative:page;mso-position-vertical-relative:page;z-index:-2614118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1875pt;width:17.1pt;height:14pt;mso-position-horizontal-relative:page;mso-position-vertical-relative:page;z-index:-26141081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79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077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80</w:t>
                </w:r>
              </w:p>
            </w:txbxContent>
          </v:textbox>
          <w10:wrap type="none"/>
        </v:shape>
      </w:pict>
    </w:r>
    <w:r>
      <w:rPr/>
      <w:pict>
        <v:shape style="position:absolute;margin-left:98.2089pt;margin-top:802.675781pt;width:185.15pt;height:14pt;mso-position-horizontal-relative:page;mso-position-vertical-relative:page;z-index:-2614067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5781pt;width:185.15pt;height:14pt;mso-position-horizontal-relative:page;mso-position-vertical-relative:page;z-index:-2614056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7964pt;margin-top:802.675781pt;width:17.1pt;height:14pt;mso-position-horizontal-relative:page;mso-position-vertical-relative:page;z-index:-2614046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40160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82</w:t>
                </w:r>
              </w:p>
            </w:txbxContent>
          </v:textbox>
          <w10:wrap type="none"/>
        </v:shape>
      </w:pict>
    </w:r>
    <w:r>
      <w:rPr/>
      <w:pict>
        <v:shape style="position:absolute;margin-left:98.2089pt;margin-top:802.675781pt;width:185.15pt;height:14pt;mso-position-horizontal-relative:page;mso-position-vertical-relative:page;z-index:-26140057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3995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39852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83</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9545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84</w:t>
                </w:r>
              </w:p>
            </w:txbxContent>
          </v:textbox>
          <w10:wrap type="none"/>
        </v:shape>
      </w:pict>
    </w:r>
    <w:r>
      <w:rPr/>
      <w:pict>
        <v:shape style="position:absolute;margin-left:98.2089pt;margin-top:802.675781pt;width:185.15pt;height:14pt;mso-position-horizontal-relative:page;mso-position-vertical-relative:page;z-index:-26139443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3934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39238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27pt;width:9.550pt;height:14pt;mso-position-horizontal-relative:page;mso-position-vertical-relative:page;z-index:-26163097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8</w:t>
                </w:r>
              </w:p>
            </w:txbxContent>
          </v:textbox>
          <w10:wrap type="none"/>
        </v:shape>
      </w:pict>
    </w:r>
    <w:r>
      <w:rPr/>
      <w:pict>
        <v:shape style="position:absolute;margin-left:98.2089pt;margin-top:802.67627pt;width:185.15pt;height:14pt;mso-position-horizontal-relative:page;mso-position-vertical-relative:page;z-index:-2616299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13pt;margin-top:802.67627pt;width:185.15pt;height:14pt;mso-position-horizontal-relative:page;mso-position-vertical-relative:page;z-index:-2616289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25.32312pt;margin-top:802.67627pt;width:9.550pt;height:14pt;mso-position-horizontal-relative:page;mso-position-vertical-relative:page;z-index:-26162790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3"/>
                    <w:sz w:val="24"/>
                  </w:rPr>
                  <w:t>9</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8931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86</w:t>
                </w:r>
              </w:p>
            </w:txbxContent>
          </v:textbox>
          <w10:wrap type="none"/>
        </v:shape>
      </w:pict>
    </w:r>
    <w:r>
      <w:rPr/>
      <w:pict>
        <v:shape style="position:absolute;margin-left:98.2089pt;margin-top:802.675781pt;width:185.15pt;height:14pt;mso-position-horizontal-relative:page;mso-position-vertical-relative:page;z-index:-2613882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3872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38624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87</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1875pt;width:17.1pt;height:14pt;mso-position-horizontal-relative:page;mso-position-vertical-relative:page;z-index:-26138316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88</w:t>
                </w:r>
              </w:p>
            </w:txbxContent>
          </v:textbox>
          <w10:wrap type="none"/>
        </v:shape>
      </w:pict>
    </w:r>
    <w:r>
      <w:rPr/>
      <w:pict>
        <v:shape style="position:absolute;margin-left:98.2089pt;margin-top:802.671875pt;width:185.15pt;height:14pt;mso-position-horizontal-relative:page;mso-position-vertical-relative:page;z-index:-26138214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1875pt;width:185.15pt;height:14pt;mso-position-horizontal-relative:page;mso-position-vertical-relative:page;z-index:-2613811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7964pt;margin-top:802.671875pt;width:17.1pt;height:14pt;mso-position-horizontal-relative:page;mso-position-vertical-relative:page;z-index:-26138009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89</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7702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90</w:t>
                </w:r>
              </w:p>
            </w:txbxContent>
          </v:textbox>
          <w10:wrap type="none"/>
        </v:shape>
      </w:pict>
    </w:r>
    <w:r>
      <w:rPr/>
      <w:pict>
        <v:shape style="position:absolute;margin-left:98.2089pt;margin-top:802.675781pt;width:185.15pt;height:14pt;mso-position-horizontal-relative:page;mso-position-vertical-relative:page;z-index:-26137600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5781pt;width:185.15pt;height:14pt;mso-position-horizontal-relative:page;mso-position-vertical-relative:page;z-index:-26137497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7964pt;margin-top:802.675781pt;width:17.1pt;height:14pt;mso-position-horizontal-relative:page;mso-position-vertical-relative:page;z-index:-26137395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7088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92</w:t>
                </w:r>
              </w:p>
            </w:txbxContent>
          </v:textbox>
          <w10:wrap type="none"/>
        </v:shape>
      </w:pict>
    </w:r>
    <w:r>
      <w:rPr/>
      <w:pict>
        <v:shape style="position:absolute;margin-left:98.2089pt;margin-top:802.675781pt;width:185.15pt;height:14pt;mso-position-horizontal-relative:page;mso-position-vertical-relative:page;z-index:-2613698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36883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36780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93</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6473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94</w:t>
                </w:r>
              </w:p>
            </w:txbxContent>
          </v:textbox>
          <w10:wrap type="none"/>
        </v:shape>
      </w:pict>
    </w:r>
    <w:r>
      <w:rPr/>
      <w:pict>
        <v:shape style="position:absolute;margin-left:98.2089pt;margin-top:802.675781pt;width:185.15pt;height:14pt;mso-position-horizontal-relative:page;mso-position-vertical-relative:page;z-index:-2613637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3626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36166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95</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5859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96</w:t>
                </w:r>
              </w:p>
            </w:txbxContent>
          </v:textbox>
          <w10:wrap type="none"/>
        </v:shape>
      </w:pict>
    </w:r>
    <w:r>
      <w:rPr/>
      <w:pict>
        <v:shape style="position:absolute;margin-left:98.2089pt;margin-top:802.675781pt;width:185.15pt;height:14pt;mso-position-horizontal-relative:page;mso-position-vertical-relative:page;z-index:-2613575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35654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35552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97</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35244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98</w:t>
                </w:r>
              </w:p>
            </w:txbxContent>
          </v:textbox>
          <w10:wrap type="none"/>
        </v:shape>
      </w:pict>
    </w:r>
    <w:r>
      <w:rPr/>
      <w:pict>
        <v:shape style="position:absolute;margin-left:98.2089pt;margin-top:802.675781pt;width:185.15pt;height:14pt;mso-position-horizontal-relative:page;mso-position-vertical-relative:page;z-index:-2613514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5781pt;width:185.15pt;height:14pt;mso-position-horizontal-relative:page;mso-position-vertical-relative:page;z-index:-26135040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7964pt;margin-top:802.675781pt;width:17.1pt;height:14pt;mso-position-horizontal-relative:page;mso-position-vertical-relative:page;z-index:-26134937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99</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24.6pt;height:14pt;mso-position-horizontal-relative:page;mso-position-vertical-relative:page;z-index:-26134630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100</w:t>
                </w:r>
              </w:p>
            </w:txbxContent>
          </v:textbox>
          <w10:wrap type="none"/>
        </v:shape>
      </w:pict>
    </w:r>
    <w:r>
      <w:rPr/>
      <w:pict>
        <v:shape style="position:absolute;margin-left:98.2089pt;margin-top:802.675781pt;width:185.15pt;height:14pt;mso-position-horizontal-relative:page;mso-position-vertical-relative:page;z-index:-2613452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8699pt;margin-top:802.675781pt;width:185.15pt;height:14pt;mso-position-horizontal-relative:page;mso-position-vertical-relative:page;z-index:-2613442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0.258667pt;margin-top:802.675781pt;width:24.6pt;height:14pt;mso-position-horizontal-relative:page;mso-position-vertical-relative:page;z-index:-26134323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24.6pt;height:14pt;mso-position-horizontal-relative:page;mso-position-vertical-relative:page;z-index:-26134118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102</w:t>
                </w:r>
              </w:p>
            </w:txbxContent>
          </v:textbox>
          <w10:wrap type="none"/>
        </v:shape>
      </w:pict>
    </w:r>
    <w:r>
      <w:rPr/>
      <w:pict>
        <v:shape style="position:absolute;margin-left:98.2089pt;margin-top:802.675781pt;width:185.15pt;height:14pt;mso-position-horizontal-relative:page;mso-position-vertical-relative:page;z-index:-2613401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473pt;margin-top:802.675781pt;width:185.15pt;height:14pt;mso-position-horizontal-relative:page;mso-position-vertical-relative:page;z-index:-2613391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0.264526pt;margin-top:802.675781pt;width:24.6pt;height:14pt;mso-position-horizontal-relative:page;mso-position-vertical-relative:page;z-index:-26133811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103</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24.6pt;height:14pt;mso-position-horizontal-relative:page;mso-position-vertical-relative:page;z-index:-26133708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104</w:t>
                </w:r>
              </w:p>
            </w:txbxContent>
          </v:textbox>
          <w10:wrap type="none"/>
        </v:shape>
      </w:pict>
    </w:r>
    <w:r>
      <w:rPr/>
      <w:pict>
        <v:shape style="position:absolute;margin-left:98.2089pt;margin-top:802.675781pt;width:185.15pt;height:14pt;mso-position-horizontal-relative:page;mso-position-vertical-relative:page;z-index:-2613360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9pt;margin-top:802.675781pt;width:185.15pt;height:14pt;mso-position-horizontal-relative:page;mso-position-vertical-relative:page;z-index:-2613350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0.264893pt;margin-top:802.675781pt;width:24.6pt;height:14pt;mso-position-horizontal-relative:page;mso-position-vertical-relative:page;z-index:-26133401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27pt;width:17.1pt;height:14pt;mso-position-horizontal-relative:page;mso-position-vertical-relative:page;z-index:-26162483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w:t>
                </w:r>
              </w:p>
            </w:txbxContent>
          </v:textbox>
          <w10:wrap type="none"/>
        </v:shape>
      </w:pict>
    </w:r>
    <w:r>
      <w:rPr/>
      <w:pict>
        <v:shape style="position:absolute;margin-left:98.2089pt;margin-top:802.67627pt;width:185.15pt;height:14pt;mso-position-horizontal-relative:page;mso-position-vertical-relative:page;z-index:-2616238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627pt;width:185.15pt;height:14pt;mso-position-horizontal-relative:page;mso-position-vertical-relative:page;z-index:-26162278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87964pt;margin-top:802.67627pt;width:17.1pt;height:14pt;mso-position-horizontal-relative:page;mso-position-vertical-relative:page;z-index:-26162176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11</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24.6pt;height:14pt;mso-position-horizontal-relative:page;mso-position-vertical-relative:page;z-index:-26133299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106</w:t>
                </w:r>
              </w:p>
            </w:txbxContent>
          </v:textbox>
          <w10:wrap type="none"/>
        </v:shape>
      </w:pict>
    </w:r>
    <w:r>
      <w:rPr/>
      <w:pict>
        <v:shape style="position:absolute;margin-left:98.2089pt;margin-top:802.675781pt;width:185.15pt;height:14pt;mso-position-horizontal-relative:page;mso-position-vertical-relative:page;z-index:-2613319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29pt;margin-top:802.675781pt;width:185.15pt;height:14pt;mso-position-horizontal-relative:page;mso-position-vertical-relative:page;z-index:-26133094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0.264893pt;margin-top:802.675781pt;width:24.6pt;height:14pt;mso-position-horizontal-relative:page;mso-position-vertical-relative:page;z-index:-26132992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107</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627pt;width:17.1pt;height:14pt;mso-position-horizontal-relative:page;mso-position-vertical-relative:page;z-index:-26161868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12</w:t>
                </w:r>
              </w:p>
            </w:txbxContent>
          </v:textbox>
          <w10:wrap type="none"/>
        </v:shape>
      </w:pict>
    </w:r>
    <w:r>
      <w:rPr/>
      <w:pict>
        <v:shape style="position:absolute;margin-left:98.2089pt;margin-top:802.67627pt;width:185.15pt;height:14pt;mso-position-horizontal-relative:page;mso-position-vertical-relative:page;z-index:-2616176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627pt;width:185.15pt;height:14pt;mso-position-horizontal-relative:page;mso-position-vertical-relative:page;z-index:-2616166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627pt;width:17.1pt;height:14pt;mso-position-horizontal-relative:page;mso-position-vertical-relative:page;z-index:-26161561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13</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612544"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14</w:t>
                </w:r>
              </w:p>
            </w:txbxContent>
          </v:textbox>
          <w10:wrap type="none"/>
        </v:shape>
      </w:pict>
    </w:r>
    <w:r>
      <w:rPr/>
      <w:pict>
        <v:shape style="position:absolute;margin-left:98.2089pt;margin-top:802.675781pt;width:185.15pt;height:14pt;mso-position-horizontal-relative:page;mso-position-vertical-relative:page;z-index:-2616115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6104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609472"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15</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606400"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16</w:t>
                </w:r>
              </w:p>
            </w:txbxContent>
          </v:textbox>
          <w10:wrap type="none"/>
        </v:shape>
      </w:pict>
    </w:r>
    <w:r>
      <w:rPr/>
      <w:pict>
        <v:shape style="position:absolute;margin-left:98.2089pt;margin-top:802.675781pt;width:185.15pt;height:14pt;mso-position-horizontal-relative:page;mso-position-vertical-relative:page;z-index:-26160537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7783pt;margin-top:802.675781pt;width:185.15pt;height:14pt;mso-position-horizontal-relative:page;mso-position-vertical-relative:page;z-index:-2616043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7.793823pt;margin-top:802.675781pt;width:17.1pt;height:14pt;mso-position-horizontal-relative:page;mso-position-vertical-relative:page;z-index:-261603328"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17</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55.692902pt;margin-top:802.675781pt;width:17.1pt;height:14pt;mso-position-horizontal-relative:page;mso-position-vertical-relative:page;z-index:-261600256" type="#_x0000_t202" filled="false" stroked="false">
          <v:textbox inset="0,0,0,0">
            <w:txbxContent>
              <w:p>
                <w:pPr>
                  <w:spacing w:line="276" w:lineRule="exact" w:before="0"/>
                  <w:ind w:left="20" w:right="0" w:firstLine="0"/>
                  <w:jc w:val="left"/>
                  <w:rPr>
                    <w:rFonts w:ascii="Calibri"/>
                    <w:b/>
                    <w:sz w:val="24"/>
                  </w:rPr>
                </w:pPr>
                <w:r>
                  <w:rPr>
                    <w:rFonts w:ascii="Calibri"/>
                    <w:b/>
                    <w:color w:val="231F20"/>
                    <w:w w:val="125"/>
                    <w:sz w:val="24"/>
                  </w:rPr>
                  <w:t>18</w:t>
                </w:r>
              </w:p>
            </w:txbxContent>
          </v:textbox>
          <w10:wrap type="none"/>
        </v:shape>
      </w:pict>
    </w:r>
    <w:r>
      <w:rPr/>
      <w:pict>
        <v:shape style="position:absolute;margin-left:98.2089pt;margin-top:802.675781pt;width:185.15pt;height:14pt;mso-position-horizontal-relative:page;mso-position-vertical-relative:page;z-index:-26159923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6"/>
                    <w:w w:val="110"/>
                    <w:sz w:val="24"/>
                  </w:rPr>
                  <w:t> </w:t>
                </w:r>
                <w:r>
                  <w:rPr>
                    <w:rFonts w:ascii="Calibri" w:hAnsi="Calibri"/>
                    <w:b/>
                    <w:color w:val="A7A9AC"/>
                    <w:spacing w:val="-5"/>
                    <w:w w:val="110"/>
                    <w:sz w:val="24"/>
                  </w:rPr>
                  <w:t>2007</w:t>
                </w:r>
              </w:p>
            </w:txbxContent>
          </v:textbox>
          <w10:wrap type="none"/>
        </v:shape>
      </w:pict>
    </w:r>
    <w:r>
      <w:rPr/>
      <w:pict>
        <v:shape style="position:absolute;margin-left:902.471985pt;margin-top:802.675781pt;width:185.15pt;height:14pt;mso-position-horizontal-relative:page;mso-position-vertical-relative:page;z-index:-2615982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3"/>
                    <w:w w:val="110"/>
                    <w:sz w:val="24"/>
                  </w:rPr>
                  <w:t>RECORD </w:t>
                </w:r>
                <w:r>
                  <w:rPr>
                    <w:rFonts w:ascii="Calibri" w:hAnsi="Calibri"/>
                    <w:b/>
                    <w:color w:val="A7A9AC"/>
                    <w:w w:val="110"/>
                    <w:sz w:val="24"/>
                  </w:rPr>
                  <w:t>– General Assembly</w:t>
                </w:r>
                <w:r>
                  <w:rPr>
                    <w:rFonts w:ascii="Calibri" w:hAnsi="Calibri"/>
                    <w:b/>
                    <w:color w:val="A7A9AC"/>
                    <w:spacing w:val="-37"/>
                    <w:w w:val="110"/>
                    <w:sz w:val="24"/>
                  </w:rPr>
                  <w:t> </w:t>
                </w:r>
                <w:r>
                  <w:rPr>
                    <w:rFonts w:ascii="Calibri" w:hAnsi="Calibri"/>
                    <w:b/>
                    <w:color w:val="A7A9AC"/>
                    <w:spacing w:val="-5"/>
                    <w:w w:val="110"/>
                    <w:sz w:val="24"/>
                  </w:rPr>
                  <w:t>2007</w:t>
                </w:r>
              </w:p>
            </w:txbxContent>
          </v:textbox>
          <w10:wrap type="none"/>
        </v:shape>
      </w:pict>
    </w:r>
    <w:r>
      <w:rPr/>
      <w:pict>
        <v:shape style="position:absolute;margin-left:1115.787964pt;margin-top:802.675781pt;width:21.1pt;height:14pt;mso-position-horizontal-relative:page;mso-position-vertical-relative:page;z-index:-261597184" type="#_x0000_t202" filled="false" stroked="false">
          <v:textbox inset="0,0,0,0">
            <w:txbxContent>
              <w:p>
                <w:pPr>
                  <w:spacing w:line="276" w:lineRule="exact" w:before="0"/>
                  <w:ind w:left="60" w:right="0" w:firstLine="0"/>
                  <w:jc w:val="left"/>
                  <w:rPr>
                    <w:rFonts w:ascii="Calibri"/>
                    <w:b/>
                    <w:sz w:val="24"/>
                  </w:rPr>
                </w:pPr>
                <w:r>
                  <w:rPr/>
                  <w:fldChar w:fldCharType="begin"/>
                </w:r>
                <w:r>
                  <w:rPr>
                    <w:rFonts w:ascii="Calibri"/>
                    <w:b/>
                    <w:color w:val="231F20"/>
                    <w:w w:val="125"/>
                    <w:sz w:val="24"/>
                  </w:rPr>
                  <w:instrText> PAGE </w:instrText>
                </w:r>
                <w:r>
                  <w:rPr/>
                  <w:fldChar w:fldCharType="separate"/>
                </w:r>
                <w:r>
                  <w:rPr/>
                  <w:t>19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8.840912pt;margin-top:27.164259pt;width:130.75pt;height:14pt;mso-position-horizontal-relative:page;mso-position-vertical-relative:page;z-index:-2616494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 – First Session</w:t>
                </w:r>
              </w:p>
            </w:txbxContent>
          </v:textbox>
          <w10:wrap type="none"/>
        </v:shape>
      </w:pict>
    </w:r>
    <w:r>
      <w:rPr/>
      <w:pict>
        <v:shape style="position:absolute;margin-left:650.968994pt;margin-top:27.164259pt;width:130.75pt;height:14pt;mso-position-horizontal-relative:page;mso-position-vertical-relative:page;z-index:-26164838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 – First Session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4759pt;width:144.1pt;height:14pt;mso-position-horizontal-relative:page;mso-position-vertical-relative:page;z-index:-2615961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3684pt;margin-top:27.164759pt;width:144.1pt;height:14pt;mso-position-horizontal-relative:page;mso-position-vertical-relative:page;z-index:-2615951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3759pt;width:144.1pt;height:14pt;mso-position-horizontal-relative:page;mso-position-vertical-relative:page;z-index:-2615900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4905pt;margin-top:27.163759pt;width:120.75pt;height:14pt;mso-position-horizontal-relative:page;mso-position-vertical-relative:page;z-index:-2615889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8.848907pt;margin-top:27.163759pt;width:120.75pt;height:14pt;mso-position-horizontal-relative:page;mso-position-vertical-relative:page;z-index:-2615879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r>
      <w:rPr/>
      <w:pict>
        <v:shape style="position:absolute;margin-left:650.963684pt;margin-top:27.163759pt;width:120.75pt;height:14pt;mso-position-horizontal-relative:page;mso-position-vertical-relative:page;z-index:-26158694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8.848907pt;margin-top:27.164759pt;width:120.75pt;height:14pt;mso-position-horizontal-relative:page;mso-position-vertical-relative:page;z-index:-2615818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r>
      <w:rPr/>
      <w:pict>
        <v:shape style="position:absolute;margin-left:650.969788pt;margin-top:27.164759pt;width:120.75pt;height:14pt;mso-position-horizontal-relative:page;mso-position-vertical-relative:page;z-index:-26158080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8.848907pt;margin-top:27.163759pt;width:120.75pt;height:14pt;mso-position-horizontal-relative:page;mso-position-vertical-relative:page;z-index:-2615756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r>
      <w:rPr/>
      <w:pict>
        <v:shape style="position:absolute;margin-left:650.963684pt;margin-top:27.163759pt;width:120.75pt;height:14pt;mso-position-horizontal-relative:page;mso-position-vertical-relative:page;z-index:-2615746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Sunday – First</w:t>
                </w:r>
                <w:r>
                  <w:rPr>
                    <w:rFonts w:ascii="Calibri" w:hAnsi="Calibri"/>
                    <w:b/>
                    <w:color w:val="A7A9AC"/>
                    <w:spacing w:val="-39"/>
                    <w:w w:val="110"/>
                    <w:sz w:val="24"/>
                  </w:rPr>
                  <w:t> </w:t>
                </w:r>
                <w:r>
                  <w:rPr>
                    <w:rFonts w:ascii="Calibri" w:hAnsi="Calibri"/>
                    <w:b/>
                    <w:color w:val="A7A9AC"/>
                    <w:w w:val="110"/>
                    <w:sz w:val="24"/>
                  </w:rPr>
                  <w:t>Session</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5.356903pt;margin-top:27.163759pt;width:124.2pt;height:14pt;mso-position-horizontal-relative:page;mso-position-vertical-relative:page;z-index:-2615531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24"/>
                    <w:w w:val="110"/>
                    <w:sz w:val="24"/>
                  </w:rPr>
                  <w:t> </w:t>
                </w:r>
                <w:r>
                  <w:rPr>
                    <w:rFonts w:ascii="Calibri" w:hAnsi="Calibri"/>
                    <w:b/>
                    <w:color w:val="A7A9AC"/>
                    <w:w w:val="110"/>
                    <w:sz w:val="24"/>
                  </w:rPr>
                  <w:t>–</w:t>
                </w:r>
                <w:r>
                  <w:rPr>
                    <w:rFonts w:ascii="Calibri" w:hAnsi="Calibri"/>
                    <w:b/>
                    <w:color w:val="A7A9AC"/>
                    <w:spacing w:val="-23"/>
                    <w:w w:val="110"/>
                    <w:sz w:val="24"/>
                  </w:rPr>
                  <w:t> </w:t>
                </w:r>
                <w:r>
                  <w:rPr>
                    <w:rFonts w:ascii="Calibri" w:hAnsi="Calibri"/>
                    <w:b/>
                    <w:color w:val="A7A9AC"/>
                    <w:w w:val="110"/>
                    <w:sz w:val="24"/>
                  </w:rPr>
                  <w:t>First</w:t>
                </w:r>
                <w:r>
                  <w:rPr>
                    <w:rFonts w:ascii="Calibri" w:hAnsi="Calibri"/>
                    <w:b/>
                    <w:color w:val="A7A9AC"/>
                    <w:spacing w:val="-23"/>
                    <w:w w:val="110"/>
                    <w:sz w:val="24"/>
                  </w:rPr>
                  <w:t> </w:t>
                </w:r>
                <w:r>
                  <w:rPr>
                    <w:rFonts w:ascii="Calibri" w:hAnsi="Calibri"/>
                    <w:b/>
                    <w:color w:val="A7A9AC"/>
                    <w:w w:val="110"/>
                    <w:sz w:val="24"/>
                  </w:rPr>
                  <w:t>Session</w:t>
                </w:r>
              </w:p>
            </w:txbxContent>
          </v:textbox>
          <w10:wrap type="none"/>
        </v:shape>
      </w:pict>
    </w:r>
    <w:r>
      <w:rPr/>
      <w:pict>
        <v:shape style="position:absolute;margin-left:650.963684pt;margin-top:27.163759pt;width:124.2pt;height:14pt;mso-position-horizontal-relative:page;mso-position-vertical-relative:page;z-index:-2615521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24"/>
                    <w:w w:val="110"/>
                    <w:sz w:val="24"/>
                  </w:rPr>
                  <w:t> </w:t>
                </w:r>
                <w:r>
                  <w:rPr>
                    <w:rFonts w:ascii="Calibri" w:hAnsi="Calibri"/>
                    <w:b/>
                    <w:color w:val="A7A9AC"/>
                    <w:w w:val="110"/>
                    <w:sz w:val="24"/>
                  </w:rPr>
                  <w:t>–</w:t>
                </w:r>
                <w:r>
                  <w:rPr>
                    <w:rFonts w:ascii="Calibri" w:hAnsi="Calibri"/>
                    <w:b/>
                    <w:color w:val="A7A9AC"/>
                    <w:spacing w:val="-23"/>
                    <w:w w:val="110"/>
                    <w:sz w:val="24"/>
                  </w:rPr>
                  <w:t> </w:t>
                </w:r>
                <w:r>
                  <w:rPr>
                    <w:rFonts w:ascii="Calibri" w:hAnsi="Calibri"/>
                    <w:b/>
                    <w:color w:val="A7A9AC"/>
                    <w:w w:val="110"/>
                    <w:sz w:val="24"/>
                  </w:rPr>
                  <w:t>First</w:t>
                </w:r>
                <w:r>
                  <w:rPr>
                    <w:rFonts w:ascii="Calibri" w:hAnsi="Calibri"/>
                    <w:b/>
                    <w:color w:val="A7A9AC"/>
                    <w:spacing w:val="-23"/>
                    <w:w w:val="110"/>
                    <w:sz w:val="24"/>
                  </w:rPr>
                  <w:t> </w:t>
                </w:r>
                <w:r>
                  <w:rPr>
                    <w:rFonts w:ascii="Calibri" w:hAnsi="Calibri"/>
                    <w:b/>
                    <w:color w:val="A7A9AC"/>
                    <w:w w:val="110"/>
                    <w:sz w:val="24"/>
                  </w:rPr>
                  <w:t>Session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8.840912pt;margin-top:27.164059pt;width:130.75pt;height:14pt;mso-position-horizontal-relative:page;mso-position-vertical-relative:page;z-index:-2616432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 – First Session</w:t>
                </w:r>
              </w:p>
            </w:txbxContent>
          </v:textbox>
          <w10:wrap type="none"/>
        </v:shape>
      </w:pict>
    </w:r>
    <w:r>
      <w:rPr/>
      <w:pict>
        <v:shape style="position:absolute;margin-left:650.968994pt;margin-top:27.164059pt;width:130.75pt;height:14pt;mso-position-horizontal-relative:page;mso-position-vertical-relative:page;z-index:-2616422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 – First Session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5.356903pt;margin-top:27.161858pt;width:124.2pt;height:14pt;mso-position-horizontal-relative:page;mso-position-vertical-relative:page;z-index:-2615470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24"/>
                    <w:w w:val="110"/>
                    <w:sz w:val="24"/>
                  </w:rPr>
                  <w:t> </w:t>
                </w:r>
                <w:r>
                  <w:rPr>
                    <w:rFonts w:ascii="Calibri" w:hAnsi="Calibri"/>
                    <w:b/>
                    <w:color w:val="A7A9AC"/>
                    <w:w w:val="110"/>
                    <w:sz w:val="24"/>
                  </w:rPr>
                  <w:t>–</w:t>
                </w:r>
                <w:r>
                  <w:rPr>
                    <w:rFonts w:ascii="Calibri" w:hAnsi="Calibri"/>
                    <w:b/>
                    <w:color w:val="A7A9AC"/>
                    <w:spacing w:val="-23"/>
                    <w:w w:val="110"/>
                    <w:sz w:val="24"/>
                  </w:rPr>
                  <w:t> </w:t>
                </w:r>
                <w:r>
                  <w:rPr>
                    <w:rFonts w:ascii="Calibri" w:hAnsi="Calibri"/>
                    <w:b/>
                    <w:color w:val="A7A9AC"/>
                    <w:w w:val="110"/>
                    <w:sz w:val="24"/>
                  </w:rPr>
                  <w:t>First</w:t>
                </w:r>
                <w:r>
                  <w:rPr>
                    <w:rFonts w:ascii="Calibri" w:hAnsi="Calibri"/>
                    <w:b/>
                    <w:color w:val="A7A9AC"/>
                    <w:spacing w:val="-23"/>
                    <w:w w:val="110"/>
                    <w:sz w:val="24"/>
                  </w:rPr>
                  <w:t> </w:t>
                </w:r>
                <w:r>
                  <w:rPr>
                    <w:rFonts w:ascii="Calibri" w:hAnsi="Calibri"/>
                    <w:b/>
                    <w:color w:val="A7A9AC"/>
                    <w:w w:val="110"/>
                    <w:sz w:val="24"/>
                  </w:rPr>
                  <w:t>Session</w:t>
                </w:r>
              </w:p>
            </w:txbxContent>
          </v:textbox>
          <w10:wrap type="none"/>
        </v:shape>
      </w:pict>
    </w:r>
    <w:r>
      <w:rPr/>
      <w:pict>
        <v:shape style="position:absolute;margin-left:650.963684pt;margin-top:27.161858pt;width:124.2pt;height:14pt;mso-position-horizontal-relative:page;mso-position-vertical-relative:page;z-index:-26154598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24"/>
                    <w:w w:val="110"/>
                    <w:sz w:val="24"/>
                  </w:rPr>
                  <w:t> </w:t>
                </w:r>
                <w:r>
                  <w:rPr>
                    <w:rFonts w:ascii="Calibri" w:hAnsi="Calibri"/>
                    <w:b/>
                    <w:color w:val="A7A9AC"/>
                    <w:w w:val="110"/>
                    <w:sz w:val="24"/>
                  </w:rPr>
                  <w:t>–</w:t>
                </w:r>
                <w:r>
                  <w:rPr>
                    <w:rFonts w:ascii="Calibri" w:hAnsi="Calibri"/>
                    <w:b/>
                    <w:color w:val="A7A9AC"/>
                    <w:spacing w:val="-23"/>
                    <w:w w:val="110"/>
                    <w:sz w:val="24"/>
                  </w:rPr>
                  <w:t> </w:t>
                </w:r>
                <w:r>
                  <w:rPr>
                    <w:rFonts w:ascii="Calibri" w:hAnsi="Calibri"/>
                    <w:b/>
                    <w:color w:val="A7A9AC"/>
                    <w:w w:val="110"/>
                    <w:sz w:val="24"/>
                  </w:rPr>
                  <w:t>First</w:t>
                </w:r>
                <w:r>
                  <w:rPr>
                    <w:rFonts w:ascii="Calibri" w:hAnsi="Calibri"/>
                    <w:b/>
                    <w:color w:val="A7A9AC"/>
                    <w:spacing w:val="-23"/>
                    <w:w w:val="110"/>
                    <w:sz w:val="24"/>
                  </w:rPr>
                  <w:t> </w:t>
                </w:r>
                <w:r>
                  <w:rPr>
                    <w:rFonts w:ascii="Calibri" w:hAnsi="Calibri"/>
                    <w:b/>
                    <w:color w:val="A7A9AC"/>
                    <w:w w:val="110"/>
                    <w:sz w:val="24"/>
                  </w:rPr>
                  <w:t>Session</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5.356903pt;margin-top:27.163759pt;width:124.2pt;height:14pt;mso-position-horizontal-relative:page;mso-position-vertical-relative:page;z-index:-2615408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24"/>
                    <w:w w:val="110"/>
                    <w:sz w:val="24"/>
                  </w:rPr>
                  <w:t> </w:t>
                </w:r>
                <w:r>
                  <w:rPr>
                    <w:rFonts w:ascii="Calibri" w:hAnsi="Calibri"/>
                    <w:b/>
                    <w:color w:val="A7A9AC"/>
                    <w:w w:val="110"/>
                    <w:sz w:val="24"/>
                  </w:rPr>
                  <w:t>–</w:t>
                </w:r>
                <w:r>
                  <w:rPr>
                    <w:rFonts w:ascii="Calibri" w:hAnsi="Calibri"/>
                    <w:b/>
                    <w:color w:val="A7A9AC"/>
                    <w:spacing w:val="-23"/>
                    <w:w w:val="110"/>
                    <w:sz w:val="24"/>
                  </w:rPr>
                  <w:t> </w:t>
                </w:r>
                <w:r>
                  <w:rPr>
                    <w:rFonts w:ascii="Calibri" w:hAnsi="Calibri"/>
                    <w:b/>
                    <w:color w:val="A7A9AC"/>
                    <w:w w:val="110"/>
                    <w:sz w:val="24"/>
                  </w:rPr>
                  <w:t>First</w:t>
                </w:r>
                <w:r>
                  <w:rPr>
                    <w:rFonts w:ascii="Calibri" w:hAnsi="Calibri"/>
                    <w:b/>
                    <w:color w:val="A7A9AC"/>
                    <w:spacing w:val="-23"/>
                    <w:w w:val="110"/>
                    <w:sz w:val="24"/>
                  </w:rPr>
                  <w:t> </w:t>
                </w:r>
                <w:r>
                  <w:rPr>
                    <w:rFonts w:ascii="Calibri" w:hAnsi="Calibri"/>
                    <w:b/>
                    <w:color w:val="A7A9AC"/>
                    <w:w w:val="110"/>
                    <w:sz w:val="24"/>
                  </w:rPr>
                  <w:t>Session</w:t>
                </w:r>
              </w:p>
            </w:txbxContent>
          </v:textbox>
          <w10:wrap type="none"/>
        </v:shape>
      </w:pict>
    </w:r>
    <w:r>
      <w:rPr/>
      <w:pict>
        <v:shape style="position:absolute;margin-left:650.964905pt;margin-top:27.163759pt;width:137.550pt;height:14pt;mso-position-horizontal-relative:page;mso-position-vertical-relative:page;z-index:-2615398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2.012909pt;margin-top:27.163759pt;width:137.550pt;height:14pt;mso-position-horizontal-relative:page;mso-position-vertical-relative:page;z-index:-2615347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r>
      <w:rPr/>
      <w:pict>
        <v:shape style="position:absolute;margin-left:650.969788pt;margin-top:27.163759pt;width:137.550pt;height:14pt;mso-position-horizontal-relative:page;mso-position-vertical-relative:page;z-index:-2615336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2.012909pt;margin-top:27.163759pt;width:137.550pt;height:14pt;mso-position-horizontal-relative:page;mso-position-vertical-relative:page;z-index:-26152857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r>
      <w:rPr/>
      <w:pict>
        <v:shape style="position:absolute;margin-left:650.969788pt;margin-top:27.163759pt;width:137.550pt;height:14pt;mso-position-horizontal-relative:page;mso-position-vertical-relative:page;z-index:-2615275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2.012909pt;margin-top:27.163759pt;width:137.550pt;height:14pt;mso-position-horizontal-relative:page;mso-position-vertical-relative:page;z-index:-26152243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r>
      <w:rPr/>
      <w:pict>
        <v:shape style="position:absolute;margin-left:650.963684pt;margin-top:27.163759pt;width:137.550pt;height:14pt;mso-position-horizontal-relative:page;mso-position-vertical-relative:page;z-index:-2615214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2.012909pt;margin-top:27.161858pt;width:137.550pt;height:14pt;mso-position-horizontal-relative:page;mso-position-vertical-relative:page;z-index:-2615162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r>
      <w:rPr/>
      <w:pict>
        <v:shape style="position:absolute;margin-left:650.963684pt;margin-top:27.161858pt;width:137.550pt;height:14pt;mso-position-horizontal-relative:page;mso-position-vertical-relative:page;z-index:-26151526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Monday</w:t>
                </w:r>
                <w:r>
                  <w:rPr>
                    <w:rFonts w:ascii="Calibri" w:hAnsi="Calibri"/>
                    <w:b/>
                    <w:color w:val="A7A9AC"/>
                    <w:spacing w:val="-38"/>
                    <w:w w:val="110"/>
                    <w:sz w:val="24"/>
                  </w:rPr>
                  <w:t> </w:t>
                </w:r>
                <w:r>
                  <w:rPr>
                    <w:rFonts w:ascii="Calibri" w:hAnsi="Calibri"/>
                    <w:b/>
                    <w:color w:val="A7A9AC"/>
                    <w:w w:val="110"/>
                    <w:sz w:val="24"/>
                  </w:rPr>
                  <w:t>–</w:t>
                </w:r>
                <w:r>
                  <w:rPr>
                    <w:rFonts w:ascii="Calibri" w:hAnsi="Calibri"/>
                    <w:b/>
                    <w:color w:val="A7A9AC"/>
                    <w:spacing w:val="-37"/>
                    <w:w w:val="110"/>
                    <w:sz w:val="24"/>
                  </w:rPr>
                  <w:t> </w:t>
                </w:r>
                <w:r>
                  <w:rPr>
                    <w:rFonts w:ascii="Calibri" w:hAnsi="Calibri"/>
                    <w:b/>
                    <w:color w:val="A7A9AC"/>
                    <w:w w:val="110"/>
                    <w:sz w:val="24"/>
                  </w:rPr>
                  <w:t>Second</w:t>
                </w:r>
                <w:r>
                  <w:rPr>
                    <w:rFonts w:ascii="Calibri" w:hAnsi="Calibri"/>
                    <w:b/>
                    <w:color w:val="A7A9AC"/>
                    <w:spacing w:val="-38"/>
                    <w:w w:val="110"/>
                    <w:sz w:val="24"/>
                  </w:rPr>
                  <w:t> </w:t>
                </w:r>
                <w:r>
                  <w:rPr>
                    <w:rFonts w:ascii="Calibri" w:hAnsi="Calibri"/>
                    <w:b/>
                    <w:color w:val="A7A9AC"/>
                    <w:w w:val="110"/>
                    <w:sz w:val="24"/>
                  </w:rPr>
                  <w:t>Session</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50604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50502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50400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50297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5019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5009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9580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9478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9376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9273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917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989pt;margin-top:27.163759pt;width:126.35pt;height:14pt;mso-position-horizontal-relative:page;mso-position-vertical-relative:page;z-index:-2614906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8556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8454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8352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8249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8147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4804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08.840912pt;margin-top:27.164259pt;width:130.75pt;height:14pt;mso-position-horizontal-relative:page;mso-position-vertical-relative:page;z-index:-26163712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 – First Session</w:t>
                </w:r>
              </w:p>
            </w:txbxContent>
          </v:textbox>
          <w10:wrap type="none"/>
        </v:shape>
      </w:pict>
    </w:r>
    <w:r>
      <w:rPr/>
      <w:pict>
        <v:shape style="position:absolute;margin-left:650.968994pt;margin-top:27.164259pt;width:130.75pt;height:14pt;mso-position-horizontal-relative:page;mso-position-vertical-relative:page;z-index:-2616360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 – First Session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7532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7430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7328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7225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7123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4702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6508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6406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6304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6201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609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4599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5484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5382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5280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5177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507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989pt;margin-top:27.163759pt;width:126.35pt;height:14pt;mso-position-horizontal-relative:page;mso-position-vertical-relative:page;z-index:-2614497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4460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4358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4256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4153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405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684pt;margin-top:27.163759pt;width:126.35pt;height:14pt;mso-position-horizontal-relative:page;mso-position-vertical-relative:page;z-index:-26143948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0015pt;width:263.1pt;height:29.7pt;mso-position-horizontal-relative:page;mso-position-vertical-relative:page;z-index:-261434368" coordorigin="0,0" coordsize="5262,594">
          <v:rect style="position:absolute;left:0;top:0;width:5249;height:582" filled="true" fillcolor="#808285" stroked="false">
            <v:fill type="solid"/>
          </v:rect>
          <v:shape style="position:absolute;left:4705;top:28;width:556;height:566" coordorigin="4706,28" coordsize="556,566" path="m5261,29l5256,105,5241,178,5217,247,5185,312,5146,371,5099,425,5045,473,4986,514,4922,547,4853,572,4781,587,4706,594,5261,594,5261,29xm5261,28l5261,28,5261,29,5261,28xe" filled="true" fillcolor="#ffffff" stroked="false">
            <v:path arrowok="t"/>
            <v:fill type="solid"/>
          </v:shape>
          <w10:wrap type="none"/>
        </v:group>
      </w:pict>
    </w:r>
    <w:r>
      <w:rPr/>
      <w:pict>
        <v:group style="position:absolute;margin-left:929.054993pt;margin-top:.000015pt;width:261.5pt;height:30.5pt;mso-position-horizontal-relative:page;mso-position-vertical-relative:page;z-index:-26143334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6,609,19146,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3232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3129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3027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684pt;margin-top:27.163759pt;width:126.35pt;height:14pt;mso-position-horizontal-relative:page;mso-position-vertical-relative:page;z-index:-2614292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0pt;margin-top:.003015pt;width:263.1pt;height:29.7pt;mso-position-horizontal-relative:page;mso-position-vertical-relative:page;z-index:-261424128" coordorigin="0,0" coordsize="5262,594">
          <v:rect style="position:absolute;left:0;top:0;width:5249;height:582" filled="true" fillcolor="#808285" stroked="false">
            <v:fill type="solid"/>
          </v:rect>
          <v:shape style="position:absolute;left:4705;top:28;width:556;height:566" coordorigin="4706,28" coordsize="556,566" path="m5261,29l5256,105,5241,178,5218,247,5185,312,5146,371,5099,425,5045,473,4986,514,4922,547,4853,572,4781,587,4706,594,5261,594,5261,29xm5261,28l5261,28,5261,29,5261,28xe" filled="true" fillcolor="#ffffff" stroked="false">
            <v:path arrowok="t"/>
            <v:fill type="solid"/>
          </v:shape>
          <w10:wrap type="none"/>
        </v:group>
      </w:pict>
    </w:r>
    <w:r>
      <w:rPr/>
      <w:pict>
        <v:group style="position:absolute;margin-left:929.054688pt;margin-top:.003015pt;width:261.5pt;height:30.5pt;mso-position-horizontal-relative:page;mso-position-vertical-relative:page;z-index:-261423104" coordorigin="18581,0" coordsize="5230,610">
          <v:rect style="position:absolute;left:18595;top:0;width:5216;height:596" filled="true" fillcolor="#808285" stroked="false">
            <v:fill type="solid"/>
          </v:rect>
          <v:shape style="position:absolute;left:18581;top:53;width:566;height:556" coordorigin="18581,54" coordsize="566,556" path="m18581,54l18581,609,19145,609,19070,604,18997,590,18928,566,18863,534,18803,494,18749,447,18702,394,18661,335,18628,270,18603,202,18587,129,18581,54xm19146,609l19145,609,19146,609,19146,609xe" filled="true" fillcolor="#ffffff" stroked="false">
            <v:path arrowok="t"/>
            <v:fill type="solid"/>
          </v:shape>
          <w10:wrap type="none"/>
        </v:group>
      </w:pict>
    </w:r>
    <w:r>
      <w:rPr/>
      <w:pict>
        <v:shape style="position:absolute;margin-left:63.1199pt;margin-top:13.337275pt;width:177.7pt;height:12.95pt;mso-position-horizontal-relative:page;mso-position-vertical-relative:page;z-index:-261422080"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954.275574pt;margin-top:14.045975pt;width:177.7pt;height:12.95pt;mso-position-horizontal-relative:page;mso-position-vertical-relative:page;z-index:-261421056" type="#_x0000_t202" filled="false" stroked="false">
          <v:textbox inset="0,0,0,0">
            <w:txbxContent>
              <w:p>
                <w:pPr>
                  <w:pStyle w:val="BodyText"/>
                  <w:spacing w:before="20"/>
                  <w:ind w:left="20"/>
                </w:pPr>
                <w:r>
                  <w:rPr>
                    <w:color w:val="FFFFFF"/>
                    <w:w w:val="110"/>
                  </w:rPr>
                  <w:t>RESOLUTIONS TAKEN EN BLOC</w:t>
                </w:r>
              </w:p>
            </w:txbxContent>
          </v:textbox>
          <w10:wrap type="none"/>
        </v:shape>
      </w:pict>
    </w:r>
    <w:r>
      <w:rPr/>
      <w:pict>
        <v:shape style="position:absolute;margin-left:413.220886pt;margin-top:27.163759pt;width:126.35pt;height:14pt;mso-position-horizontal-relative:page;mso-position-vertical-relative:page;z-index:-26142003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684pt;margin-top:27.163759pt;width:126.35pt;height:14pt;mso-position-horizontal-relative:page;mso-position-vertical-relative:page;z-index:-2614190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4097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989pt;margin-top:27.163759pt;width:126.35pt;height:14pt;mso-position-horizontal-relative:page;mso-position-vertical-relative:page;z-index:-2614087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4036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4026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39750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3964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3913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3903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59859pt;width:126.35pt;height:14pt;mso-position-horizontal-relative:page;mso-position-vertical-relative:page;z-index:-2613852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989pt;margin-top:27.159859pt;width:126.35pt;height:14pt;mso-position-horizontal-relative:page;mso-position-vertical-relative:page;z-index:-2613841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37907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3989pt;margin-top:27.163759pt;width:126.35pt;height:14pt;mso-position-horizontal-relative:page;mso-position-vertical-relative:page;z-index:-2613780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3729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6.35pt;height:14pt;mso-position-horizontal-relative:page;mso-position-vertical-relative:page;z-index:-26137190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3.220886pt;margin-top:27.163759pt;width:126.35pt;height:14pt;mso-position-horizontal-relative:page;mso-position-vertical-relative:page;z-index:-26136678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05"/>
                    <w:sz w:val="24"/>
                  </w:rPr>
                  <w:t>Monday – Third Session</w:t>
                </w:r>
              </w:p>
            </w:txbxContent>
          </v:textbox>
          <w10:wrap type="none"/>
        </v:shape>
      </w:pict>
    </w:r>
    <w:r>
      <w:rPr/>
      <w:pict>
        <v:shape style="position:absolute;margin-left:650.969788pt;margin-top:27.163759pt;width:124.75pt;height:14pt;mso-position-horizontal-relative:page;mso-position-vertical-relative:page;z-index:-26136576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4.852905pt;margin-top:27.163759pt;width:124.75pt;height:14pt;mso-position-horizontal-relative:page;mso-position-vertical-relative:page;z-index:-26136064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r>
      <w:rPr/>
      <w:pict>
        <v:shape style="position:absolute;margin-left:650.969788pt;margin-top:27.163759pt;width:124.75pt;height:14pt;mso-position-horizontal-relative:page;mso-position-vertical-relative:page;z-index:-26135961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4.852905pt;margin-top:27.163759pt;width:124.75pt;height:14pt;mso-position-horizontal-relative:page;mso-position-vertical-relative:page;z-index:-26135449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r>
      <w:rPr/>
      <w:pict>
        <v:shape style="position:absolute;margin-left:650.963989pt;margin-top:27.163759pt;width:124.75pt;height:14pt;mso-position-horizontal-relative:page;mso-position-vertical-relative:page;z-index:-26135347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4.852905pt;margin-top:27.163759pt;width:124.75pt;height:14pt;mso-position-horizontal-relative:page;mso-position-vertical-relative:page;z-index:-26134835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r>
      <w:rPr/>
      <w:pict>
        <v:shape style="position:absolute;margin-left:650.970703pt;margin-top:27.163759pt;width:124.75pt;height:14pt;mso-position-horizontal-relative:page;mso-position-vertical-relative:page;z-index:-26134732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414.852905pt;margin-top:27.163759pt;width:124.75pt;height:14pt;mso-position-horizontal-relative:page;mso-position-vertical-relative:page;z-index:-26134220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spacing w:val="-4"/>
                    <w:w w:val="110"/>
                    <w:sz w:val="24"/>
                  </w:rPr>
                  <w:t>Tuesday </w:t>
                </w:r>
                <w:r>
                  <w:rPr>
                    <w:rFonts w:ascii="Calibri" w:hAnsi="Calibri"/>
                    <w:b/>
                    <w:color w:val="A7A9AC"/>
                    <w:w w:val="110"/>
                    <w:sz w:val="24"/>
                  </w:rPr>
                  <w:t>– First</w:t>
                </w:r>
                <w:r>
                  <w:rPr>
                    <w:rFonts w:ascii="Calibri" w:hAnsi="Calibri"/>
                    <w:b/>
                    <w:color w:val="A7A9AC"/>
                    <w:spacing w:val="-31"/>
                    <w:w w:val="110"/>
                    <w:sz w:val="24"/>
                  </w:rPr>
                  <w:t> </w:t>
                </w:r>
                <w:r>
                  <w:rPr>
                    <w:rFonts w:ascii="Calibri" w:hAnsi="Calibri"/>
                    <w:b/>
                    <w:color w:val="A7A9AC"/>
                    <w:w w:val="110"/>
                    <w:sz w:val="24"/>
                  </w:rPr>
                  <w:t>Session</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4259pt;width:144.1pt;height:14pt;mso-position-horizontal-relative:page;mso-position-vertical-relative:page;z-index:-2616268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3989pt;margin-top:27.164259pt;width:144.1pt;height:14pt;mso-position-horizontal-relative:page;mso-position-vertical-relative:page;z-index:-26162585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4259pt;width:144.1pt;height:14pt;mso-position-horizontal-relative:page;mso-position-vertical-relative:page;z-index:-261620736"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9788pt;margin-top:27.164259pt;width:144.1pt;height:14pt;mso-position-horizontal-relative:page;mso-position-vertical-relative:page;z-index:-26161971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3759pt;width:144.1pt;height:14pt;mso-position-horizontal-relative:page;mso-position-vertical-relative:page;z-index:-261614592"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9788pt;margin-top:27.163759pt;width:144.1pt;height:14pt;mso-position-horizontal-relative:page;mso-position-vertical-relative:page;z-index:-26161356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3759pt;width:144.1pt;height:14pt;mso-position-horizontal-relative:page;mso-position-vertical-relative:page;z-index:-261608448"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9788pt;margin-top:27.163759pt;width:144.1pt;height:14pt;mso-position-horizontal-relative:page;mso-position-vertical-relative:page;z-index:-26160742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395.496887pt;margin-top:27.163759pt;width:144.1pt;height:14pt;mso-position-horizontal-relative:page;mso-position-vertical-relative:page;z-index:-261602304"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r>
      <w:rPr/>
      <w:pict>
        <v:shape style="position:absolute;margin-left:650.963989pt;margin-top:27.163759pt;width:144.1pt;height:14pt;mso-position-horizontal-relative:page;mso-position-vertical-relative:page;z-index:-261601280" type="#_x0000_t202" filled="false" stroked="false">
          <v:textbox inset="0,0,0,0">
            <w:txbxContent>
              <w:p>
                <w:pPr>
                  <w:spacing w:line="276" w:lineRule="exact" w:before="0"/>
                  <w:ind w:left="20" w:right="0" w:firstLine="0"/>
                  <w:jc w:val="left"/>
                  <w:rPr>
                    <w:rFonts w:ascii="Calibri" w:hAnsi="Calibri"/>
                    <w:b/>
                    <w:sz w:val="24"/>
                  </w:rPr>
                </w:pPr>
                <w:r>
                  <w:rPr>
                    <w:rFonts w:ascii="Calibri" w:hAnsi="Calibri"/>
                    <w:b/>
                    <w:color w:val="A7A9AC"/>
                    <w:w w:val="110"/>
                    <w:sz w:val="24"/>
                  </w:rPr>
                  <w:t>Saturday</w:t>
                </w:r>
                <w:r>
                  <w:rPr>
                    <w:rFonts w:ascii="Calibri" w:hAnsi="Calibri"/>
                    <w:b/>
                    <w:color w:val="A7A9AC"/>
                    <w:spacing w:val="-20"/>
                    <w:w w:val="110"/>
                    <w:sz w:val="24"/>
                  </w:rPr>
                  <w:t> </w:t>
                </w:r>
                <w:r>
                  <w:rPr>
                    <w:rFonts w:ascii="Calibri" w:hAnsi="Calibri"/>
                    <w:b/>
                    <w:color w:val="A7A9AC"/>
                    <w:w w:val="110"/>
                    <w:sz w:val="24"/>
                  </w:rPr>
                  <w:t>–</w:t>
                </w:r>
                <w:r>
                  <w:rPr>
                    <w:rFonts w:ascii="Calibri" w:hAnsi="Calibri"/>
                    <w:b/>
                    <w:color w:val="A7A9AC"/>
                    <w:spacing w:val="-20"/>
                    <w:w w:val="110"/>
                    <w:sz w:val="24"/>
                  </w:rPr>
                  <w:t> </w:t>
                </w:r>
                <w:r>
                  <w:rPr>
                    <w:rFonts w:ascii="Calibri" w:hAnsi="Calibri"/>
                    <w:b/>
                    <w:color w:val="A7A9AC"/>
                    <w:w w:val="110"/>
                    <w:sz w:val="24"/>
                  </w:rPr>
                  <w:t>Second</w:t>
                </w:r>
                <w:r>
                  <w:rPr>
                    <w:rFonts w:ascii="Calibri" w:hAnsi="Calibri"/>
                    <w:b/>
                    <w:color w:val="A7A9AC"/>
                    <w:spacing w:val="-20"/>
                    <w:w w:val="110"/>
                    <w:sz w:val="24"/>
                  </w:rPr>
                  <w:t> </w:t>
                </w:r>
                <w:r>
                  <w:rPr>
                    <w:rFonts w:ascii="Calibri" w:hAnsi="Calibri"/>
                    <w:b/>
                    <w:color w:val="A7A9AC"/>
                    <w:w w:val="110"/>
                    <w:sz w:val="24"/>
                  </w:rPr>
                  <w:t>Session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880" w:hanging="720"/>
        <w:jc w:val="left"/>
      </w:pPr>
      <w:rPr>
        <w:rFonts w:hint="default" w:ascii="Verdana" w:hAnsi="Verdana" w:eastAsia="Verdana" w:cs="Verdana"/>
        <w:b/>
        <w:bCs/>
        <w:color w:val="231F20"/>
        <w:spacing w:val="-18"/>
        <w:w w:val="111"/>
        <w:sz w:val="18"/>
        <w:szCs w:val="18"/>
      </w:rPr>
    </w:lvl>
    <w:lvl w:ilvl="1">
      <w:start w:val="1"/>
      <w:numFmt w:val="lowerRoman"/>
      <w:lvlText w:val="%2)"/>
      <w:lvlJc w:val="left"/>
      <w:pPr>
        <w:ind w:left="2600" w:hanging="720"/>
        <w:jc w:val="left"/>
      </w:pPr>
      <w:rPr>
        <w:rFonts w:hint="default" w:ascii="Verdana" w:hAnsi="Verdana" w:eastAsia="Verdana" w:cs="Verdana"/>
        <w:b/>
        <w:bCs/>
        <w:color w:val="231F20"/>
        <w:spacing w:val="-4"/>
        <w:w w:val="111"/>
        <w:sz w:val="18"/>
        <w:szCs w:val="18"/>
      </w:rPr>
    </w:lvl>
    <w:lvl w:ilvl="2">
      <w:start w:val="1"/>
      <w:numFmt w:val="decimal"/>
      <w:lvlText w:val="%3)"/>
      <w:lvlJc w:val="left"/>
      <w:pPr>
        <w:ind w:left="3320" w:hanging="720"/>
        <w:jc w:val="left"/>
      </w:pPr>
      <w:rPr>
        <w:rFonts w:hint="default" w:ascii="Verdana" w:hAnsi="Verdana" w:eastAsia="Verdana" w:cs="Verdana"/>
        <w:b/>
        <w:bCs/>
        <w:color w:val="231F20"/>
        <w:spacing w:val="-18"/>
        <w:w w:val="111"/>
        <w:sz w:val="18"/>
        <w:szCs w:val="18"/>
      </w:rPr>
    </w:lvl>
    <w:lvl w:ilvl="3">
      <w:start w:val="1"/>
      <w:numFmt w:val="lowerLetter"/>
      <w:lvlText w:val="%4)"/>
      <w:lvlJc w:val="left"/>
      <w:pPr>
        <w:ind w:left="4040" w:hanging="720"/>
        <w:jc w:val="left"/>
      </w:pPr>
      <w:rPr>
        <w:rFonts w:hint="default" w:ascii="Verdana" w:hAnsi="Verdana" w:eastAsia="Verdana" w:cs="Verdana"/>
        <w:b/>
        <w:bCs/>
        <w:color w:val="231F20"/>
        <w:spacing w:val="-16"/>
        <w:w w:val="111"/>
        <w:sz w:val="18"/>
        <w:szCs w:val="18"/>
      </w:rPr>
    </w:lvl>
    <w:lvl w:ilvl="4">
      <w:start w:val="0"/>
      <w:numFmt w:val="bullet"/>
      <w:lvlText w:val="•"/>
      <w:lvlJc w:val="left"/>
      <w:pPr>
        <w:ind w:left="3267" w:hanging="720"/>
      </w:pPr>
      <w:rPr>
        <w:rFonts w:hint="default"/>
      </w:rPr>
    </w:lvl>
    <w:lvl w:ilvl="5">
      <w:start w:val="0"/>
      <w:numFmt w:val="bullet"/>
      <w:lvlText w:val="•"/>
      <w:lvlJc w:val="left"/>
      <w:pPr>
        <w:ind w:left="2495" w:hanging="720"/>
      </w:pPr>
      <w:rPr>
        <w:rFonts w:hint="default"/>
      </w:rPr>
    </w:lvl>
    <w:lvl w:ilvl="6">
      <w:start w:val="0"/>
      <w:numFmt w:val="bullet"/>
      <w:lvlText w:val="•"/>
      <w:lvlJc w:val="left"/>
      <w:pPr>
        <w:ind w:left="1722" w:hanging="720"/>
      </w:pPr>
      <w:rPr>
        <w:rFonts w:hint="default"/>
      </w:rPr>
    </w:lvl>
    <w:lvl w:ilvl="7">
      <w:start w:val="0"/>
      <w:numFmt w:val="bullet"/>
      <w:lvlText w:val="•"/>
      <w:lvlJc w:val="left"/>
      <w:pPr>
        <w:ind w:left="950" w:hanging="720"/>
      </w:pPr>
      <w:rPr>
        <w:rFonts w:hint="default"/>
      </w:rPr>
    </w:lvl>
    <w:lvl w:ilvl="8">
      <w:start w:val="0"/>
      <w:numFmt w:val="bullet"/>
      <w:lvlText w:val="•"/>
      <w:lvlJc w:val="left"/>
      <w:pPr>
        <w:ind w:left="178" w:hanging="720"/>
      </w:pPr>
      <w:rPr>
        <w:rFonts w:hint="default"/>
      </w:rPr>
    </w:lvl>
  </w:abstractNum>
  <w:abstractNum w:abstractNumId="2">
    <w:multiLevelType w:val="hybridMultilevel"/>
    <w:lvl w:ilvl="0">
      <w:start w:val="1"/>
      <w:numFmt w:val="decimal"/>
      <w:lvlText w:val="%1."/>
      <w:lvlJc w:val="left"/>
      <w:pPr>
        <w:ind w:left="1880" w:hanging="720"/>
        <w:jc w:val="left"/>
      </w:pPr>
      <w:rPr>
        <w:rFonts w:hint="default" w:ascii="Verdana" w:hAnsi="Verdana" w:eastAsia="Verdana" w:cs="Verdana"/>
        <w:color w:val="231F20"/>
        <w:spacing w:val="-5"/>
        <w:w w:val="111"/>
        <w:sz w:val="18"/>
        <w:szCs w:val="18"/>
      </w:rPr>
    </w:lvl>
    <w:lvl w:ilvl="1">
      <w:start w:val="0"/>
      <w:numFmt w:val="bullet"/>
      <w:lvlText w:val="•"/>
      <w:lvlJc w:val="left"/>
      <w:pPr>
        <w:ind w:left="2717" w:hanging="720"/>
      </w:pPr>
      <w:rPr>
        <w:rFonts w:hint="default"/>
      </w:rPr>
    </w:lvl>
    <w:lvl w:ilvl="2">
      <w:start w:val="0"/>
      <w:numFmt w:val="bullet"/>
      <w:lvlText w:val="•"/>
      <w:lvlJc w:val="left"/>
      <w:pPr>
        <w:ind w:left="3555" w:hanging="720"/>
      </w:pPr>
      <w:rPr>
        <w:rFonts w:hint="default"/>
      </w:rPr>
    </w:lvl>
    <w:lvl w:ilvl="3">
      <w:start w:val="0"/>
      <w:numFmt w:val="bullet"/>
      <w:lvlText w:val="•"/>
      <w:lvlJc w:val="left"/>
      <w:pPr>
        <w:ind w:left="4393" w:hanging="720"/>
      </w:pPr>
      <w:rPr>
        <w:rFonts w:hint="default"/>
      </w:rPr>
    </w:lvl>
    <w:lvl w:ilvl="4">
      <w:start w:val="0"/>
      <w:numFmt w:val="bullet"/>
      <w:lvlText w:val="•"/>
      <w:lvlJc w:val="left"/>
      <w:pPr>
        <w:ind w:left="5231" w:hanging="720"/>
      </w:pPr>
      <w:rPr>
        <w:rFonts w:hint="default"/>
      </w:rPr>
    </w:lvl>
    <w:lvl w:ilvl="5">
      <w:start w:val="0"/>
      <w:numFmt w:val="bullet"/>
      <w:lvlText w:val="•"/>
      <w:lvlJc w:val="left"/>
      <w:pPr>
        <w:ind w:left="6069" w:hanging="720"/>
      </w:pPr>
      <w:rPr>
        <w:rFonts w:hint="default"/>
      </w:rPr>
    </w:lvl>
    <w:lvl w:ilvl="6">
      <w:start w:val="0"/>
      <w:numFmt w:val="bullet"/>
      <w:lvlText w:val="•"/>
      <w:lvlJc w:val="left"/>
      <w:pPr>
        <w:ind w:left="6906" w:hanging="720"/>
      </w:pPr>
      <w:rPr>
        <w:rFonts w:hint="default"/>
      </w:rPr>
    </w:lvl>
    <w:lvl w:ilvl="7">
      <w:start w:val="0"/>
      <w:numFmt w:val="bullet"/>
      <w:lvlText w:val="•"/>
      <w:lvlJc w:val="left"/>
      <w:pPr>
        <w:ind w:left="7744" w:hanging="720"/>
      </w:pPr>
      <w:rPr>
        <w:rFonts w:hint="default"/>
      </w:rPr>
    </w:lvl>
    <w:lvl w:ilvl="8">
      <w:start w:val="0"/>
      <w:numFmt w:val="bullet"/>
      <w:lvlText w:val="•"/>
      <w:lvlJc w:val="left"/>
      <w:pPr>
        <w:ind w:left="8582" w:hanging="720"/>
      </w:pPr>
      <w:rPr>
        <w:rFonts w:hint="default"/>
      </w:rPr>
    </w:lvl>
  </w:abstractNum>
  <w:abstractNum w:abstractNumId="36">
    <w:multiLevelType w:val="hybridMultilevel"/>
    <w:lvl w:ilvl="0">
      <w:start w:val="4"/>
      <w:numFmt w:val="lowerRoman"/>
      <w:lvlText w:val="(%1)"/>
      <w:lvlJc w:val="left"/>
      <w:pPr>
        <w:ind w:left="720" w:hanging="720"/>
        <w:jc w:val="left"/>
      </w:pPr>
      <w:rPr>
        <w:rFonts w:hint="default" w:ascii="Verdana" w:hAnsi="Verdana" w:eastAsia="Verdana" w:cs="Verdana"/>
        <w:b/>
        <w:bCs/>
        <w:color w:val="231F20"/>
        <w:spacing w:val="-12"/>
        <w:w w:val="111"/>
        <w:sz w:val="18"/>
        <w:szCs w:val="18"/>
      </w:rPr>
    </w:lvl>
    <w:lvl w:ilvl="1">
      <w:start w:val="0"/>
      <w:numFmt w:val="bullet"/>
      <w:lvlText w:val="•"/>
      <w:lvlJc w:val="left"/>
      <w:pPr>
        <w:ind w:left="1547" w:hanging="720"/>
      </w:pPr>
      <w:rPr>
        <w:rFonts w:hint="default"/>
      </w:rPr>
    </w:lvl>
    <w:lvl w:ilvl="2">
      <w:start w:val="0"/>
      <w:numFmt w:val="bullet"/>
      <w:lvlText w:val="•"/>
      <w:lvlJc w:val="left"/>
      <w:pPr>
        <w:ind w:left="2375" w:hanging="720"/>
      </w:pPr>
      <w:rPr>
        <w:rFonts w:hint="default"/>
      </w:rPr>
    </w:lvl>
    <w:lvl w:ilvl="3">
      <w:start w:val="0"/>
      <w:numFmt w:val="bullet"/>
      <w:lvlText w:val="•"/>
      <w:lvlJc w:val="left"/>
      <w:pPr>
        <w:ind w:left="3202" w:hanging="720"/>
      </w:pPr>
      <w:rPr>
        <w:rFonts w:hint="default"/>
      </w:rPr>
    </w:lvl>
    <w:lvl w:ilvl="4">
      <w:start w:val="0"/>
      <w:numFmt w:val="bullet"/>
      <w:lvlText w:val="•"/>
      <w:lvlJc w:val="left"/>
      <w:pPr>
        <w:ind w:left="4030" w:hanging="720"/>
      </w:pPr>
      <w:rPr>
        <w:rFonts w:hint="default"/>
      </w:rPr>
    </w:lvl>
    <w:lvl w:ilvl="5">
      <w:start w:val="0"/>
      <w:numFmt w:val="bullet"/>
      <w:lvlText w:val="•"/>
      <w:lvlJc w:val="left"/>
      <w:pPr>
        <w:ind w:left="4857" w:hanging="720"/>
      </w:pPr>
      <w:rPr>
        <w:rFonts w:hint="default"/>
      </w:rPr>
    </w:lvl>
    <w:lvl w:ilvl="6">
      <w:start w:val="0"/>
      <w:numFmt w:val="bullet"/>
      <w:lvlText w:val="•"/>
      <w:lvlJc w:val="left"/>
      <w:pPr>
        <w:ind w:left="5685" w:hanging="720"/>
      </w:pPr>
      <w:rPr>
        <w:rFonts w:hint="default"/>
      </w:rPr>
    </w:lvl>
    <w:lvl w:ilvl="7">
      <w:start w:val="0"/>
      <w:numFmt w:val="bullet"/>
      <w:lvlText w:val="•"/>
      <w:lvlJc w:val="left"/>
      <w:pPr>
        <w:ind w:left="6512" w:hanging="720"/>
      </w:pPr>
      <w:rPr>
        <w:rFonts w:hint="default"/>
      </w:rPr>
    </w:lvl>
    <w:lvl w:ilvl="8">
      <w:start w:val="0"/>
      <w:numFmt w:val="bullet"/>
      <w:lvlText w:val="•"/>
      <w:lvlJc w:val="left"/>
      <w:pPr>
        <w:ind w:left="7340" w:hanging="720"/>
      </w:pPr>
      <w:rPr>
        <w:rFonts w:hint="default"/>
      </w:rPr>
    </w:lvl>
  </w:abstractNum>
  <w:abstractNum w:abstractNumId="35">
    <w:multiLevelType w:val="hybridMultilevel"/>
    <w:lvl w:ilvl="0">
      <w:start w:val="1"/>
      <w:numFmt w:val="lowerLetter"/>
      <w:lvlText w:val="%1)"/>
      <w:lvlJc w:val="left"/>
      <w:pPr>
        <w:ind w:left="720" w:hanging="720"/>
        <w:jc w:val="left"/>
      </w:pPr>
      <w:rPr>
        <w:rFonts w:hint="default" w:ascii="Verdana" w:hAnsi="Verdana" w:eastAsia="Verdana" w:cs="Verdana"/>
        <w:b/>
        <w:bCs/>
        <w:color w:val="231F20"/>
        <w:spacing w:val="-16"/>
        <w:w w:val="111"/>
        <w:sz w:val="18"/>
        <w:szCs w:val="18"/>
      </w:rPr>
    </w:lvl>
    <w:lvl w:ilvl="1">
      <w:start w:val="0"/>
      <w:numFmt w:val="bullet"/>
      <w:lvlText w:val="•"/>
      <w:lvlJc w:val="left"/>
      <w:pPr>
        <w:ind w:left="1471" w:hanging="720"/>
      </w:pPr>
      <w:rPr>
        <w:rFonts w:hint="default"/>
      </w:rPr>
    </w:lvl>
    <w:lvl w:ilvl="2">
      <w:start w:val="0"/>
      <w:numFmt w:val="bullet"/>
      <w:lvlText w:val="•"/>
      <w:lvlJc w:val="left"/>
      <w:pPr>
        <w:ind w:left="2223" w:hanging="720"/>
      </w:pPr>
      <w:rPr>
        <w:rFonts w:hint="default"/>
      </w:rPr>
    </w:lvl>
    <w:lvl w:ilvl="3">
      <w:start w:val="0"/>
      <w:numFmt w:val="bullet"/>
      <w:lvlText w:val="•"/>
      <w:lvlJc w:val="left"/>
      <w:pPr>
        <w:ind w:left="2975" w:hanging="720"/>
      </w:pPr>
      <w:rPr>
        <w:rFonts w:hint="default"/>
      </w:rPr>
    </w:lvl>
    <w:lvl w:ilvl="4">
      <w:start w:val="0"/>
      <w:numFmt w:val="bullet"/>
      <w:lvlText w:val="•"/>
      <w:lvlJc w:val="left"/>
      <w:pPr>
        <w:ind w:left="3727" w:hanging="720"/>
      </w:pPr>
      <w:rPr>
        <w:rFonts w:hint="default"/>
      </w:rPr>
    </w:lvl>
    <w:lvl w:ilvl="5">
      <w:start w:val="0"/>
      <w:numFmt w:val="bullet"/>
      <w:lvlText w:val="•"/>
      <w:lvlJc w:val="left"/>
      <w:pPr>
        <w:ind w:left="4479" w:hanging="720"/>
      </w:pPr>
      <w:rPr>
        <w:rFonts w:hint="default"/>
      </w:rPr>
    </w:lvl>
    <w:lvl w:ilvl="6">
      <w:start w:val="0"/>
      <w:numFmt w:val="bullet"/>
      <w:lvlText w:val="•"/>
      <w:lvlJc w:val="left"/>
      <w:pPr>
        <w:ind w:left="5230" w:hanging="720"/>
      </w:pPr>
      <w:rPr>
        <w:rFonts w:hint="default"/>
      </w:rPr>
    </w:lvl>
    <w:lvl w:ilvl="7">
      <w:start w:val="0"/>
      <w:numFmt w:val="bullet"/>
      <w:lvlText w:val="•"/>
      <w:lvlJc w:val="left"/>
      <w:pPr>
        <w:ind w:left="5982" w:hanging="720"/>
      </w:pPr>
      <w:rPr>
        <w:rFonts w:hint="default"/>
      </w:rPr>
    </w:lvl>
    <w:lvl w:ilvl="8">
      <w:start w:val="0"/>
      <w:numFmt w:val="bullet"/>
      <w:lvlText w:val="•"/>
      <w:lvlJc w:val="left"/>
      <w:pPr>
        <w:ind w:left="6734" w:hanging="720"/>
      </w:pPr>
      <w:rPr>
        <w:rFonts w:hint="default"/>
      </w:rPr>
    </w:lvl>
  </w:abstractNum>
  <w:abstractNum w:abstractNumId="37">
    <w:multiLevelType w:val="hybridMultilevel"/>
    <w:lvl w:ilvl="0">
      <w:start w:val="1"/>
      <w:numFmt w:val="lowerRoman"/>
      <w:lvlText w:val="%1)"/>
      <w:lvlJc w:val="left"/>
      <w:pPr>
        <w:ind w:left="1880" w:hanging="720"/>
        <w:jc w:val="left"/>
      </w:pPr>
      <w:rPr>
        <w:rFonts w:hint="default" w:ascii="Verdana" w:hAnsi="Verdana" w:eastAsia="Verdana" w:cs="Verdana"/>
        <w:color w:val="231F20"/>
        <w:spacing w:val="-5"/>
        <w:w w:val="111"/>
        <w:sz w:val="18"/>
        <w:szCs w:val="18"/>
      </w:rPr>
    </w:lvl>
    <w:lvl w:ilvl="1">
      <w:start w:val="1"/>
      <w:numFmt w:val="lowerLetter"/>
      <w:lvlText w:val="%2)"/>
      <w:lvlJc w:val="left"/>
      <w:pPr>
        <w:ind w:left="2600" w:hanging="720"/>
        <w:jc w:val="left"/>
      </w:pPr>
      <w:rPr>
        <w:rFonts w:hint="default" w:ascii="Verdana" w:hAnsi="Verdana" w:eastAsia="Verdana" w:cs="Verdana"/>
        <w:color w:val="231F20"/>
        <w:spacing w:val="-15"/>
        <w:w w:val="111"/>
        <w:sz w:val="18"/>
        <w:szCs w:val="18"/>
      </w:rPr>
    </w:lvl>
    <w:lvl w:ilvl="2">
      <w:start w:val="0"/>
      <w:numFmt w:val="bullet"/>
      <w:lvlText w:val="•"/>
      <w:lvlJc w:val="left"/>
      <w:pPr>
        <w:ind w:left="4839" w:hanging="720"/>
      </w:pPr>
      <w:rPr>
        <w:rFonts w:hint="default"/>
      </w:rPr>
    </w:lvl>
    <w:lvl w:ilvl="3">
      <w:start w:val="0"/>
      <w:numFmt w:val="bullet"/>
      <w:lvlText w:val="•"/>
      <w:lvlJc w:val="left"/>
      <w:pPr>
        <w:ind w:left="7078" w:hanging="720"/>
      </w:pPr>
      <w:rPr>
        <w:rFonts w:hint="default"/>
      </w:rPr>
    </w:lvl>
    <w:lvl w:ilvl="4">
      <w:start w:val="0"/>
      <w:numFmt w:val="bullet"/>
      <w:lvlText w:val="•"/>
      <w:lvlJc w:val="left"/>
      <w:pPr>
        <w:ind w:left="9317" w:hanging="720"/>
      </w:pPr>
      <w:rPr>
        <w:rFonts w:hint="default"/>
      </w:rPr>
    </w:lvl>
    <w:lvl w:ilvl="5">
      <w:start w:val="0"/>
      <w:numFmt w:val="bullet"/>
      <w:lvlText w:val="•"/>
      <w:lvlJc w:val="left"/>
      <w:pPr>
        <w:ind w:left="11556" w:hanging="720"/>
      </w:pPr>
      <w:rPr>
        <w:rFonts w:hint="default"/>
      </w:rPr>
    </w:lvl>
    <w:lvl w:ilvl="6">
      <w:start w:val="0"/>
      <w:numFmt w:val="bullet"/>
      <w:lvlText w:val="•"/>
      <w:lvlJc w:val="left"/>
      <w:pPr>
        <w:ind w:left="13795" w:hanging="720"/>
      </w:pPr>
      <w:rPr>
        <w:rFonts w:hint="default"/>
      </w:rPr>
    </w:lvl>
    <w:lvl w:ilvl="7">
      <w:start w:val="0"/>
      <w:numFmt w:val="bullet"/>
      <w:lvlText w:val="•"/>
      <w:lvlJc w:val="left"/>
      <w:pPr>
        <w:ind w:left="16034" w:hanging="720"/>
      </w:pPr>
      <w:rPr>
        <w:rFonts w:hint="default"/>
      </w:rPr>
    </w:lvl>
    <w:lvl w:ilvl="8">
      <w:start w:val="0"/>
      <w:numFmt w:val="bullet"/>
      <w:lvlText w:val="•"/>
      <w:lvlJc w:val="left"/>
      <w:pPr>
        <w:ind w:left="18273" w:hanging="720"/>
      </w:pPr>
      <w:rPr>
        <w:rFonts w:hint="default"/>
      </w:rPr>
    </w:lvl>
  </w:abstractNum>
  <w:abstractNum w:abstractNumId="34">
    <w:multiLevelType w:val="hybridMultilevel"/>
    <w:lvl w:ilvl="0">
      <w:start w:val="1"/>
      <w:numFmt w:val="decimal"/>
      <w:lvlText w:val="%1"/>
      <w:lvlJc w:val="left"/>
      <w:pPr>
        <w:ind w:left="13066" w:hanging="720"/>
        <w:jc w:val="left"/>
      </w:pPr>
      <w:rPr>
        <w:rFonts w:hint="default"/>
      </w:rPr>
    </w:lvl>
    <w:lvl w:ilvl="1">
      <w:start w:val="2"/>
      <w:numFmt w:val="decimal"/>
      <w:lvlText w:val="%1.%2"/>
      <w:lvlJc w:val="left"/>
      <w:pPr>
        <w:ind w:left="13066" w:hanging="720"/>
        <w:jc w:val="left"/>
      </w:pPr>
      <w:rPr>
        <w:rFonts w:hint="default" w:ascii="Verdana" w:hAnsi="Verdana" w:eastAsia="Verdana" w:cs="Verdana"/>
        <w:b/>
        <w:bCs/>
        <w:color w:val="231F20"/>
        <w:spacing w:val="0"/>
        <w:w w:val="111"/>
        <w:sz w:val="18"/>
        <w:szCs w:val="18"/>
      </w:rPr>
    </w:lvl>
    <w:lvl w:ilvl="2">
      <w:start w:val="0"/>
      <w:numFmt w:val="bullet"/>
      <w:lvlText w:val="•"/>
      <w:lvlJc w:val="left"/>
      <w:pPr>
        <w:ind w:left="14998" w:hanging="720"/>
      </w:pPr>
      <w:rPr>
        <w:rFonts w:hint="default"/>
      </w:rPr>
    </w:lvl>
    <w:lvl w:ilvl="3">
      <w:start w:val="0"/>
      <w:numFmt w:val="bullet"/>
      <w:lvlText w:val="•"/>
      <w:lvlJc w:val="left"/>
      <w:pPr>
        <w:ind w:left="15967" w:hanging="720"/>
      </w:pPr>
      <w:rPr>
        <w:rFonts w:hint="default"/>
      </w:rPr>
    </w:lvl>
    <w:lvl w:ilvl="4">
      <w:start w:val="0"/>
      <w:numFmt w:val="bullet"/>
      <w:lvlText w:val="•"/>
      <w:lvlJc w:val="left"/>
      <w:pPr>
        <w:ind w:left="16936" w:hanging="720"/>
      </w:pPr>
      <w:rPr>
        <w:rFonts w:hint="default"/>
      </w:rPr>
    </w:lvl>
    <w:lvl w:ilvl="5">
      <w:start w:val="0"/>
      <w:numFmt w:val="bullet"/>
      <w:lvlText w:val="•"/>
      <w:lvlJc w:val="left"/>
      <w:pPr>
        <w:ind w:left="17905" w:hanging="720"/>
      </w:pPr>
      <w:rPr>
        <w:rFonts w:hint="default"/>
      </w:rPr>
    </w:lvl>
    <w:lvl w:ilvl="6">
      <w:start w:val="0"/>
      <w:numFmt w:val="bullet"/>
      <w:lvlText w:val="•"/>
      <w:lvlJc w:val="left"/>
      <w:pPr>
        <w:ind w:left="18874" w:hanging="720"/>
      </w:pPr>
      <w:rPr>
        <w:rFonts w:hint="default"/>
      </w:rPr>
    </w:lvl>
    <w:lvl w:ilvl="7">
      <w:start w:val="0"/>
      <w:numFmt w:val="bullet"/>
      <w:lvlText w:val="•"/>
      <w:lvlJc w:val="left"/>
      <w:pPr>
        <w:ind w:left="19843" w:hanging="720"/>
      </w:pPr>
      <w:rPr>
        <w:rFonts w:hint="default"/>
      </w:rPr>
    </w:lvl>
    <w:lvl w:ilvl="8">
      <w:start w:val="0"/>
      <w:numFmt w:val="bullet"/>
      <w:lvlText w:val="•"/>
      <w:lvlJc w:val="left"/>
      <w:pPr>
        <w:ind w:left="20812" w:hanging="720"/>
      </w:pPr>
      <w:rPr>
        <w:rFonts w:hint="default"/>
      </w:rPr>
    </w:lvl>
  </w:abstractNum>
  <w:abstractNum w:abstractNumId="33">
    <w:multiLevelType w:val="hybridMultilevel"/>
    <w:lvl w:ilvl="0">
      <w:start w:val="1"/>
      <w:numFmt w:val="lowerLetter"/>
      <w:lvlText w:val="(%1)"/>
      <w:lvlJc w:val="left"/>
      <w:pPr>
        <w:ind w:left="1880" w:hanging="720"/>
        <w:jc w:val="left"/>
      </w:pPr>
      <w:rPr>
        <w:rFonts w:hint="default" w:ascii="Verdana" w:hAnsi="Verdana" w:eastAsia="Verdana" w:cs="Verdana"/>
        <w:b/>
        <w:bCs/>
        <w:color w:val="231F20"/>
        <w:spacing w:val="-16"/>
        <w:w w:val="111"/>
        <w:sz w:val="18"/>
        <w:szCs w:val="18"/>
      </w:rPr>
    </w:lvl>
    <w:lvl w:ilvl="1">
      <w:start w:val="0"/>
      <w:numFmt w:val="bullet"/>
      <w:lvlText w:val="•"/>
      <w:lvlJc w:val="left"/>
      <w:pPr>
        <w:ind w:left="2719" w:hanging="720"/>
      </w:pPr>
      <w:rPr>
        <w:rFonts w:hint="default"/>
      </w:rPr>
    </w:lvl>
    <w:lvl w:ilvl="2">
      <w:start w:val="0"/>
      <w:numFmt w:val="bullet"/>
      <w:lvlText w:val="•"/>
      <w:lvlJc w:val="left"/>
      <w:pPr>
        <w:ind w:left="3558" w:hanging="720"/>
      </w:pPr>
      <w:rPr>
        <w:rFonts w:hint="default"/>
      </w:rPr>
    </w:lvl>
    <w:lvl w:ilvl="3">
      <w:start w:val="0"/>
      <w:numFmt w:val="bullet"/>
      <w:lvlText w:val="•"/>
      <w:lvlJc w:val="left"/>
      <w:pPr>
        <w:ind w:left="4397" w:hanging="720"/>
      </w:pPr>
      <w:rPr>
        <w:rFonts w:hint="default"/>
      </w:rPr>
    </w:lvl>
    <w:lvl w:ilvl="4">
      <w:start w:val="0"/>
      <w:numFmt w:val="bullet"/>
      <w:lvlText w:val="•"/>
      <w:lvlJc w:val="left"/>
      <w:pPr>
        <w:ind w:left="5236" w:hanging="720"/>
      </w:pPr>
      <w:rPr>
        <w:rFonts w:hint="default"/>
      </w:rPr>
    </w:lvl>
    <w:lvl w:ilvl="5">
      <w:start w:val="0"/>
      <w:numFmt w:val="bullet"/>
      <w:lvlText w:val="•"/>
      <w:lvlJc w:val="left"/>
      <w:pPr>
        <w:ind w:left="6075" w:hanging="720"/>
      </w:pPr>
      <w:rPr>
        <w:rFonts w:hint="default"/>
      </w:rPr>
    </w:lvl>
    <w:lvl w:ilvl="6">
      <w:start w:val="0"/>
      <w:numFmt w:val="bullet"/>
      <w:lvlText w:val="•"/>
      <w:lvlJc w:val="left"/>
      <w:pPr>
        <w:ind w:left="6914" w:hanging="720"/>
      </w:pPr>
      <w:rPr>
        <w:rFonts w:hint="default"/>
      </w:rPr>
    </w:lvl>
    <w:lvl w:ilvl="7">
      <w:start w:val="0"/>
      <w:numFmt w:val="bullet"/>
      <w:lvlText w:val="•"/>
      <w:lvlJc w:val="left"/>
      <w:pPr>
        <w:ind w:left="7753" w:hanging="720"/>
      </w:pPr>
      <w:rPr>
        <w:rFonts w:hint="default"/>
      </w:rPr>
    </w:lvl>
    <w:lvl w:ilvl="8">
      <w:start w:val="0"/>
      <w:numFmt w:val="bullet"/>
      <w:lvlText w:val="•"/>
      <w:lvlJc w:val="left"/>
      <w:pPr>
        <w:ind w:left="8592" w:hanging="720"/>
      </w:pPr>
      <w:rPr>
        <w:rFonts w:hint="default"/>
      </w:rPr>
    </w:lvl>
  </w:abstractNum>
  <w:abstractNum w:abstractNumId="32">
    <w:multiLevelType w:val="hybridMultilevel"/>
    <w:lvl w:ilvl="0">
      <w:start w:val="1"/>
      <w:numFmt w:val="lowerRoman"/>
      <w:lvlText w:val="(%1)"/>
      <w:lvlJc w:val="left"/>
      <w:pPr>
        <w:ind w:left="1880"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2776" w:hanging="720"/>
      </w:pPr>
      <w:rPr>
        <w:rFonts w:hint="default"/>
      </w:rPr>
    </w:lvl>
    <w:lvl w:ilvl="2">
      <w:start w:val="0"/>
      <w:numFmt w:val="bullet"/>
      <w:lvlText w:val="•"/>
      <w:lvlJc w:val="left"/>
      <w:pPr>
        <w:ind w:left="3673" w:hanging="720"/>
      </w:pPr>
      <w:rPr>
        <w:rFonts w:hint="default"/>
      </w:rPr>
    </w:lvl>
    <w:lvl w:ilvl="3">
      <w:start w:val="0"/>
      <w:numFmt w:val="bullet"/>
      <w:lvlText w:val="•"/>
      <w:lvlJc w:val="left"/>
      <w:pPr>
        <w:ind w:left="4569" w:hanging="720"/>
      </w:pPr>
      <w:rPr>
        <w:rFonts w:hint="default"/>
      </w:rPr>
    </w:lvl>
    <w:lvl w:ilvl="4">
      <w:start w:val="0"/>
      <w:numFmt w:val="bullet"/>
      <w:lvlText w:val="•"/>
      <w:lvlJc w:val="left"/>
      <w:pPr>
        <w:ind w:left="5466" w:hanging="720"/>
      </w:pPr>
      <w:rPr>
        <w:rFonts w:hint="default"/>
      </w:rPr>
    </w:lvl>
    <w:lvl w:ilvl="5">
      <w:start w:val="0"/>
      <w:numFmt w:val="bullet"/>
      <w:lvlText w:val="•"/>
      <w:lvlJc w:val="left"/>
      <w:pPr>
        <w:ind w:left="6362" w:hanging="720"/>
      </w:pPr>
      <w:rPr>
        <w:rFonts w:hint="default"/>
      </w:rPr>
    </w:lvl>
    <w:lvl w:ilvl="6">
      <w:start w:val="0"/>
      <w:numFmt w:val="bullet"/>
      <w:lvlText w:val="•"/>
      <w:lvlJc w:val="left"/>
      <w:pPr>
        <w:ind w:left="7259" w:hanging="720"/>
      </w:pPr>
      <w:rPr>
        <w:rFonts w:hint="default"/>
      </w:rPr>
    </w:lvl>
    <w:lvl w:ilvl="7">
      <w:start w:val="0"/>
      <w:numFmt w:val="bullet"/>
      <w:lvlText w:val="•"/>
      <w:lvlJc w:val="left"/>
      <w:pPr>
        <w:ind w:left="8155" w:hanging="720"/>
      </w:pPr>
      <w:rPr>
        <w:rFonts w:hint="default"/>
      </w:rPr>
    </w:lvl>
    <w:lvl w:ilvl="8">
      <w:start w:val="0"/>
      <w:numFmt w:val="bullet"/>
      <w:lvlText w:val="•"/>
      <w:lvlJc w:val="left"/>
      <w:pPr>
        <w:ind w:left="9052" w:hanging="720"/>
      </w:pPr>
      <w:rPr>
        <w:rFonts w:hint="default"/>
      </w:rPr>
    </w:lvl>
  </w:abstractNum>
  <w:abstractNum w:abstractNumId="31">
    <w:multiLevelType w:val="hybridMultilevel"/>
    <w:lvl w:ilvl="0">
      <w:start w:val="1"/>
      <w:numFmt w:val="upperRoman"/>
      <w:lvlText w:val="(%1)"/>
      <w:lvlJc w:val="left"/>
      <w:pPr>
        <w:ind w:left="2600" w:hanging="720"/>
        <w:jc w:val="left"/>
      </w:pPr>
      <w:rPr>
        <w:rFonts w:hint="default" w:ascii="Verdana" w:hAnsi="Verdana" w:eastAsia="Verdana" w:cs="Verdana"/>
        <w:b/>
        <w:bCs/>
        <w:color w:val="231F20"/>
        <w:spacing w:val="-3"/>
        <w:w w:val="111"/>
        <w:sz w:val="18"/>
        <w:szCs w:val="18"/>
      </w:rPr>
    </w:lvl>
    <w:lvl w:ilvl="1">
      <w:start w:val="1"/>
      <w:numFmt w:val="lowerLetter"/>
      <w:lvlText w:val="(%2)"/>
      <w:lvlJc w:val="left"/>
      <w:pPr>
        <w:ind w:left="2600" w:hanging="388"/>
        <w:jc w:val="left"/>
      </w:pPr>
      <w:rPr>
        <w:rFonts w:hint="default" w:ascii="Verdana" w:hAnsi="Verdana" w:eastAsia="Verdana" w:cs="Verdana"/>
        <w:b/>
        <w:bCs/>
        <w:color w:val="231F20"/>
        <w:spacing w:val="-16"/>
        <w:w w:val="111"/>
        <w:sz w:val="18"/>
        <w:szCs w:val="18"/>
      </w:rPr>
    </w:lvl>
    <w:lvl w:ilvl="2">
      <w:start w:val="0"/>
      <w:numFmt w:val="bullet"/>
      <w:lvlText w:val="•"/>
      <w:lvlJc w:val="left"/>
      <w:pPr>
        <w:ind w:left="4249" w:hanging="388"/>
      </w:pPr>
      <w:rPr>
        <w:rFonts w:hint="default"/>
      </w:rPr>
    </w:lvl>
    <w:lvl w:ilvl="3">
      <w:start w:val="0"/>
      <w:numFmt w:val="bullet"/>
      <w:lvlText w:val="•"/>
      <w:lvlJc w:val="left"/>
      <w:pPr>
        <w:ind w:left="5073" w:hanging="388"/>
      </w:pPr>
      <w:rPr>
        <w:rFonts w:hint="default"/>
      </w:rPr>
    </w:lvl>
    <w:lvl w:ilvl="4">
      <w:start w:val="0"/>
      <w:numFmt w:val="bullet"/>
      <w:lvlText w:val="•"/>
      <w:lvlJc w:val="left"/>
      <w:pPr>
        <w:ind w:left="5898" w:hanging="388"/>
      </w:pPr>
      <w:rPr>
        <w:rFonts w:hint="default"/>
      </w:rPr>
    </w:lvl>
    <w:lvl w:ilvl="5">
      <w:start w:val="0"/>
      <w:numFmt w:val="bullet"/>
      <w:lvlText w:val="•"/>
      <w:lvlJc w:val="left"/>
      <w:pPr>
        <w:ind w:left="6722" w:hanging="388"/>
      </w:pPr>
      <w:rPr>
        <w:rFonts w:hint="default"/>
      </w:rPr>
    </w:lvl>
    <w:lvl w:ilvl="6">
      <w:start w:val="0"/>
      <w:numFmt w:val="bullet"/>
      <w:lvlText w:val="•"/>
      <w:lvlJc w:val="left"/>
      <w:pPr>
        <w:ind w:left="7547" w:hanging="388"/>
      </w:pPr>
      <w:rPr>
        <w:rFonts w:hint="default"/>
      </w:rPr>
    </w:lvl>
    <w:lvl w:ilvl="7">
      <w:start w:val="0"/>
      <w:numFmt w:val="bullet"/>
      <w:lvlText w:val="•"/>
      <w:lvlJc w:val="left"/>
      <w:pPr>
        <w:ind w:left="8371" w:hanging="388"/>
      </w:pPr>
      <w:rPr>
        <w:rFonts w:hint="default"/>
      </w:rPr>
    </w:lvl>
    <w:lvl w:ilvl="8">
      <w:start w:val="0"/>
      <w:numFmt w:val="bullet"/>
      <w:lvlText w:val="•"/>
      <w:lvlJc w:val="left"/>
      <w:pPr>
        <w:ind w:left="9196" w:hanging="388"/>
      </w:pPr>
      <w:rPr>
        <w:rFonts w:hint="default"/>
      </w:rPr>
    </w:lvl>
  </w:abstractNum>
  <w:abstractNum w:abstractNumId="30">
    <w:multiLevelType w:val="hybridMultilevel"/>
    <w:lvl w:ilvl="0">
      <w:start w:val="1"/>
      <w:numFmt w:val="lowerRoman"/>
      <w:lvlText w:val="(%1)"/>
      <w:lvlJc w:val="left"/>
      <w:pPr>
        <w:ind w:left="1880"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2600" w:hanging="720"/>
      </w:pPr>
      <w:rPr>
        <w:rFonts w:hint="default" w:ascii="Verdana" w:hAnsi="Verdana" w:eastAsia="Verdana" w:cs="Verdana"/>
        <w:b/>
        <w:bCs/>
        <w:color w:val="231F20"/>
        <w:w w:val="111"/>
        <w:sz w:val="18"/>
        <w:szCs w:val="18"/>
      </w:rPr>
    </w:lvl>
    <w:lvl w:ilvl="2">
      <w:start w:val="0"/>
      <w:numFmt w:val="bullet"/>
      <w:lvlText w:val="•"/>
      <w:lvlJc w:val="left"/>
      <w:pPr>
        <w:ind w:left="3441" w:hanging="720"/>
      </w:pPr>
      <w:rPr>
        <w:rFonts w:hint="default"/>
      </w:rPr>
    </w:lvl>
    <w:lvl w:ilvl="3">
      <w:start w:val="0"/>
      <w:numFmt w:val="bullet"/>
      <w:lvlText w:val="•"/>
      <w:lvlJc w:val="left"/>
      <w:pPr>
        <w:ind w:left="4283" w:hanging="720"/>
      </w:pPr>
      <w:rPr>
        <w:rFonts w:hint="default"/>
      </w:rPr>
    </w:lvl>
    <w:lvl w:ilvl="4">
      <w:start w:val="0"/>
      <w:numFmt w:val="bullet"/>
      <w:lvlText w:val="•"/>
      <w:lvlJc w:val="left"/>
      <w:pPr>
        <w:ind w:left="5125" w:hanging="720"/>
      </w:pPr>
      <w:rPr>
        <w:rFonts w:hint="default"/>
      </w:rPr>
    </w:lvl>
    <w:lvl w:ilvl="5">
      <w:start w:val="0"/>
      <w:numFmt w:val="bullet"/>
      <w:lvlText w:val="•"/>
      <w:lvlJc w:val="left"/>
      <w:pPr>
        <w:ind w:left="5967" w:hanging="720"/>
      </w:pPr>
      <w:rPr>
        <w:rFonts w:hint="default"/>
      </w:rPr>
    </w:lvl>
    <w:lvl w:ilvl="6">
      <w:start w:val="0"/>
      <w:numFmt w:val="bullet"/>
      <w:lvlText w:val="•"/>
      <w:lvlJc w:val="left"/>
      <w:pPr>
        <w:ind w:left="6808" w:hanging="720"/>
      </w:pPr>
      <w:rPr>
        <w:rFonts w:hint="default"/>
      </w:rPr>
    </w:lvl>
    <w:lvl w:ilvl="7">
      <w:start w:val="0"/>
      <w:numFmt w:val="bullet"/>
      <w:lvlText w:val="•"/>
      <w:lvlJc w:val="left"/>
      <w:pPr>
        <w:ind w:left="7650" w:hanging="720"/>
      </w:pPr>
      <w:rPr>
        <w:rFonts w:hint="default"/>
      </w:rPr>
    </w:lvl>
    <w:lvl w:ilvl="8">
      <w:start w:val="0"/>
      <w:numFmt w:val="bullet"/>
      <w:lvlText w:val="•"/>
      <w:lvlJc w:val="left"/>
      <w:pPr>
        <w:ind w:left="8492" w:hanging="720"/>
      </w:pPr>
      <w:rPr>
        <w:rFonts w:hint="default"/>
      </w:rPr>
    </w:lvl>
  </w:abstractNum>
  <w:abstractNum w:abstractNumId="29">
    <w:multiLevelType w:val="hybridMultilevel"/>
    <w:lvl w:ilvl="0">
      <w:start w:val="1"/>
      <w:numFmt w:val="lowerLetter"/>
      <w:lvlText w:val="(%1)"/>
      <w:lvlJc w:val="left"/>
      <w:pPr>
        <w:ind w:left="1880" w:hanging="720"/>
        <w:jc w:val="right"/>
      </w:pPr>
      <w:rPr>
        <w:rFonts w:hint="default" w:ascii="Verdana" w:hAnsi="Verdana" w:eastAsia="Verdana" w:cs="Verdana"/>
        <w:b/>
        <w:bCs/>
        <w:color w:val="231F20"/>
        <w:spacing w:val="-19"/>
        <w:w w:val="111"/>
        <w:sz w:val="18"/>
        <w:szCs w:val="18"/>
      </w:rPr>
    </w:lvl>
    <w:lvl w:ilvl="1">
      <w:start w:val="0"/>
      <w:numFmt w:val="bullet"/>
      <w:lvlText w:val="•"/>
      <w:lvlJc w:val="left"/>
      <w:pPr>
        <w:ind w:left="1880" w:hanging="360"/>
      </w:pPr>
      <w:rPr>
        <w:rFonts w:hint="default" w:ascii="Verdana" w:hAnsi="Verdana" w:eastAsia="Verdana" w:cs="Verdana"/>
        <w:color w:val="231F20"/>
        <w:w w:val="111"/>
        <w:sz w:val="18"/>
        <w:szCs w:val="18"/>
      </w:rPr>
    </w:lvl>
    <w:lvl w:ilvl="2">
      <w:start w:val="0"/>
      <w:numFmt w:val="bullet"/>
      <w:lvlText w:val="•"/>
      <w:lvlJc w:val="left"/>
      <w:pPr>
        <w:ind w:left="1158" w:hanging="360"/>
      </w:pPr>
      <w:rPr>
        <w:rFonts w:hint="default"/>
      </w:rPr>
    </w:lvl>
    <w:lvl w:ilvl="3">
      <w:start w:val="0"/>
      <w:numFmt w:val="bullet"/>
      <w:lvlText w:val="•"/>
      <w:lvlJc w:val="left"/>
      <w:pPr>
        <w:ind w:left="797" w:hanging="360"/>
      </w:pPr>
      <w:rPr>
        <w:rFonts w:hint="default"/>
      </w:rPr>
    </w:lvl>
    <w:lvl w:ilvl="4">
      <w:start w:val="0"/>
      <w:numFmt w:val="bullet"/>
      <w:lvlText w:val="•"/>
      <w:lvlJc w:val="left"/>
      <w:pPr>
        <w:ind w:left="436" w:hanging="360"/>
      </w:pPr>
      <w:rPr>
        <w:rFonts w:hint="default"/>
      </w:rPr>
    </w:lvl>
    <w:lvl w:ilvl="5">
      <w:start w:val="0"/>
      <w:numFmt w:val="bullet"/>
      <w:lvlText w:val="•"/>
      <w:lvlJc w:val="left"/>
      <w:pPr>
        <w:ind w:left="75" w:hanging="360"/>
      </w:pPr>
      <w:rPr>
        <w:rFonts w:hint="default"/>
      </w:rPr>
    </w:lvl>
    <w:lvl w:ilvl="6">
      <w:start w:val="0"/>
      <w:numFmt w:val="bullet"/>
      <w:lvlText w:val="•"/>
      <w:lvlJc w:val="left"/>
      <w:pPr>
        <w:ind w:left="-286" w:hanging="360"/>
      </w:pPr>
      <w:rPr>
        <w:rFonts w:hint="default"/>
      </w:rPr>
    </w:lvl>
    <w:lvl w:ilvl="7">
      <w:start w:val="0"/>
      <w:numFmt w:val="bullet"/>
      <w:lvlText w:val="•"/>
      <w:lvlJc w:val="left"/>
      <w:pPr>
        <w:ind w:left="-647" w:hanging="360"/>
      </w:pPr>
      <w:rPr>
        <w:rFonts w:hint="default"/>
      </w:rPr>
    </w:lvl>
    <w:lvl w:ilvl="8">
      <w:start w:val="0"/>
      <w:numFmt w:val="bullet"/>
      <w:lvlText w:val="•"/>
      <w:lvlJc w:val="left"/>
      <w:pPr>
        <w:ind w:left="-1008" w:hanging="360"/>
      </w:pPr>
      <w:rPr>
        <w:rFonts w:hint="default"/>
      </w:rPr>
    </w:lvl>
  </w:abstractNum>
  <w:abstractNum w:abstractNumId="28">
    <w:multiLevelType w:val="hybridMultilevel"/>
    <w:lvl w:ilvl="0">
      <w:start w:val="1"/>
      <w:numFmt w:val="lowerRoman"/>
      <w:lvlText w:val="(%1)"/>
      <w:lvlJc w:val="left"/>
      <w:pPr>
        <w:ind w:left="1880"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2716" w:hanging="720"/>
      </w:pPr>
      <w:rPr>
        <w:rFonts w:hint="default"/>
      </w:rPr>
    </w:lvl>
    <w:lvl w:ilvl="2">
      <w:start w:val="0"/>
      <w:numFmt w:val="bullet"/>
      <w:lvlText w:val="•"/>
      <w:lvlJc w:val="left"/>
      <w:pPr>
        <w:ind w:left="3552" w:hanging="720"/>
      </w:pPr>
      <w:rPr>
        <w:rFonts w:hint="default"/>
      </w:rPr>
    </w:lvl>
    <w:lvl w:ilvl="3">
      <w:start w:val="0"/>
      <w:numFmt w:val="bullet"/>
      <w:lvlText w:val="•"/>
      <w:lvlJc w:val="left"/>
      <w:pPr>
        <w:ind w:left="4388" w:hanging="720"/>
      </w:pPr>
      <w:rPr>
        <w:rFonts w:hint="default"/>
      </w:rPr>
    </w:lvl>
    <w:lvl w:ilvl="4">
      <w:start w:val="0"/>
      <w:numFmt w:val="bullet"/>
      <w:lvlText w:val="•"/>
      <w:lvlJc w:val="left"/>
      <w:pPr>
        <w:ind w:left="5225" w:hanging="720"/>
      </w:pPr>
      <w:rPr>
        <w:rFonts w:hint="default"/>
      </w:rPr>
    </w:lvl>
    <w:lvl w:ilvl="5">
      <w:start w:val="0"/>
      <w:numFmt w:val="bullet"/>
      <w:lvlText w:val="•"/>
      <w:lvlJc w:val="left"/>
      <w:pPr>
        <w:ind w:left="6061" w:hanging="720"/>
      </w:pPr>
      <w:rPr>
        <w:rFonts w:hint="default"/>
      </w:rPr>
    </w:lvl>
    <w:lvl w:ilvl="6">
      <w:start w:val="0"/>
      <w:numFmt w:val="bullet"/>
      <w:lvlText w:val="•"/>
      <w:lvlJc w:val="left"/>
      <w:pPr>
        <w:ind w:left="6897" w:hanging="720"/>
      </w:pPr>
      <w:rPr>
        <w:rFonts w:hint="default"/>
      </w:rPr>
    </w:lvl>
    <w:lvl w:ilvl="7">
      <w:start w:val="0"/>
      <w:numFmt w:val="bullet"/>
      <w:lvlText w:val="•"/>
      <w:lvlJc w:val="left"/>
      <w:pPr>
        <w:ind w:left="7733" w:hanging="720"/>
      </w:pPr>
      <w:rPr>
        <w:rFonts w:hint="default"/>
      </w:rPr>
    </w:lvl>
    <w:lvl w:ilvl="8">
      <w:start w:val="0"/>
      <w:numFmt w:val="bullet"/>
      <w:lvlText w:val="•"/>
      <w:lvlJc w:val="left"/>
      <w:pPr>
        <w:ind w:left="8570" w:hanging="720"/>
      </w:pPr>
      <w:rPr>
        <w:rFonts w:hint="default"/>
      </w:rPr>
    </w:lvl>
  </w:abstractNum>
  <w:abstractNum w:abstractNumId="27">
    <w:multiLevelType w:val="hybridMultilevel"/>
    <w:lvl w:ilvl="0">
      <w:start w:val="1"/>
      <w:numFmt w:val="upperLetter"/>
      <w:lvlText w:val="(%1)"/>
      <w:lvlJc w:val="left"/>
      <w:pPr>
        <w:ind w:left="1880" w:hanging="857"/>
        <w:jc w:val="left"/>
      </w:pPr>
      <w:rPr>
        <w:rFonts w:hint="default" w:ascii="Verdana" w:hAnsi="Verdana" w:eastAsia="Verdana" w:cs="Verdana"/>
        <w:b/>
        <w:bCs/>
        <w:color w:val="231F20"/>
        <w:spacing w:val="-10"/>
        <w:w w:val="111"/>
        <w:sz w:val="18"/>
        <w:szCs w:val="18"/>
      </w:rPr>
    </w:lvl>
    <w:lvl w:ilvl="1">
      <w:start w:val="0"/>
      <w:numFmt w:val="bullet"/>
      <w:lvlText w:val="•"/>
      <w:lvlJc w:val="left"/>
      <w:pPr>
        <w:ind w:left="2716" w:hanging="857"/>
      </w:pPr>
      <w:rPr>
        <w:rFonts w:hint="default"/>
      </w:rPr>
    </w:lvl>
    <w:lvl w:ilvl="2">
      <w:start w:val="0"/>
      <w:numFmt w:val="bullet"/>
      <w:lvlText w:val="•"/>
      <w:lvlJc w:val="left"/>
      <w:pPr>
        <w:ind w:left="3552" w:hanging="857"/>
      </w:pPr>
      <w:rPr>
        <w:rFonts w:hint="default"/>
      </w:rPr>
    </w:lvl>
    <w:lvl w:ilvl="3">
      <w:start w:val="0"/>
      <w:numFmt w:val="bullet"/>
      <w:lvlText w:val="•"/>
      <w:lvlJc w:val="left"/>
      <w:pPr>
        <w:ind w:left="4388" w:hanging="857"/>
      </w:pPr>
      <w:rPr>
        <w:rFonts w:hint="default"/>
      </w:rPr>
    </w:lvl>
    <w:lvl w:ilvl="4">
      <w:start w:val="0"/>
      <w:numFmt w:val="bullet"/>
      <w:lvlText w:val="•"/>
      <w:lvlJc w:val="left"/>
      <w:pPr>
        <w:ind w:left="5225" w:hanging="857"/>
      </w:pPr>
      <w:rPr>
        <w:rFonts w:hint="default"/>
      </w:rPr>
    </w:lvl>
    <w:lvl w:ilvl="5">
      <w:start w:val="0"/>
      <w:numFmt w:val="bullet"/>
      <w:lvlText w:val="•"/>
      <w:lvlJc w:val="left"/>
      <w:pPr>
        <w:ind w:left="6061" w:hanging="857"/>
      </w:pPr>
      <w:rPr>
        <w:rFonts w:hint="default"/>
      </w:rPr>
    </w:lvl>
    <w:lvl w:ilvl="6">
      <w:start w:val="0"/>
      <w:numFmt w:val="bullet"/>
      <w:lvlText w:val="•"/>
      <w:lvlJc w:val="left"/>
      <w:pPr>
        <w:ind w:left="6897" w:hanging="857"/>
      </w:pPr>
      <w:rPr>
        <w:rFonts w:hint="default"/>
      </w:rPr>
    </w:lvl>
    <w:lvl w:ilvl="7">
      <w:start w:val="0"/>
      <w:numFmt w:val="bullet"/>
      <w:lvlText w:val="•"/>
      <w:lvlJc w:val="left"/>
      <w:pPr>
        <w:ind w:left="7733" w:hanging="857"/>
      </w:pPr>
      <w:rPr>
        <w:rFonts w:hint="default"/>
      </w:rPr>
    </w:lvl>
    <w:lvl w:ilvl="8">
      <w:start w:val="0"/>
      <w:numFmt w:val="bullet"/>
      <w:lvlText w:val="•"/>
      <w:lvlJc w:val="left"/>
      <w:pPr>
        <w:ind w:left="8570" w:hanging="857"/>
      </w:pPr>
      <w:rPr>
        <w:rFonts w:hint="default"/>
      </w:rPr>
    </w:lvl>
  </w:abstractNum>
  <w:abstractNum w:abstractNumId="26">
    <w:multiLevelType w:val="hybridMultilevel"/>
    <w:lvl w:ilvl="0">
      <w:start w:val="1"/>
      <w:numFmt w:val="lowerLetter"/>
      <w:lvlText w:val="(%1)"/>
      <w:lvlJc w:val="left"/>
      <w:pPr>
        <w:ind w:left="1880" w:hanging="720"/>
        <w:jc w:val="left"/>
      </w:pPr>
      <w:rPr>
        <w:rFonts w:hint="default" w:ascii="Verdana" w:hAnsi="Verdana" w:eastAsia="Verdana" w:cs="Verdana"/>
        <w:b/>
        <w:bCs/>
        <w:color w:val="231F20"/>
        <w:spacing w:val="-16"/>
        <w:w w:val="111"/>
        <w:sz w:val="18"/>
        <w:szCs w:val="18"/>
      </w:rPr>
    </w:lvl>
    <w:lvl w:ilvl="1">
      <w:start w:val="0"/>
      <w:numFmt w:val="bullet"/>
      <w:lvlText w:val="•"/>
      <w:lvlJc w:val="left"/>
      <w:pPr>
        <w:ind w:left="2716" w:hanging="720"/>
      </w:pPr>
      <w:rPr>
        <w:rFonts w:hint="default"/>
      </w:rPr>
    </w:lvl>
    <w:lvl w:ilvl="2">
      <w:start w:val="0"/>
      <w:numFmt w:val="bullet"/>
      <w:lvlText w:val="•"/>
      <w:lvlJc w:val="left"/>
      <w:pPr>
        <w:ind w:left="3552" w:hanging="720"/>
      </w:pPr>
      <w:rPr>
        <w:rFonts w:hint="default"/>
      </w:rPr>
    </w:lvl>
    <w:lvl w:ilvl="3">
      <w:start w:val="0"/>
      <w:numFmt w:val="bullet"/>
      <w:lvlText w:val="•"/>
      <w:lvlJc w:val="left"/>
      <w:pPr>
        <w:ind w:left="4388" w:hanging="720"/>
      </w:pPr>
      <w:rPr>
        <w:rFonts w:hint="default"/>
      </w:rPr>
    </w:lvl>
    <w:lvl w:ilvl="4">
      <w:start w:val="0"/>
      <w:numFmt w:val="bullet"/>
      <w:lvlText w:val="•"/>
      <w:lvlJc w:val="left"/>
      <w:pPr>
        <w:ind w:left="5225" w:hanging="720"/>
      </w:pPr>
      <w:rPr>
        <w:rFonts w:hint="default"/>
      </w:rPr>
    </w:lvl>
    <w:lvl w:ilvl="5">
      <w:start w:val="0"/>
      <w:numFmt w:val="bullet"/>
      <w:lvlText w:val="•"/>
      <w:lvlJc w:val="left"/>
      <w:pPr>
        <w:ind w:left="6061" w:hanging="720"/>
      </w:pPr>
      <w:rPr>
        <w:rFonts w:hint="default"/>
      </w:rPr>
    </w:lvl>
    <w:lvl w:ilvl="6">
      <w:start w:val="0"/>
      <w:numFmt w:val="bullet"/>
      <w:lvlText w:val="•"/>
      <w:lvlJc w:val="left"/>
      <w:pPr>
        <w:ind w:left="6897" w:hanging="720"/>
      </w:pPr>
      <w:rPr>
        <w:rFonts w:hint="default"/>
      </w:rPr>
    </w:lvl>
    <w:lvl w:ilvl="7">
      <w:start w:val="0"/>
      <w:numFmt w:val="bullet"/>
      <w:lvlText w:val="•"/>
      <w:lvlJc w:val="left"/>
      <w:pPr>
        <w:ind w:left="7733" w:hanging="720"/>
      </w:pPr>
      <w:rPr>
        <w:rFonts w:hint="default"/>
      </w:rPr>
    </w:lvl>
    <w:lvl w:ilvl="8">
      <w:start w:val="0"/>
      <w:numFmt w:val="bullet"/>
      <w:lvlText w:val="•"/>
      <w:lvlJc w:val="left"/>
      <w:pPr>
        <w:ind w:left="8570" w:hanging="720"/>
      </w:pPr>
      <w:rPr>
        <w:rFonts w:hint="default"/>
      </w:rPr>
    </w:lvl>
  </w:abstractNum>
  <w:abstractNum w:abstractNumId="25">
    <w:multiLevelType w:val="hybridMultilevel"/>
    <w:lvl w:ilvl="0">
      <w:start w:val="3"/>
      <w:numFmt w:val="decimal"/>
      <w:lvlText w:val="%1."/>
      <w:lvlJc w:val="left"/>
      <w:pPr>
        <w:ind w:left="1160" w:hanging="720"/>
        <w:jc w:val="left"/>
      </w:pPr>
      <w:rPr>
        <w:rFonts w:hint="default" w:ascii="Verdana" w:hAnsi="Verdana" w:eastAsia="Verdana" w:cs="Verdana"/>
        <w:b/>
        <w:bCs/>
        <w:color w:val="231F20"/>
        <w:w w:val="111"/>
        <w:sz w:val="18"/>
        <w:szCs w:val="18"/>
      </w:rPr>
    </w:lvl>
    <w:lvl w:ilvl="1">
      <w:start w:val="2"/>
      <w:numFmt w:val="decimal"/>
      <w:lvlText w:val="%2."/>
      <w:lvlJc w:val="left"/>
      <w:pPr>
        <w:ind w:left="13066" w:hanging="720"/>
        <w:jc w:val="left"/>
      </w:pPr>
      <w:rPr>
        <w:rFonts w:hint="default" w:ascii="Verdana" w:hAnsi="Verdana" w:eastAsia="Verdana" w:cs="Verdana"/>
        <w:b/>
        <w:bCs/>
        <w:color w:val="231F20"/>
        <w:spacing w:val="0"/>
        <w:w w:val="111"/>
        <w:sz w:val="18"/>
        <w:szCs w:val="18"/>
      </w:rPr>
    </w:lvl>
    <w:lvl w:ilvl="2">
      <w:start w:val="1"/>
      <w:numFmt w:val="decimal"/>
      <w:lvlText w:val="%2.%3"/>
      <w:lvlJc w:val="left"/>
      <w:pPr>
        <w:ind w:left="13066" w:hanging="720"/>
        <w:jc w:val="right"/>
      </w:pPr>
      <w:rPr>
        <w:rFonts w:hint="default" w:ascii="Verdana" w:hAnsi="Verdana" w:eastAsia="Verdana" w:cs="Verdana"/>
        <w:b/>
        <w:bCs/>
        <w:color w:val="231F20"/>
        <w:spacing w:val="-2"/>
        <w:w w:val="111"/>
        <w:sz w:val="18"/>
        <w:szCs w:val="18"/>
      </w:rPr>
    </w:lvl>
    <w:lvl w:ilvl="3">
      <w:start w:val="1"/>
      <w:numFmt w:val="decimal"/>
      <w:lvlText w:val="%2.%3.%4"/>
      <w:lvlJc w:val="left"/>
      <w:pPr>
        <w:ind w:left="1160" w:hanging="829"/>
        <w:jc w:val="left"/>
      </w:pPr>
      <w:rPr>
        <w:rFonts w:hint="default" w:ascii="Verdana" w:hAnsi="Verdana" w:eastAsia="Verdana" w:cs="Verdana"/>
        <w:b/>
        <w:bCs/>
        <w:color w:val="231F20"/>
        <w:spacing w:val="-9"/>
        <w:w w:val="111"/>
        <w:sz w:val="18"/>
        <w:szCs w:val="18"/>
      </w:rPr>
    </w:lvl>
    <w:lvl w:ilvl="4">
      <w:start w:val="0"/>
      <w:numFmt w:val="bullet"/>
      <w:lvlText w:val="•"/>
      <w:lvlJc w:val="left"/>
      <w:pPr>
        <w:ind w:left="12120" w:hanging="829"/>
      </w:pPr>
      <w:rPr>
        <w:rFonts w:hint="default"/>
      </w:rPr>
    </w:lvl>
    <w:lvl w:ilvl="5">
      <w:start w:val="0"/>
      <w:numFmt w:val="bullet"/>
      <w:lvlText w:val="•"/>
      <w:lvlJc w:val="left"/>
      <w:pPr>
        <w:ind w:left="11807" w:hanging="829"/>
      </w:pPr>
      <w:rPr>
        <w:rFonts w:hint="default"/>
      </w:rPr>
    </w:lvl>
    <w:lvl w:ilvl="6">
      <w:start w:val="0"/>
      <w:numFmt w:val="bullet"/>
      <w:lvlText w:val="•"/>
      <w:lvlJc w:val="left"/>
      <w:pPr>
        <w:ind w:left="11494" w:hanging="829"/>
      </w:pPr>
      <w:rPr>
        <w:rFonts w:hint="default"/>
      </w:rPr>
    </w:lvl>
    <w:lvl w:ilvl="7">
      <w:start w:val="0"/>
      <w:numFmt w:val="bullet"/>
      <w:lvlText w:val="•"/>
      <w:lvlJc w:val="left"/>
      <w:pPr>
        <w:ind w:left="11181" w:hanging="829"/>
      </w:pPr>
      <w:rPr>
        <w:rFonts w:hint="default"/>
      </w:rPr>
    </w:lvl>
    <w:lvl w:ilvl="8">
      <w:start w:val="0"/>
      <w:numFmt w:val="bullet"/>
      <w:lvlText w:val="•"/>
      <w:lvlJc w:val="left"/>
      <w:pPr>
        <w:ind w:left="10868" w:hanging="829"/>
      </w:pPr>
      <w:rPr>
        <w:rFonts w:hint="default"/>
      </w:rPr>
    </w:lvl>
  </w:abstractNum>
  <w:abstractNum w:abstractNumId="24">
    <w:multiLevelType w:val="hybridMultilevel"/>
    <w:lvl w:ilvl="0">
      <w:start w:val="9"/>
      <w:numFmt w:val="decimal"/>
      <w:lvlText w:val="%1"/>
      <w:lvlJc w:val="left"/>
      <w:pPr>
        <w:ind w:left="1141" w:hanging="720"/>
        <w:jc w:val="left"/>
      </w:pPr>
      <w:rPr>
        <w:rFonts w:hint="default"/>
      </w:rPr>
    </w:lvl>
    <w:lvl w:ilvl="1">
      <w:start w:val="1"/>
      <w:numFmt w:val="decimal"/>
      <w:lvlText w:val="%1.%2"/>
      <w:lvlJc w:val="left"/>
      <w:pPr>
        <w:ind w:left="1141" w:hanging="720"/>
        <w:jc w:val="left"/>
      </w:pPr>
      <w:rPr>
        <w:rFonts w:hint="default"/>
      </w:rPr>
    </w:lvl>
    <w:lvl w:ilvl="2">
      <w:start w:val="2"/>
      <w:numFmt w:val="decimal"/>
      <w:lvlText w:val="%1.%2.%3"/>
      <w:lvlJc w:val="left"/>
      <w:pPr>
        <w:ind w:left="1141" w:hanging="720"/>
        <w:jc w:val="left"/>
      </w:pPr>
      <w:rPr>
        <w:rFonts w:hint="default"/>
        <w:b/>
        <w:bCs/>
        <w:spacing w:val="-7"/>
        <w:w w:val="111"/>
      </w:rPr>
    </w:lvl>
    <w:lvl w:ilvl="3">
      <w:start w:val="0"/>
      <w:numFmt w:val="bullet"/>
      <w:lvlText w:val="•"/>
      <w:lvlJc w:val="left"/>
      <w:pPr>
        <w:ind w:left="7623" w:hanging="720"/>
      </w:pPr>
      <w:rPr>
        <w:rFonts w:hint="default"/>
      </w:rPr>
    </w:lvl>
    <w:lvl w:ilvl="4">
      <w:start w:val="0"/>
      <w:numFmt w:val="bullet"/>
      <w:lvlText w:val="•"/>
      <w:lvlJc w:val="left"/>
      <w:pPr>
        <w:ind w:left="9784" w:hanging="720"/>
      </w:pPr>
      <w:rPr>
        <w:rFonts w:hint="default"/>
      </w:rPr>
    </w:lvl>
    <w:lvl w:ilvl="5">
      <w:start w:val="0"/>
      <w:numFmt w:val="bullet"/>
      <w:lvlText w:val="•"/>
      <w:lvlJc w:val="left"/>
      <w:pPr>
        <w:ind w:left="11945" w:hanging="720"/>
      </w:pPr>
      <w:rPr>
        <w:rFonts w:hint="default"/>
      </w:rPr>
    </w:lvl>
    <w:lvl w:ilvl="6">
      <w:start w:val="0"/>
      <w:numFmt w:val="bullet"/>
      <w:lvlText w:val="•"/>
      <w:lvlJc w:val="left"/>
      <w:pPr>
        <w:ind w:left="14106" w:hanging="720"/>
      </w:pPr>
      <w:rPr>
        <w:rFonts w:hint="default"/>
      </w:rPr>
    </w:lvl>
    <w:lvl w:ilvl="7">
      <w:start w:val="0"/>
      <w:numFmt w:val="bullet"/>
      <w:lvlText w:val="•"/>
      <w:lvlJc w:val="left"/>
      <w:pPr>
        <w:ind w:left="16267" w:hanging="720"/>
      </w:pPr>
      <w:rPr>
        <w:rFonts w:hint="default"/>
      </w:rPr>
    </w:lvl>
    <w:lvl w:ilvl="8">
      <w:start w:val="0"/>
      <w:numFmt w:val="bullet"/>
      <w:lvlText w:val="•"/>
      <w:lvlJc w:val="left"/>
      <w:pPr>
        <w:ind w:left="18428" w:hanging="720"/>
      </w:pPr>
      <w:rPr>
        <w:rFonts w:hint="default"/>
      </w:rPr>
    </w:lvl>
  </w:abstractNum>
  <w:abstractNum w:abstractNumId="23">
    <w:multiLevelType w:val="hybridMultilevel"/>
    <w:lvl w:ilvl="0">
      <w:start w:val="6"/>
      <w:numFmt w:val="decimal"/>
      <w:lvlText w:val="%1"/>
      <w:lvlJc w:val="left"/>
      <w:pPr>
        <w:ind w:left="1160" w:hanging="720"/>
        <w:jc w:val="left"/>
      </w:pPr>
      <w:rPr>
        <w:rFonts w:hint="default"/>
      </w:rPr>
    </w:lvl>
    <w:lvl w:ilvl="1">
      <w:start w:val="2"/>
      <w:numFmt w:val="decimal"/>
      <w:lvlText w:val="%1.%2"/>
      <w:lvlJc w:val="left"/>
      <w:pPr>
        <w:ind w:left="1160" w:hanging="720"/>
        <w:jc w:val="left"/>
      </w:pPr>
      <w:rPr>
        <w:rFonts w:hint="default" w:ascii="Verdana" w:hAnsi="Verdana" w:eastAsia="Verdana" w:cs="Verdana"/>
        <w:b/>
        <w:bCs/>
        <w:color w:val="231F20"/>
        <w:spacing w:val="0"/>
        <w:w w:val="111"/>
        <w:sz w:val="18"/>
        <w:szCs w:val="18"/>
      </w:rPr>
    </w:lvl>
    <w:lvl w:ilvl="2">
      <w:start w:val="0"/>
      <w:numFmt w:val="bullet"/>
      <w:lvlText w:val="•"/>
      <w:lvlJc w:val="left"/>
      <w:pPr>
        <w:ind w:left="2980" w:hanging="720"/>
      </w:pPr>
      <w:rPr>
        <w:rFonts w:hint="default"/>
      </w:rPr>
    </w:lvl>
    <w:lvl w:ilvl="3">
      <w:start w:val="0"/>
      <w:numFmt w:val="bullet"/>
      <w:lvlText w:val="•"/>
      <w:lvlJc w:val="left"/>
      <w:pPr>
        <w:ind w:left="3890" w:hanging="720"/>
      </w:pPr>
      <w:rPr>
        <w:rFonts w:hint="default"/>
      </w:rPr>
    </w:lvl>
    <w:lvl w:ilvl="4">
      <w:start w:val="0"/>
      <w:numFmt w:val="bullet"/>
      <w:lvlText w:val="•"/>
      <w:lvlJc w:val="left"/>
      <w:pPr>
        <w:ind w:left="4800" w:hanging="720"/>
      </w:pPr>
      <w:rPr>
        <w:rFonts w:hint="default"/>
      </w:rPr>
    </w:lvl>
    <w:lvl w:ilvl="5">
      <w:start w:val="0"/>
      <w:numFmt w:val="bullet"/>
      <w:lvlText w:val="•"/>
      <w:lvlJc w:val="left"/>
      <w:pPr>
        <w:ind w:left="5711" w:hanging="720"/>
      </w:pPr>
      <w:rPr>
        <w:rFonts w:hint="default"/>
      </w:rPr>
    </w:lvl>
    <w:lvl w:ilvl="6">
      <w:start w:val="0"/>
      <w:numFmt w:val="bullet"/>
      <w:lvlText w:val="•"/>
      <w:lvlJc w:val="left"/>
      <w:pPr>
        <w:ind w:left="6621" w:hanging="720"/>
      </w:pPr>
      <w:rPr>
        <w:rFonts w:hint="default"/>
      </w:rPr>
    </w:lvl>
    <w:lvl w:ilvl="7">
      <w:start w:val="0"/>
      <w:numFmt w:val="bullet"/>
      <w:lvlText w:val="•"/>
      <w:lvlJc w:val="left"/>
      <w:pPr>
        <w:ind w:left="7531" w:hanging="720"/>
      </w:pPr>
      <w:rPr>
        <w:rFonts w:hint="default"/>
      </w:rPr>
    </w:lvl>
    <w:lvl w:ilvl="8">
      <w:start w:val="0"/>
      <w:numFmt w:val="bullet"/>
      <w:lvlText w:val="•"/>
      <w:lvlJc w:val="left"/>
      <w:pPr>
        <w:ind w:left="8441" w:hanging="720"/>
      </w:pPr>
      <w:rPr>
        <w:rFonts w:hint="default"/>
      </w:rPr>
    </w:lvl>
  </w:abstractNum>
  <w:abstractNum w:abstractNumId="22">
    <w:multiLevelType w:val="hybridMultilevel"/>
    <w:lvl w:ilvl="0">
      <w:start w:val="4"/>
      <w:numFmt w:val="decimal"/>
      <w:lvlText w:val="%1"/>
      <w:lvlJc w:val="left"/>
      <w:pPr>
        <w:ind w:left="1160" w:hanging="720"/>
        <w:jc w:val="left"/>
      </w:pPr>
      <w:rPr>
        <w:rFonts w:hint="default"/>
      </w:rPr>
    </w:lvl>
    <w:lvl w:ilvl="1">
      <w:start w:val="2"/>
      <w:numFmt w:val="decimal"/>
      <w:lvlText w:val="%1.%2"/>
      <w:lvlJc w:val="left"/>
      <w:pPr>
        <w:ind w:left="1160" w:hanging="720"/>
        <w:jc w:val="left"/>
      </w:pPr>
      <w:rPr>
        <w:rFonts w:hint="default" w:ascii="Verdana" w:hAnsi="Verdana" w:eastAsia="Verdana" w:cs="Verdana"/>
        <w:b/>
        <w:bCs/>
        <w:color w:val="231F20"/>
        <w:spacing w:val="-2"/>
        <w:w w:val="111"/>
        <w:sz w:val="18"/>
        <w:szCs w:val="18"/>
      </w:rPr>
    </w:lvl>
    <w:lvl w:ilvl="2">
      <w:start w:val="0"/>
      <w:numFmt w:val="bullet"/>
      <w:lvlText w:val="•"/>
      <w:lvlJc w:val="left"/>
      <w:pPr>
        <w:ind w:left="2980" w:hanging="720"/>
      </w:pPr>
      <w:rPr>
        <w:rFonts w:hint="default"/>
      </w:rPr>
    </w:lvl>
    <w:lvl w:ilvl="3">
      <w:start w:val="0"/>
      <w:numFmt w:val="bullet"/>
      <w:lvlText w:val="•"/>
      <w:lvlJc w:val="left"/>
      <w:pPr>
        <w:ind w:left="3890" w:hanging="720"/>
      </w:pPr>
      <w:rPr>
        <w:rFonts w:hint="default"/>
      </w:rPr>
    </w:lvl>
    <w:lvl w:ilvl="4">
      <w:start w:val="0"/>
      <w:numFmt w:val="bullet"/>
      <w:lvlText w:val="•"/>
      <w:lvlJc w:val="left"/>
      <w:pPr>
        <w:ind w:left="4800" w:hanging="720"/>
      </w:pPr>
      <w:rPr>
        <w:rFonts w:hint="default"/>
      </w:rPr>
    </w:lvl>
    <w:lvl w:ilvl="5">
      <w:start w:val="0"/>
      <w:numFmt w:val="bullet"/>
      <w:lvlText w:val="•"/>
      <w:lvlJc w:val="left"/>
      <w:pPr>
        <w:ind w:left="5711" w:hanging="720"/>
      </w:pPr>
      <w:rPr>
        <w:rFonts w:hint="default"/>
      </w:rPr>
    </w:lvl>
    <w:lvl w:ilvl="6">
      <w:start w:val="0"/>
      <w:numFmt w:val="bullet"/>
      <w:lvlText w:val="•"/>
      <w:lvlJc w:val="left"/>
      <w:pPr>
        <w:ind w:left="6621" w:hanging="720"/>
      </w:pPr>
      <w:rPr>
        <w:rFonts w:hint="default"/>
      </w:rPr>
    </w:lvl>
    <w:lvl w:ilvl="7">
      <w:start w:val="0"/>
      <w:numFmt w:val="bullet"/>
      <w:lvlText w:val="•"/>
      <w:lvlJc w:val="left"/>
      <w:pPr>
        <w:ind w:left="7531" w:hanging="720"/>
      </w:pPr>
      <w:rPr>
        <w:rFonts w:hint="default"/>
      </w:rPr>
    </w:lvl>
    <w:lvl w:ilvl="8">
      <w:start w:val="0"/>
      <w:numFmt w:val="bullet"/>
      <w:lvlText w:val="•"/>
      <w:lvlJc w:val="left"/>
      <w:pPr>
        <w:ind w:left="8441" w:hanging="720"/>
      </w:pPr>
      <w:rPr>
        <w:rFonts w:hint="default"/>
      </w:rPr>
    </w:lvl>
  </w:abstractNum>
  <w:abstractNum w:abstractNumId="20">
    <w:multiLevelType w:val="hybridMultilevel"/>
    <w:lvl w:ilvl="0">
      <w:start w:val="7"/>
      <w:numFmt w:val="decimal"/>
      <w:lvlText w:val="%1"/>
      <w:lvlJc w:val="left"/>
      <w:pPr>
        <w:ind w:left="812" w:hanging="720"/>
        <w:jc w:val="left"/>
      </w:pPr>
      <w:rPr>
        <w:rFonts w:hint="default"/>
      </w:rPr>
    </w:lvl>
    <w:lvl w:ilvl="1">
      <w:start w:val="2"/>
      <w:numFmt w:val="decimal"/>
      <w:lvlText w:val="%1.%2"/>
      <w:lvlJc w:val="left"/>
      <w:pPr>
        <w:ind w:left="812" w:hanging="720"/>
        <w:jc w:val="left"/>
      </w:pPr>
      <w:rPr>
        <w:rFonts w:hint="default" w:ascii="Verdana" w:hAnsi="Verdana" w:eastAsia="Verdana" w:cs="Verdana"/>
        <w:b/>
        <w:bCs/>
        <w:color w:val="231F20"/>
        <w:spacing w:val="-22"/>
        <w:w w:val="111"/>
        <w:sz w:val="18"/>
        <w:szCs w:val="18"/>
      </w:rPr>
    </w:lvl>
    <w:lvl w:ilvl="2">
      <w:start w:val="0"/>
      <w:numFmt w:val="bullet"/>
      <w:lvlText w:val="•"/>
      <w:lvlJc w:val="left"/>
      <w:pPr>
        <w:ind w:left="2727" w:hanging="720"/>
      </w:pPr>
      <w:rPr>
        <w:rFonts w:hint="default"/>
      </w:rPr>
    </w:lvl>
    <w:lvl w:ilvl="3">
      <w:start w:val="0"/>
      <w:numFmt w:val="bullet"/>
      <w:lvlText w:val="•"/>
      <w:lvlJc w:val="left"/>
      <w:pPr>
        <w:ind w:left="3680" w:hanging="720"/>
      </w:pPr>
      <w:rPr>
        <w:rFonts w:hint="default"/>
      </w:rPr>
    </w:lvl>
    <w:lvl w:ilvl="4">
      <w:start w:val="0"/>
      <w:numFmt w:val="bullet"/>
      <w:lvlText w:val="•"/>
      <w:lvlJc w:val="left"/>
      <w:pPr>
        <w:ind w:left="4634" w:hanging="720"/>
      </w:pPr>
      <w:rPr>
        <w:rFonts w:hint="default"/>
      </w:rPr>
    </w:lvl>
    <w:lvl w:ilvl="5">
      <w:start w:val="0"/>
      <w:numFmt w:val="bullet"/>
      <w:lvlText w:val="•"/>
      <w:lvlJc w:val="left"/>
      <w:pPr>
        <w:ind w:left="5587" w:hanging="720"/>
      </w:pPr>
      <w:rPr>
        <w:rFonts w:hint="default"/>
      </w:rPr>
    </w:lvl>
    <w:lvl w:ilvl="6">
      <w:start w:val="0"/>
      <w:numFmt w:val="bullet"/>
      <w:lvlText w:val="•"/>
      <w:lvlJc w:val="left"/>
      <w:pPr>
        <w:ind w:left="6541" w:hanging="720"/>
      </w:pPr>
      <w:rPr>
        <w:rFonts w:hint="default"/>
      </w:rPr>
    </w:lvl>
    <w:lvl w:ilvl="7">
      <w:start w:val="0"/>
      <w:numFmt w:val="bullet"/>
      <w:lvlText w:val="•"/>
      <w:lvlJc w:val="left"/>
      <w:pPr>
        <w:ind w:left="7495" w:hanging="720"/>
      </w:pPr>
      <w:rPr>
        <w:rFonts w:hint="default"/>
      </w:rPr>
    </w:lvl>
    <w:lvl w:ilvl="8">
      <w:start w:val="0"/>
      <w:numFmt w:val="bullet"/>
      <w:lvlText w:val="•"/>
      <w:lvlJc w:val="left"/>
      <w:pPr>
        <w:ind w:left="8448" w:hanging="720"/>
      </w:pPr>
      <w:rPr>
        <w:rFonts w:hint="default"/>
      </w:rPr>
    </w:lvl>
  </w:abstractNum>
  <w:abstractNum w:abstractNumId="21">
    <w:multiLevelType w:val="hybridMultilevel"/>
    <w:lvl w:ilvl="0">
      <w:start w:val="5"/>
      <w:numFmt w:val="decimal"/>
      <w:lvlText w:val="%1"/>
      <w:lvlJc w:val="left"/>
      <w:pPr>
        <w:ind w:left="1160" w:hanging="720"/>
        <w:jc w:val="left"/>
      </w:pPr>
      <w:rPr>
        <w:rFonts w:hint="default"/>
      </w:rPr>
    </w:lvl>
    <w:lvl w:ilvl="1">
      <w:start w:val="2"/>
      <w:numFmt w:val="decimal"/>
      <w:lvlText w:val="%1.%2"/>
      <w:lvlJc w:val="left"/>
      <w:pPr>
        <w:ind w:left="1160" w:hanging="720"/>
        <w:jc w:val="left"/>
      </w:pPr>
      <w:rPr>
        <w:rFonts w:hint="default" w:ascii="Verdana" w:hAnsi="Verdana" w:eastAsia="Verdana" w:cs="Verdana"/>
        <w:b/>
        <w:bCs/>
        <w:color w:val="231F20"/>
        <w:spacing w:val="-4"/>
        <w:w w:val="111"/>
        <w:sz w:val="18"/>
        <w:szCs w:val="18"/>
      </w:rPr>
    </w:lvl>
    <w:lvl w:ilvl="2">
      <w:start w:val="0"/>
      <w:numFmt w:val="bullet"/>
      <w:lvlText w:val="•"/>
      <w:lvlJc w:val="left"/>
      <w:pPr>
        <w:ind w:left="2977" w:hanging="720"/>
      </w:pPr>
      <w:rPr>
        <w:rFonts w:hint="default"/>
      </w:rPr>
    </w:lvl>
    <w:lvl w:ilvl="3">
      <w:start w:val="0"/>
      <w:numFmt w:val="bullet"/>
      <w:lvlText w:val="•"/>
      <w:lvlJc w:val="left"/>
      <w:pPr>
        <w:ind w:left="3885" w:hanging="720"/>
      </w:pPr>
      <w:rPr>
        <w:rFonts w:hint="default"/>
      </w:rPr>
    </w:lvl>
    <w:lvl w:ilvl="4">
      <w:start w:val="0"/>
      <w:numFmt w:val="bullet"/>
      <w:lvlText w:val="•"/>
      <w:lvlJc w:val="left"/>
      <w:pPr>
        <w:ind w:left="4794" w:hanging="720"/>
      </w:pPr>
      <w:rPr>
        <w:rFonts w:hint="default"/>
      </w:rPr>
    </w:lvl>
    <w:lvl w:ilvl="5">
      <w:start w:val="0"/>
      <w:numFmt w:val="bullet"/>
      <w:lvlText w:val="•"/>
      <w:lvlJc w:val="left"/>
      <w:pPr>
        <w:ind w:left="5703" w:hanging="720"/>
      </w:pPr>
      <w:rPr>
        <w:rFonts w:hint="default"/>
      </w:rPr>
    </w:lvl>
    <w:lvl w:ilvl="6">
      <w:start w:val="0"/>
      <w:numFmt w:val="bullet"/>
      <w:lvlText w:val="•"/>
      <w:lvlJc w:val="left"/>
      <w:pPr>
        <w:ind w:left="6611" w:hanging="720"/>
      </w:pPr>
      <w:rPr>
        <w:rFonts w:hint="default"/>
      </w:rPr>
    </w:lvl>
    <w:lvl w:ilvl="7">
      <w:start w:val="0"/>
      <w:numFmt w:val="bullet"/>
      <w:lvlText w:val="•"/>
      <w:lvlJc w:val="left"/>
      <w:pPr>
        <w:ind w:left="7520" w:hanging="720"/>
      </w:pPr>
      <w:rPr>
        <w:rFonts w:hint="default"/>
      </w:rPr>
    </w:lvl>
    <w:lvl w:ilvl="8">
      <w:start w:val="0"/>
      <w:numFmt w:val="bullet"/>
      <w:lvlText w:val="•"/>
      <w:lvlJc w:val="left"/>
      <w:pPr>
        <w:ind w:left="8429" w:hanging="720"/>
      </w:pPr>
      <w:rPr>
        <w:rFonts w:hint="default"/>
      </w:rPr>
    </w:lvl>
  </w:abstractNum>
  <w:abstractNum w:abstractNumId="19">
    <w:multiLevelType w:val="hybridMultilevel"/>
    <w:lvl w:ilvl="0">
      <w:start w:val="1"/>
      <w:numFmt w:val="decimal"/>
      <w:lvlText w:val="%1"/>
      <w:lvlJc w:val="left"/>
      <w:pPr>
        <w:ind w:left="13066" w:hanging="720"/>
        <w:jc w:val="left"/>
      </w:pPr>
      <w:rPr>
        <w:rFonts w:hint="default"/>
      </w:rPr>
    </w:lvl>
    <w:lvl w:ilvl="1">
      <w:start w:val="3"/>
      <w:numFmt w:val="decimal"/>
      <w:lvlText w:val="%1.%2"/>
      <w:lvlJc w:val="left"/>
      <w:pPr>
        <w:ind w:left="13066" w:hanging="720"/>
        <w:jc w:val="left"/>
      </w:pPr>
      <w:rPr>
        <w:rFonts w:hint="default"/>
      </w:rPr>
    </w:lvl>
    <w:lvl w:ilvl="2">
      <w:start w:val="1"/>
      <w:numFmt w:val="decimal"/>
      <w:lvlText w:val="%1.%2.%3"/>
      <w:lvlJc w:val="left"/>
      <w:pPr>
        <w:ind w:left="13066" w:hanging="720"/>
        <w:jc w:val="left"/>
      </w:pPr>
      <w:rPr>
        <w:rFonts w:hint="default" w:ascii="Verdana" w:hAnsi="Verdana" w:eastAsia="Verdana" w:cs="Verdana"/>
        <w:b/>
        <w:bCs/>
        <w:color w:val="231F20"/>
        <w:spacing w:val="-3"/>
        <w:w w:val="111"/>
        <w:sz w:val="18"/>
        <w:szCs w:val="18"/>
      </w:rPr>
    </w:lvl>
    <w:lvl w:ilvl="3">
      <w:start w:val="0"/>
      <w:numFmt w:val="bullet"/>
      <w:lvlText w:val="•"/>
      <w:lvlJc w:val="left"/>
      <w:pPr>
        <w:ind w:left="15967" w:hanging="720"/>
      </w:pPr>
      <w:rPr>
        <w:rFonts w:hint="default"/>
      </w:rPr>
    </w:lvl>
    <w:lvl w:ilvl="4">
      <w:start w:val="0"/>
      <w:numFmt w:val="bullet"/>
      <w:lvlText w:val="•"/>
      <w:lvlJc w:val="left"/>
      <w:pPr>
        <w:ind w:left="16936" w:hanging="720"/>
      </w:pPr>
      <w:rPr>
        <w:rFonts w:hint="default"/>
      </w:rPr>
    </w:lvl>
    <w:lvl w:ilvl="5">
      <w:start w:val="0"/>
      <w:numFmt w:val="bullet"/>
      <w:lvlText w:val="•"/>
      <w:lvlJc w:val="left"/>
      <w:pPr>
        <w:ind w:left="17905" w:hanging="720"/>
      </w:pPr>
      <w:rPr>
        <w:rFonts w:hint="default"/>
      </w:rPr>
    </w:lvl>
    <w:lvl w:ilvl="6">
      <w:start w:val="0"/>
      <w:numFmt w:val="bullet"/>
      <w:lvlText w:val="•"/>
      <w:lvlJc w:val="left"/>
      <w:pPr>
        <w:ind w:left="18874" w:hanging="720"/>
      </w:pPr>
      <w:rPr>
        <w:rFonts w:hint="default"/>
      </w:rPr>
    </w:lvl>
    <w:lvl w:ilvl="7">
      <w:start w:val="0"/>
      <w:numFmt w:val="bullet"/>
      <w:lvlText w:val="•"/>
      <w:lvlJc w:val="left"/>
      <w:pPr>
        <w:ind w:left="19843" w:hanging="720"/>
      </w:pPr>
      <w:rPr>
        <w:rFonts w:hint="default"/>
      </w:rPr>
    </w:lvl>
    <w:lvl w:ilvl="8">
      <w:start w:val="0"/>
      <w:numFmt w:val="bullet"/>
      <w:lvlText w:val="•"/>
      <w:lvlJc w:val="left"/>
      <w:pPr>
        <w:ind w:left="20812" w:hanging="720"/>
      </w:pPr>
      <w:rPr>
        <w:rFonts w:hint="default"/>
      </w:rPr>
    </w:lvl>
  </w:abstractNum>
  <w:abstractNum w:abstractNumId="18">
    <w:multiLevelType w:val="hybridMultilevel"/>
    <w:lvl w:ilvl="0">
      <w:start w:val="6"/>
      <w:numFmt w:val="decimal"/>
      <w:lvlText w:val="%1"/>
      <w:lvlJc w:val="left"/>
      <w:pPr>
        <w:ind w:left="502" w:hanging="720"/>
        <w:jc w:val="left"/>
      </w:pPr>
      <w:rPr>
        <w:rFonts w:hint="default"/>
      </w:rPr>
    </w:lvl>
    <w:lvl w:ilvl="1">
      <w:start w:val="2"/>
      <w:numFmt w:val="decimal"/>
      <w:lvlText w:val="%1.%2"/>
      <w:lvlJc w:val="left"/>
      <w:pPr>
        <w:ind w:left="502" w:hanging="720"/>
        <w:jc w:val="left"/>
      </w:pPr>
      <w:rPr>
        <w:rFonts w:hint="default" w:ascii="Verdana" w:hAnsi="Verdana" w:eastAsia="Verdana" w:cs="Verdana"/>
        <w:b/>
        <w:bCs/>
        <w:color w:val="231F20"/>
        <w:spacing w:val="0"/>
        <w:w w:val="111"/>
        <w:sz w:val="18"/>
        <w:szCs w:val="18"/>
      </w:rPr>
    </w:lvl>
    <w:lvl w:ilvl="2">
      <w:start w:val="1"/>
      <w:numFmt w:val="decimal"/>
      <w:lvlText w:val="%3."/>
      <w:lvlJc w:val="left"/>
      <w:pPr>
        <w:ind w:left="1728" w:hanging="720"/>
        <w:jc w:val="right"/>
      </w:pPr>
      <w:rPr>
        <w:rFonts w:hint="default" w:ascii="Verdana" w:hAnsi="Verdana" w:eastAsia="Verdana" w:cs="Verdana"/>
        <w:b/>
        <w:bCs/>
        <w:color w:val="231F20"/>
        <w:spacing w:val="0"/>
        <w:w w:val="111"/>
        <w:sz w:val="18"/>
        <w:szCs w:val="18"/>
      </w:rPr>
    </w:lvl>
    <w:lvl w:ilvl="3">
      <w:start w:val="2"/>
      <w:numFmt w:val="decimal"/>
      <w:lvlText w:val="%4."/>
      <w:lvlJc w:val="left"/>
      <w:pPr>
        <w:ind w:left="13066" w:hanging="720"/>
        <w:jc w:val="right"/>
      </w:pPr>
      <w:rPr>
        <w:rFonts w:hint="default" w:ascii="Verdana" w:hAnsi="Verdana" w:eastAsia="Verdana" w:cs="Verdana"/>
        <w:b/>
        <w:bCs/>
        <w:color w:val="231F20"/>
        <w:spacing w:val="0"/>
        <w:w w:val="111"/>
        <w:sz w:val="18"/>
        <w:szCs w:val="18"/>
      </w:rPr>
    </w:lvl>
    <w:lvl w:ilvl="4">
      <w:start w:val="1"/>
      <w:numFmt w:val="decimal"/>
      <w:lvlText w:val="%5."/>
      <w:lvlJc w:val="left"/>
      <w:pPr>
        <w:ind w:left="1424" w:hanging="721"/>
        <w:jc w:val="right"/>
      </w:pPr>
      <w:rPr>
        <w:rFonts w:hint="default" w:ascii="Verdana" w:hAnsi="Verdana" w:eastAsia="Verdana" w:cs="Verdana"/>
        <w:b/>
        <w:bCs/>
        <w:color w:val="231F20"/>
        <w:spacing w:val="0"/>
        <w:w w:val="111"/>
        <w:sz w:val="18"/>
        <w:szCs w:val="18"/>
      </w:rPr>
    </w:lvl>
    <w:lvl w:ilvl="5">
      <w:start w:val="0"/>
      <w:numFmt w:val="bullet"/>
      <w:lvlText w:val="•"/>
      <w:lvlJc w:val="left"/>
      <w:pPr>
        <w:ind w:left="13181" w:hanging="721"/>
      </w:pPr>
      <w:rPr>
        <w:rFonts w:hint="default"/>
      </w:rPr>
    </w:lvl>
    <w:lvl w:ilvl="6">
      <w:start w:val="0"/>
      <w:numFmt w:val="bullet"/>
      <w:lvlText w:val="•"/>
      <w:lvlJc w:val="left"/>
      <w:pPr>
        <w:ind w:left="12582" w:hanging="721"/>
      </w:pPr>
      <w:rPr>
        <w:rFonts w:hint="default"/>
      </w:rPr>
    </w:lvl>
    <w:lvl w:ilvl="7">
      <w:start w:val="0"/>
      <w:numFmt w:val="bullet"/>
      <w:lvlText w:val="•"/>
      <w:lvlJc w:val="left"/>
      <w:pPr>
        <w:ind w:left="11983" w:hanging="721"/>
      </w:pPr>
      <w:rPr>
        <w:rFonts w:hint="default"/>
      </w:rPr>
    </w:lvl>
    <w:lvl w:ilvl="8">
      <w:start w:val="0"/>
      <w:numFmt w:val="bullet"/>
      <w:lvlText w:val="•"/>
      <w:lvlJc w:val="left"/>
      <w:pPr>
        <w:ind w:left="11385" w:hanging="721"/>
      </w:pPr>
      <w:rPr>
        <w:rFonts w:hint="default"/>
      </w:rPr>
    </w:lvl>
  </w:abstractNum>
  <w:abstractNum w:abstractNumId="17">
    <w:multiLevelType w:val="hybridMultilevel"/>
    <w:lvl w:ilvl="0">
      <w:start w:val="4"/>
      <w:numFmt w:val="decimal"/>
      <w:lvlText w:val="%1"/>
      <w:lvlJc w:val="left"/>
      <w:pPr>
        <w:ind w:left="502" w:hanging="720"/>
        <w:jc w:val="left"/>
      </w:pPr>
      <w:rPr>
        <w:rFonts w:hint="default"/>
      </w:rPr>
    </w:lvl>
    <w:lvl w:ilvl="1">
      <w:start w:val="2"/>
      <w:numFmt w:val="decimal"/>
      <w:lvlText w:val="%1.%2"/>
      <w:lvlJc w:val="left"/>
      <w:pPr>
        <w:ind w:left="502" w:hanging="720"/>
        <w:jc w:val="left"/>
      </w:pPr>
      <w:rPr>
        <w:rFonts w:hint="default" w:ascii="Verdana" w:hAnsi="Verdana" w:eastAsia="Verdana" w:cs="Verdana"/>
        <w:b/>
        <w:bCs/>
        <w:color w:val="231F20"/>
        <w:spacing w:val="0"/>
        <w:w w:val="111"/>
        <w:sz w:val="18"/>
        <w:szCs w:val="18"/>
      </w:rPr>
    </w:lvl>
    <w:lvl w:ilvl="2">
      <w:start w:val="0"/>
      <w:numFmt w:val="bullet"/>
      <w:lvlText w:val="•"/>
      <w:lvlJc w:val="left"/>
      <w:pPr>
        <w:ind w:left="2437" w:hanging="720"/>
      </w:pPr>
      <w:rPr>
        <w:rFonts w:hint="default"/>
      </w:rPr>
    </w:lvl>
    <w:lvl w:ilvl="3">
      <w:start w:val="0"/>
      <w:numFmt w:val="bullet"/>
      <w:lvlText w:val="•"/>
      <w:lvlJc w:val="left"/>
      <w:pPr>
        <w:ind w:left="3406" w:hanging="720"/>
      </w:pPr>
      <w:rPr>
        <w:rFonts w:hint="default"/>
      </w:rPr>
    </w:lvl>
    <w:lvl w:ilvl="4">
      <w:start w:val="0"/>
      <w:numFmt w:val="bullet"/>
      <w:lvlText w:val="•"/>
      <w:lvlJc w:val="left"/>
      <w:pPr>
        <w:ind w:left="4375" w:hanging="720"/>
      </w:pPr>
      <w:rPr>
        <w:rFonts w:hint="default"/>
      </w:rPr>
    </w:lvl>
    <w:lvl w:ilvl="5">
      <w:start w:val="0"/>
      <w:numFmt w:val="bullet"/>
      <w:lvlText w:val="•"/>
      <w:lvlJc w:val="left"/>
      <w:pPr>
        <w:ind w:left="5343" w:hanging="720"/>
      </w:pPr>
      <w:rPr>
        <w:rFonts w:hint="default"/>
      </w:rPr>
    </w:lvl>
    <w:lvl w:ilvl="6">
      <w:start w:val="0"/>
      <w:numFmt w:val="bullet"/>
      <w:lvlText w:val="•"/>
      <w:lvlJc w:val="left"/>
      <w:pPr>
        <w:ind w:left="6312" w:hanging="720"/>
      </w:pPr>
      <w:rPr>
        <w:rFonts w:hint="default"/>
      </w:rPr>
    </w:lvl>
    <w:lvl w:ilvl="7">
      <w:start w:val="0"/>
      <w:numFmt w:val="bullet"/>
      <w:lvlText w:val="•"/>
      <w:lvlJc w:val="left"/>
      <w:pPr>
        <w:ind w:left="7281" w:hanging="720"/>
      </w:pPr>
      <w:rPr>
        <w:rFonts w:hint="default"/>
      </w:rPr>
    </w:lvl>
    <w:lvl w:ilvl="8">
      <w:start w:val="0"/>
      <w:numFmt w:val="bullet"/>
      <w:lvlText w:val="•"/>
      <w:lvlJc w:val="left"/>
      <w:pPr>
        <w:ind w:left="8250" w:hanging="720"/>
      </w:pPr>
      <w:rPr>
        <w:rFonts w:hint="default"/>
      </w:rPr>
    </w:lvl>
  </w:abstractNum>
  <w:abstractNum w:abstractNumId="16">
    <w:multiLevelType w:val="hybridMultilevel"/>
    <w:lvl w:ilvl="0">
      <w:start w:val="3"/>
      <w:numFmt w:val="decimal"/>
      <w:lvlText w:val="%1."/>
      <w:lvlJc w:val="left"/>
      <w:pPr>
        <w:ind w:left="502" w:hanging="720"/>
        <w:jc w:val="left"/>
      </w:pPr>
      <w:rPr>
        <w:rFonts w:hint="default" w:ascii="Verdana" w:hAnsi="Verdana" w:eastAsia="Verdana" w:cs="Verdana"/>
        <w:b/>
        <w:bCs/>
        <w:color w:val="231F20"/>
        <w:w w:val="111"/>
        <w:sz w:val="18"/>
        <w:szCs w:val="18"/>
      </w:rPr>
    </w:lvl>
    <w:lvl w:ilvl="1">
      <w:start w:val="0"/>
      <w:numFmt w:val="bullet"/>
      <w:lvlText w:val="•"/>
      <w:lvlJc w:val="left"/>
      <w:pPr>
        <w:ind w:left="1468" w:hanging="720"/>
      </w:pPr>
      <w:rPr>
        <w:rFonts w:hint="default"/>
      </w:rPr>
    </w:lvl>
    <w:lvl w:ilvl="2">
      <w:start w:val="0"/>
      <w:numFmt w:val="bullet"/>
      <w:lvlText w:val="•"/>
      <w:lvlJc w:val="left"/>
      <w:pPr>
        <w:ind w:left="2437" w:hanging="720"/>
      </w:pPr>
      <w:rPr>
        <w:rFonts w:hint="default"/>
      </w:rPr>
    </w:lvl>
    <w:lvl w:ilvl="3">
      <w:start w:val="0"/>
      <w:numFmt w:val="bullet"/>
      <w:lvlText w:val="•"/>
      <w:lvlJc w:val="left"/>
      <w:pPr>
        <w:ind w:left="3406" w:hanging="720"/>
      </w:pPr>
      <w:rPr>
        <w:rFonts w:hint="default"/>
      </w:rPr>
    </w:lvl>
    <w:lvl w:ilvl="4">
      <w:start w:val="0"/>
      <w:numFmt w:val="bullet"/>
      <w:lvlText w:val="•"/>
      <w:lvlJc w:val="left"/>
      <w:pPr>
        <w:ind w:left="4375" w:hanging="720"/>
      </w:pPr>
      <w:rPr>
        <w:rFonts w:hint="default"/>
      </w:rPr>
    </w:lvl>
    <w:lvl w:ilvl="5">
      <w:start w:val="0"/>
      <w:numFmt w:val="bullet"/>
      <w:lvlText w:val="•"/>
      <w:lvlJc w:val="left"/>
      <w:pPr>
        <w:ind w:left="5343" w:hanging="720"/>
      </w:pPr>
      <w:rPr>
        <w:rFonts w:hint="default"/>
      </w:rPr>
    </w:lvl>
    <w:lvl w:ilvl="6">
      <w:start w:val="0"/>
      <w:numFmt w:val="bullet"/>
      <w:lvlText w:val="•"/>
      <w:lvlJc w:val="left"/>
      <w:pPr>
        <w:ind w:left="6312" w:hanging="720"/>
      </w:pPr>
      <w:rPr>
        <w:rFonts w:hint="default"/>
      </w:rPr>
    </w:lvl>
    <w:lvl w:ilvl="7">
      <w:start w:val="0"/>
      <w:numFmt w:val="bullet"/>
      <w:lvlText w:val="•"/>
      <w:lvlJc w:val="left"/>
      <w:pPr>
        <w:ind w:left="7281" w:hanging="720"/>
      </w:pPr>
      <w:rPr>
        <w:rFonts w:hint="default"/>
      </w:rPr>
    </w:lvl>
    <w:lvl w:ilvl="8">
      <w:start w:val="0"/>
      <w:numFmt w:val="bullet"/>
      <w:lvlText w:val="•"/>
      <w:lvlJc w:val="left"/>
      <w:pPr>
        <w:ind w:left="8250" w:hanging="720"/>
      </w:pPr>
      <w:rPr>
        <w:rFonts w:hint="default"/>
      </w:rPr>
    </w:lvl>
  </w:abstractNum>
  <w:abstractNum w:abstractNumId="15">
    <w:multiLevelType w:val="hybridMultilevel"/>
    <w:lvl w:ilvl="0">
      <w:start w:val="1"/>
      <w:numFmt w:val="lowerRoman"/>
      <w:lvlText w:val="%1)"/>
      <w:lvlJc w:val="left"/>
      <w:pPr>
        <w:ind w:left="1880"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3967" w:hanging="720"/>
      </w:pPr>
      <w:rPr>
        <w:rFonts w:hint="default"/>
      </w:rPr>
    </w:lvl>
    <w:lvl w:ilvl="2">
      <w:start w:val="0"/>
      <w:numFmt w:val="bullet"/>
      <w:lvlText w:val="•"/>
      <w:lvlJc w:val="left"/>
      <w:pPr>
        <w:ind w:left="6054" w:hanging="720"/>
      </w:pPr>
      <w:rPr>
        <w:rFonts w:hint="default"/>
      </w:rPr>
    </w:lvl>
    <w:lvl w:ilvl="3">
      <w:start w:val="0"/>
      <w:numFmt w:val="bullet"/>
      <w:lvlText w:val="•"/>
      <w:lvlJc w:val="left"/>
      <w:pPr>
        <w:ind w:left="8141" w:hanging="720"/>
      </w:pPr>
      <w:rPr>
        <w:rFonts w:hint="default"/>
      </w:rPr>
    </w:lvl>
    <w:lvl w:ilvl="4">
      <w:start w:val="0"/>
      <w:numFmt w:val="bullet"/>
      <w:lvlText w:val="•"/>
      <w:lvlJc w:val="left"/>
      <w:pPr>
        <w:ind w:left="10228" w:hanging="720"/>
      </w:pPr>
      <w:rPr>
        <w:rFonts w:hint="default"/>
      </w:rPr>
    </w:lvl>
    <w:lvl w:ilvl="5">
      <w:start w:val="0"/>
      <w:numFmt w:val="bullet"/>
      <w:lvlText w:val="•"/>
      <w:lvlJc w:val="left"/>
      <w:pPr>
        <w:ind w:left="12315" w:hanging="720"/>
      </w:pPr>
      <w:rPr>
        <w:rFonts w:hint="default"/>
      </w:rPr>
    </w:lvl>
    <w:lvl w:ilvl="6">
      <w:start w:val="0"/>
      <w:numFmt w:val="bullet"/>
      <w:lvlText w:val="•"/>
      <w:lvlJc w:val="left"/>
      <w:pPr>
        <w:ind w:left="14402" w:hanging="720"/>
      </w:pPr>
      <w:rPr>
        <w:rFonts w:hint="default"/>
      </w:rPr>
    </w:lvl>
    <w:lvl w:ilvl="7">
      <w:start w:val="0"/>
      <w:numFmt w:val="bullet"/>
      <w:lvlText w:val="•"/>
      <w:lvlJc w:val="left"/>
      <w:pPr>
        <w:ind w:left="16489" w:hanging="720"/>
      </w:pPr>
      <w:rPr>
        <w:rFonts w:hint="default"/>
      </w:rPr>
    </w:lvl>
    <w:lvl w:ilvl="8">
      <w:start w:val="0"/>
      <w:numFmt w:val="bullet"/>
      <w:lvlText w:val="•"/>
      <w:lvlJc w:val="left"/>
      <w:pPr>
        <w:ind w:left="18576" w:hanging="720"/>
      </w:pPr>
      <w:rPr>
        <w:rFonts w:hint="default"/>
      </w:rPr>
    </w:lvl>
  </w:abstractNum>
  <w:abstractNum w:abstractNumId="12">
    <w:multiLevelType w:val="hybridMultilevel"/>
    <w:lvl w:ilvl="0">
      <w:start w:val="1"/>
      <w:numFmt w:val="lowerRoman"/>
      <w:lvlText w:val="%1)"/>
      <w:lvlJc w:val="left"/>
      <w:pPr>
        <w:ind w:left="720"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1556" w:hanging="720"/>
      </w:pPr>
      <w:rPr>
        <w:rFonts w:hint="default"/>
      </w:rPr>
    </w:lvl>
    <w:lvl w:ilvl="2">
      <w:start w:val="0"/>
      <w:numFmt w:val="bullet"/>
      <w:lvlText w:val="•"/>
      <w:lvlJc w:val="left"/>
      <w:pPr>
        <w:ind w:left="2393" w:hanging="720"/>
      </w:pPr>
      <w:rPr>
        <w:rFonts w:hint="default"/>
      </w:rPr>
    </w:lvl>
    <w:lvl w:ilvl="3">
      <w:start w:val="0"/>
      <w:numFmt w:val="bullet"/>
      <w:lvlText w:val="•"/>
      <w:lvlJc w:val="left"/>
      <w:pPr>
        <w:ind w:left="3230" w:hanging="720"/>
      </w:pPr>
      <w:rPr>
        <w:rFonts w:hint="default"/>
      </w:rPr>
    </w:lvl>
    <w:lvl w:ilvl="4">
      <w:start w:val="0"/>
      <w:numFmt w:val="bullet"/>
      <w:lvlText w:val="•"/>
      <w:lvlJc w:val="left"/>
      <w:pPr>
        <w:ind w:left="4067" w:hanging="720"/>
      </w:pPr>
      <w:rPr>
        <w:rFonts w:hint="default"/>
      </w:rPr>
    </w:lvl>
    <w:lvl w:ilvl="5">
      <w:start w:val="0"/>
      <w:numFmt w:val="bullet"/>
      <w:lvlText w:val="•"/>
      <w:lvlJc w:val="left"/>
      <w:pPr>
        <w:ind w:left="4904" w:hanging="720"/>
      </w:pPr>
      <w:rPr>
        <w:rFonts w:hint="default"/>
      </w:rPr>
    </w:lvl>
    <w:lvl w:ilvl="6">
      <w:start w:val="0"/>
      <w:numFmt w:val="bullet"/>
      <w:lvlText w:val="•"/>
      <w:lvlJc w:val="left"/>
      <w:pPr>
        <w:ind w:left="5741" w:hanging="720"/>
      </w:pPr>
      <w:rPr>
        <w:rFonts w:hint="default"/>
      </w:rPr>
    </w:lvl>
    <w:lvl w:ilvl="7">
      <w:start w:val="0"/>
      <w:numFmt w:val="bullet"/>
      <w:lvlText w:val="•"/>
      <w:lvlJc w:val="left"/>
      <w:pPr>
        <w:ind w:left="6578" w:hanging="720"/>
      </w:pPr>
      <w:rPr>
        <w:rFonts w:hint="default"/>
      </w:rPr>
    </w:lvl>
    <w:lvl w:ilvl="8">
      <w:start w:val="0"/>
      <w:numFmt w:val="bullet"/>
      <w:lvlText w:val="•"/>
      <w:lvlJc w:val="left"/>
      <w:pPr>
        <w:ind w:left="7415" w:hanging="720"/>
      </w:pPr>
      <w:rPr>
        <w:rFonts w:hint="default"/>
      </w:rPr>
    </w:lvl>
  </w:abstractNum>
  <w:abstractNum w:abstractNumId="14">
    <w:multiLevelType w:val="hybridMultilevel"/>
    <w:lvl w:ilvl="0">
      <w:start w:val="3"/>
      <w:numFmt w:val="lowerRoman"/>
      <w:lvlText w:val="%1)"/>
      <w:lvlJc w:val="left"/>
      <w:pPr>
        <w:ind w:left="593" w:hanging="517"/>
        <w:jc w:val="left"/>
      </w:pPr>
      <w:rPr>
        <w:rFonts w:hint="default" w:ascii="Verdana" w:hAnsi="Verdana" w:eastAsia="Verdana" w:cs="Verdana"/>
        <w:b/>
        <w:bCs/>
        <w:color w:val="231F20"/>
        <w:spacing w:val="-4"/>
        <w:w w:val="111"/>
        <w:sz w:val="18"/>
        <w:szCs w:val="18"/>
      </w:rPr>
    </w:lvl>
    <w:lvl w:ilvl="1">
      <w:start w:val="1"/>
      <w:numFmt w:val="lowerRoman"/>
      <w:lvlText w:val="%2)"/>
      <w:lvlJc w:val="left"/>
      <w:pPr>
        <w:ind w:left="1821" w:hanging="680"/>
        <w:jc w:val="left"/>
      </w:pPr>
      <w:rPr>
        <w:rFonts w:hint="default" w:ascii="Verdana" w:hAnsi="Verdana" w:eastAsia="Verdana" w:cs="Verdana"/>
        <w:b/>
        <w:bCs/>
        <w:color w:val="231F20"/>
        <w:spacing w:val="-4"/>
        <w:w w:val="111"/>
        <w:sz w:val="18"/>
        <w:szCs w:val="18"/>
      </w:rPr>
    </w:lvl>
    <w:lvl w:ilvl="2">
      <w:start w:val="0"/>
      <w:numFmt w:val="bullet"/>
      <w:lvlText w:val="•"/>
      <w:lvlJc w:val="left"/>
      <w:pPr>
        <w:ind w:left="3048" w:hanging="680"/>
      </w:pPr>
      <w:rPr>
        <w:rFonts w:hint="default"/>
      </w:rPr>
    </w:lvl>
    <w:lvl w:ilvl="3">
      <w:start w:val="0"/>
      <w:numFmt w:val="bullet"/>
      <w:lvlText w:val="•"/>
      <w:lvlJc w:val="left"/>
      <w:pPr>
        <w:ind w:left="4276" w:hanging="680"/>
      </w:pPr>
      <w:rPr>
        <w:rFonts w:hint="default"/>
      </w:rPr>
    </w:lvl>
    <w:lvl w:ilvl="4">
      <w:start w:val="0"/>
      <w:numFmt w:val="bullet"/>
      <w:lvlText w:val="•"/>
      <w:lvlJc w:val="left"/>
      <w:pPr>
        <w:ind w:left="5504" w:hanging="680"/>
      </w:pPr>
      <w:rPr>
        <w:rFonts w:hint="default"/>
      </w:rPr>
    </w:lvl>
    <w:lvl w:ilvl="5">
      <w:start w:val="0"/>
      <w:numFmt w:val="bullet"/>
      <w:lvlText w:val="•"/>
      <w:lvlJc w:val="left"/>
      <w:pPr>
        <w:ind w:left="6732" w:hanging="680"/>
      </w:pPr>
      <w:rPr>
        <w:rFonts w:hint="default"/>
      </w:rPr>
    </w:lvl>
    <w:lvl w:ilvl="6">
      <w:start w:val="0"/>
      <w:numFmt w:val="bullet"/>
      <w:lvlText w:val="•"/>
      <w:lvlJc w:val="left"/>
      <w:pPr>
        <w:ind w:left="7960" w:hanging="680"/>
      </w:pPr>
      <w:rPr>
        <w:rFonts w:hint="default"/>
      </w:rPr>
    </w:lvl>
    <w:lvl w:ilvl="7">
      <w:start w:val="0"/>
      <w:numFmt w:val="bullet"/>
      <w:lvlText w:val="•"/>
      <w:lvlJc w:val="left"/>
      <w:pPr>
        <w:ind w:left="9189" w:hanging="680"/>
      </w:pPr>
      <w:rPr>
        <w:rFonts w:hint="default"/>
      </w:rPr>
    </w:lvl>
    <w:lvl w:ilvl="8">
      <w:start w:val="0"/>
      <w:numFmt w:val="bullet"/>
      <w:lvlText w:val="•"/>
      <w:lvlJc w:val="left"/>
      <w:pPr>
        <w:ind w:left="10417" w:hanging="680"/>
      </w:pPr>
      <w:rPr>
        <w:rFonts w:hint="default"/>
      </w:rPr>
    </w:lvl>
  </w:abstractNum>
  <w:abstractNum w:abstractNumId="13">
    <w:multiLevelType w:val="hybridMultilevel"/>
    <w:lvl w:ilvl="0">
      <w:start w:val="1"/>
      <w:numFmt w:val="lowerRoman"/>
      <w:lvlText w:val="%1)"/>
      <w:lvlJc w:val="left"/>
      <w:pPr>
        <w:ind w:left="1313"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2475" w:hanging="720"/>
      </w:pPr>
      <w:rPr>
        <w:rFonts w:hint="default"/>
      </w:rPr>
    </w:lvl>
    <w:lvl w:ilvl="2">
      <w:start w:val="0"/>
      <w:numFmt w:val="bullet"/>
      <w:lvlText w:val="•"/>
      <w:lvlJc w:val="left"/>
      <w:pPr>
        <w:ind w:left="3630" w:hanging="720"/>
      </w:pPr>
      <w:rPr>
        <w:rFonts w:hint="default"/>
      </w:rPr>
    </w:lvl>
    <w:lvl w:ilvl="3">
      <w:start w:val="0"/>
      <w:numFmt w:val="bullet"/>
      <w:lvlText w:val="•"/>
      <w:lvlJc w:val="left"/>
      <w:pPr>
        <w:ind w:left="4786" w:hanging="720"/>
      </w:pPr>
      <w:rPr>
        <w:rFonts w:hint="default"/>
      </w:rPr>
    </w:lvl>
    <w:lvl w:ilvl="4">
      <w:start w:val="0"/>
      <w:numFmt w:val="bullet"/>
      <w:lvlText w:val="•"/>
      <w:lvlJc w:val="left"/>
      <w:pPr>
        <w:ind w:left="5941" w:hanging="720"/>
      </w:pPr>
      <w:rPr>
        <w:rFonts w:hint="default"/>
      </w:rPr>
    </w:lvl>
    <w:lvl w:ilvl="5">
      <w:start w:val="0"/>
      <w:numFmt w:val="bullet"/>
      <w:lvlText w:val="•"/>
      <w:lvlJc w:val="left"/>
      <w:pPr>
        <w:ind w:left="7096" w:hanging="720"/>
      </w:pPr>
      <w:rPr>
        <w:rFonts w:hint="default"/>
      </w:rPr>
    </w:lvl>
    <w:lvl w:ilvl="6">
      <w:start w:val="0"/>
      <w:numFmt w:val="bullet"/>
      <w:lvlText w:val="•"/>
      <w:lvlJc w:val="left"/>
      <w:pPr>
        <w:ind w:left="8252" w:hanging="720"/>
      </w:pPr>
      <w:rPr>
        <w:rFonts w:hint="default"/>
      </w:rPr>
    </w:lvl>
    <w:lvl w:ilvl="7">
      <w:start w:val="0"/>
      <w:numFmt w:val="bullet"/>
      <w:lvlText w:val="•"/>
      <w:lvlJc w:val="left"/>
      <w:pPr>
        <w:ind w:left="9407" w:hanging="720"/>
      </w:pPr>
      <w:rPr>
        <w:rFonts w:hint="default"/>
      </w:rPr>
    </w:lvl>
    <w:lvl w:ilvl="8">
      <w:start w:val="0"/>
      <w:numFmt w:val="bullet"/>
      <w:lvlText w:val="•"/>
      <w:lvlJc w:val="left"/>
      <w:pPr>
        <w:ind w:left="10563" w:hanging="720"/>
      </w:pPr>
      <w:rPr>
        <w:rFonts w:hint="default"/>
      </w:rPr>
    </w:lvl>
  </w:abstractNum>
  <w:abstractNum w:abstractNumId="11">
    <w:multiLevelType w:val="hybridMultilevel"/>
    <w:lvl w:ilvl="0">
      <w:start w:val="0"/>
      <w:numFmt w:val="bullet"/>
      <w:lvlText w:val="•"/>
      <w:lvlJc w:val="left"/>
      <w:pPr>
        <w:ind w:left="720" w:hanging="360"/>
      </w:pPr>
      <w:rPr>
        <w:rFonts w:hint="default" w:ascii="Verdana" w:hAnsi="Verdana" w:eastAsia="Verdana" w:cs="Verdana"/>
        <w:color w:val="231F20"/>
        <w:w w:val="111"/>
        <w:sz w:val="18"/>
        <w:szCs w:val="18"/>
      </w:rPr>
    </w:lvl>
    <w:lvl w:ilvl="1">
      <w:start w:val="0"/>
      <w:numFmt w:val="bullet"/>
      <w:lvlText w:val="•"/>
      <w:lvlJc w:val="left"/>
      <w:pPr>
        <w:ind w:left="1550" w:hanging="360"/>
      </w:pPr>
      <w:rPr>
        <w:rFonts w:hint="default"/>
      </w:rPr>
    </w:lvl>
    <w:lvl w:ilvl="2">
      <w:start w:val="0"/>
      <w:numFmt w:val="bullet"/>
      <w:lvlText w:val="•"/>
      <w:lvlJc w:val="left"/>
      <w:pPr>
        <w:ind w:left="2381" w:hanging="360"/>
      </w:pPr>
      <w:rPr>
        <w:rFonts w:hint="default"/>
      </w:rPr>
    </w:lvl>
    <w:lvl w:ilvl="3">
      <w:start w:val="0"/>
      <w:numFmt w:val="bullet"/>
      <w:lvlText w:val="•"/>
      <w:lvlJc w:val="left"/>
      <w:pPr>
        <w:ind w:left="3212" w:hanging="360"/>
      </w:pPr>
      <w:rPr>
        <w:rFonts w:hint="default"/>
      </w:rPr>
    </w:lvl>
    <w:lvl w:ilvl="4">
      <w:start w:val="0"/>
      <w:numFmt w:val="bullet"/>
      <w:lvlText w:val="•"/>
      <w:lvlJc w:val="left"/>
      <w:pPr>
        <w:ind w:left="4043" w:hanging="360"/>
      </w:pPr>
      <w:rPr>
        <w:rFonts w:hint="default"/>
      </w:rPr>
    </w:lvl>
    <w:lvl w:ilvl="5">
      <w:start w:val="0"/>
      <w:numFmt w:val="bullet"/>
      <w:lvlText w:val="•"/>
      <w:lvlJc w:val="left"/>
      <w:pPr>
        <w:ind w:left="4874" w:hanging="360"/>
      </w:pPr>
      <w:rPr>
        <w:rFonts w:hint="default"/>
      </w:rPr>
    </w:lvl>
    <w:lvl w:ilvl="6">
      <w:start w:val="0"/>
      <w:numFmt w:val="bullet"/>
      <w:lvlText w:val="•"/>
      <w:lvlJc w:val="left"/>
      <w:pPr>
        <w:ind w:left="5705" w:hanging="360"/>
      </w:pPr>
      <w:rPr>
        <w:rFonts w:hint="default"/>
      </w:rPr>
    </w:lvl>
    <w:lvl w:ilvl="7">
      <w:start w:val="0"/>
      <w:numFmt w:val="bullet"/>
      <w:lvlText w:val="•"/>
      <w:lvlJc w:val="left"/>
      <w:pPr>
        <w:ind w:left="6536" w:hanging="360"/>
      </w:pPr>
      <w:rPr>
        <w:rFonts w:hint="default"/>
      </w:rPr>
    </w:lvl>
    <w:lvl w:ilvl="8">
      <w:start w:val="0"/>
      <w:numFmt w:val="bullet"/>
      <w:lvlText w:val="•"/>
      <w:lvlJc w:val="left"/>
      <w:pPr>
        <w:ind w:left="7367" w:hanging="360"/>
      </w:pPr>
      <w:rPr>
        <w:rFonts w:hint="default"/>
      </w:rPr>
    </w:lvl>
  </w:abstractNum>
  <w:abstractNum w:abstractNumId="10">
    <w:multiLevelType w:val="hybridMultilevel"/>
    <w:lvl w:ilvl="0">
      <w:start w:val="1"/>
      <w:numFmt w:val="decimal"/>
      <w:lvlText w:val="%1."/>
      <w:lvlJc w:val="left"/>
      <w:pPr>
        <w:ind w:left="1880" w:hanging="720"/>
        <w:jc w:val="left"/>
      </w:pPr>
      <w:rPr>
        <w:rFonts w:hint="default" w:ascii="Verdana" w:hAnsi="Verdana" w:eastAsia="Verdana" w:cs="Verdana"/>
        <w:b/>
        <w:bCs/>
        <w:color w:val="231F20"/>
        <w:spacing w:val="0"/>
        <w:w w:val="111"/>
        <w:sz w:val="18"/>
        <w:szCs w:val="18"/>
      </w:rPr>
    </w:lvl>
    <w:lvl w:ilvl="1">
      <w:start w:val="1"/>
      <w:numFmt w:val="lowerLetter"/>
      <w:lvlText w:val="%2)"/>
      <w:lvlJc w:val="left"/>
      <w:pPr>
        <w:ind w:left="2428" w:hanging="720"/>
        <w:jc w:val="right"/>
      </w:pPr>
      <w:rPr>
        <w:rFonts w:hint="default" w:ascii="Verdana" w:hAnsi="Verdana" w:eastAsia="Verdana" w:cs="Verdana"/>
        <w:color w:val="231F20"/>
        <w:spacing w:val="-15"/>
        <w:w w:val="111"/>
        <w:sz w:val="18"/>
        <w:szCs w:val="18"/>
      </w:rPr>
    </w:lvl>
    <w:lvl w:ilvl="2">
      <w:start w:val="2"/>
      <w:numFmt w:val="lowerLetter"/>
      <w:lvlText w:val="%3)"/>
      <w:lvlJc w:val="left"/>
      <w:pPr>
        <w:ind w:left="2600" w:hanging="720"/>
        <w:jc w:val="left"/>
      </w:pPr>
      <w:rPr>
        <w:rFonts w:hint="default" w:ascii="Verdana" w:hAnsi="Verdana" w:eastAsia="Verdana" w:cs="Verdana"/>
        <w:color w:val="231F20"/>
        <w:spacing w:val="-15"/>
        <w:w w:val="111"/>
        <w:sz w:val="18"/>
        <w:szCs w:val="18"/>
      </w:rPr>
    </w:lvl>
    <w:lvl w:ilvl="3">
      <w:start w:val="0"/>
      <w:numFmt w:val="bullet"/>
      <w:lvlText w:val="•"/>
      <w:lvlJc w:val="left"/>
      <w:pPr>
        <w:ind w:left="3630" w:hanging="720"/>
      </w:pPr>
      <w:rPr>
        <w:rFonts w:hint="default"/>
      </w:rPr>
    </w:lvl>
    <w:lvl w:ilvl="4">
      <w:start w:val="0"/>
      <w:numFmt w:val="bullet"/>
      <w:lvlText w:val="•"/>
      <w:lvlJc w:val="left"/>
      <w:pPr>
        <w:ind w:left="4661" w:hanging="720"/>
      </w:pPr>
      <w:rPr>
        <w:rFonts w:hint="default"/>
      </w:rPr>
    </w:lvl>
    <w:lvl w:ilvl="5">
      <w:start w:val="0"/>
      <w:numFmt w:val="bullet"/>
      <w:lvlText w:val="•"/>
      <w:lvlJc w:val="left"/>
      <w:pPr>
        <w:ind w:left="5692" w:hanging="720"/>
      </w:pPr>
      <w:rPr>
        <w:rFonts w:hint="default"/>
      </w:rPr>
    </w:lvl>
    <w:lvl w:ilvl="6">
      <w:start w:val="0"/>
      <w:numFmt w:val="bullet"/>
      <w:lvlText w:val="•"/>
      <w:lvlJc w:val="left"/>
      <w:pPr>
        <w:ind w:left="6722" w:hanging="720"/>
      </w:pPr>
      <w:rPr>
        <w:rFonts w:hint="default"/>
      </w:rPr>
    </w:lvl>
    <w:lvl w:ilvl="7">
      <w:start w:val="0"/>
      <w:numFmt w:val="bullet"/>
      <w:lvlText w:val="•"/>
      <w:lvlJc w:val="left"/>
      <w:pPr>
        <w:ind w:left="7753" w:hanging="720"/>
      </w:pPr>
      <w:rPr>
        <w:rFonts w:hint="default"/>
      </w:rPr>
    </w:lvl>
    <w:lvl w:ilvl="8">
      <w:start w:val="0"/>
      <w:numFmt w:val="bullet"/>
      <w:lvlText w:val="•"/>
      <w:lvlJc w:val="left"/>
      <w:pPr>
        <w:ind w:left="8784" w:hanging="720"/>
      </w:pPr>
      <w:rPr>
        <w:rFonts w:hint="default"/>
      </w:rPr>
    </w:lvl>
  </w:abstractNum>
  <w:abstractNum w:abstractNumId="9">
    <w:multiLevelType w:val="hybridMultilevel"/>
    <w:lvl w:ilvl="0">
      <w:start w:val="1"/>
      <w:numFmt w:val="decimal"/>
      <w:lvlText w:val="%1."/>
      <w:lvlJc w:val="left"/>
      <w:pPr>
        <w:ind w:left="1880" w:hanging="720"/>
        <w:jc w:val="left"/>
      </w:pPr>
      <w:rPr>
        <w:rFonts w:hint="default" w:ascii="Verdana" w:hAnsi="Verdana" w:eastAsia="Verdana" w:cs="Verdana"/>
        <w:b/>
        <w:bCs/>
        <w:color w:val="231F20"/>
        <w:spacing w:val="0"/>
        <w:w w:val="111"/>
        <w:sz w:val="18"/>
        <w:szCs w:val="18"/>
      </w:rPr>
    </w:lvl>
    <w:lvl w:ilvl="1">
      <w:start w:val="0"/>
      <w:numFmt w:val="bullet"/>
      <w:lvlText w:val="•"/>
      <w:lvlJc w:val="left"/>
      <w:pPr>
        <w:ind w:left="3967" w:hanging="720"/>
      </w:pPr>
      <w:rPr>
        <w:rFonts w:hint="default"/>
      </w:rPr>
    </w:lvl>
    <w:lvl w:ilvl="2">
      <w:start w:val="0"/>
      <w:numFmt w:val="bullet"/>
      <w:lvlText w:val="•"/>
      <w:lvlJc w:val="left"/>
      <w:pPr>
        <w:ind w:left="6054" w:hanging="720"/>
      </w:pPr>
      <w:rPr>
        <w:rFonts w:hint="default"/>
      </w:rPr>
    </w:lvl>
    <w:lvl w:ilvl="3">
      <w:start w:val="0"/>
      <w:numFmt w:val="bullet"/>
      <w:lvlText w:val="•"/>
      <w:lvlJc w:val="left"/>
      <w:pPr>
        <w:ind w:left="8141" w:hanging="720"/>
      </w:pPr>
      <w:rPr>
        <w:rFonts w:hint="default"/>
      </w:rPr>
    </w:lvl>
    <w:lvl w:ilvl="4">
      <w:start w:val="0"/>
      <w:numFmt w:val="bullet"/>
      <w:lvlText w:val="•"/>
      <w:lvlJc w:val="left"/>
      <w:pPr>
        <w:ind w:left="10228" w:hanging="720"/>
      </w:pPr>
      <w:rPr>
        <w:rFonts w:hint="default"/>
      </w:rPr>
    </w:lvl>
    <w:lvl w:ilvl="5">
      <w:start w:val="0"/>
      <w:numFmt w:val="bullet"/>
      <w:lvlText w:val="•"/>
      <w:lvlJc w:val="left"/>
      <w:pPr>
        <w:ind w:left="12315" w:hanging="720"/>
      </w:pPr>
      <w:rPr>
        <w:rFonts w:hint="default"/>
      </w:rPr>
    </w:lvl>
    <w:lvl w:ilvl="6">
      <w:start w:val="0"/>
      <w:numFmt w:val="bullet"/>
      <w:lvlText w:val="•"/>
      <w:lvlJc w:val="left"/>
      <w:pPr>
        <w:ind w:left="14402" w:hanging="720"/>
      </w:pPr>
      <w:rPr>
        <w:rFonts w:hint="default"/>
      </w:rPr>
    </w:lvl>
    <w:lvl w:ilvl="7">
      <w:start w:val="0"/>
      <w:numFmt w:val="bullet"/>
      <w:lvlText w:val="•"/>
      <w:lvlJc w:val="left"/>
      <w:pPr>
        <w:ind w:left="16489" w:hanging="720"/>
      </w:pPr>
      <w:rPr>
        <w:rFonts w:hint="default"/>
      </w:rPr>
    </w:lvl>
    <w:lvl w:ilvl="8">
      <w:start w:val="0"/>
      <w:numFmt w:val="bullet"/>
      <w:lvlText w:val="•"/>
      <w:lvlJc w:val="left"/>
      <w:pPr>
        <w:ind w:left="18576" w:hanging="720"/>
      </w:pPr>
      <w:rPr>
        <w:rFonts w:hint="default"/>
      </w:rPr>
    </w:lvl>
  </w:abstractNum>
  <w:abstractNum w:abstractNumId="8">
    <w:multiLevelType w:val="hybridMultilevel"/>
    <w:lvl w:ilvl="0">
      <w:start w:val="0"/>
      <w:numFmt w:val="bullet"/>
      <w:lvlText w:val="•"/>
      <w:lvlJc w:val="left"/>
      <w:pPr>
        <w:ind w:left="1880" w:hanging="720"/>
      </w:pPr>
      <w:rPr>
        <w:rFonts w:hint="default" w:ascii="Verdana" w:hAnsi="Verdana" w:eastAsia="Verdana" w:cs="Verdana"/>
        <w:b/>
        <w:bCs/>
        <w:color w:val="231F20"/>
        <w:w w:val="111"/>
        <w:sz w:val="18"/>
        <w:szCs w:val="18"/>
      </w:rPr>
    </w:lvl>
    <w:lvl w:ilvl="1">
      <w:start w:val="0"/>
      <w:numFmt w:val="bullet"/>
      <w:lvlText w:val="•"/>
      <w:lvlJc w:val="left"/>
      <w:pPr>
        <w:ind w:left="2776" w:hanging="720"/>
      </w:pPr>
      <w:rPr>
        <w:rFonts w:hint="default"/>
      </w:rPr>
    </w:lvl>
    <w:lvl w:ilvl="2">
      <w:start w:val="0"/>
      <w:numFmt w:val="bullet"/>
      <w:lvlText w:val="•"/>
      <w:lvlJc w:val="left"/>
      <w:pPr>
        <w:ind w:left="3673" w:hanging="720"/>
      </w:pPr>
      <w:rPr>
        <w:rFonts w:hint="default"/>
      </w:rPr>
    </w:lvl>
    <w:lvl w:ilvl="3">
      <w:start w:val="0"/>
      <w:numFmt w:val="bullet"/>
      <w:lvlText w:val="•"/>
      <w:lvlJc w:val="left"/>
      <w:pPr>
        <w:ind w:left="4569" w:hanging="720"/>
      </w:pPr>
      <w:rPr>
        <w:rFonts w:hint="default"/>
      </w:rPr>
    </w:lvl>
    <w:lvl w:ilvl="4">
      <w:start w:val="0"/>
      <w:numFmt w:val="bullet"/>
      <w:lvlText w:val="•"/>
      <w:lvlJc w:val="left"/>
      <w:pPr>
        <w:ind w:left="5466" w:hanging="720"/>
      </w:pPr>
      <w:rPr>
        <w:rFonts w:hint="default"/>
      </w:rPr>
    </w:lvl>
    <w:lvl w:ilvl="5">
      <w:start w:val="0"/>
      <w:numFmt w:val="bullet"/>
      <w:lvlText w:val="•"/>
      <w:lvlJc w:val="left"/>
      <w:pPr>
        <w:ind w:left="6362" w:hanging="720"/>
      </w:pPr>
      <w:rPr>
        <w:rFonts w:hint="default"/>
      </w:rPr>
    </w:lvl>
    <w:lvl w:ilvl="6">
      <w:start w:val="0"/>
      <w:numFmt w:val="bullet"/>
      <w:lvlText w:val="•"/>
      <w:lvlJc w:val="left"/>
      <w:pPr>
        <w:ind w:left="7259" w:hanging="720"/>
      </w:pPr>
      <w:rPr>
        <w:rFonts w:hint="default"/>
      </w:rPr>
    </w:lvl>
    <w:lvl w:ilvl="7">
      <w:start w:val="0"/>
      <w:numFmt w:val="bullet"/>
      <w:lvlText w:val="•"/>
      <w:lvlJc w:val="left"/>
      <w:pPr>
        <w:ind w:left="8155" w:hanging="720"/>
      </w:pPr>
      <w:rPr>
        <w:rFonts w:hint="default"/>
      </w:rPr>
    </w:lvl>
    <w:lvl w:ilvl="8">
      <w:start w:val="0"/>
      <w:numFmt w:val="bullet"/>
      <w:lvlText w:val="•"/>
      <w:lvlJc w:val="left"/>
      <w:pPr>
        <w:ind w:left="9052" w:hanging="720"/>
      </w:pPr>
      <w:rPr>
        <w:rFonts w:hint="default"/>
      </w:rPr>
    </w:lvl>
  </w:abstractNum>
  <w:abstractNum w:abstractNumId="7">
    <w:multiLevelType w:val="hybridMultilevel"/>
    <w:lvl w:ilvl="0">
      <w:start w:val="1"/>
      <w:numFmt w:val="lowerRoman"/>
      <w:lvlText w:val="%1)"/>
      <w:lvlJc w:val="left"/>
      <w:pPr>
        <w:ind w:left="4040" w:hanging="720"/>
        <w:jc w:val="left"/>
      </w:pPr>
      <w:rPr>
        <w:rFonts w:hint="default" w:ascii="Verdana" w:hAnsi="Verdana" w:eastAsia="Verdana" w:cs="Verdana"/>
        <w:b/>
        <w:bCs/>
        <w:color w:val="231F20"/>
        <w:spacing w:val="-4"/>
        <w:w w:val="111"/>
        <w:sz w:val="18"/>
        <w:szCs w:val="18"/>
      </w:rPr>
    </w:lvl>
    <w:lvl w:ilvl="1">
      <w:start w:val="0"/>
      <w:numFmt w:val="bullet"/>
      <w:lvlText w:val="•"/>
      <w:lvlJc w:val="left"/>
      <w:pPr>
        <w:ind w:left="4720" w:hanging="720"/>
      </w:pPr>
      <w:rPr>
        <w:rFonts w:hint="default"/>
      </w:rPr>
    </w:lvl>
    <w:lvl w:ilvl="2">
      <w:start w:val="0"/>
      <w:numFmt w:val="bullet"/>
      <w:lvlText w:val="•"/>
      <w:lvlJc w:val="left"/>
      <w:pPr>
        <w:ind w:left="5401" w:hanging="720"/>
      </w:pPr>
      <w:rPr>
        <w:rFonts w:hint="default"/>
      </w:rPr>
    </w:lvl>
    <w:lvl w:ilvl="3">
      <w:start w:val="0"/>
      <w:numFmt w:val="bullet"/>
      <w:lvlText w:val="•"/>
      <w:lvlJc w:val="left"/>
      <w:pPr>
        <w:ind w:left="6081" w:hanging="720"/>
      </w:pPr>
      <w:rPr>
        <w:rFonts w:hint="default"/>
      </w:rPr>
    </w:lvl>
    <w:lvl w:ilvl="4">
      <w:start w:val="0"/>
      <w:numFmt w:val="bullet"/>
      <w:lvlText w:val="•"/>
      <w:lvlJc w:val="left"/>
      <w:pPr>
        <w:ind w:left="6762" w:hanging="720"/>
      </w:pPr>
      <w:rPr>
        <w:rFonts w:hint="default"/>
      </w:rPr>
    </w:lvl>
    <w:lvl w:ilvl="5">
      <w:start w:val="0"/>
      <w:numFmt w:val="bullet"/>
      <w:lvlText w:val="•"/>
      <w:lvlJc w:val="left"/>
      <w:pPr>
        <w:ind w:left="7442" w:hanging="720"/>
      </w:pPr>
      <w:rPr>
        <w:rFonts w:hint="default"/>
      </w:rPr>
    </w:lvl>
    <w:lvl w:ilvl="6">
      <w:start w:val="0"/>
      <w:numFmt w:val="bullet"/>
      <w:lvlText w:val="•"/>
      <w:lvlJc w:val="left"/>
      <w:pPr>
        <w:ind w:left="8123" w:hanging="720"/>
      </w:pPr>
      <w:rPr>
        <w:rFonts w:hint="default"/>
      </w:rPr>
    </w:lvl>
    <w:lvl w:ilvl="7">
      <w:start w:val="0"/>
      <w:numFmt w:val="bullet"/>
      <w:lvlText w:val="•"/>
      <w:lvlJc w:val="left"/>
      <w:pPr>
        <w:ind w:left="8803" w:hanging="720"/>
      </w:pPr>
      <w:rPr>
        <w:rFonts w:hint="default"/>
      </w:rPr>
    </w:lvl>
    <w:lvl w:ilvl="8">
      <w:start w:val="0"/>
      <w:numFmt w:val="bullet"/>
      <w:lvlText w:val="•"/>
      <w:lvlJc w:val="left"/>
      <w:pPr>
        <w:ind w:left="9484" w:hanging="720"/>
      </w:pPr>
      <w:rPr>
        <w:rFonts w:hint="default"/>
      </w:rPr>
    </w:lvl>
  </w:abstractNum>
  <w:abstractNum w:abstractNumId="5">
    <w:multiLevelType w:val="hybridMultilevel"/>
    <w:lvl w:ilvl="0">
      <w:start w:val="0"/>
      <w:numFmt w:val="bullet"/>
      <w:lvlText w:val="&gt;"/>
      <w:lvlJc w:val="left"/>
      <w:pPr>
        <w:ind w:left="1160" w:hanging="720"/>
      </w:pPr>
      <w:rPr>
        <w:rFonts w:hint="default" w:ascii="Verdana" w:hAnsi="Verdana" w:eastAsia="Verdana" w:cs="Verdana"/>
        <w:b/>
        <w:bCs/>
        <w:color w:val="231F20"/>
        <w:w w:val="111"/>
        <w:sz w:val="18"/>
        <w:szCs w:val="18"/>
      </w:rPr>
    </w:lvl>
    <w:lvl w:ilvl="1">
      <w:start w:val="0"/>
      <w:numFmt w:val="bullet"/>
      <w:lvlText w:val="•"/>
      <w:lvlJc w:val="left"/>
      <w:pPr>
        <w:ind w:left="2600" w:hanging="720"/>
      </w:pPr>
      <w:rPr>
        <w:rFonts w:hint="default" w:ascii="Verdana" w:hAnsi="Verdana" w:eastAsia="Verdana" w:cs="Verdana"/>
        <w:color w:val="231F20"/>
        <w:w w:val="111"/>
        <w:sz w:val="18"/>
        <w:szCs w:val="18"/>
      </w:rPr>
    </w:lvl>
    <w:lvl w:ilvl="2">
      <w:start w:val="0"/>
      <w:numFmt w:val="bullet"/>
      <w:lvlText w:val="▪"/>
      <w:lvlJc w:val="left"/>
      <w:pPr>
        <w:ind w:left="3320" w:hanging="720"/>
      </w:pPr>
      <w:rPr>
        <w:rFonts w:hint="default" w:ascii="Verdana" w:hAnsi="Verdana" w:eastAsia="Verdana" w:cs="Verdana"/>
        <w:b/>
        <w:bCs/>
        <w:color w:val="231F20"/>
        <w:w w:val="313"/>
        <w:sz w:val="18"/>
        <w:szCs w:val="18"/>
      </w:rPr>
    </w:lvl>
    <w:lvl w:ilvl="3">
      <w:start w:val="0"/>
      <w:numFmt w:val="bullet"/>
      <w:lvlText w:val="•"/>
      <w:lvlJc w:val="left"/>
      <w:pPr>
        <w:ind w:left="4222" w:hanging="720"/>
      </w:pPr>
      <w:rPr>
        <w:rFonts w:hint="default"/>
      </w:rPr>
    </w:lvl>
    <w:lvl w:ilvl="4">
      <w:start w:val="0"/>
      <w:numFmt w:val="bullet"/>
      <w:lvlText w:val="•"/>
      <w:lvlJc w:val="left"/>
      <w:pPr>
        <w:ind w:left="5124" w:hanging="720"/>
      </w:pPr>
      <w:rPr>
        <w:rFonts w:hint="default"/>
      </w:rPr>
    </w:lvl>
    <w:lvl w:ilvl="5">
      <w:start w:val="0"/>
      <w:numFmt w:val="bullet"/>
      <w:lvlText w:val="•"/>
      <w:lvlJc w:val="left"/>
      <w:pPr>
        <w:ind w:left="6027" w:hanging="720"/>
      </w:pPr>
      <w:rPr>
        <w:rFonts w:hint="default"/>
      </w:rPr>
    </w:lvl>
    <w:lvl w:ilvl="6">
      <w:start w:val="0"/>
      <w:numFmt w:val="bullet"/>
      <w:lvlText w:val="•"/>
      <w:lvlJc w:val="left"/>
      <w:pPr>
        <w:ind w:left="6929" w:hanging="720"/>
      </w:pPr>
      <w:rPr>
        <w:rFonts w:hint="default"/>
      </w:rPr>
    </w:lvl>
    <w:lvl w:ilvl="7">
      <w:start w:val="0"/>
      <w:numFmt w:val="bullet"/>
      <w:lvlText w:val="•"/>
      <w:lvlJc w:val="left"/>
      <w:pPr>
        <w:ind w:left="7831" w:hanging="720"/>
      </w:pPr>
      <w:rPr>
        <w:rFonts w:hint="default"/>
      </w:rPr>
    </w:lvl>
    <w:lvl w:ilvl="8">
      <w:start w:val="0"/>
      <w:numFmt w:val="bullet"/>
      <w:lvlText w:val="•"/>
      <w:lvlJc w:val="left"/>
      <w:pPr>
        <w:ind w:left="8734" w:hanging="720"/>
      </w:pPr>
      <w:rPr>
        <w:rFonts w:hint="default"/>
      </w:rPr>
    </w:lvl>
  </w:abstractNum>
  <w:abstractNum w:abstractNumId="4">
    <w:multiLevelType w:val="hybridMultilevel"/>
    <w:lvl w:ilvl="0">
      <w:start w:val="4"/>
      <w:numFmt w:val="decimal"/>
      <w:lvlText w:val="%1"/>
      <w:lvlJc w:val="left"/>
      <w:pPr>
        <w:ind w:left="1313" w:hanging="720"/>
        <w:jc w:val="left"/>
      </w:pPr>
      <w:rPr>
        <w:rFonts w:hint="default" w:ascii="Verdana" w:hAnsi="Verdana" w:eastAsia="Verdana" w:cs="Verdana"/>
        <w:b/>
        <w:bCs/>
        <w:color w:val="231F20"/>
        <w:w w:val="111"/>
        <w:sz w:val="18"/>
        <w:szCs w:val="18"/>
      </w:rPr>
    </w:lvl>
    <w:lvl w:ilvl="1">
      <w:start w:val="1"/>
      <w:numFmt w:val="decimal"/>
      <w:lvlText w:val="%1.%2"/>
      <w:lvlJc w:val="left"/>
      <w:pPr>
        <w:ind w:left="593" w:hanging="720"/>
        <w:jc w:val="left"/>
      </w:pPr>
      <w:rPr>
        <w:rFonts w:hint="default" w:ascii="Verdana" w:hAnsi="Verdana" w:eastAsia="Verdana" w:cs="Verdana"/>
        <w:b/>
        <w:bCs/>
        <w:color w:val="231F20"/>
        <w:spacing w:val="-2"/>
        <w:w w:val="111"/>
        <w:sz w:val="18"/>
        <w:szCs w:val="18"/>
      </w:rPr>
    </w:lvl>
    <w:lvl w:ilvl="2">
      <w:start w:val="1"/>
      <w:numFmt w:val="decimal"/>
      <w:lvlText w:val="%1.%2.%3"/>
      <w:lvlJc w:val="left"/>
      <w:pPr>
        <w:ind w:left="1313" w:hanging="720"/>
        <w:jc w:val="left"/>
      </w:pPr>
      <w:rPr>
        <w:rFonts w:hint="default" w:ascii="Verdana" w:hAnsi="Verdana" w:eastAsia="Verdana" w:cs="Verdana"/>
        <w:b/>
        <w:bCs/>
        <w:color w:val="231F20"/>
        <w:spacing w:val="-3"/>
        <w:w w:val="111"/>
        <w:sz w:val="18"/>
        <w:szCs w:val="18"/>
      </w:rPr>
    </w:lvl>
    <w:lvl w:ilvl="3">
      <w:start w:val="0"/>
      <w:numFmt w:val="bullet"/>
      <w:lvlText w:val="•"/>
      <w:lvlJc w:val="left"/>
      <w:pPr>
        <w:ind w:left="623" w:hanging="720"/>
      </w:pPr>
      <w:rPr>
        <w:rFonts w:hint="default"/>
      </w:rPr>
    </w:lvl>
    <w:lvl w:ilvl="4">
      <w:start w:val="0"/>
      <w:numFmt w:val="bullet"/>
      <w:lvlText w:val="•"/>
      <w:lvlJc w:val="left"/>
      <w:pPr>
        <w:ind w:left="274" w:hanging="720"/>
      </w:pPr>
      <w:rPr>
        <w:rFonts w:hint="default"/>
      </w:rPr>
    </w:lvl>
    <w:lvl w:ilvl="5">
      <w:start w:val="0"/>
      <w:numFmt w:val="bullet"/>
      <w:lvlText w:val="•"/>
      <w:lvlJc w:val="left"/>
      <w:pPr>
        <w:ind w:left="-74" w:hanging="720"/>
      </w:pPr>
      <w:rPr>
        <w:rFonts w:hint="default"/>
      </w:rPr>
    </w:lvl>
    <w:lvl w:ilvl="6">
      <w:start w:val="0"/>
      <w:numFmt w:val="bullet"/>
      <w:lvlText w:val="•"/>
      <w:lvlJc w:val="left"/>
      <w:pPr>
        <w:ind w:left="-423" w:hanging="720"/>
      </w:pPr>
      <w:rPr>
        <w:rFonts w:hint="default"/>
      </w:rPr>
    </w:lvl>
    <w:lvl w:ilvl="7">
      <w:start w:val="0"/>
      <w:numFmt w:val="bullet"/>
      <w:lvlText w:val="•"/>
      <w:lvlJc w:val="left"/>
      <w:pPr>
        <w:ind w:left="-771" w:hanging="720"/>
      </w:pPr>
      <w:rPr>
        <w:rFonts w:hint="default"/>
      </w:rPr>
    </w:lvl>
    <w:lvl w:ilvl="8">
      <w:start w:val="0"/>
      <w:numFmt w:val="bullet"/>
      <w:lvlText w:val="•"/>
      <w:lvlJc w:val="left"/>
      <w:pPr>
        <w:ind w:left="-1120" w:hanging="720"/>
      </w:pPr>
      <w:rPr>
        <w:rFonts w:hint="default"/>
      </w:rPr>
    </w:lvl>
  </w:abstractNum>
  <w:abstractNum w:abstractNumId="3">
    <w:multiLevelType w:val="hybridMultilevel"/>
    <w:lvl w:ilvl="0">
      <w:start w:val="3"/>
      <w:numFmt w:val="decimal"/>
      <w:lvlText w:val="%1"/>
      <w:lvlJc w:val="left"/>
      <w:pPr>
        <w:ind w:left="1880" w:hanging="720"/>
        <w:jc w:val="left"/>
      </w:pPr>
      <w:rPr>
        <w:rFonts w:hint="default"/>
      </w:rPr>
    </w:lvl>
    <w:lvl w:ilvl="1">
      <w:start w:val="1"/>
      <w:numFmt w:val="decimal"/>
      <w:lvlText w:val="%1.%2"/>
      <w:lvlJc w:val="left"/>
      <w:pPr>
        <w:ind w:left="1880" w:hanging="720"/>
        <w:jc w:val="right"/>
      </w:pPr>
      <w:rPr>
        <w:rFonts w:hint="default" w:ascii="Verdana" w:hAnsi="Verdana" w:eastAsia="Verdana" w:cs="Verdana"/>
        <w:b/>
        <w:bCs/>
        <w:color w:val="231F20"/>
        <w:spacing w:val="-2"/>
        <w:w w:val="111"/>
        <w:sz w:val="18"/>
        <w:szCs w:val="18"/>
      </w:rPr>
    </w:lvl>
    <w:lvl w:ilvl="2">
      <w:start w:val="1"/>
      <w:numFmt w:val="decimal"/>
      <w:lvlText w:val="%1.%2.%3"/>
      <w:lvlJc w:val="left"/>
      <w:pPr>
        <w:ind w:left="1363" w:hanging="720"/>
        <w:jc w:val="left"/>
      </w:pPr>
      <w:rPr>
        <w:rFonts w:hint="default" w:ascii="Verdana" w:hAnsi="Verdana" w:eastAsia="Verdana" w:cs="Verdana"/>
        <w:b/>
        <w:bCs/>
        <w:color w:val="231F20"/>
        <w:spacing w:val="-3"/>
        <w:w w:val="111"/>
        <w:sz w:val="18"/>
        <w:szCs w:val="18"/>
      </w:rPr>
    </w:lvl>
    <w:lvl w:ilvl="3">
      <w:start w:val="0"/>
      <w:numFmt w:val="bullet"/>
      <w:lvlText w:val="•"/>
      <w:lvlJc w:val="left"/>
      <w:pPr>
        <w:ind w:left="1880" w:hanging="720"/>
      </w:pPr>
      <w:rPr>
        <w:rFonts w:hint="default"/>
      </w:rPr>
    </w:lvl>
    <w:lvl w:ilvl="4">
      <w:start w:val="0"/>
      <w:numFmt w:val="bullet"/>
      <w:lvlText w:val="•"/>
      <w:lvlJc w:val="left"/>
      <w:pPr>
        <w:ind w:left="2040" w:hanging="720"/>
      </w:pPr>
      <w:rPr>
        <w:rFonts w:hint="default"/>
      </w:rPr>
    </w:lvl>
    <w:lvl w:ilvl="5">
      <w:start w:val="0"/>
      <w:numFmt w:val="bullet"/>
      <w:lvlText w:val="•"/>
      <w:lvlJc w:val="left"/>
      <w:pPr>
        <w:ind w:left="1433" w:hanging="720"/>
      </w:pPr>
      <w:rPr>
        <w:rFonts w:hint="default"/>
      </w:rPr>
    </w:lvl>
    <w:lvl w:ilvl="6">
      <w:start w:val="0"/>
      <w:numFmt w:val="bullet"/>
      <w:lvlText w:val="•"/>
      <w:lvlJc w:val="left"/>
      <w:pPr>
        <w:ind w:left="827" w:hanging="720"/>
      </w:pPr>
      <w:rPr>
        <w:rFonts w:hint="default"/>
      </w:rPr>
    </w:lvl>
    <w:lvl w:ilvl="7">
      <w:start w:val="0"/>
      <w:numFmt w:val="bullet"/>
      <w:lvlText w:val="•"/>
      <w:lvlJc w:val="left"/>
      <w:pPr>
        <w:ind w:left="221" w:hanging="720"/>
      </w:pPr>
      <w:rPr>
        <w:rFonts w:hint="default"/>
      </w:rPr>
    </w:lvl>
    <w:lvl w:ilvl="8">
      <w:start w:val="0"/>
      <w:numFmt w:val="bullet"/>
      <w:lvlText w:val="•"/>
      <w:lvlJc w:val="left"/>
      <w:pPr>
        <w:ind w:left="-385" w:hanging="720"/>
      </w:pPr>
      <w:rPr>
        <w:rFonts w:hint="default"/>
      </w:rPr>
    </w:lvl>
  </w:abstractNum>
  <w:abstractNum w:abstractNumId="1">
    <w:multiLevelType w:val="hybridMultilevel"/>
    <w:lvl w:ilvl="0">
      <w:start w:val="5"/>
      <w:numFmt w:val="upperRoman"/>
      <w:lvlText w:val="%1"/>
      <w:lvlJc w:val="left"/>
      <w:pPr>
        <w:ind w:left="939" w:hanging="721"/>
        <w:jc w:val="left"/>
      </w:pPr>
      <w:rPr>
        <w:rFonts w:hint="default" w:ascii="Verdana" w:hAnsi="Verdana" w:eastAsia="Verdana" w:cs="Verdana"/>
        <w:color w:val="231F20"/>
        <w:w w:val="111"/>
        <w:sz w:val="18"/>
        <w:szCs w:val="18"/>
      </w:rPr>
    </w:lvl>
    <w:lvl w:ilvl="1">
      <w:start w:val="0"/>
      <w:numFmt w:val="bullet"/>
      <w:lvlText w:val="•"/>
      <w:lvlJc w:val="left"/>
      <w:pPr>
        <w:ind w:left="1836" w:hanging="721"/>
      </w:pPr>
      <w:rPr>
        <w:rFonts w:hint="default"/>
      </w:rPr>
    </w:lvl>
    <w:lvl w:ilvl="2">
      <w:start w:val="0"/>
      <w:numFmt w:val="bullet"/>
      <w:lvlText w:val="•"/>
      <w:lvlJc w:val="left"/>
      <w:pPr>
        <w:ind w:left="2732" w:hanging="721"/>
      </w:pPr>
      <w:rPr>
        <w:rFonts w:hint="default"/>
      </w:rPr>
    </w:lvl>
    <w:lvl w:ilvl="3">
      <w:start w:val="0"/>
      <w:numFmt w:val="bullet"/>
      <w:lvlText w:val="•"/>
      <w:lvlJc w:val="left"/>
      <w:pPr>
        <w:ind w:left="3629" w:hanging="721"/>
      </w:pPr>
      <w:rPr>
        <w:rFonts w:hint="default"/>
      </w:rPr>
    </w:lvl>
    <w:lvl w:ilvl="4">
      <w:start w:val="0"/>
      <w:numFmt w:val="bullet"/>
      <w:lvlText w:val="•"/>
      <w:lvlJc w:val="left"/>
      <w:pPr>
        <w:ind w:left="4525" w:hanging="721"/>
      </w:pPr>
      <w:rPr>
        <w:rFonts w:hint="default"/>
      </w:rPr>
    </w:lvl>
    <w:lvl w:ilvl="5">
      <w:start w:val="0"/>
      <w:numFmt w:val="bullet"/>
      <w:lvlText w:val="•"/>
      <w:lvlJc w:val="left"/>
      <w:pPr>
        <w:ind w:left="5422" w:hanging="721"/>
      </w:pPr>
      <w:rPr>
        <w:rFonts w:hint="default"/>
      </w:rPr>
    </w:lvl>
    <w:lvl w:ilvl="6">
      <w:start w:val="0"/>
      <w:numFmt w:val="bullet"/>
      <w:lvlText w:val="•"/>
      <w:lvlJc w:val="left"/>
      <w:pPr>
        <w:ind w:left="6318" w:hanging="721"/>
      </w:pPr>
      <w:rPr>
        <w:rFonts w:hint="default"/>
      </w:rPr>
    </w:lvl>
    <w:lvl w:ilvl="7">
      <w:start w:val="0"/>
      <w:numFmt w:val="bullet"/>
      <w:lvlText w:val="•"/>
      <w:lvlJc w:val="left"/>
      <w:pPr>
        <w:ind w:left="7214" w:hanging="721"/>
      </w:pPr>
      <w:rPr>
        <w:rFonts w:hint="default"/>
      </w:rPr>
    </w:lvl>
    <w:lvl w:ilvl="8">
      <w:start w:val="0"/>
      <w:numFmt w:val="bullet"/>
      <w:lvlText w:val="•"/>
      <w:lvlJc w:val="left"/>
      <w:pPr>
        <w:ind w:left="8111" w:hanging="721"/>
      </w:pPr>
      <w:rPr>
        <w:rFonts w:hint="default"/>
      </w:rPr>
    </w:lvl>
  </w:abstractNum>
  <w:abstractNum w:abstractNumId="0">
    <w:multiLevelType w:val="hybridMultilevel"/>
    <w:lvl w:ilvl="0">
      <w:start w:val="7"/>
      <w:numFmt w:val="upperRoman"/>
      <w:lvlText w:val="%1"/>
      <w:lvlJc w:val="left"/>
      <w:pPr>
        <w:ind w:left="4539" w:hanging="720"/>
        <w:jc w:val="left"/>
      </w:pPr>
      <w:rPr>
        <w:rFonts w:hint="default" w:ascii="Verdana" w:hAnsi="Verdana" w:eastAsia="Verdana" w:cs="Verdana"/>
        <w:color w:val="231F20"/>
        <w:spacing w:val="0"/>
        <w:w w:val="111"/>
        <w:sz w:val="18"/>
        <w:szCs w:val="18"/>
      </w:rPr>
    </w:lvl>
    <w:lvl w:ilvl="1">
      <w:start w:val="0"/>
      <w:numFmt w:val="bullet"/>
      <w:lvlText w:val="•"/>
      <w:lvlJc w:val="left"/>
      <w:pPr>
        <w:ind w:left="5076" w:hanging="720"/>
      </w:pPr>
      <w:rPr>
        <w:rFonts w:hint="default"/>
      </w:rPr>
    </w:lvl>
    <w:lvl w:ilvl="2">
      <w:start w:val="0"/>
      <w:numFmt w:val="bullet"/>
      <w:lvlText w:val="•"/>
      <w:lvlJc w:val="left"/>
      <w:pPr>
        <w:ind w:left="5612" w:hanging="720"/>
      </w:pPr>
      <w:rPr>
        <w:rFonts w:hint="default"/>
      </w:rPr>
    </w:lvl>
    <w:lvl w:ilvl="3">
      <w:start w:val="0"/>
      <w:numFmt w:val="bullet"/>
      <w:lvlText w:val="•"/>
      <w:lvlJc w:val="left"/>
      <w:pPr>
        <w:ind w:left="6149" w:hanging="720"/>
      </w:pPr>
      <w:rPr>
        <w:rFonts w:hint="default"/>
      </w:rPr>
    </w:lvl>
    <w:lvl w:ilvl="4">
      <w:start w:val="0"/>
      <w:numFmt w:val="bullet"/>
      <w:lvlText w:val="•"/>
      <w:lvlJc w:val="left"/>
      <w:pPr>
        <w:ind w:left="6685" w:hanging="720"/>
      </w:pPr>
      <w:rPr>
        <w:rFonts w:hint="default"/>
      </w:rPr>
    </w:lvl>
    <w:lvl w:ilvl="5">
      <w:start w:val="0"/>
      <w:numFmt w:val="bullet"/>
      <w:lvlText w:val="•"/>
      <w:lvlJc w:val="left"/>
      <w:pPr>
        <w:ind w:left="7222" w:hanging="720"/>
      </w:pPr>
      <w:rPr>
        <w:rFonts w:hint="default"/>
      </w:rPr>
    </w:lvl>
    <w:lvl w:ilvl="6">
      <w:start w:val="0"/>
      <w:numFmt w:val="bullet"/>
      <w:lvlText w:val="•"/>
      <w:lvlJc w:val="left"/>
      <w:pPr>
        <w:ind w:left="7758" w:hanging="720"/>
      </w:pPr>
      <w:rPr>
        <w:rFonts w:hint="default"/>
      </w:rPr>
    </w:lvl>
    <w:lvl w:ilvl="7">
      <w:start w:val="0"/>
      <w:numFmt w:val="bullet"/>
      <w:lvlText w:val="•"/>
      <w:lvlJc w:val="left"/>
      <w:pPr>
        <w:ind w:left="8294" w:hanging="720"/>
      </w:pPr>
      <w:rPr>
        <w:rFonts w:hint="default"/>
      </w:rPr>
    </w:lvl>
    <w:lvl w:ilvl="8">
      <w:start w:val="0"/>
      <w:numFmt w:val="bullet"/>
      <w:lvlText w:val="•"/>
      <w:lvlJc w:val="left"/>
      <w:pPr>
        <w:ind w:left="8831" w:hanging="720"/>
      </w:pPr>
      <w:rPr>
        <w:rFonts w:hint="default"/>
      </w:rPr>
    </w:lvl>
  </w:abstractNum>
  <w:num w:numId="7">
    <w:abstractNumId w:val="6"/>
  </w:num>
  <w:num w:numId="3">
    <w:abstractNumId w:val="2"/>
  </w:num>
  <w:num w:numId="37">
    <w:abstractNumId w:val="36"/>
  </w:num>
  <w:num w:numId="36">
    <w:abstractNumId w:val="35"/>
  </w:num>
  <w:num w:numId="38">
    <w:abstractNumId w:val="37"/>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1">
    <w:abstractNumId w:val="20"/>
  </w:num>
  <w:num w:numId="22">
    <w:abstractNumId w:val="21"/>
  </w:num>
  <w:num w:numId="20">
    <w:abstractNumId w:val="19"/>
  </w:num>
  <w:num w:numId="19">
    <w:abstractNumId w:val="18"/>
  </w:num>
  <w:num w:numId="18">
    <w:abstractNumId w:val="17"/>
  </w:num>
  <w:num w:numId="17">
    <w:abstractNumId w:val="16"/>
  </w:num>
  <w:num w:numId="16">
    <w:abstractNumId w:val="15"/>
  </w:num>
  <w:num w:numId="13">
    <w:abstractNumId w:val="12"/>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BodyText" w:type="paragraph">
    <w:name w:val="Body Text"/>
    <w:basedOn w:val="Normal"/>
    <w:uiPriority w:val="1"/>
    <w:qFormat/>
    <w:pPr/>
    <w:rPr>
      <w:rFonts w:ascii="Verdana" w:hAnsi="Verdana" w:eastAsia="Verdana" w:cs="Verdana"/>
      <w:b/>
      <w:bCs/>
      <w:sz w:val="18"/>
      <w:szCs w:val="18"/>
    </w:rPr>
  </w:style>
  <w:style w:styleId="Heading1" w:type="paragraph">
    <w:name w:val="Heading 1"/>
    <w:basedOn w:val="Normal"/>
    <w:uiPriority w:val="1"/>
    <w:qFormat/>
    <w:pPr>
      <w:spacing w:before="85"/>
      <w:outlineLvl w:val="1"/>
    </w:pPr>
    <w:rPr>
      <w:rFonts w:ascii="Verdana" w:hAnsi="Verdana" w:eastAsia="Verdana" w:cs="Verdana"/>
      <w:b/>
      <w:bCs/>
      <w:sz w:val="96"/>
      <w:szCs w:val="96"/>
    </w:rPr>
  </w:style>
  <w:style w:styleId="Heading2" w:type="paragraph">
    <w:name w:val="Heading 2"/>
    <w:basedOn w:val="Normal"/>
    <w:uiPriority w:val="1"/>
    <w:qFormat/>
    <w:pPr>
      <w:spacing w:before="269"/>
      <w:ind w:left="593"/>
      <w:outlineLvl w:val="2"/>
    </w:pPr>
    <w:rPr>
      <w:rFonts w:ascii="Adobe Garamond Pro" w:hAnsi="Adobe Garamond Pro" w:eastAsia="Adobe Garamond Pro" w:cs="Adobe Garamond Pro"/>
      <w:i/>
      <w:sz w:val="52"/>
      <w:szCs w:val="52"/>
    </w:rPr>
  </w:style>
  <w:style w:styleId="Heading3" w:type="paragraph">
    <w:name w:val="Heading 3"/>
    <w:basedOn w:val="Normal"/>
    <w:uiPriority w:val="1"/>
    <w:qFormat/>
    <w:pPr>
      <w:outlineLvl w:val="3"/>
    </w:pPr>
    <w:rPr>
      <w:rFonts w:ascii="Verdana" w:hAnsi="Verdana" w:eastAsia="Verdana" w:cs="Verdana"/>
      <w:b/>
      <w:bCs/>
      <w:sz w:val="43"/>
      <w:szCs w:val="43"/>
    </w:rPr>
  </w:style>
  <w:style w:styleId="Heading4" w:type="paragraph">
    <w:name w:val="Heading 4"/>
    <w:basedOn w:val="Normal"/>
    <w:uiPriority w:val="1"/>
    <w:qFormat/>
    <w:pPr>
      <w:ind w:left="593"/>
      <w:outlineLvl w:val="4"/>
    </w:pPr>
    <w:rPr>
      <w:rFonts w:ascii="Arial" w:hAnsi="Arial" w:eastAsia="Arial" w:cs="Arial"/>
      <w:b/>
      <w:bCs/>
      <w:sz w:val="28"/>
      <w:szCs w:val="28"/>
    </w:rPr>
  </w:style>
  <w:style w:styleId="Heading5" w:type="paragraph">
    <w:name w:val="Heading 5"/>
    <w:basedOn w:val="Normal"/>
    <w:uiPriority w:val="1"/>
    <w:qFormat/>
    <w:pPr>
      <w:spacing w:line="276" w:lineRule="exact"/>
      <w:ind w:left="20"/>
      <w:outlineLvl w:val="5"/>
    </w:pPr>
    <w:rPr>
      <w:rFonts w:ascii="Calibri" w:hAnsi="Calibri" w:eastAsia="Calibri" w:cs="Calibri"/>
      <w:b/>
      <w:bCs/>
      <w:sz w:val="24"/>
      <w:szCs w:val="24"/>
    </w:rPr>
  </w:style>
  <w:style w:styleId="Heading6" w:type="paragraph">
    <w:name w:val="Heading 6"/>
    <w:basedOn w:val="Normal"/>
    <w:uiPriority w:val="1"/>
    <w:qFormat/>
    <w:pPr>
      <w:ind w:right="612"/>
      <w:jc w:val="right"/>
      <w:outlineLvl w:val="6"/>
    </w:pPr>
    <w:rPr>
      <w:rFonts w:ascii="Verdana" w:hAnsi="Verdana" w:eastAsia="Verdana" w:cs="Verdana"/>
      <w:b/>
      <w:bCs/>
      <w:sz w:val="20"/>
      <w:szCs w:val="20"/>
    </w:rPr>
  </w:style>
  <w:style w:styleId="ListParagraph" w:type="paragraph">
    <w:name w:val="List Paragraph"/>
    <w:basedOn w:val="Normal"/>
    <w:uiPriority w:val="1"/>
    <w:qFormat/>
    <w:pPr>
      <w:ind w:left="1880" w:hanging="721"/>
    </w:pPr>
    <w:rPr>
      <w:rFonts w:ascii="Verdana" w:hAnsi="Verdana" w:eastAsia="Verdana" w:cs="Verdana"/>
    </w:rPr>
  </w:style>
  <w:style w:styleId="TableParagraph" w:type="paragraph">
    <w:name w:val="Table Paragraph"/>
    <w:basedOn w:val="Normal"/>
    <w:uiPriority w:val="1"/>
    <w:qForma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image" Target="media/image15.png"/><Relationship Id="rId28" Type="http://schemas.openxmlformats.org/officeDocument/2006/relationships/header" Target="header5.xml"/><Relationship Id="rId29" Type="http://schemas.openxmlformats.org/officeDocument/2006/relationships/footer" Target="footer5.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header" Target="header6.xml"/><Relationship Id="rId36" Type="http://schemas.openxmlformats.org/officeDocument/2006/relationships/footer" Target="footer6.xml"/><Relationship Id="rId37" Type="http://schemas.openxmlformats.org/officeDocument/2006/relationships/header" Target="header7.xml"/><Relationship Id="rId38" Type="http://schemas.openxmlformats.org/officeDocument/2006/relationships/footer" Target="footer7.xml"/><Relationship Id="rId39" Type="http://schemas.openxmlformats.org/officeDocument/2006/relationships/header" Target="header8.xml"/><Relationship Id="rId40" Type="http://schemas.openxmlformats.org/officeDocument/2006/relationships/footer" Target="footer8.xml"/><Relationship Id="rId41" Type="http://schemas.openxmlformats.org/officeDocument/2006/relationships/header" Target="header9.xml"/><Relationship Id="rId42" Type="http://schemas.openxmlformats.org/officeDocument/2006/relationships/footer" Target="footer9.xml"/><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header" Target="header10.xml"/><Relationship Id="rId52" Type="http://schemas.openxmlformats.org/officeDocument/2006/relationships/footer" Target="footer10.xml"/><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header" Target="header11.xml"/><Relationship Id="rId59" Type="http://schemas.openxmlformats.org/officeDocument/2006/relationships/footer" Target="footer11.xml"/><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63" Type="http://schemas.openxmlformats.org/officeDocument/2006/relationships/header" Target="header12.xml"/><Relationship Id="rId64" Type="http://schemas.openxmlformats.org/officeDocument/2006/relationships/footer" Target="footer12.xml"/><Relationship Id="rId65" Type="http://schemas.openxmlformats.org/officeDocument/2006/relationships/image" Target="media/image37.png"/><Relationship Id="rId66" Type="http://schemas.openxmlformats.org/officeDocument/2006/relationships/header" Target="header13.xml"/><Relationship Id="rId67" Type="http://schemas.openxmlformats.org/officeDocument/2006/relationships/footer" Target="footer13.xml"/><Relationship Id="rId68" Type="http://schemas.openxmlformats.org/officeDocument/2006/relationships/image" Target="media/image38.png"/><Relationship Id="rId69" Type="http://schemas.openxmlformats.org/officeDocument/2006/relationships/image" Target="media/image39.png"/><Relationship Id="rId70" Type="http://schemas.openxmlformats.org/officeDocument/2006/relationships/image" Target="media/image40.png"/><Relationship Id="rId71" Type="http://schemas.openxmlformats.org/officeDocument/2006/relationships/header" Target="header14.xml"/><Relationship Id="rId72" Type="http://schemas.openxmlformats.org/officeDocument/2006/relationships/footer" Target="footer14.xml"/><Relationship Id="rId73" Type="http://schemas.openxmlformats.org/officeDocument/2006/relationships/header" Target="header15.xml"/><Relationship Id="rId74" Type="http://schemas.openxmlformats.org/officeDocument/2006/relationships/footer" Target="footer15.xml"/><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header" Target="header16.xml"/><Relationship Id="rId82" Type="http://schemas.openxmlformats.org/officeDocument/2006/relationships/footer" Target="footer16.xml"/><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header" Target="header17.xml"/><Relationship Id="rId91" Type="http://schemas.openxmlformats.org/officeDocument/2006/relationships/footer" Target="footer17.xml"/><Relationship Id="rId92" Type="http://schemas.openxmlformats.org/officeDocument/2006/relationships/image" Target="media/image54.png"/><Relationship Id="rId93" Type="http://schemas.openxmlformats.org/officeDocument/2006/relationships/image" Target="media/image55.png"/><Relationship Id="rId94" Type="http://schemas.openxmlformats.org/officeDocument/2006/relationships/image" Target="media/image56.png"/><Relationship Id="rId95" Type="http://schemas.openxmlformats.org/officeDocument/2006/relationships/image" Target="media/image57.png"/><Relationship Id="rId96" Type="http://schemas.openxmlformats.org/officeDocument/2006/relationships/header" Target="header18.xml"/><Relationship Id="rId97" Type="http://schemas.openxmlformats.org/officeDocument/2006/relationships/footer" Target="footer18.xml"/><Relationship Id="rId98" Type="http://schemas.openxmlformats.org/officeDocument/2006/relationships/image" Target="media/image58.png"/><Relationship Id="rId99" Type="http://schemas.openxmlformats.org/officeDocument/2006/relationships/image" Target="media/image59.png"/><Relationship Id="rId100" Type="http://schemas.openxmlformats.org/officeDocument/2006/relationships/header" Target="header19.xml"/><Relationship Id="rId101" Type="http://schemas.openxmlformats.org/officeDocument/2006/relationships/footer" Target="footer19.xml"/><Relationship Id="rId102" Type="http://schemas.openxmlformats.org/officeDocument/2006/relationships/image" Target="media/image60.png"/><Relationship Id="rId103" Type="http://schemas.openxmlformats.org/officeDocument/2006/relationships/image" Target="media/image61.png"/><Relationship Id="rId104" Type="http://schemas.openxmlformats.org/officeDocument/2006/relationships/header" Target="header20.xml"/><Relationship Id="rId105" Type="http://schemas.openxmlformats.org/officeDocument/2006/relationships/footer" Target="footer20.xml"/><Relationship Id="rId106" Type="http://schemas.openxmlformats.org/officeDocument/2006/relationships/image" Target="media/image62.png"/><Relationship Id="rId107" Type="http://schemas.openxmlformats.org/officeDocument/2006/relationships/image" Target="media/image63.png"/><Relationship Id="rId108" Type="http://schemas.openxmlformats.org/officeDocument/2006/relationships/image" Target="media/image64.png"/><Relationship Id="rId109" Type="http://schemas.openxmlformats.org/officeDocument/2006/relationships/image" Target="media/image65.png"/><Relationship Id="rId110" Type="http://schemas.openxmlformats.org/officeDocument/2006/relationships/image" Target="media/image66.png"/><Relationship Id="rId111" Type="http://schemas.openxmlformats.org/officeDocument/2006/relationships/image" Target="media/image67.png"/><Relationship Id="rId112" Type="http://schemas.openxmlformats.org/officeDocument/2006/relationships/image" Target="media/image68.png"/><Relationship Id="rId113" Type="http://schemas.openxmlformats.org/officeDocument/2006/relationships/image" Target="media/image69.png"/><Relationship Id="rId114" Type="http://schemas.openxmlformats.org/officeDocument/2006/relationships/header" Target="header21.xml"/><Relationship Id="rId115" Type="http://schemas.openxmlformats.org/officeDocument/2006/relationships/footer" Target="footer21.xml"/><Relationship Id="rId116" Type="http://schemas.openxmlformats.org/officeDocument/2006/relationships/image" Target="media/image70.png"/><Relationship Id="rId117" Type="http://schemas.openxmlformats.org/officeDocument/2006/relationships/image" Target="media/image71.png"/><Relationship Id="rId118" Type="http://schemas.openxmlformats.org/officeDocument/2006/relationships/image" Target="media/image72.png"/><Relationship Id="rId119" Type="http://schemas.openxmlformats.org/officeDocument/2006/relationships/image" Target="media/image73.png"/><Relationship Id="rId120" Type="http://schemas.openxmlformats.org/officeDocument/2006/relationships/image" Target="media/image74.png"/><Relationship Id="rId121" Type="http://schemas.openxmlformats.org/officeDocument/2006/relationships/header" Target="header22.xml"/><Relationship Id="rId122" Type="http://schemas.openxmlformats.org/officeDocument/2006/relationships/footer" Target="footer22.xml"/><Relationship Id="rId123" Type="http://schemas.openxmlformats.org/officeDocument/2006/relationships/image" Target="media/image75.png"/><Relationship Id="rId124" Type="http://schemas.openxmlformats.org/officeDocument/2006/relationships/image" Target="media/image76.png"/><Relationship Id="rId125" Type="http://schemas.openxmlformats.org/officeDocument/2006/relationships/image" Target="media/image77.png"/><Relationship Id="rId126" Type="http://schemas.openxmlformats.org/officeDocument/2006/relationships/header" Target="header23.xml"/><Relationship Id="rId127" Type="http://schemas.openxmlformats.org/officeDocument/2006/relationships/footer" Target="footer23.xml"/><Relationship Id="rId128" Type="http://schemas.openxmlformats.org/officeDocument/2006/relationships/image" Target="media/image78.png"/><Relationship Id="rId129" Type="http://schemas.openxmlformats.org/officeDocument/2006/relationships/image" Target="media/image79.png"/><Relationship Id="rId130" Type="http://schemas.openxmlformats.org/officeDocument/2006/relationships/header" Target="header24.xml"/><Relationship Id="rId131" Type="http://schemas.openxmlformats.org/officeDocument/2006/relationships/footer" Target="footer24.xml"/><Relationship Id="rId132" Type="http://schemas.openxmlformats.org/officeDocument/2006/relationships/image" Target="media/image80.png"/><Relationship Id="rId133" Type="http://schemas.openxmlformats.org/officeDocument/2006/relationships/image" Target="media/image81.png"/><Relationship Id="rId134" Type="http://schemas.openxmlformats.org/officeDocument/2006/relationships/header" Target="header25.xml"/><Relationship Id="rId135" Type="http://schemas.openxmlformats.org/officeDocument/2006/relationships/footer" Target="footer25.xml"/><Relationship Id="rId136" Type="http://schemas.openxmlformats.org/officeDocument/2006/relationships/image" Target="media/image82.png"/><Relationship Id="rId137" Type="http://schemas.openxmlformats.org/officeDocument/2006/relationships/image" Target="media/image83.png"/><Relationship Id="rId138" Type="http://schemas.openxmlformats.org/officeDocument/2006/relationships/image" Target="media/image84.png"/><Relationship Id="rId139" Type="http://schemas.openxmlformats.org/officeDocument/2006/relationships/image" Target="media/image85.png"/><Relationship Id="rId140" Type="http://schemas.openxmlformats.org/officeDocument/2006/relationships/image" Target="media/image86.png"/><Relationship Id="rId141" Type="http://schemas.openxmlformats.org/officeDocument/2006/relationships/header" Target="header26.xml"/><Relationship Id="rId142" Type="http://schemas.openxmlformats.org/officeDocument/2006/relationships/footer" Target="footer26.xml"/><Relationship Id="rId143" Type="http://schemas.openxmlformats.org/officeDocument/2006/relationships/image" Target="media/image87.png"/><Relationship Id="rId144" Type="http://schemas.openxmlformats.org/officeDocument/2006/relationships/image" Target="media/image88.png"/><Relationship Id="rId145" Type="http://schemas.openxmlformats.org/officeDocument/2006/relationships/image" Target="media/image89.png"/><Relationship Id="rId146" Type="http://schemas.openxmlformats.org/officeDocument/2006/relationships/image" Target="media/image90.png"/><Relationship Id="rId147" Type="http://schemas.openxmlformats.org/officeDocument/2006/relationships/image" Target="media/image91.png"/><Relationship Id="rId148" Type="http://schemas.openxmlformats.org/officeDocument/2006/relationships/image" Target="media/image92.png"/><Relationship Id="rId149" Type="http://schemas.openxmlformats.org/officeDocument/2006/relationships/header" Target="header27.xml"/><Relationship Id="rId150" Type="http://schemas.openxmlformats.org/officeDocument/2006/relationships/footer" Target="footer27.xml"/><Relationship Id="rId151" Type="http://schemas.openxmlformats.org/officeDocument/2006/relationships/image" Target="media/image93.png"/><Relationship Id="rId152" Type="http://schemas.openxmlformats.org/officeDocument/2006/relationships/image" Target="media/image94.png"/><Relationship Id="rId153" Type="http://schemas.openxmlformats.org/officeDocument/2006/relationships/image" Target="media/image95.png"/><Relationship Id="rId154" Type="http://schemas.openxmlformats.org/officeDocument/2006/relationships/image" Target="media/image96.png"/><Relationship Id="rId155" Type="http://schemas.openxmlformats.org/officeDocument/2006/relationships/header" Target="header28.xml"/><Relationship Id="rId156" Type="http://schemas.openxmlformats.org/officeDocument/2006/relationships/footer" Target="footer28.xml"/><Relationship Id="rId157" Type="http://schemas.openxmlformats.org/officeDocument/2006/relationships/image" Target="media/image97.png"/><Relationship Id="rId158" Type="http://schemas.openxmlformats.org/officeDocument/2006/relationships/image" Target="media/image98.png"/><Relationship Id="rId159" Type="http://schemas.openxmlformats.org/officeDocument/2006/relationships/header" Target="header29.xml"/><Relationship Id="rId160" Type="http://schemas.openxmlformats.org/officeDocument/2006/relationships/footer" Target="footer29.xml"/><Relationship Id="rId161" Type="http://schemas.openxmlformats.org/officeDocument/2006/relationships/image" Target="media/image99.png"/><Relationship Id="rId162" Type="http://schemas.openxmlformats.org/officeDocument/2006/relationships/image" Target="media/image100.png"/><Relationship Id="rId163" Type="http://schemas.openxmlformats.org/officeDocument/2006/relationships/image" Target="media/image101.png"/><Relationship Id="rId164" Type="http://schemas.openxmlformats.org/officeDocument/2006/relationships/header" Target="header30.xml"/><Relationship Id="rId165" Type="http://schemas.openxmlformats.org/officeDocument/2006/relationships/footer" Target="footer30.xml"/><Relationship Id="rId166" Type="http://schemas.openxmlformats.org/officeDocument/2006/relationships/image" Target="media/image102.png"/><Relationship Id="rId167" Type="http://schemas.openxmlformats.org/officeDocument/2006/relationships/image" Target="media/image103.png"/><Relationship Id="rId168" Type="http://schemas.openxmlformats.org/officeDocument/2006/relationships/image" Target="media/image104.png"/><Relationship Id="rId169" Type="http://schemas.openxmlformats.org/officeDocument/2006/relationships/header" Target="header31.xml"/><Relationship Id="rId170" Type="http://schemas.openxmlformats.org/officeDocument/2006/relationships/footer" Target="footer31.xml"/><Relationship Id="rId171" Type="http://schemas.openxmlformats.org/officeDocument/2006/relationships/image" Target="media/image105.png"/><Relationship Id="rId172" Type="http://schemas.openxmlformats.org/officeDocument/2006/relationships/image" Target="media/image106.png"/><Relationship Id="rId173" Type="http://schemas.openxmlformats.org/officeDocument/2006/relationships/image" Target="media/image107.png"/><Relationship Id="rId174" Type="http://schemas.openxmlformats.org/officeDocument/2006/relationships/header" Target="header32.xml"/><Relationship Id="rId175" Type="http://schemas.openxmlformats.org/officeDocument/2006/relationships/footer" Target="footer32.xml"/><Relationship Id="rId176" Type="http://schemas.openxmlformats.org/officeDocument/2006/relationships/image" Target="media/image108.png"/><Relationship Id="rId177" Type="http://schemas.openxmlformats.org/officeDocument/2006/relationships/image" Target="media/image109.png"/><Relationship Id="rId178" Type="http://schemas.openxmlformats.org/officeDocument/2006/relationships/image" Target="media/image110.png"/><Relationship Id="rId179" Type="http://schemas.openxmlformats.org/officeDocument/2006/relationships/image" Target="media/image111.png"/><Relationship Id="rId180" Type="http://schemas.openxmlformats.org/officeDocument/2006/relationships/header" Target="header33.xml"/><Relationship Id="rId181" Type="http://schemas.openxmlformats.org/officeDocument/2006/relationships/footer" Target="footer33.xml"/><Relationship Id="rId182" Type="http://schemas.openxmlformats.org/officeDocument/2006/relationships/image" Target="media/image112.png"/><Relationship Id="rId183" Type="http://schemas.openxmlformats.org/officeDocument/2006/relationships/image" Target="media/image113.png"/><Relationship Id="rId184" Type="http://schemas.openxmlformats.org/officeDocument/2006/relationships/header" Target="header34.xml"/><Relationship Id="rId185" Type="http://schemas.openxmlformats.org/officeDocument/2006/relationships/footer" Target="footer34.xml"/><Relationship Id="rId186" Type="http://schemas.openxmlformats.org/officeDocument/2006/relationships/header" Target="header35.xml"/><Relationship Id="rId187" Type="http://schemas.openxmlformats.org/officeDocument/2006/relationships/footer" Target="footer35.xml"/><Relationship Id="rId188" Type="http://schemas.openxmlformats.org/officeDocument/2006/relationships/image" Target="media/image114.png"/><Relationship Id="rId189" Type="http://schemas.openxmlformats.org/officeDocument/2006/relationships/image" Target="media/image115.png"/><Relationship Id="rId190" Type="http://schemas.openxmlformats.org/officeDocument/2006/relationships/image" Target="media/image116.png"/><Relationship Id="rId191" Type="http://schemas.openxmlformats.org/officeDocument/2006/relationships/image" Target="media/image117.png"/><Relationship Id="rId192" Type="http://schemas.openxmlformats.org/officeDocument/2006/relationships/header" Target="header36.xml"/><Relationship Id="rId193" Type="http://schemas.openxmlformats.org/officeDocument/2006/relationships/footer" Target="footer36.xml"/><Relationship Id="rId194" Type="http://schemas.openxmlformats.org/officeDocument/2006/relationships/image" Target="media/image118.png"/><Relationship Id="rId195" Type="http://schemas.openxmlformats.org/officeDocument/2006/relationships/header" Target="header37.xml"/><Relationship Id="rId196" Type="http://schemas.openxmlformats.org/officeDocument/2006/relationships/footer" Target="footer37.xml"/><Relationship Id="rId197" Type="http://schemas.openxmlformats.org/officeDocument/2006/relationships/image" Target="media/image119.png"/><Relationship Id="rId198" Type="http://schemas.openxmlformats.org/officeDocument/2006/relationships/image" Target="media/image120.png"/><Relationship Id="rId199" Type="http://schemas.openxmlformats.org/officeDocument/2006/relationships/image" Target="media/image121.png"/><Relationship Id="rId200" Type="http://schemas.openxmlformats.org/officeDocument/2006/relationships/image" Target="media/image122.png"/><Relationship Id="rId201" Type="http://schemas.openxmlformats.org/officeDocument/2006/relationships/header" Target="header38.xml"/><Relationship Id="rId202" Type="http://schemas.openxmlformats.org/officeDocument/2006/relationships/footer" Target="footer38.xml"/><Relationship Id="rId203" Type="http://schemas.openxmlformats.org/officeDocument/2006/relationships/header" Target="header39.xml"/><Relationship Id="rId204" Type="http://schemas.openxmlformats.org/officeDocument/2006/relationships/footer" Target="footer39.xml"/><Relationship Id="rId205" Type="http://schemas.openxmlformats.org/officeDocument/2006/relationships/header" Target="header40.xml"/><Relationship Id="rId206" Type="http://schemas.openxmlformats.org/officeDocument/2006/relationships/footer" Target="footer40.xml"/><Relationship Id="rId207" Type="http://schemas.openxmlformats.org/officeDocument/2006/relationships/header" Target="header41.xml"/><Relationship Id="rId208" Type="http://schemas.openxmlformats.org/officeDocument/2006/relationships/footer" Target="footer41.xml"/><Relationship Id="rId209" Type="http://schemas.openxmlformats.org/officeDocument/2006/relationships/header" Target="header42.xml"/><Relationship Id="rId210" Type="http://schemas.openxmlformats.org/officeDocument/2006/relationships/footer" Target="footer42.xml"/><Relationship Id="rId211" Type="http://schemas.openxmlformats.org/officeDocument/2006/relationships/image" Target="media/image123.png"/><Relationship Id="rId212" Type="http://schemas.openxmlformats.org/officeDocument/2006/relationships/image" Target="media/image124.png"/><Relationship Id="rId213" Type="http://schemas.openxmlformats.org/officeDocument/2006/relationships/image" Target="media/image125.png"/><Relationship Id="rId214" Type="http://schemas.openxmlformats.org/officeDocument/2006/relationships/header" Target="header43.xml"/><Relationship Id="rId215" Type="http://schemas.openxmlformats.org/officeDocument/2006/relationships/footer" Target="footer43.xml"/><Relationship Id="rId216" Type="http://schemas.openxmlformats.org/officeDocument/2006/relationships/image" Target="media/image126.png"/><Relationship Id="rId217" Type="http://schemas.openxmlformats.org/officeDocument/2006/relationships/header" Target="header44.xml"/><Relationship Id="rId218" Type="http://schemas.openxmlformats.org/officeDocument/2006/relationships/footer" Target="footer44.xml"/><Relationship Id="rId219" Type="http://schemas.openxmlformats.org/officeDocument/2006/relationships/image" Target="media/image127.png"/><Relationship Id="rId220" Type="http://schemas.openxmlformats.org/officeDocument/2006/relationships/image" Target="media/image128.png"/><Relationship Id="rId221" Type="http://schemas.openxmlformats.org/officeDocument/2006/relationships/image" Target="media/image129.png"/><Relationship Id="rId222" Type="http://schemas.openxmlformats.org/officeDocument/2006/relationships/image" Target="media/image130.png"/><Relationship Id="rId223" Type="http://schemas.openxmlformats.org/officeDocument/2006/relationships/image" Target="media/image131.png"/><Relationship Id="rId224" Type="http://schemas.openxmlformats.org/officeDocument/2006/relationships/image" Target="media/image132.png"/><Relationship Id="rId225" Type="http://schemas.openxmlformats.org/officeDocument/2006/relationships/image" Target="media/image133.png"/><Relationship Id="rId226" Type="http://schemas.openxmlformats.org/officeDocument/2006/relationships/image" Target="media/image134.png"/><Relationship Id="rId227" Type="http://schemas.openxmlformats.org/officeDocument/2006/relationships/image" Target="media/image135.png"/><Relationship Id="rId228" Type="http://schemas.openxmlformats.org/officeDocument/2006/relationships/image" Target="media/image136.png"/><Relationship Id="rId229" Type="http://schemas.openxmlformats.org/officeDocument/2006/relationships/image" Target="media/image137.png"/><Relationship Id="rId230" Type="http://schemas.openxmlformats.org/officeDocument/2006/relationships/image" Target="media/image138.png"/><Relationship Id="rId231" Type="http://schemas.openxmlformats.org/officeDocument/2006/relationships/image" Target="media/image139.png"/><Relationship Id="rId232" Type="http://schemas.openxmlformats.org/officeDocument/2006/relationships/image" Target="media/image140.png"/><Relationship Id="rId233" Type="http://schemas.openxmlformats.org/officeDocument/2006/relationships/image" Target="media/image141.png"/><Relationship Id="rId234" Type="http://schemas.openxmlformats.org/officeDocument/2006/relationships/image" Target="media/image142.png"/><Relationship Id="rId235" Type="http://schemas.openxmlformats.org/officeDocument/2006/relationships/image" Target="media/image143.png"/><Relationship Id="rId236" Type="http://schemas.openxmlformats.org/officeDocument/2006/relationships/image" Target="media/image144.png"/><Relationship Id="rId237" Type="http://schemas.openxmlformats.org/officeDocument/2006/relationships/image" Target="media/image145.png"/><Relationship Id="rId238" Type="http://schemas.openxmlformats.org/officeDocument/2006/relationships/image" Target="media/image146.png"/><Relationship Id="rId239" Type="http://schemas.openxmlformats.org/officeDocument/2006/relationships/image" Target="media/image147.png"/><Relationship Id="rId240" Type="http://schemas.openxmlformats.org/officeDocument/2006/relationships/image" Target="media/image148.png"/><Relationship Id="rId241" Type="http://schemas.openxmlformats.org/officeDocument/2006/relationships/image" Target="media/image149.png"/><Relationship Id="rId242" Type="http://schemas.openxmlformats.org/officeDocument/2006/relationships/image" Target="media/image150.png"/><Relationship Id="rId243" Type="http://schemas.openxmlformats.org/officeDocument/2006/relationships/image" Target="media/image151.png"/><Relationship Id="rId244" Type="http://schemas.openxmlformats.org/officeDocument/2006/relationships/image" Target="media/image152.png"/><Relationship Id="rId245" Type="http://schemas.openxmlformats.org/officeDocument/2006/relationships/image" Target="media/image153.png"/><Relationship Id="rId246" Type="http://schemas.openxmlformats.org/officeDocument/2006/relationships/image" Target="media/image154.png"/><Relationship Id="rId247" Type="http://schemas.openxmlformats.org/officeDocument/2006/relationships/image" Target="media/image155.png"/><Relationship Id="rId248" Type="http://schemas.openxmlformats.org/officeDocument/2006/relationships/image" Target="media/image156.png"/><Relationship Id="rId249" Type="http://schemas.openxmlformats.org/officeDocument/2006/relationships/image" Target="media/image157.png"/><Relationship Id="rId250" Type="http://schemas.openxmlformats.org/officeDocument/2006/relationships/image" Target="media/image158.png"/><Relationship Id="rId251" Type="http://schemas.openxmlformats.org/officeDocument/2006/relationships/image" Target="media/image159.png"/><Relationship Id="rId252" Type="http://schemas.openxmlformats.org/officeDocument/2006/relationships/image" Target="media/image160.png"/><Relationship Id="rId253" Type="http://schemas.openxmlformats.org/officeDocument/2006/relationships/image" Target="media/image161.png"/><Relationship Id="rId254" Type="http://schemas.openxmlformats.org/officeDocument/2006/relationships/image" Target="media/image162.png"/><Relationship Id="rId255" Type="http://schemas.openxmlformats.org/officeDocument/2006/relationships/image" Target="media/image163.png"/><Relationship Id="rId256" Type="http://schemas.openxmlformats.org/officeDocument/2006/relationships/image" Target="media/image164.png"/><Relationship Id="rId257" Type="http://schemas.openxmlformats.org/officeDocument/2006/relationships/image" Target="media/image165.png"/><Relationship Id="rId258" Type="http://schemas.openxmlformats.org/officeDocument/2006/relationships/image" Target="media/image166.png"/><Relationship Id="rId259" Type="http://schemas.openxmlformats.org/officeDocument/2006/relationships/image" Target="media/image167.png"/><Relationship Id="rId260" Type="http://schemas.openxmlformats.org/officeDocument/2006/relationships/image" Target="media/image168.png"/><Relationship Id="rId261" Type="http://schemas.openxmlformats.org/officeDocument/2006/relationships/image" Target="media/image169.png"/><Relationship Id="rId262" Type="http://schemas.openxmlformats.org/officeDocument/2006/relationships/image" Target="media/image170.png"/><Relationship Id="rId263" Type="http://schemas.openxmlformats.org/officeDocument/2006/relationships/image" Target="media/image171.png"/><Relationship Id="rId264" Type="http://schemas.openxmlformats.org/officeDocument/2006/relationships/image" Target="media/image172.png"/><Relationship Id="rId265" Type="http://schemas.openxmlformats.org/officeDocument/2006/relationships/image" Target="media/image173.png"/><Relationship Id="rId266" Type="http://schemas.openxmlformats.org/officeDocument/2006/relationships/header" Target="header45.xml"/><Relationship Id="rId267" Type="http://schemas.openxmlformats.org/officeDocument/2006/relationships/footer" Target="footer45.xml"/><Relationship Id="rId268" Type="http://schemas.openxmlformats.org/officeDocument/2006/relationships/image" Target="media/image174.png"/><Relationship Id="rId269" Type="http://schemas.openxmlformats.org/officeDocument/2006/relationships/image" Target="media/image175.png"/><Relationship Id="rId270" Type="http://schemas.openxmlformats.org/officeDocument/2006/relationships/image" Target="media/image176.png"/><Relationship Id="rId271" Type="http://schemas.openxmlformats.org/officeDocument/2006/relationships/header" Target="header46.xml"/><Relationship Id="rId272" Type="http://schemas.openxmlformats.org/officeDocument/2006/relationships/footer" Target="footer46.xml"/><Relationship Id="rId273" Type="http://schemas.openxmlformats.org/officeDocument/2006/relationships/image" Target="media/image177.png"/><Relationship Id="rId274" Type="http://schemas.openxmlformats.org/officeDocument/2006/relationships/image" Target="media/image178.png"/><Relationship Id="rId275" Type="http://schemas.openxmlformats.org/officeDocument/2006/relationships/image" Target="media/image179.png"/><Relationship Id="rId276" Type="http://schemas.openxmlformats.org/officeDocument/2006/relationships/image" Target="media/image180.png"/><Relationship Id="rId277" Type="http://schemas.openxmlformats.org/officeDocument/2006/relationships/header" Target="header47.xml"/><Relationship Id="rId278" Type="http://schemas.openxmlformats.org/officeDocument/2006/relationships/footer" Target="footer47.xml"/><Relationship Id="rId279" Type="http://schemas.openxmlformats.org/officeDocument/2006/relationships/image" Target="media/image181.png"/><Relationship Id="rId280" Type="http://schemas.openxmlformats.org/officeDocument/2006/relationships/image" Target="media/image182.png"/><Relationship Id="rId281" Type="http://schemas.openxmlformats.org/officeDocument/2006/relationships/image" Target="media/image183.png"/><Relationship Id="rId282" Type="http://schemas.openxmlformats.org/officeDocument/2006/relationships/header" Target="header48.xml"/><Relationship Id="rId283" Type="http://schemas.openxmlformats.org/officeDocument/2006/relationships/footer" Target="footer48.xml"/><Relationship Id="rId284" Type="http://schemas.openxmlformats.org/officeDocument/2006/relationships/header" Target="header49.xml"/><Relationship Id="rId285" Type="http://schemas.openxmlformats.org/officeDocument/2006/relationships/footer" Target="footer49.xml"/><Relationship Id="rId286" Type="http://schemas.openxmlformats.org/officeDocument/2006/relationships/header" Target="header50.xml"/><Relationship Id="rId287" Type="http://schemas.openxmlformats.org/officeDocument/2006/relationships/footer" Target="footer50.xml"/><Relationship Id="rId288" Type="http://schemas.openxmlformats.org/officeDocument/2006/relationships/header" Target="header51.xml"/><Relationship Id="rId289" Type="http://schemas.openxmlformats.org/officeDocument/2006/relationships/footer" Target="footer51.xml"/><Relationship Id="rId290" Type="http://schemas.openxmlformats.org/officeDocument/2006/relationships/image" Target="media/image184.jpeg"/><Relationship Id="rId2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2020-01-16T15:23:24Z</dcterms:created>
  <dcterms:modified xsi:type="dcterms:W3CDTF">2020-01-16T15:23:24Z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2007-09-28T00:00:00Z</vt:filetime>
  </property>
  <property fmtid="{D5CDD505-2E9C-101B-9397-08002B2CF9AE}" pid="3" name="Creator">
    <vt:lpwstr>Adobe InDesign CS2 (4.0.5)</vt:lpwstr>
  </property>
  <property fmtid="{D5CDD505-2E9C-101B-9397-08002B2CF9AE}" pid="4" name="LastSaved">
    <vt:filetime>2020-01-16T00:00:00Z</vt:filetime>
  </property>
</Properties>
</file>