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7"/>
        </w:rPr>
      </w:pPr>
      <w:r>
        <w:rPr/>
        <w:drawing>
          <wp:anchor distT="0" distB="0" distL="0" distR="0" allowOverlap="1" layoutInCell="1" locked="0" behindDoc="1" simplePos="0" relativeHeight="246701056">
            <wp:simplePos x="0" y="0"/>
            <wp:positionH relativeFrom="page">
              <wp:posOffset>0</wp:posOffset>
            </wp:positionH>
            <wp:positionV relativeFrom="page">
              <wp:posOffset>0</wp:posOffset>
            </wp:positionV>
            <wp:extent cx="7566138" cy="1072528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566138" cy="10725289"/>
                    </a:xfrm>
                    <a:prstGeom prst="rect">
                      <a:avLst/>
                    </a:prstGeom>
                  </pic:spPr>
                </pic:pic>
              </a:graphicData>
            </a:graphic>
          </wp:anchor>
        </w:drawing>
      </w:r>
    </w:p>
    <w:p>
      <w:pPr>
        <w:spacing w:after="0"/>
        <w:rPr>
          <w:rFonts w:ascii="Times New Roman"/>
          <w:sz w:val="17"/>
        </w:rPr>
        <w:sectPr>
          <w:type w:val="continuous"/>
          <w:pgSz w:w="11920" w:h="16900"/>
          <w:pgMar w:top="1600" w:bottom="280" w:left="1680" w:right="1680"/>
        </w:sectPr>
      </w:pPr>
    </w:p>
    <w:p>
      <w:pPr>
        <w:spacing w:before="79"/>
        <w:ind w:left="1281" w:right="979" w:firstLine="0"/>
        <w:jc w:val="center"/>
        <w:rPr>
          <w:rFonts w:ascii="Book Antiqua"/>
          <w:b/>
          <w:sz w:val="27"/>
        </w:rPr>
      </w:pPr>
      <w:r>
        <w:rPr>
          <w:rFonts w:ascii="Book Antiqua"/>
          <w:b/>
          <w:color w:val="231F20"/>
          <w:sz w:val="27"/>
        </w:rPr>
        <w:t>MATTERS FOR CONSIDERATION AND ACTION</w:t>
      </w:r>
    </w:p>
    <w:p>
      <w:pPr>
        <w:pStyle w:val="BodyText"/>
        <w:spacing w:before="4"/>
        <w:rPr>
          <w:rFonts w:ascii="Book Antiqua"/>
          <w:b/>
          <w:sz w:val="37"/>
        </w:rPr>
      </w:pPr>
    </w:p>
    <w:p>
      <w:pPr>
        <w:pStyle w:val="Heading3"/>
        <w:tabs>
          <w:tab w:pos="2159" w:val="left" w:leader="none"/>
        </w:tabs>
        <w:spacing w:before="1"/>
        <w:ind w:left="0" w:right="979" w:firstLine="0"/>
        <w:jc w:val="center"/>
        <w:rPr>
          <w:sz w:val="23"/>
        </w:rPr>
      </w:pPr>
      <w:r>
        <w:rPr>
          <w:color w:val="231F20"/>
          <w:w w:val="105"/>
        </w:rPr>
        <w:t>For</w:t>
      </w:r>
      <w:r>
        <w:rPr>
          <w:color w:val="231F20"/>
          <w:spacing w:val="6"/>
          <w:w w:val="105"/>
        </w:rPr>
        <w:t> </w:t>
      </w:r>
      <w:r>
        <w:rPr>
          <w:color w:val="231F20"/>
          <w:w w:val="105"/>
        </w:rPr>
        <w:t>Consideration</w:t>
        <w:tab/>
      </w:r>
      <w:r>
        <w:rPr>
          <w:color w:val="231F20"/>
          <w:w w:val="105"/>
          <w:sz w:val="23"/>
        </w:rPr>
        <w:t>*</w:t>
      </w:r>
    </w:p>
    <w:p>
      <w:pPr>
        <w:tabs>
          <w:tab w:pos="2159" w:val="left" w:leader="none"/>
        </w:tabs>
        <w:spacing w:before="4"/>
        <w:ind w:left="0" w:right="966" w:firstLine="0"/>
        <w:jc w:val="center"/>
        <w:rPr>
          <w:rFonts w:ascii="Myriad Pro"/>
          <w:b/>
          <w:sz w:val="19"/>
        </w:rPr>
      </w:pPr>
      <w:r>
        <w:rPr/>
        <w:pict>
          <v:group style="position:absolute;margin-left:70.865997pt;margin-top:44.12788pt;width:457.9pt;height:363.8pt;mso-position-horizontal-relative:page;mso-position-vertical-relative:paragraph;z-index:-256610304" coordorigin="1417,883" coordsize="9158,7276">
            <v:line style="position:absolute" from="1417,1936" to="10574,1936" stroked="true" strokeweight="1pt" strokecolor="#231f20">
              <v:stroke dashstyle="solid"/>
            </v:line>
            <v:line style="position:absolute" from="2394,883" to="2394,8125" stroked="true" strokeweight="1pt" strokecolor="#231f20">
              <v:stroke dashstyle="solid"/>
            </v:line>
            <v:line style="position:absolute" from="3365,883" to="3365,8158" stroked="true" strokeweight="1pt" strokecolor="#231f20">
              <v:stroke dashstyle="solid"/>
            </v:line>
            <v:line style="position:absolute" from="4342,883" to="4342,8158" stroked="true" strokeweight="1pt" strokecolor="#231f20">
              <v:stroke dashstyle="solid"/>
            </v:line>
            <v:line style="position:absolute" from="7684,883" to="7684,8158" stroked="true" strokeweight="1pt" strokecolor="#231f20">
              <v:stroke dashstyle="solid"/>
            </v:line>
            <v:line style="position:absolute" from="8731,883" to="8731,8158" stroked="true" strokeweight="1pt" strokecolor="#231f20">
              <v:stroke dashstyle="solid"/>
            </v:line>
            <v:line style="position:absolute" from="9725,883" to="9725,8158" stroked="true" strokeweight="1pt" strokecolor="#231f20">
              <v:stroke dashstyle="solid"/>
            </v:line>
            <v:shape style="position:absolute;left:1437;top:1021;width:1648;height:215" type="#_x0000_t202" filled="false" stroked="false">
              <v:textbox inset="0,0,0,0">
                <w:txbxContent>
                  <w:p>
                    <w:pPr>
                      <w:spacing w:before="2"/>
                      <w:ind w:left="0" w:right="0" w:firstLine="0"/>
                      <w:jc w:val="left"/>
                      <w:rPr>
                        <w:rFonts w:ascii="Myriad Pro"/>
                        <w:b/>
                        <w:sz w:val="17"/>
                      </w:rPr>
                    </w:pPr>
                    <w:r>
                      <w:rPr>
                        <w:rFonts w:ascii="Myriad Pro"/>
                        <w:b/>
                        <w:color w:val="231F20"/>
                        <w:w w:val="105"/>
                        <w:sz w:val="17"/>
                      </w:rPr>
                      <w:t>Resolution Annual</w:t>
                    </w:r>
                  </w:p>
                </w:txbxContent>
              </v:textbox>
              <w10:wrap type="none"/>
            </v:shape>
            <v:shape style="position:absolute;left:1437;top:1271;width:1704;height:215" type="#_x0000_t202" filled="false" stroked="false">
              <v:textbox inset="0,0,0,0">
                <w:txbxContent>
                  <w:p>
                    <w:pPr>
                      <w:tabs>
                        <w:tab w:pos="1039" w:val="left" w:leader="none"/>
                      </w:tabs>
                      <w:spacing w:before="2"/>
                      <w:ind w:left="0" w:right="0" w:firstLine="0"/>
                      <w:jc w:val="left"/>
                      <w:rPr>
                        <w:rFonts w:ascii="Myriad Pro"/>
                        <w:b/>
                        <w:sz w:val="17"/>
                      </w:rPr>
                    </w:pPr>
                    <w:r>
                      <w:rPr>
                        <w:rFonts w:ascii="Myriad Pro"/>
                        <w:b/>
                        <w:color w:val="231F20"/>
                        <w:w w:val="105"/>
                        <w:sz w:val="17"/>
                      </w:rPr>
                      <w:t>Number</w:t>
                      <w:tab/>
                      <w:t>Reports</w:t>
                    </w:r>
                  </w:p>
                </w:txbxContent>
              </v:textbox>
              <w10:wrap type="none"/>
            </v:shape>
            <v:shape style="position:absolute;left:3457;top:1021;width:812;height:465" type="#_x0000_t202" filled="false" stroked="false">
              <v:textbox inset="0,0,0,0">
                <w:txbxContent>
                  <w:p>
                    <w:pPr>
                      <w:spacing w:before="2"/>
                      <w:ind w:left="0" w:right="0" w:firstLine="0"/>
                      <w:jc w:val="left"/>
                      <w:rPr>
                        <w:rFonts w:ascii="Myriad Pro"/>
                        <w:b/>
                        <w:sz w:val="17"/>
                      </w:rPr>
                    </w:pPr>
                    <w:r>
                      <w:rPr>
                        <w:rFonts w:ascii="Myriad Pro"/>
                        <w:b/>
                        <w:color w:val="231F20"/>
                        <w:w w:val="105"/>
                        <w:sz w:val="17"/>
                      </w:rPr>
                      <w:t>Assembly</w:t>
                    </w:r>
                  </w:p>
                  <w:p>
                    <w:pPr>
                      <w:spacing w:before="40"/>
                      <w:ind w:left="0" w:right="0" w:firstLine="0"/>
                      <w:jc w:val="left"/>
                      <w:rPr>
                        <w:rFonts w:ascii="Myriad Pro"/>
                        <w:b/>
                        <w:sz w:val="17"/>
                      </w:rPr>
                    </w:pPr>
                    <w:r>
                      <w:rPr>
                        <w:rFonts w:ascii="Myriad Pro"/>
                        <w:b/>
                        <w:color w:val="231F20"/>
                        <w:w w:val="105"/>
                        <w:sz w:val="17"/>
                      </w:rPr>
                      <w:t>Record</w:t>
                    </w:r>
                  </w:p>
                </w:txbxContent>
              </v:textbox>
              <w10:wrap type="none"/>
            </v:shape>
            <v:shape style="position:absolute;left:7837;top:1021;width:2637;height:465" type="#_x0000_t202" filled="false" stroked="false">
              <v:textbox inset="0,0,0,0">
                <w:txbxContent>
                  <w:p>
                    <w:pPr>
                      <w:tabs>
                        <w:tab w:pos="1039" w:val="left" w:leader="none"/>
                      </w:tabs>
                      <w:spacing w:before="2"/>
                      <w:ind w:left="0" w:right="0" w:firstLine="0"/>
                      <w:jc w:val="left"/>
                      <w:rPr>
                        <w:rFonts w:ascii="Myriad Pro"/>
                        <w:b/>
                        <w:sz w:val="17"/>
                      </w:rPr>
                    </w:pPr>
                    <w:r>
                      <w:rPr>
                        <w:rFonts w:ascii="Myriad Pro"/>
                        <w:b/>
                        <w:color w:val="231F20"/>
                        <w:w w:val="105"/>
                        <w:sz w:val="17"/>
                      </w:rPr>
                      <w:t>Local</w:t>
                      <w:tab/>
                      <w:t>District</w:t>
                    </w:r>
                  </w:p>
                  <w:p>
                    <w:pPr>
                      <w:tabs>
                        <w:tab w:pos="1039" w:val="left" w:leader="none"/>
                        <w:tab w:pos="2023" w:val="left" w:leader="none"/>
                      </w:tabs>
                      <w:spacing w:before="40"/>
                      <w:ind w:left="0" w:right="0" w:firstLine="0"/>
                      <w:jc w:val="left"/>
                      <w:rPr>
                        <w:rFonts w:ascii="Myriad Pro"/>
                        <w:b/>
                        <w:sz w:val="17"/>
                      </w:rPr>
                    </w:pPr>
                    <w:r>
                      <w:rPr>
                        <w:rFonts w:ascii="Myriad Pro"/>
                        <w:b/>
                        <w:color w:val="231F20"/>
                        <w:w w:val="105"/>
                        <w:sz w:val="17"/>
                      </w:rPr>
                      <w:t>Churches</w:t>
                      <w:tab/>
                      <w:t>Councils</w:t>
                      <w:tab/>
                      <w:t>Synods</w:t>
                    </w:r>
                  </w:p>
                </w:txbxContent>
              </v:textbox>
              <w10:wrap type="none"/>
            </v:shape>
            <w10:wrap type="none"/>
          </v:group>
        </w:pict>
      </w:r>
      <w:r>
        <w:rPr>
          <w:rFonts w:ascii="Myriad Pro"/>
          <w:b/>
          <w:color w:val="231F20"/>
          <w:w w:val="105"/>
          <w:sz w:val="19"/>
        </w:rPr>
        <w:t>For</w:t>
      </w:r>
      <w:r>
        <w:rPr>
          <w:rFonts w:ascii="Myriad Pro"/>
          <w:b/>
          <w:color w:val="231F20"/>
          <w:spacing w:val="6"/>
          <w:w w:val="105"/>
          <w:sz w:val="19"/>
        </w:rPr>
        <w:t> </w:t>
      </w:r>
      <w:r>
        <w:rPr>
          <w:rFonts w:ascii="Myriad Pro"/>
          <w:b/>
          <w:color w:val="231F20"/>
          <w:w w:val="105"/>
          <w:sz w:val="19"/>
        </w:rPr>
        <w:t>Action</w:t>
        <w:tab/>
        <w:t>X</w:t>
      </w: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spacing w:before="9" w:after="1"/>
        <w:rPr>
          <w:rFonts w:ascii="Myriad Pro"/>
          <w:b/>
          <w:sz w:val="20"/>
        </w:rPr>
      </w:pPr>
    </w:p>
    <w:tbl>
      <w:tblPr>
        <w:tblW w:w="0" w:type="auto"/>
        <w:jc w:val="left"/>
        <w:tblInd w:w="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3"/>
        <w:gridCol w:w="1317"/>
        <w:gridCol w:w="848"/>
        <w:gridCol w:w="3304"/>
        <w:gridCol w:w="1168"/>
        <w:gridCol w:w="1045"/>
        <w:gridCol w:w="621"/>
      </w:tblGrid>
      <w:tr>
        <w:trPr>
          <w:trHeight w:val="267" w:hRule="atLeast"/>
        </w:trPr>
        <w:tc>
          <w:tcPr>
            <w:tcW w:w="683" w:type="dxa"/>
          </w:tcPr>
          <w:p>
            <w:pPr>
              <w:pStyle w:val="TableParagraph"/>
              <w:spacing w:line="240" w:lineRule="auto" w:before="2"/>
              <w:ind w:left="51"/>
              <w:rPr>
                <w:rFonts w:ascii="Myriad Pro"/>
                <w:b/>
                <w:sz w:val="17"/>
              </w:rPr>
            </w:pPr>
            <w:r>
              <w:rPr>
                <w:rFonts w:ascii="Myriad Pro"/>
                <w:b/>
                <w:color w:val="231F20"/>
                <w:w w:val="105"/>
                <w:sz w:val="17"/>
              </w:rPr>
              <w:t>23</w:t>
            </w:r>
          </w:p>
        </w:tc>
        <w:tc>
          <w:tcPr>
            <w:tcW w:w="1317" w:type="dxa"/>
          </w:tcPr>
          <w:p>
            <w:pPr>
              <w:pStyle w:val="TableParagraph"/>
              <w:spacing w:line="240" w:lineRule="auto" w:before="2"/>
              <w:ind w:left="468"/>
              <w:rPr>
                <w:rFonts w:ascii="Myriad Pro"/>
                <w:b/>
                <w:sz w:val="17"/>
              </w:rPr>
            </w:pPr>
            <w:r>
              <w:rPr>
                <w:rFonts w:ascii="Myriad Pro"/>
                <w:b/>
                <w:color w:val="231F20"/>
                <w:w w:val="105"/>
                <w:sz w:val="17"/>
              </w:rPr>
              <w:t>64</w:t>
            </w:r>
          </w:p>
        </w:tc>
        <w:tc>
          <w:tcPr>
            <w:tcW w:w="848" w:type="dxa"/>
          </w:tcPr>
          <w:p>
            <w:pPr>
              <w:pStyle w:val="TableParagraph"/>
              <w:spacing w:line="240" w:lineRule="auto" w:before="2"/>
              <w:ind w:left="131"/>
              <w:rPr>
                <w:rFonts w:ascii="Myriad Pro"/>
                <w:b/>
                <w:sz w:val="17"/>
              </w:rPr>
            </w:pPr>
            <w:r>
              <w:rPr>
                <w:rFonts w:ascii="Myriad Pro"/>
                <w:b/>
                <w:color w:val="231F20"/>
                <w:w w:val="105"/>
                <w:sz w:val="17"/>
              </w:rPr>
              <w:t>10</w:t>
            </w:r>
          </w:p>
        </w:tc>
        <w:tc>
          <w:tcPr>
            <w:tcW w:w="3304" w:type="dxa"/>
          </w:tcPr>
          <w:p>
            <w:pPr>
              <w:pStyle w:val="TableParagraph"/>
              <w:spacing w:line="240" w:lineRule="auto" w:before="2"/>
              <w:ind w:left="263"/>
              <w:rPr>
                <w:rFonts w:ascii="Myriad Pro"/>
                <w:b/>
                <w:sz w:val="17"/>
              </w:rPr>
            </w:pPr>
            <w:r>
              <w:rPr>
                <w:rFonts w:ascii="Myriad Pro"/>
                <w:b/>
                <w:color w:val="231F20"/>
                <w:w w:val="105"/>
                <w:sz w:val="17"/>
              </w:rPr>
              <w:t>Giving to central funds</w:t>
            </w:r>
          </w:p>
        </w:tc>
        <w:tc>
          <w:tcPr>
            <w:tcW w:w="1168" w:type="dxa"/>
          </w:tcPr>
          <w:p>
            <w:pPr>
              <w:pStyle w:val="TableParagraph"/>
              <w:spacing w:line="240" w:lineRule="auto" w:before="2"/>
              <w:ind w:left="0" w:right="485"/>
              <w:jc w:val="right"/>
              <w:rPr>
                <w:rFonts w:ascii="Myriad Pro"/>
                <w:b/>
                <w:sz w:val="17"/>
              </w:rPr>
            </w:pPr>
            <w:r>
              <w:rPr>
                <w:rFonts w:ascii="Myriad Pro"/>
                <w:b/>
                <w:color w:val="231F20"/>
                <w:w w:val="105"/>
                <w:sz w:val="17"/>
              </w:rPr>
              <w:t>*</w:t>
            </w:r>
          </w:p>
        </w:tc>
        <w:tc>
          <w:tcPr>
            <w:tcW w:w="1045" w:type="dxa"/>
          </w:tcPr>
          <w:p>
            <w:pPr>
              <w:pStyle w:val="TableParagraph"/>
              <w:spacing w:line="240" w:lineRule="auto" w:before="2"/>
              <w:ind w:left="18"/>
              <w:jc w:val="center"/>
              <w:rPr>
                <w:rFonts w:ascii="Myriad Pro"/>
                <w:b/>
                <w:sz w:val="17"/>
              </w:rPr>
            </w:pPr>
            <w:r>
              <w:rPr>
                <w:rFonts w:ascii="Myriad Pro"/>
                <w:b/>
                <w:color w:val="231F20"/>
                <w:w w:val="105"/>
                <w:sz w:val="17"/>
              </w:rPr>
              <w:t>*</w:t>
            </w:r>
          </w:p>
        </w:tc>
        <w:tc>
          <w:tcPr>
            <w:tcW w:w="621" w:type="dxa"/>
          </w:tcPr>
          <w:p>
            <w:pPr>
              <w:pStyle w:val="TableParagraph"/>
              <w:spacing w:line="240" w:lineRule="auto" w:before="2"/>
              <w:ind w:left="0" w:right="61"/>
              <w:jc w:val="right"/>
              <w:rPr>
                <w:rFonts w:ascii="Myriad Pro"/>
                <w:b/>
                <w:sz w:val="17"/>
              </w:rPr>
            </w:pPr>
            <w:r>
              <w:rPr>
                <w:rFonts w:ascii="Myriad Pro"/>
                <w:b/>
                <w:color w:val="231F20"/>
                <w:w w:val="105"/>
                <w:sz w:val="17"/>
              </w:rPr>
              <w:t>*</w:t>
            </w:r>
          </w:p>
        </w:tc>
      </w:tr>
      <w:tr>
        <w:trPr>
          <w:trHeight w:val="320" w:hRule="atLeast"/>
        </w:trPr>
        <w:tc>
          <w:tcPr>
            <w:tcW w:w="683" w:type="dxa"/>
          </w:tcPr>
          <w:p>
            <w:pPr>
              <w:pStyle w:val="TableParagraph"/>
              <w:spacing w:line="240" w:lineRule="auto" w:before="55"/>
              <w:ind w:left="51"/>
              <w:rPr>
                <w:rFonts w:ascii="Myriad Pro"/>
                <w:b/>
                <w:sz w:val="17"/>
              </w:rPr>
            </w:pPr>
            <w:r>
              <w:rPr>
                <w:rFonts w:ascii="Myriad Pro"/>
                <w:b/>
                <w:color w:val="231F20"/>
                <w:w w:val="105"/>
                <w:sz w:val="17"/>
              </w:rPr>
              <w:t>25</w:t>
            </w:r>
          </w:p>
        </w:tc>
        <w:tc>
          <w:tcPr>
            <w:tcW w:w="1317" w:type="dxa"/>
          </w:tcPr>
          <w:p>
            <w:pPr>
              <w:pStyle w:val="TableParagraph"/>
              <w:spacing w:line="240" w:lineRule="auto" w:before="55"/>
              <w:ind w:left="468"/>
              <w:rPr>
                <w:rFonts w:ascii="Myriad Pro"/>
                <w:b/>
                <w:sz w:val="17"/>
              </w:rPr>
            </w:pPr>
            <w:r>
              <w:rPr>
                <w:rFonts w:ascii="Myriad Pro"/>
                <w:b/>
                <w:color w:val="231F20"/>
                <w:w w:val="105"/>
                <w:sz w:val="17"/>
              </w:rPr>
              <w:t>77</w:t>
            </w:r>
          </w:p>
        </w:tc>
        <w:tc>
          <w:tcPr>
            <w:tcW w:w="848" w:type="dxa"/>
          </w:tcPr>
          <w:p>
            <w:pPr>
              <w:pStyle w:val="TableParagraph"/>
              <w:spacing w:line="240" w:lineRule="auto" w:before="55"/>
              <w:ind w:left="131"/>
              <w:rPr>
                <w:rFonts w:ascii="Myriad Pro"/>
                <w:b/>
                <w:sz w:val="17"/>
              </w:rPr>
            </w:pPr>
            <w:r>
              <w:rPr>
                <w:rFonts w:ascii="Myriad Pro"/>
                <w:b/>
                <w:color w:val="231F20"/>
                <w:w w:val="105"/>
                <w:sz w:val="17"/>
              </w:rPr>
              <w:t>14</w:t>
            </w:r>
          </w:p>
        </w:tc>
        <w:tc>
          <w:tcPr>
            <w:tcW w:w="3304" w:type="dxa"/>
          </w:tcPr>
          <w:p>
            <w:pPr>
              <w:pStyle w:val="TableParagraph"/>
              <w:spacing w:line="240" w:lineRule="auto" w:before="55"/>
              <w:ind w:left="263"/>
              <w:rPr>
                <w:rFonts w:ascii="Myriad Pro"/>
                <w:b/>
                <w:sz w:val="17"/>
              </w:rPr>
            </w:pPr>
            <w:r>
              <w:rPr>
                <w:rFonts w:ascii="Myriad Pro"/>
                <w:b/>
                <w:color w:val="231F20"/>
                <w:w w:val="105"/>
                <w:sz w:val="17"/>
              </w:rPr>
              <w:t>Elders and Ecumenism</w:t>
            </w:r>
          </w:p>
        </w:tc>
        <w:tc>
          <w:tcPr>
            <w:tcW w:w="1168" w:type="dxa"/>
          </w:tcPr>
          <w:p>
            <w:pPr>
              <w:pStyle w:val="TableParagraph"/>
              <w:spacing w:line="240" w:lineRule="auto" w:before="0"/>
              <w:ind w:left="0"/>
              <w:rPr>
                <w:rFonts w:ascii="Times New Roman"/>
                <w:sz w:val="18"/>
              </w:rPr>
            </w:pPr>
          </w:p>
        </w:tc>
        <w:tc>
          <w:tcPr>
            <w:tcW w:w="1045" w:type="dxa"/>
          </w:tcPr>
          <w:p>
            <w:pPr>
              <w:pStyle w:val="TableParagraph"/>
              <w:spacing w:line="240" w:lineRule="auto" w:before="55"/>
              <w:ind w:left="17"/>
              <w:jc w:val="center"/>
              <w:rPr>
                <w:rFonts w:ascii="Myriad Pro"/>
                <w:b/>
                <w:sz w:val="17"/>
              </w:rPr>
            </w:pPr>
            <w:r>
              <w:rPr>
                <w:rFonts w:ascii="Myriad Pro"/>
                <w:b/>
                <w:color w:val="231F20"/>
                <w:w w:val="105"/>
                <w:sz w:val="17"/>
              </w:rPr>
              <w:t>X</w:t>
            </w:r>
          </w:p>
        </w:tc>
        <w:tc>
          <w:tcPr>
            <w:tcW w:w="621" w:type="dxa"/>
          </w:tcPr>
          <w:p>
            <w:pPr>
              <w:pStyle w:val="TableParagraph"/>
              <w:spacing w:line="240" w:lineRule="auto" w:before="0"/>
              <w:ind w:left="0"/>
              <w:rPr>
                <w:rFonts w:ascii="Times New Roman"/>
                <w:sz w:val="18"/>
              </w:rPr>
            </w:pPr>
          </w:p>
        </w:tc>
      </w:tr>
      <w:tr>
        <w:trPr>
          <w:trHeight w:val="320" w:hRule="atLeast"/>
        </w:trPr>
        <w:tc>
          <w:tcPr>
            <w:tcW w:w="683" w:type="dxa"/>
          </w:tcPr>
          <w:p>
            <w:pPr>
              <w:pStyle w:val="TableParagraph"/>
              <w:spacing w:line="240" w:lineRule="auto" w:before="55"/>
              <w:ind w:left="51"/>
              <w:rPr>
                <w:rFonts w:ascii="Myriad Pro"/>
                <w:b/>
                <w:sz w:val="17"/>
              </w:rPr>
            </w:pPr>
            <w:r>
              <w:rPr>
                <w:rFonts w:ascii="Myriad Pro"/>
                <w:b/>
                <w:color w:val="231F20"/>
                <w:w w:val="105"/>
                <w:sz w:val="17"/>
              </w:rPr>
              <w:t>26</w:t>
            </w:r>
          </w:p>
        </w:tc>
        <w:tc>
          <w:tcPr>
            <w:tcW w:w="1317" w:type="dxa"/>
          </w:tcPr>
          <w:p>
            <w:pPr>
              <w:pStyle w:val="TableParagraph"/>
              <w:spacing w:line="240" w:lineRule="auto" w:before="55"/>
              <w:ind w:left="468"/>
              <w:rPr>
                <w:rFonts w:ascii="Myriad Pro"/>
                <w:b/>
                <w:sz w:val="17"/>
              </w:rPr>
            </w:pPr>
            <w:r>
              <w:rPr>
                <w:rFonts w:ascii="Myriad Pro"/>
                <w:b/>
                <w:color w:val="231F20"/>
                <w:w w:val="105"/>
                <w:sz w:val="17"/>
              </w:rPr>
              <w:t>77</w:t>
            </w:r>
          </w:p>
        </w:tc>
        <w:tc>
          <w:tcPr>
            <w:tcW w:w="848" w:type="dxa"/>
          </w:tcPr>
          <w:p>
            <w:pPr>
              <w:pStyle w:val="TableParagraph"/>
              <w:spacing w:line="240" w:lineRule="auto" w:before="55"/>
              <w:ind w:left="131"/>
              <w:rPr>
                <w:rFonts w:ascii="Myriad Pro"/>
                <w:b/>
                <w:sz w:val="17"/>
              </w:rPr>
            </w:pPr>
            <w:r>
              <w:rPr>
                <w:rFonts w:ascii="Myriad Pro"/>
                <w:b/>
                <w:color w:val="231F20"/>
                <w:w w:val="105"/>
                <w:sz w:val="17"/>
              </w:rPr>
              <w:t>14</w:t>
            </w:r>
          </w:p>
        </w:tc>
        <w:tc>
          <w:tcPr>
            <w:tcW w:w="3304" w:type="dxa"/>
          </w:tcPr>
          <w:p>
            <w:pPr>
              <w:pStyle w:val="TableParagraph"/>
              <w:spacing w:line="240" w:lineRule="auto" w:before="55"/>
              <w:ind w:left="263"/>
              <w:rPr>
                <w:rFonts w:ascii="Myriad Pro"/>
                <w:b/>
                <w:sz w:val="17"/>
              </w:rPr>
            </w:pPr>
            <w:r>
              <w:rPr>
                <w:rFonts w:ascii="Myriad Pro"/>
                <w:b/>
                <w:color w:val="231F20"/>
                <w:w w:val="105"/>
                <w:sz w:val="17"/>
              </w:rPr>
              <w:t>Election of Elders</w:t>
            </w:r>
          </w:p>
        </w:tc>
        <w:tc>
          <w:tcPr>
            <w:tcW w:w="1168" w:type="dxa"/>
          </w:tcPr>
          <w:p>
            <w:pPr>
              <w:pStyle w:val="TableParagraph"/>
              <w:spacing w:line="240" w:lineRule="auto" w:before="55"/>
              <w:ind w:left="0" w:right="471"/>
              <w:jc w:val="right"/>
              <w:rPr>
                <w:rFonts w:ascii="Myriad Pro"/>
                <w:b/>
                <w:sz w:val="17"/>
              </w:rPr>
            </w:pPr>
            <w:r>
              <w:rPr>
                <w:rFonts w:ascii="Myriad Pro"/>
                <w:b/>
                <w:color w:val="231F20"/>
                <w:w w:val="105"/>
                <w:sz w:val="17"/>
              </w:rPr>
              <w:t>X</w:t>
            </w:r>
          </w:p>
        </w:tc>
        <w:tc>
          <w:tcPr>
            <w:tcW w:w="1045" w:type="dxa"/>
          </w:tcPr>
          <w:p>
            <w:pPr>
              <w:pStyle w:val="TableParagraph"/>
              <w:spacing w:line="240" w:lineRule="auto" w:before="0"/>
              <w:ind w:left="0"/>
              <w:rPr>
                <w:rFonts w:ascii="Times New Roman"/>
                <w:sz w:val="18"/>
              </w:rPr>
            </w:pPr>
          </w:p>
        </w:tc>
        <w:tc>
          <w:tcPr>
            <w:tcW w:w="621" w:type="dxa"/>
          </w:tcPr>
          <w:p>
            <w:pPr>
              <w:pStyle w:val="TableParagraph"/>
              <w:spacing w:line="240" w:lineRule="auto" w:before="0"/>
              <w:ind w:left="0"/>
              <w:rPr>
                <w:rFonts w:ascii="Times New Roman"/>
                <w:sz w:val="18"/>
              </w:rPr>
            </w:pPr>
          </w:p>
        </w:tc>
      </w:tr>
      <w:tr>
        <w:trPr>
          <w:trHeight w:val="320" w:hRule="atLeast"/>
        </w:trPr>
        <w:tc>
          <w:tcPr>
            <w:tcW w:w="683" w:type="dxa"/>
          </w:tcPr>
          <w:p>
            <w:pPr>
              <w:pStyle w:val="TableParagraph"/>
              <w:spacing w:line="240" w:lineRule="auto" w:before="55"/>
              <w:ind w:left="51"/>
              <w:rPr>
                <w:rFonts w:ascii="Myriad Pro"/>
                <w:b/>
                <w:sz w:val="17"/>
              </w:rPr>
            </w:pPr>
            <w:r>
              <w:rPr>
                <w:rFonts w:ascii="Myriad Pro"/>
                <w:b/>
                <w:color w:val="231F20"/>
                <w:w w:val="105"/>
                <w:sz w:val="17"/>
              </w:rPr>
              <w:t>27</w:t>
            </w:r>
          </w:p>
        </w:tc>
        <w:tc>
          <w:tcPr>
            <w:tcW w:w="1317" w:type="dxa"/>
          </w:tcPr>
          <w:p>
            <w:pPr>
              <w:pStyle w:val="TableParagraph"/>
              <w:spacing w:line="240" w:lineRule="auto" w:before="55"/>
              <w:ind w:left="468"/>
              <w:rPr>
                <w:rFonts w:ascii="Myriad Pro"/>
                <w:b/>
                <w:sz w:val="17"/>
              </w:rPr>
            </w:pPr>
            <w:r>
              <w:rPr>
                <w:rFonts w:ascii="Myriad Pro"/>
                <w:b/>
                <w:color w:val="231F20"/>
                <w:w w:val="105"/>
                <w:sz w:val="17"/>
              </w:rPr>
              <w:t>78</w:t>
            </w:r>
          </w:p>
        </w:tc>
        <w:tc>
          <w:tcPr>
            <w:tcW w:w="848" w:type="dxa"/>
          </w:tcPr>
          <w:p>
            <w:pPr>
              <w:pStyle w:val="TableParagraph"/>
              <w:spacing w:line="240" w:lineRule="auto" w:before="55"/>
              <w:ind w:left="130"/>
              <w:rPr>
                <w:rFonts w:ascii="Myriad Pro"/>
                <w:b/>
                <w:sz w:val="17"/>
              </w:rPr>
            </w:pPr>
            <w:r>
              <w:rPr>
                <w:rFonts w:ascii="Myriad Pro"/>
                <w:b/>
                <w:color w:val="231F20"/>
                <w:w w:val="105"/>
                <w:sz w:val="17"/>
              </w:rPr>
              <w:t>14</w:t>
            </w:r>
          </w:p>
        </w:tc>
        <w:tc>
          <w:tcPr>
            <w:tcW w:w="3304" w:type="dxa"/>
          </w:tcPr>
          <w:p>
            <w:pPr>
              <w:pStyle w:val="TableParagraph"/>
              <w:spacing w:line="240" w:lineRule="auto" w:before="55"/>
              <w:ind w:left="262"/>
              <w:rPr>
                <w:rFonts w:ascii="Myriad Pro"/>
                <w:b/>
                <w:sz w:val="17"/>
              </w:rPr>
            </w:pPr>
            <w:r>
              <w:rPr>
                <w:rFonts w:ascii="Myriad Pro"/>
                <w:b/>
                <w:color w:val="231F20"/>
                <w:w w:val="105"/>
                <w:sz w:val="17"/>
              </w:rPr>
              <w:t>Elders and Wider Church</w:t>
            </w:r>
          </w:p>
        </w:tc>
        <w:tc>
          <w:tcPr>
            <w:tcW w:w="1168" w:type="dxa"/>
          </w:tcPr>
          <w:p>
            <w:pPr>
              <w:pStyle w:val="TableParagraph"/>
              <w:spacing w:line="240" w:lineRule="auto" w:before="55"/>
              <w:ind w:left="0" w:right="471"/>
              <w:jc w:val="right"/>
              <w:rPr>
                <w:rFonts w:ascii="Myriad Pro"/>
                <w:b/>
                <w:sz w:val="17"/>
              </w:rPr>
            </w:pPr>
            <w:r>
              <w:rPr>
                <w:rFonts w:ascii="Myriad Pro"/>
                <w:b/>
                <w:color w:val="231F20"/>
                <w:w w:val="105"/>
                <w:sz w:val="17"/>
              </w:rPr>
              <w:t>X</w:t>
            </w:r>
          </w:p>
        </w:tc>
        <w:tc>
          <w:tcPr>
            <w:tcW w:w="1045" w:type="dxa"/>
          </w:tcPr>
          <w:p>
            <w:pPr>
              <w:pStyle w:val="TableParagraph"/>
              <w:spacing w:line="240" w:lineRule="auto" w:before="55"/>
              <w:ind w:left="16"/>
              <w:jc w:val="center"/>
              <w:rPr>
                <w:rFonts w:ascii="Myriad Pro"/>
                <w:b/>
                <w:sz w:val="17"/>
              </w:rPr>
            </w:pPr>
            <w:r>
              <w:rPr>
                <w:rFonts w:ascii="Myriad Pro"/>
                <w:b/>
                <w:color w:val="231F20"/>
                <w:w w:val="105"/>
                <w:sz w:val="17"/>
              </w:rPr>
              <w:t>X</w:t>
            </w:r>
          </w:p>
        </w:tc>
        <w:tc>
          <w:tcPr>
            <w:tcW w:w="621" w:type="dxa"/>
          </w:tcPr>
          <w:p>
            <w:pPr>
              <w:pStyle w:val="TableParagraph"/>
              <w:spacing w:line="240" w:lineRule="auto" w:before="0"/>
              <w:ind w:left="0"/>
              <w:rPr>
                <w:rFonts w:ascii="Times New Roman"/>
                <w:sz w:val="18"/>
              </w:rPr>
            </w:pPr>
          </w:p>
        </w:tc>
      </w:tr>
      <w:tr>
        <w:trPr>
          <w:trHeight w:val="320" w:hRule="atLeast"/>
        </w:trPr>
        <w:tc>
          <w:tcPr>
            <w:tcW w:w="683" w:type="dxa"/>
          </w:tcPr>
          <w:p>
            <w:pPr>
              <w:pStyle w:val="TableParagraph"/>
              <w:spacing w:line="240" w:lineRule="auto" w:before="0"/>
              <w:ind w:left="0"/>
              <w:rPr>
                <w:rFonts w:ascii="Times New Roman"/>
                <w:sz w:val="18"/>
              </w:rPr>
            </w:pPr>
          </w:p>
        </w:tc>
        <w:tc>
          <w:tcPr>
            <w:tcW w:w="1317" w:type="dxa"/>
          </w:tcPr>
          <w:p>
            <w:pPr>
              <w:pStyle w:val="TableParagraph"/>
              <w:spacing w:line="240" w:lineRule="auto" w:before="0"/>
              <w:ind w:left="0"/>
              <w:rPr>
                <w:rFonts w:ascii="Times New Roman"/>
                <w:sz w:val="18"/>
              </w:rPr>
            </w:pPr>
          </w:p>
        </w:tc>
        <w:tc>
          <w:tcPr>
            <w:tcW w:w="848" w:type="dxa"/>
          </w:tcPr>
          <w:p>
            <w:pPr>
              <w:pStyle w:val="TableParagraph"/>
              <w:spacing w:line="240" w:lineRule="auto" w:before="0"/>
              <w:ind w:left="0"/>
              <w:rPr>
                <w:rFonts w:ascii="Times New Roman"/>
                <w:sz w:val="18"/>
              </w:rPr>
            </w:pPr>
          </w:p>
        </w:tc>
        <w:tc>
          <w:tcPr>
            <w:tcW w:w="3304" w:type="dxa"/>
          </w:tcPr>
          <w:p>
            <w:pPr>
              <w:pStyle w:val="TableParagraph"/>
              <w:spacing w:line="240" w:lineRule="auto" w:before="55"/>
              <w:ind w:left="262"/>
              <w:rPr>
                <w:rFonts w:ascii="Myriad Pro"/>
                <w:b/>
                <w:sz w:val="17"/>
              </w:rPr>
            </w:pPr>
            <w:r>
              <w:rPr>
                <w:rFonts w:ascii="Myriad Pro"/>
                <w:b/>
                <w:color w:val="231F20"/>
                <w:w w:val="105"/>
                <w:sz w:val="17"/>
              </w:rPr>
              <w:t>Representation</w:t>
            </w:r>
          </w:p>
        </w:tc>
        <w:tc>
          <w:tcPr>
            <w:tcW w:w="1168" w:type="dxa"/>
          </w:tcPr>
          <w:p>
            <w:pPr>
              <w:pStyle w:val="TableParagraph"/>
              <w:spacing w:line="240" w:lineRule="auto" w:before="0"/>
              <w:ind w:left="0"/>
              <w:rPr>
                <w:rFonts w:ascii="Times New Roman"/>
                <w:sz w:val="18"/>
              </w:rPr>
            </w:pPr>
          </w:p>
        </w:tc>
        <w:tc>
          <w:tcPr>
            <w:tcW w:w="1045" w:type="dxa"/>
          </w:tcPr>
          <w:p>
            <w:pPr>
              <w:pStyle w:val="TableParagraph"/>
              <w:spacing w:line="240" w:lineRule="auto" w:before="0"/>
              <w:ind w:left="0"/>
              <w:rPr>
                <w:rFonts w:ascii="Times New Roman"/>
                <w:sz w:val="18"/>
              </w:rPr>
            </w:pPr>
          </w:p>
        </w:tc>
        <w:tc>
          <w:tcPr>
            <w:tcW w:w="621" w:type="dxa"/>
          </w:tcPr>
          <w:p>
            <w:pPr>
              <w:pStyle w:val="TableParagraph"/>
              <w:spacing w:line="240" w:lineRule="auto" w:before="0"/>
              <w:ind w:left="0"/>
              <w:rPr>
                <w:rFonts w:ascii="Times New Roman"/>
                <w:sz w:val="18"/>
              </w:rPr>
            </w:pPr>
          </w:p>
        </w:tc>
      </w:tr>
      <w:tr>
        <w:trPr>
          <w:trHeight w:val="320" w:hRule="atLeast"/>
        </w:trPr>
        <w:tc>
          <w:tcPr>
            <w:tcW w:w="683" w:type="dxa"/>
          </w:tcPr>
          <w:p>
            <w:pPr>
              <w:pStyle w:val="TableParagraph"/>
              <w:spacing w:line="240" w:lineRule="auto" w:before="55"/>
              <w:rPr>
                <w:rFonts w:ascii="Myriad Pro"/>
                <w:b/>
                <w:sz w:val="17"/>
              </w:rPr>
            </w:pPr>
            <w:r>
              <w:rPr>
                <w:rFonts w:ascii="Myriad Pro"/>
                <w:b/>
                <w:color w:val="231F20"/>
                <w:w w:val="105"/>
                <w:sz w:val="17"/>
              </w:rPr>
              <w:t>28</w:t>
            </w:r>
          </w:p>
        </w:tc>
        <w:tc>
          <w:tcPr>
            <w:tcW w:w="1317" w:type="dxa"/>
          </w:tcPr>
          <w:p>
            <w:pPr>
              <w:pStyle w:val="TableParagraph"/>
              <w:spacing w:line="240" w:lineRule="auto" w:before="55"/>
              <w:ind w:left="467"/>
              <w:rPr>
                <w:rFonts w:ascii="Myriad Pro"/>
                <w:b/>
                <w:sz w:val="17"/>
              </w:rPr>
            </w:pPr>
            <w:r>
              <w:rPr>
                <w:rFonts w:ascii="Myriad Pro"/>
                <w:b/>
                <w:color w:val="231F20"/>
                <w:w w:val="105"/>
                <w:sz w:val="17"/>
              </w:rPr>
              <w:t>78</w:t>
            </w:r>
          </w:p>
        </w:tc>
        <w:tc>
          <w:tcPr>
            <w:tcW w:w="848" w:type="dxa"/>
          </w:tcPr>
          <w:p>
            <w:pPr>
              <w:pStyle w:val="TableParagraph"/>
              <w:spacing w:line="240" w:lineRule="auto" w:before="55"/>
              <w:ind w:left="130"/>
              <w:rPr>
                <w:rFonts w:ascii="Myriad Pro"/>
                <w:b/>
                <w:sz w:val="17"/>
              </w:rPr>
            </w:pPr>
            <w:r>
              <w:rPr>
                <w:rFonts w:ascii="Myriad Pro"/>
                <w:b/>
                <w:color w:val="231F20"/>
                <w:w w:val="105"/>
                <w:sz w:val="17"/>
              </w:rPr>
              <w:t>14</w:t>
            </w:r>
          </w:p>
        </w:tc>
        <w:tc>
          <w:tcPr>
            <w:tcW w:w="3304" w:type="dxa"/>
          </w:tcPr>
          <w:p>
            <w:pPr>
              <w:pStyle w:val="TableParagraph"/>
              <w:spacing w:line="240" w:lineRule="auto" w:before="55"/>
              <w:ind w:left="262"/>
              <w:rPr>
                <w:rFonts w:ascii="Myriad Pro"/>
                <w:b/>
                <w:sz w:val="17"/>
              </w:rPr>
            </w:pPr>
            <w:r>
              <w:rPr>
                <w:rFonts w:ascii="Myriad Pro"/>
                <w:b/>
                <w:color w:val="231F20"/>
                <w:w w:val="105"/>
                <w:sz w:val="17"/>
              </w:rPr>
              <w:t>Elders, Personal Development</w:t>
            </w:r>
          </w:p>
        </w:tc>
        <w:tc>
          <w:tcPr>
            <w:tcW w:w="1168" w:type="dxa"/>
          </w:tcPr>
          <w:p>
            <w:pPr>
              <w:pStyle w:val="TableParagraph"/>
              <w:spacing w:line="240" w:lineRule="auto" w:before="55"/>
              <w:ind w:left="0" w:right="472"/>
              <w:jc w:val="right"/>
              <w:rPr>
                <w:rFonts w:ascii="Myriad Pro"/>
                <w:b/>
                <w:sz w:val="17"/>
              </w:rPr>
            </w:pPr>
            <w:r>
              <w:rPr>
                <w:rFonts w:ascii="Myriad Pro"/>
                <w:b/>
                <w:color w:val="231F20"/>
                <w:w w:val="105"/>
                <w:sz w:val="17"/>
              </w:rPr>
              <w:t>X</w:t>
            </w:r>
          </w:p>
        </w:tc>
        <w:tc>
          <w:tcPr>
            <w:tcW w:w="1045" w:type="dxa"/>
          </w:tcPr>
          <w:p>
            <w:pPr>
              <w:pStyle w:val="TableParagraph"/>
              <w:spacing w:line="240" w:lineRule="auto" w:before="0"/>
              <w:ind w:left="0"/>
              <w:rPr>
                <w:rFonts w:ascii="Times New Roman"/>
                <w:sz w:val="18"/>
              </w:rPr>
            </w:pPr>
          </w:p>
        </w:tc>
        <w:tc>
          <w:tcPr>
            <w:tcW w:w="621" w:type="dxa"/>
          </w:tcPr>
          <w:p>
            <w:pPr>
              <w:pStyle w:val="TableParagraph"/>
              <w:spacing w:line="240" w:lineRule="auto" w:before="55"/>
              <w:ind w:left="0" w:right="47"/>
              <w:jc w:val="right"/>
              <w:rPr>
                <w:rFonts w:ascii="Myriad Pro"/>
                <w:b/>
                <w:sz w:val="17"/>
              </w:rPr>
            </w:pPr>
            <w:r>
              <w:rPr>
                <w:rFonts w:ascii="Myriad Pro"/>
                <w:b/>
                <w:color w:val="231F20"/>
                <w:w w:val="105"/>
                <w:sz w:val="17"/>
              </w:rPr>
              <w:t>X</w:t>
            </w:r>
          </w:p>
        </w:tc>
      </w:tr>
      <w:tr>
        <w:trPr>
          <w:trHeight w:val="320" w:hRule="atLeast"/>
        </w:trPr>
        <w:tc>
          <w:tcPr>
            <w:tcW w:w="683" w:type="dxa"/>
          </w:tcPr>
          <w:p>
            <w:pPr>
              <w:pStyle w:val="TableParagraph"/>
              <w:spacing w:line="240" w:lineRule="auto" w:before="55"/>
              <w:rPr>
                <w:rFonts w:ascii="Myriad Pro"/>
                <w:b/>
                <w:sz w:val="17"/>
              </w:rPr>
            </w:pPr>
            <w:r>
              <w:rPr>
                <w:rFonts w:ascii="Myriad Pro"/>
                <w:b/>
                <w:color w:val="231F20"/>
                <w:w w:val="105"/>
                <w:sz w:val="17"/>
              </w:rPr>
              <w:t>29</w:t>
            </w:r>
          </w:p>
        </w:tc>
        <w:tc>
          <w:tcPr>
            <w:tcW w:w="1317" w:type="dxa"/>
          </w:tcPr>
          <w:p>
            <w:pPr>
              <w:pStyle w:val="TableParagraph"/>
              <w:spacing w:line="240" w:lineRule="auto" w:before="55"/>
              <w:ind w:left="467"/>
              <w:rPr>
                <w:rFonts w:ascii="Myriad Pro"/>
                <w:b/>
                <w:sz w:val="17"/>
              </w:rPr>
            </w:pPr>
            <w:r>
              <w:rPr>
                <w:rFonts w:ascii="Myriad Pro"/>
                <w:b/>
                <w:color w:val="231F20"/>
                <w:w w:val="105"/>
                <w:sz w:val="17"/>
              </w:rPr>
              <w:t>79</w:t>
            </w:r>
          </w:p>
        </w:tc>
        <w:tc>
          <w:tcPr>
            <w:tcW w:w="848" w:type="dxa"/>
          </w:tcPr>
          <w:p>
            <w:pPr>
              <w:pStyle w:val="TableParagraph"/>
              <w:spacing w:line="240" w:lineRule="auto" w:before="55"/>
              <w:ind w:left="130"/>
              <w:rPr>
                <w:rFonts w:ascii="Myriad Pro"/>
                <w:b/>
                <w:sz w:val="17"/>
              </w:rPr>
            </w:pPr>
            <w:r>
              <w:rPr>
                <w:rFonts w:ascii="Myriad Pro"/>
                <w:b/>
                <w:color w:val="231F20"/>
                <w:w w:val="105"/>
                <w:sz w:val="17"/>
              </w:rPr>
              <w:t>15</w:t>
            </w:r>
          </w:p>
        </w:tc>
        <w:tc>
          <w:tcPr>
            <w:tcW w:w="3304" w:type="dxa"/>
          </w:tcPr>
          <w:p>
            <w:pPr>
              <w:pStyle w:val="TableParagraph"/>
              <w:spacing w:line="240" w:lineRule="auto" w:before="55"/>
              <w:ind w:left="262"/>
              <w:rPr>
                <w:rFonts w:ascii="Myriad Pro"/>
                <w:b/>
                <w:sz w:val="17"/>
              </w:rPr>
            </w:pPr>
            <w:r>
              <w:rPr>
                <w:rFonts w:ascii="Myriad Pro"/>
                <w:b/>
                <w:color w:val="231F20"/>
                <w:w w:val="105"/>
                <w:sz w:val="17"/>
              </w:rPr>
              <w:t>Collaborative Leadership</w:t>
            </w:r>
          </w:p>
        </w:tc>
        <w:tc>
          <w:tcPr>
            <w:tcW w:w="1168" w:type="dxa"/>
          </w:tcPr>
          <w:p>
            <w:pPr>
              <w:pStyle w:val="TableParagraph"/>
              <w:spacing w:line="240" w:lineRule="auto" w:before="55"/>
              <w:ind w:left="0" w:right="486"/>
              <w:jc w:val="right"/>
              <w:rPr>
                <w:rFonts w:ascii="Myriad Pro"/>
                <w:b/>
                <w:sz w:val="17"/>
              </w:rPr>
            </w:pPr>
            <w:r>
              <w:rPr>
                <w:rFonts w:ascii="Myriad Pro"/>
                <w:b/>
                <w:color w:val="231F20"/>
                <w:w w:val="105"/>
                <w:sz w:val="17"/>
              </w:rPr>
              <w:t>*</w:t>
            </w:r>
          </w:p>
        </w:tc>
        <w:tc>
          <w:tcPr>
            <w:tcW w:w="1045" w:type="dxa"/>
          </w:tcPr>
          <w:p>
            <w:pPr>
              <w:pStyle w:val="TableParagraph"/>
              <w:spacing w:line="240" w:lineRule="auto" w:before="0"/>
              <w:ind w:left="0"/>
              <w:rPr>
                <w:rFonts w:ascii="Times New Roman"/>
                <w:sz w:val="18"/>
              </w:rPr>
            </w:pPr>
          </w:p>
        </w:tc>
        <w:tc>
          <w:tcPr>
            <w:tcW w:w="621" w:type="dxa"/>
          </w:tcPr>
          <w:p>
            <w:pPr>
              <w:pStyle w:val="TableParagraph"/>
              <w:spacing w:line="240" w:lineRule="auto" w:before="0"/>
              <w:ind w:left="0"/>
              <w:rPr>
                <w:rFonts w:ascii="Times New Roman"/>
                <w:sz w:val="18"/>
              </w:rPr>
            </w:pPr>
          </w:p>
        </w:tc>
      </w:tr>
      <w:tr>
        <w:trPr>
          <w:trHeight w:val="320" w:hRule="atLeast"/>
        </w:trPr>
        <w:tc>
          <w:tcPr>
            <w:tcW w:w="683" w:type="dxa"/>
          </w:tcPr>
          <w:p>
            <w:pPr>
              <w:pStyle w:val="TableParagraph"/>
              <w:spacing w:line="240" w:lineRule="auto" w:before="55"/>
              <w:rPr>
                <w:rFonts w:ascii="Myriad Pro"/>
                <w:b/>
                <w:sz w:val="17"/>
              </w:rPr>
            </w:pPr>
            <w:r>
              <w:rPr>
                <w:rFonts w:ascii="Myriad Pro"/>
                <w:b/>
                <w:color w:val="231F20"/>
                <w:w w:val="105"/>
                <w:sz w:val="17"/>
              </w:rPr>
              <w:t>30</w:t>
            </w:r>
          </w:p>
        </w:tc>
        <w:tc>
          <w:tcPr>
            <w:tcW w:w="1317" w:type="dxa"/>
          </w:tcPr>
          <w:p>
            <w:pPr>
              <w:pStyle w:val="TableParagraph"/>
              <w:spacing w:line="240" w:lineRule="auto" w:before="55"/>
              <w:ind w:left="467"/>
              <w:rPr>
                <w:rFonts w:ascii="Myriad Pro"/>
                <w:b/>
                <w:sz w:val="17"/>
              </w:rPr>
            </w:pPr>
            <w:r>
              <w:rPr>
                <w:rFonts w:ascii="Myriad Pro"/>
                <w:b/>
                <w:color w:val="231F20"/>
                <w:w w:val="105"/>
                <w:sz w:val="17"/>
              </w:rPr>
              <w:t>79</w:t>
            </w:r>
          </w:p>
        </w:tc>
        <w:tc>
          <w:tcPr>
            <w:tcW w:w="848" w:type="dxa"/>
          </w:tcPr>
          <w:p>
            <w:pPr>
              <w:pStyle w:val="TableParagraph"/>
              <w:spacing w:line="240" w:lineRule="auto" w:before="55"/>
              <w:ind w:left="130"/>
              <w:rPr>
                <w:rFonts w:ascii="Myriad Pro"/>
                <w:b/>
                <w:sz w:val="17"/>
              </w:rPr>
            </w:pPr>
            <w:r>
              <w:rPr>
                <w:rFonts w:ascii="Myriad Pro"/>
                <w:b/>
                <w:color w:val="231F20"/>
                <w:w w:val="105"/>
                <w:sz w:val="17"/>
              </w:rPr>
              <w:t>15</w:t>
            </w:r>
          </w:p>
        </w:tc>
        <w:tc>
          <w:tcPr>
            <w:tcW w:w="3304" w:type="dxa"/>
          </w:tcPr>
          <w:p>
            <w:pPr>
              <w:pStyle w:val="TableParagraph"/>
              <w:spacing w:line="240" w:lineRule="auto" w:before="55"/>
              <w:ind w:left="262"/>
              <w:rPr>
                <w:rFonts w:ascii="Myriad Pro"/>
                <w:b/>
                <w:sz w:val="17"/>
              </w:rPr>
            </w:pPr>
            <w:r>
              <w:rPr>
                <w:rFonts w:ascii="Myriad Pro"/>
                <w:b/>
                <w:color w:val="231F20"/>
                <w:w w:val="105"/>
                <w:sz w:val="17"/>
              </w:rPr>
              <w:t>Deployment</w:t>
            </w:r>
          </w:p>
        </w:tc>
        <w:tc>
          <w:tcPr>
            <w:tcW w:w="1168" w:type="dxa"/>
          </w:tcPr>
          <w:p>
            <w:pPr>
              <w:pStyle w:val="TableParagraph"/>
              <w:spacing w:line="240" w:lineRule="auto" w:before="0"/>
              <w:ind w:left="0"/>
              <w:rPr>
                <w:rFonts w:ascii="Times New Roman"/>
                <w:sz w:val="18"/>
              </w:rPr>
            </w:pPr>
          </w:p>
        </w:tc>
        <w:tc>
          <w:tcPr>
            <w:tcW w:w="1045" w:type="dxa"/>
          </w:tcPr>
          <w:p>
            <w:pPr>
              <w:pStyle w:val="TableParagraph"/>
              <w:spacing w:line="240" w:lineRule="auto" w:before="55"/>
              <w:ind w:left="15"/>
              <w:jc w:val="center"/>
              <w:rPr>
                <w:rFonts w:ascii="Myriad Pro"/>
                <w:b/>
                <w:sz w:val="17"/>
              </w:rPr>
            </w:pPr>
            <w:r>
              <w:rPr>
                <w:rFonts w:ascii="Myriad Pro"/>
                <w:b/>
                <w:color w:val="231F20"/>
                <w:w w:val="105"/>
                <w:sz w:val="17"/>
              </w:rPr>
              <w:t>X</w:t>
            </w:r>
          </w:p>
        </w:tc>
        <w:tc>
          <w:tcPr>
            <w:tcW w:w="621" w:type="dxa"/>
          </w:tcPr>
          <w:p>
            <w:pPr>
              <w:pStyle w:val="TableParagraph"/>
              <w:spacing w:line="240" w:lineRule="auto" w:before="55"/>
              <w:ind w:left="0" w:right="48"/>
              <w:jc w:val="right"/>
              <w:rPr>
                <w:rFonts w:ascii="Myriad Pro"/>
                <w:b/>
                <w:sz w:val="17"/>
              </w:rPr>
            </w:pPr>
            <w:r>
              <w:rPr>
                <w:rFonts w:ascii="Myriad Pro"/>
                <w:b/>
                <w:color w:val="231F20"/>
                <w:w w:val="105"/>
                <w:sz w:val="17"/>
              </w:rPr>
              <w:t>X</w:t>
            </w:r>
          </w:p>
        </w:tc>
      </w:tr>
      <w:tr>
        <w:trPr>
          <w:trHeight w:val="320" w:hRule="atLeast"/>
        </w:trPr>
        <w:tc>
          <w:tcPr>
            <w:tcW w:w="683" w:type="dxa"/>
          </w:tcPr>
          <w:p>
            <w:pPr>
              <w:pStyle w:val="TableParagraph"/>
              <w:spacing w:line="240" w:lineRule="auto" w:before="55"/>
              <w:rPr>
                <w:rFonts w:ascii="Myriad Pro"/>
                <w:b/>
                <w:sz w:val="17"/>
              </w:rPr>
            </w:pPr>
            <w:r>
              <w:rPr>
                <w:rFonts w:ascii="Myriad Pro"/>
                <w:b/>
                <w:color w:val="231F20"/>
                <w:w w:val="105"/>
                <w:sz w:val="17"/>
              </w:rPr>
              <w:t>6</w:t>
            </w:r>
          </w:p>
        </w:tc>
        <w:tc>
          <w:tcPr>
            <w:tcW w:w="1317" w:type="dxa"/>
          </w:tcPr>
          <w:p>
            <w:pPr>
              <w:pStyle w:val="TableParagraph"/>
              <w:spacing w:line="240" w:lineRule="auto" w:before="55"/>
              <w:ind w:left="467"/>
              <w:rPr>
                <w:rFonts w:ascii="Myriad Pro"/>
                <w:b/>
                <w:sz w:val="17"/>
              </w:rPr>
            </w:pPr>
            <w:r>
              <w:rPr>
                <w:rFonts w:ascii="Myriad Pro"/>
                <w:b/>
                <w:color w:val="231F20"/>
                <w:w w:val="105"/>
                <w:sz w:val="17"/>
              </w:rPr>
              <w:t>33</w:t>
            </w:r>
          </w:p>
        </w:tc>
        <w:tc>
          <w:tcPr>
            <w:tcW w:w="848" w:type="dxa"/>
          </w:tcPr>
          <w:p>
            <w:pPr>
              <w:pStyle w:val="TableParagraph"/>
              <w:spacing w:line="240" w:lineRule="auto" w:before="55"/>
              <w:ind w:left="130"/>
              <w:rPr>
                <w:rFonts w:ascii="Myriad Pro"/>
                <w:b/>
                <w:sz w:val="17"/>
              </w:rPr>
            </w:pPr>
            <w:r>
              <w:rPr>
                <w:rFonts w:ascii="Myriad Pro"/>
                <w:b/>
                <w:color w:val="231F20"/>
                <w:w w:val="105"/>
                <w:sz w:val="17"/>
              </w:rPr>
              <w:t>17</w:t>
            </w:r>
          </w:p>
        </w:tc>
        <w:tc>
          <w:tcPr>
            <w:tcW w:w="3304" w:type="dxa"/>
          </w:tcPr>
          <w:p>
            <w:pPr>
              <w:pStyle w:val="TableParagraph"/>
              <w:spacing w:line="240" w:lineRule="auto" w:before="55"/>
              <w:ind w:left="262"/>
              <w:rPr>
                <w:rFonts w:ascii="Myriad Pro"/>
                <w:b/>
                <w:sz w:val="17"/>
              </w:rPr>
            </w:pPr>
            <w:r>
              <w:rPr>
                <w:rFonts w:ascii="Myriad Pro"/>
                <w:b/>
                <w:color w:val="231F20"/>
                <w:w w:val="105"/>
                <w:sz w:val="17"/>
              </w:rPr>
              <w:t>Declaration of a Safe Church</w:t>
            </w:r>
          </w:p>
        </w:tc>
        <w:tc>
          <w:tcPr>
            <w:tcW w:w="1168" w:type="dxa"/>
          </w:tcPr>
          <w:p>
            <w:pPr>
              <w:pStyle w:val="TableParagraph"/>
              <w:spacing w:line="240" w:lineRule="auto" w:before="55"/>
              <w:ind w:left="0" w:right="487"/>
              <w:jc w:val="right"/>
              <w:rPr>
                <w:rFonts w:ascii="Myriad Pro"/>
                <w:b/>
                <w:sz w:val="17"/>
              </w:rPr>
            </w:pPr>
            <w:r>
              <w:rPr>
                <w:rFonts w:ascii="Myriad Pro"/>
                <w:b/>
                <w:color w:val="231F20"/>
                <w:w w:val="105"/>
                <w:sz w:val="17"/>
              </w:rPr>
              <w:t>*</w:t>
            </w:r>
          </w:p>
        </w:tc>
        <w:tc>
          <w:tcPr>
            <w:tcW w:w="1045" w:type="dxa"/>
          </w:tcPr>
          <w:p>
            <w:pPr>
              <w:pStyle w:val="TableParagraph"/>
              <w:spacing w:line="240" w:lineRule="auto" w:before="55"/>
              <w:ind w:left="14"/>
              <w:jc w:val="center"/>
              <w:rPr>
                <w:rFonts w:ascii="Myriad Pro"/>
                <w:b/>
                <w:sz w:val="17"/>
              </w:rPr>
            </w:pPr>
            <w:r>
              <w:rPr>
                <w:rFonts w:ascii="Myriad Pro"/>
                <w:b/>
                <w:color w:val="231F20"/>
                <w:w w:val="105"/>
                <w:sz w:val="17"/>
              </w:rPr>
              <w:t>*</w:t>
            </w:r>
          </w:p>
        </w:tc>
        <w:tc>
          <w:tcPr>
            <w:tcW w:w="621" w:type="dxa"/>
          </w:tcPr>
          <w:p>
            <w:pPr>
              <w:pStyle w:val="TableParagraph"/>
              <w:spacing w:line="240" w:lineRule="auto" w:before="55"/>
              <w:ind w:left="0" w:right="48"/>
              <w:jc w:val="right"/>
              <w:rPr>
                <w:rFonts w:ascii="Myriad Pro"/>
                <w:b/>
                <w:sz w:val="17"/>
              </w:rPr>
            </w:pPr>
            <w:r>
              <w:rPr>
                <w:rFonts w:ascii="Myriad Pro"/>
                <w:b/>
                <w:color w:val="231F20"/>
                <w:w w:val="105"/>
                <w:sz w:val="17"/>
              </w:rPr>
              <w:t>X</w:t>
            </w:r>
          </w:p>
        </w:tc>
      </w:tr>
      <w:tr>
        <w:trPr>
          <w:trHeight w:val="479" w:hRule="atLeast"/>
        </w:trPr>
        <w:tc>
          <w:tcPr>
            <w:tcW w:w="683" w:type="dxa"/>
          </w:tcPr>
          <w:p>
            <w:pPr>
              <w:pStyle w:val="TableParagraph"/>
              <w:spacing w:line="240" w:lineRule="auto" w:before="55"/>
              <w:rPr>
                <w:rFonts w:ascii="Myriad Pro"/>
                <w:b/>
                <w:sz w:val="17"/>
              </w:rPr>
            </w:pPr>
            <w:r>
              <w:rPr>
                <w:rFonts w:ascii="Myriad Pro"/>
                <w:b/>
                <w:color w:val="231F20"/>
                <w:w w:val="105"/>
                <w:sz w:val="17"/>
              </w:rPr>
              <w:t>20</w:t>
            </w:r>
          </w:p>
        </w:tc>
        <w:tc>
          <w:tcPr>
            <w:tcW w:w="1317" w:type="dxa"/>
          </w:tcPr>
          <w:p>
            <w:pPr>
              <w:pStyle w:val="TableParagraph"/>
              <w:spacing w:line="240" w:lineRule="auto" w:before="55"/>
              <w:ind w:left="466"/>
              <w:rPr>
                <w:rFonts w:ascii="Myriad Pro"/>
                <w:b/>
                <w:sz w:val="17"/>
              </w:rPr>
            </w:pPr>
            <w:r>
              <w:rPr>
                <w:rFonts w:ascii="Myriad Pro"/>
                <w:b/>
                <w:color w:val="231F20"/>
                <w:w w:val="105"/>
                <w:sz w:val="17"/>
              </w:rPr>
              <w:t>53</w:t>
            </w:r>
          </w:p>
        </w:tc>
        <w:tc>
          <w:tcPr>
            <w:tcW w:w="848" w:type="dxa"/>
          </w:tcPr>
          <w:p>
            <w:pPr>
              <w:pStyle w:val="TableParagraph"/>
              <w:spacing w:line="240" w:lineRule="auto" w:before="55"/>
              <w:ind w:left="129"/>
              <w:rPr>
                <w:rFonts w:ascii="Myriad Pro"/>
                <w:b/>
                <w:sz w:val="17"/>
              </w:rPr>
            </w:pPr>
            <w:r>
              <w:rPr>
                <w:rFonts w:ascii="Myriad Pro"/>
                <w:b/>
                <w:color w:val="231F20"/>
                <w:w w:val="105"/>
                <w:sz w:val="17"/>
              </w:rPr>
              <w:t>20</w:t>
            </w:r>
          </w:p>
        </w:tc>
        <w:tc>
          <w:tcPr>
            <w:tcW w:w="3304" w:type="dxa"/>
          </w:tcPr>
          <w:p>
            <w:pPr>
              <w:pStyle w:val="TableParagraph"/>
              <w:spacing w:line="240" w:lineRule="auto" w:before="55"/>
              <w:ind w:left="261"/>
              <w:rPr>
                <w:rFonts w:ascii="Myriad Pro"/>
                <w:b/>
                <w:sz w:val="17"/>
              </w:rPr>
            </w:pPr>
            <w:r>
              <w:rPr>
                <w:rFonts w:ascii="Myriad Pro"/>
                <w:b/>
                <w:color w:val="231F20"/>
                <w:w w:val="105"/>
                <w:sz w:val="17"/>
              </w:rPr>
              <w:t>Make Poverty History</w:t>
            </w:r>
          </w:p>
        </w:tc>
        <w:tc>
          <w:tcPr>
            <w:tcW w:w="1168" w:type="dxa"/>
          </w:tcPr>
          <w:p>
            <w:pPr>
              <w:pStyle w:val="TableParagraph"/>
              <w:spacing w:line="240" w:lineRule="auto" w:before="55"/>
              <w:ind w:left="0" w:right="487"/>
              <w:jc w:val="right"/>
              <w:rPr>
                <w:rFonts w:ascii="Myriad Pro"/>
                <w:b/>
                <w:sz w:val="17"/>
              </w:rPr>
            </w:pPr>
            <w:r>
              <w:rPr>
                <w:rFonts w:ascii="Myriad Pro"/>
                <w:b/>
                <w:color w:val="231F20"/>
                <w:w w:val="105"/>
                <w:sz w:val="17"/>
              </w:rPr>
              <w:t>*</w:t>
            </w:r>
          </w:p>
        </w:tc>
        <w:tc>
          <w:tcPr>
            <w:tcW w:w="1045" w:type="dxa"/>
          </w:tcPr>
          <w:p>
            <w:pPr>
              <w:pStyle w:val="TableParagraph"/>
              <w:spacing w:line="240" w:lineRule="auto" w:before="55"/>
              <w:ind w:left="14"/>
              <w:jc w:val="center"/>
              <w:rPr>
                <w:rFonts w:ascii="Myriad Pro"/>
                <w:b/>
                <w:sz w:val="17"/>
              </w:rPr>
            </w:pPr>
            <w:r>
              <w:rPr>
                <w:rFonts w:ascii="Myriad Pro"/>
                <w:b/>
                <w:color w:val="231F20"/>
                <w:w w:val="105"/>
                <w:sz w:val="17"/>
              </w:rPr>
              <w:t>*</w:t>
            </w:r>
          </w:p>
        </w:tc>
        <w:tc>
          <w:tcPr>
            <w:tcW w:w="621" w:type="dxa"/>
          </w:tcPr>
          <w:p>
            <w:pPr>
              <w:pStyle w:val="TableParagraph"/>
              <w:spacing w:line="240" w:lineRule="auto" w:before="55"/>
              <w:ind w:left="0" w:right="62"/>
              <w:jc w:val="right"/>
              <w:rPr>
                <w:rFonts w:ascii="Myriad Pro"/>
                <w:b/>
                <w:sz w:val="17"/>
              </w:rPr>
            </w:pPr>
            <w:r>
              <w:rPr>
                <w:rFonts w:ascii="Myriad Pro"/>
                <w:b/>
                <w:color w:val="231F20"/>
                <w:w w:val="105"/>
                <w:sz w:val="17"/>
              </w:rPr>
              <w:t>*</w:t>
            </w:r>
          </w:p>
        </w:tc>
      </w:tr>
      <w:tr>
        <w:trPr>
          <w:trHeight w:val="719" w:hRule="atLeast"/>
        </w:trPr>
        <w:tc>
          <w:tcPr>
            <w:tcW w:w="683" w:type="dxa"/>
          </w:tcPr>
          <w:p>
            <w:pPr>
              <w:pStyle w:val="TableParagraph"/>
              <w:spacing w:line="240" w:lineRule="auto" w:before="0"/>
              <w:ind w:left="0"/>
              <w:rPr>
                <w:rFonts w:ascii="Times New Roman"/>
                <w:sz w:val="18"/>
              </w:rPr>
            </w:pPr>
          </w:p>
        </w:tc>
        <w:tc>
          <w:tcPr>
            <w:tcW w:w="1317" w:type="dxa"/>
          </w:tcPr>
          <w:p>
            <w:pPr>
              <w:pStyle w:val="TableParagraph"/>
              <w:spacing w:line="240" w:lineRule="auto" w:before="4"/>
              <w:ind w:left="0"/>
              <w:rPr>
                <w:rFonts w:ascii="Myriad Pro"/>
                <w:b/>
                <w:sz w:val="17"/>
              </w:rPr>
            </w:pPr>
          </w:p>
          <w:p>
            <w:pPr>
              <w:pStyle w:val="TableParagraph"/>
              <w:spacing w:line="273" w:lineRule="auto" w:before="1"/>
              <w:ind w:left="548" w:right="119" w:hanging="122"/>
              <w:rPr>
                <w:rFonts w:ascii="Myriad Pro"/>
                <w:b/>
                <w:sz w:val="17"/>
              </w:rPr>
            </w:pPr>
            <w:r>
              <w:rPr>
                <w:rFonts w:ascii="Myriad Pro"/>
                <w:b/>
                <w:color w:val="231F20"/>
                <w:w w:val="105"/>
                <w:sz w:val="17"/>
                <w:u w:val="single" w:color="231F20"/>
              </w:rPr>
              <w:t>Catch the</w:t>
            </w:r>
            <w:r>
              <w:rPr>
                <w:rFonts w:ascii="Myriad Pro"/>
                <w:b/>
                <w:color w:val="231F20"/>
                <w:w w:val="105"/>
                <w:sz w:val="17"/>
              </w:rPr>
              <w:t> </w:t>
            </w:r>
            <w:r>
              <w:rPr>
                <w:rFonts w:ascii="Myriad Pro"/>
                <w:b/>
                <w:color w:val="231F20"/>
                <w:w w:val="105"/>
                <w:sz w:val="17"/>
                <w:u w:val="single" w:color="231F20"/>
              </w:rPr>
              <w:t>Vision</w:t>
            </w:r>
          </w:p>
        </w:tc>
        <w:tc>
          <w:tcPr>
            <w:tcW w:w="848" w:type="dxa"/>
          </w:tcPr>
          <w:p>
            <w:pPr>
              <w:pStyle w:val="TableParagraph"/>
              <w:spacing w:line="240" w:lineRule="auto" w:before="0"/>
              <w:ind w:left="0"/>
              <w:rPr>
                <w:rFonts w:ascii="Times New Roman"/>
                <w:sz w:val="18"/>
              </w:rPr>
            </w:pPr>
          </w:p>
        </w:tc>
        <w:tc>
          <w:tcPr>
            <w:tcW w:w="3304" w:type="dxa"/>
          </w:tcPr>
          <w:p>
            <w:pPr>
              <w:pStyle w:val="TableParagraph"/>
              <w:spacing w:line="240" w:lineRule="auto" w:before="0"/>
              <w:ind w:left="0"/>
              <w:rPr>
                <w:rFonts w:ascii="Times New Roman"/>
                <w:sz w:val="18"/>
              </w:rPr>
            </w:pPr>
          </w:p>
        </w:tc>
        <w:tc>
          <w:tcPr>
            <w:tcW w:w="1168" w:type="dxa"/>
          </w:tcPr>
          <w:p>
            <w:pPr>
              <w:pStyle w:val="TableParagraph"/>
              <w:spacing w:line="240" w:lineRule="auto" w:before="0"/>
              <w:ind w:left="0"/>
              <w:rPr>
                <w:rFonts w:ascii="Times New Roman"/>
                <w:sz w:val="18"/>
              </w:rPr>
            </w:pPr>
          </w:p>
        </w:tc>
        <w:tc>
          <w:tcPr>
            <w:tcW w:w="1045" w:type="dxa"/>
          </w:tcPr>
          <w:p>
            <w:pPr>
              <w:pStyle w:val="TableParagraph"/>
              <w:spacing w:line="240" w:lineRule="auto" w:before="0"/>
              <w:ind w:left="0"/>
              <w:rPr>
                <w:rFonts w:ascii="Times New Roman"/>
                <w:sz w:val="18"/>
              </w:rPr>
            </w:pPr>
          </w:p>
        </w:tc>
        <w:tc>
          <w:tcPr>
            <w:tcW w:w="621" w:type="dxa"/>
          </w:tcPr>
          <w:p>
            <w:pPr>
              <w:pStyle w:val="TableParagraph"/>
              <w:spacing w:line="240" w:lineRule="auto" w:before="0"/>
              <w:ind w:left="0"/>
              <w:rPr>
                <w:rFonts w:ascii="Times New Roman"/>
                <w:sz w:val="18"/>
              </w:rPr>
            </w:pPr>
          </w:p>
        </w:tc>
      </w:tr>
      <w:tr>
        <w:trPr>
          <w:trHeight w:val="320" w:hRule="atLeast"/>
        </w:trPr>
        <w:tc>
          <w:tcPr>
            <w:tcW w:w="683" w:type="dxa"/>
          </w:tcPr>
          <w:p>
            <w:pPr>
              <w:pStyle w:val="TableParagraph"/>
              <w:spacing w:line="240" w:lineRule="auto" w:before="55"/>
              <w:ind w:left="51"/>
              <w:rPr>
                <w:rFonts w:ascii="Myriad Pro"/>
                <w:b/>
                <w:sz w:val="17"/>
              </w:rPr>
            </w:pPr>
            <w:r>
              <w:rPr>
                <w:rFonts w:ascii="Myriad Pro"/>
                <w:b/>
                <w:color w:val="231F20"/>
                <w:w w:val="105"/>
                <w:sz w:val="17"/>
              </w:rPr>
              <w:t>40</w:t>
            </w:r>
          </w:p>
        </w:tc>
        <w:tc>
          <w:tcPr>
            <w:tcW w:w="1317" w:type="dxa"/>
          </w:tcPr>
          <w:p>
            <w:pPr>
              <w:pStyle w:val="TableParagraph"/>
              <w:spacing w:line="240" w:lineRule="auto" w:before="55"/>
              <w:ind w:left="468"/>
              <w:rPr>
                <w:rFonts w:ascii="Myriad Pro"/>
                <w:b/>
                <w:sz w:val="17"/>
              </w:rPr>
            </w:pPr>
            <w:r>
              <w:rPr>
                <w:rFonts w:ascii="Myriad Pro"/>
                <w:b/>
                <w:color w:val="231F20"/>
                <w:w w:val="105"/>
                <w:sz w:val="17"/>
              </w:rPr>
              <w:t>5</w:t>
            </w:r>
          </w:p>
        </w:tc>
        <w:tc>
          <w:tcPr>
            <w:tcW w:w="848" w:type="dxa"/>
          </w:tcPr>
          <w:p>
            <w:pPr>
              <w:pStyle w:val="TableParagraph"/>
              <w:spacing w:line="240" w:lineRule="auto" w:before="55"/>
              <w:ind w:left="131"/>
              <w:rPr>
                <w:rFonts w:ascii="Myriad Pro"/>
                <w:b/>
                <w:sz w:val="17"/>
              </w:rPr>
            </w:pPr>
            <w:r>
              <w:rPr>
                <w:rFonts w:ascii="Myriad Pro"/>
                <w:b/>
                <w:color w:val="231F20"/>
                <w:w w:val="105"/>
                <w:sz w:val="17"/>
              </w:rPr>
              <w:t>35</w:t>
            </w:r>
          </w:p>
        </w:tc>
        <w:tc>
          <w:tcPr>
            <w:tcW w:w="3304" w:type="dxa"/>
          </w:tcPr>
          <w:p>
            <w:pPr>
              <w:pStyle w:val="TableParagraph"/>
              <w:spacing w:line="240" w:lineRule="auto" w:before="55"/>
              <w:ind w:left="263"/>
              <w:rPr>
                <w:rFonts w:ascii="Myriad Pro"/>
                <w:b/>
                <w:sz w:val="17"/>
              </w:rPr>
            </w:pPr>
            <w:r>
              <w:rPr>
                <w:rFonts w:ascii="Myriad Pro"/>
                <w:b/>
                <w:color w:val="231F20"/>
                <w:w w:val="105"/>
                <w:sz w:val="17"/>
              </w:rPr>
              <w:t>Councils of the Church</w:t>
            </w:r>
          </w:p>
        </w:tc>
        <w:tc>
          <w:tcPr>
            <w:tcW w:w="1168" w:type="dxa"/>
          </w:tcPr>
          <w:p>
            <w:pPr>
              <w:pStyle w:val="TableParagraph"/>
              <w:spacing w:line="240" w:lineRule="auto" w:before="0"/>
              <w:ind w:left="0"/>
              <w:rPr>
                <w:rFonts w:ascii="Times New Roman"/>
                <w:sz w:val="18"/>
              </w:rPr>
            </w:pPr>
          </w:p>
        </w:tc>
        <w:tc>
          <w:tcPr>
            <w:tcW w:w="1045" w:type="dxa"/>
          </w:tcPr>
          <w:p>
            <w:pPr>
              <w:pStyle w:val="TableParagraph"/>
              <w:spacing w:line="240" w:lineRule="auto" w:before="55"/>
              <w:ind w:left="18"/>
              <w:jc w:val="center"/>
              <w:rPr>
                <w:rFonts w:ascii="Myriad Pro"/>
                <w:b/>
                <w:sz w:val="17"/>
              </w:rPr>
            </w:pPr>
            <w:r>
              <w:rPr>
                <w:rFonts w:ascii="Myriad Pro"/>
                <w:b/>
                <w:color w:val="231F20"/>
                <w:w w:val="105"/>
                <w:sz w:val="17"/>
              </w:rPr>
              <w:t>X</w:t>
            </w:r>
          </w:p>
        </w:tc>
        <w:tc>
          <w:tcPr>
            <w:tcW w:w="621" w:type="dxa"/>
          </w:tcPr>
          <w:p>
            <w:pPr>
              <w:pStyle w:val="TableParagraph"/>
              <w:spacing w:line="240" w:lineRule="auto" w:before="55"/>
              <w:ind w:left="0" w:right="46"/>
              <w:jc w:val="right"/>
              <w:rPr>
                <w:rFonts w:ascii="Myriad Pro"/>
                <w:b/>
                <w:sz w:val="17"/>
              </w:rPr>
            </w:pPr>
            <w:r>
              <w:rPr>
                <w:rFonts w:ascii="Myriad Pro"/>
                <w:b/>
                <w:color w:val="231F20"/>
                <w:w w:val="105"/>
                <w:sz w:val="17"/>
              </w:rPr>
              <w:t>X</w:t>
            </w:r>
          </w:p>
        </w:tc>
      </w:tr>
      <w:tr>
        <w:trPr>
          <w:trHeight w:val="319" w:hRule="atLeast"/>
        </w:trPr>
        <w:tc>
          <w:tcPr>
            <w:tcW w:w="683" w:type="dxa"/>
          </w:tcPr>
          <w:p>
            <w:pPr>
              <w:pStyle w:val="TableParagraph"/>
              <w:spacing w:line="240" w:lineRule="auto" w:before="0"/>
              <w:ind w:left="0"/>
              <w:rPr>
                <w:rFonts w:ascii="Times New Roman"/>
                <w:sz w:val="18"/>
              </w:rPr>
            </w:pPr>
          </w:p>
        </w:tc>
        <w:tc>
          <w:tcPr>
            <w:tcW w:w="1317" w:type="dxa"/>
          </w:tcPr>
          <w:p>
            <w:pPr>
              <w:pStyle w:val="TableParagraph"/>
              <w:spacing w:line="240" w:lineRule="auto" w:before="0"/>
              <w:ind w:left="0"/>
              <w:rPr>
                <w:rFonts w:ascii="Times New Roman"/>
                <w:sz w:val="18"/>
              </w:rPr>
            </w:pPr>
          </w:p>
        </w:tc>
        <w:tc>
          <w:tcPr>
            <w:tcW w:w="848" w:type="dxa"/>
          </w:tcPr>
          <w:p>
            <w:pPr>
              <w:pStyle w:val="TableParagraph"/>
              <w:spacing w:line="240" w:lineRule="auto" w:before="0"/>
              <w:ind w:left="0"/>
              <w:rPr>
                <w:rFonts w:ascii="Times New Roman"/>
                <w:sz w:val="18"/>
              </w:rPr>
            </w:pPr>
          </w:p>
        </w:tc>
        <w:tc>
          <w:tcPr>
            <w:tcW w:w="3304" w:type="dxa"/>
          </w:tcPr>
          <w:p>
            <w:pPr>
              <w:pStyle w:val="TableParagraph"/>
              <w:spacing w:line="240" w:lineRule="auto" w:before="55"/>
              <w:ind w:left="263"/>
              <w:rPr>
                <w:rFonts w:ascii="Myriad Pro"/>
                <w:b/>
                <w:sz w:val="17"/>
              </w:rPr>
            </w:pPr>
            <w:r>
              <w:rPr>
                <w:rFonts w:ascii="Myriad Pro"/>
                <w:b/>
                <w:color w:val="231F20"/>
                <w:w w:val="105"/>
                <w:sz w:val="17"/>
              </w:rPr>
              <w:t>One level</w:t>
            </w:r>
          </w:p>
        </w:tc>
        <w:tc>
          <w:tcPr>
            <w:tcW w:w="1168" w:type="dxa"/>
          </w:tcPr>
          <w:p>
            <w:pPr>
              <w:pStyle w:val="TableParagraph"/>
              <w:spacing w:line="240" w:lineRule="auto" w:before="0"/>
              <w:ind w:left="0"/>
              <w:rPr>
                <w:rFonts w:ascii="Times New Roman"/>
                <w:sz w:val="18"/>
              </w:rPr>
            </w:pPr>
          </w:p>
        </w:tc>
        <w:tc>
          <w:tcPr>
            <w:tcW w:w="1045" w:type="dxa"/>
          </w:tcPr>
          <w:p>
            <w:pPr>
              <w:pStyle w:val="TableParagraph"/>
              <w:spacing w:line="240" w:lineRule="auto" w:before="0"/>
              <w:ind w:left="0"/>
              <w:rPr>
                <w:rFonts w:ascii="Times New Roman"/>
                <w:sz w:val="18"/>
              </w:rPr>
            </w:pPr>
          </w:p>
        </w:tc>
        <w:tc>
          <w:tcPr>
            <w:tcW w:w="621" w:type="dxa"/>
          </w:tcPr>
          <w:p>
            <w:pPr>
              <w:pStyle w:val="TableParagraph"/>
              <w:spacing w:line="240" w:lineRule="auto" w:before="0"/>
              <w:ind w:left="0"/>
              <w:rPr>
                <w:rFonts w:ascii="Times New Roman"/>
                <w:sz w:val="18"/>
              </w:rPr>
            </w:pPr>
          </w:p>
        </w:tc>
      </w:tr>
      <w:tr>
        <w:trPr>
          <w:trHeight w:val="320" w:hRule="atLeast"/>
        </w:trPr>
        <w:tc>
          <w:tcPr>
            <w:tcW w:w="683" w:type="dxa"/>
          </w:tcPr>
          <w:p>
            <w:pPr>
              <w:pStyle w:val="TableParagraph"/>
              <w:spacing w:line="240" w:lineRule="auto" w:before="55"/>
              <w:ind w:left="51"/>
              <w:rPr>
                <w:rFonts w:ascii="Myriad Pro"/>
                <w:b/>
                <w:sz w:val="17"/>
              </w:rPr>
            </w:pPr>
            <w:r>
              <w:rPr>
                <w:rFonts w:ascii="Myriad Pro"/>
                <w:b/>
                <w:color w:val="231F20"/>
                <w:w w:val="105"/>
                <w:sz w:val="17"/>
              </w:rPr>
              <w:t>41</w:t>
            </w:r>
          </w:p>
        </w:tc>
        <w:tc>
          <w:tcPr>
            <w:tcW w:w="1317" w:type="dxa"/>
          </w:tcPr>
          <w:p>
            <w:pPr>
              <w:pStyle w:val="TableParagraph"/>
              <w:spacing w:line="240" w:lineRule="auto" w:before="55"/>
              <w:ind w:left="468"/>
              <w:rPr>
                <w:rFonts w:ascii="Myriad Pro"/>
                <w:b/>
                <w:sz w:val="17"/>
              </w:rPr>
            </w:pPr>
            <w:r>
              <w:rPr>
                <w:rFonts w:ascii="Myriad Pro"/>
                <w:b/>
                <w:color w:val="231F20"/>
                <w:w w:val="105"/>
                <w:sz w:val="17"/>
              </w:rPr>
              <w:t>5</w:t>
            </w:r>
          </w:p>
        </w:tc>
        <w:tc>
          <w:tcPr>
            <w:tcW w:w="848" w:type="dxa"/>
          </w:tcPr>
          <w:p>
            <w:pPr>
              <w:pStyle w:val="TableParagraph"/>
              <w:spacing w:line="240" w:lineRule="auto" w:before="55"/>
              <w:ind w:left="131"/>
              <w:rPr>
                <w:rFonts w:ascii="Myriad Pro"/>
                <w:b/>
                <w:sz w:val="17"/>
              </w:rPr>
            </w:pPr>
            <w:r>
              <w:rPr>
                <w:rFonts w:ascii="Myriad Pro"/>
                <w:b/>
                <w:color w:val="231F20"/>
                <w:w w:val="105"/>
                <w:sz w:val="17"/>
              </w:rPr>
              <w:t>34,35</w:t>
            </w:r>
          </w:p>
        </w:tc>
        <w:tc>
          <w:tcPr>
            <w:tcW w:w="3304" w:type="dxa"/>
          </w:tcPr>
          <w:p>
            <w:pPr>
              <w:pStyle w:val="TableParagraph"/>
              <w:spacing w:line="240" w:lineRule="auto" w:before="55"/>
              <w:ind w:left="263"/>
              <w:rPr>
                <w:rFonts w:ascii="Myriad Pro"/>
                <w:b/>
                <w:sz w:val="17"/>
              </w:rPr>
            </w:pPr>
            <w:r>
              <w:rPr>
                <w:rFonts w:ascii="Myriad Pro"/>
                <w:b/>
                <w:color w:val="231F20"/>
                <w:w w:val="105"/>
                <w:sz w:val="17"/>
              </w:rPr>
              <w:t>New Synods</w:t>
            </w:r>
          </w:p>
        </w:tc>
        <w:tc>
          <w:tcPr>
            <w:tcW w:w="1168" w:type="dxa"/>
          </w:tcPr>
          <w:p>
            <w:pPr>
              <w:pStyle w:val="TableParagraph"/>
              <w:spacing w:line="240" w:lineRule="auto" w:before="0"/>
              <w:ind w:left="0"/>
              <w:rPr>
                <w:rFonts w:ascii="Times New Roman"/>
                <w:sz w:val="18"/>
              </w:rPr>
            </w:pPr>
          </w:p>
        </w:tc>
        <w:tc>
          <w:tcPr>
            <w:tcW w:w="1045" w:type="dxa"/>
          </w:tcPr>
          <w:p>
            <w:pPr>
              <w:pStyle w:val="TableParagraph"/>
              <w:spacing w:line="240" w:lineRule="auto" w:before="55"/>
              <w:ind w:left="17"/>
              <w:jc w:val="center"/>
              <w:rPr>
                <w:rFonts w:ascii="Myriad Pro"/>
                <w:b/>
                <w:sz w:val="17"/>
              </w:rPr>
            </w:pPr>
            <w:r>
              <w:rPr>
                <w:rFonts w:ascii="Myriad Pro"/>
                <w:b/>
                <w:color w:val="231F20"/>
                <w:w w:val="105"/>
                <w:sz w:val="17"/>
              </w:rPr>
              <w:t>X</w:t>
            </w:r>
          </w:p>
        </w:tc>
        <w:tc>
          <w:tcPr>
            <w:tcW w:w="621" w:type="dxa"/>
          </w:tcPr>
          <w:p>
            <w:pPr>
              <w:pStyle w:val="TableParagraph"/>
              <w:spacing w:line="240" w:lineRule="auto" w:before="55"/>
              <w:ind w:left="0" w:right="47"/>
              <w:jc w:val="right"/>
              <w:rPr>
                <w:rFonts w:ascii="Myriad Pro"/>
                <w:b/>
                <w:sz w:val="17"/>
              </w:rPr>
            </w:pPr>
            <w:r>
              <w:rPr>
                <w:rFonts w:ascii="Myriad Pro"/>
                <w:b/>
                <w:color w:val="231F20"/>
                <w:w w:val="105"/>
                <w:sz w:val="17"/>
              </w:rPr>
              <w:t>X</w:t>
            </w:r>
          </w:p>
        </w:tc>
      </w:tr>
      <w:tr>
        <w:trPr>
          <w:trHeight w:val="320" w:hRule="atLeast"/>
        </w:trPr>
        <w:tc>
          <w:tcPr>
            <w:tcW w:w="683" w:type="dxa"/>
          </w:tcPr>
          <w:p>
            <w:pPr>
              <w:pStyle w:val="TableParagraph"/>
              <w:spacing w:line="240" w:lineRule="auto" w:before="55"/>
              <w:ind w:left="51"/>
              <w:rPr>
                <w:rFonts w:ascii="Myriad Pro"/>
                <w:b/>
                <w:sz w:val="17"/>
              </w:rPr>
            </w:pPr>
            <w:r>
              <w:rPr>
                <w:rFonts w:ascii="Myriad Pro"/>
                <w:b/>
                <w:color w:val="231F20"/>
                <w:w w:val="105"/>
                <w:sz w:val="17"/>
              </w:rPr>
              <w:t>45</w:t>
            </w:r>
          </w:p>
        </w:tc>
        <w:tc>
          <w:tcPr>
            <w:tcW w:w="1317" w:type="dxa"/>
          </w:tcPr>
          <w:p>
            <w:pPr>
              <w:pStyle w:val="TableParagraph"/>
              <w:spacing w:line="240" w:lineRule="auto" w:before="55"/>
              <w:ind w:left="468"/>
              <w:rPr>
                <w:rFonts w:ascii="Myriad Pro"/>
                <w:b/>
                <w:sz w:val="17"/>
              </w:rPr>
            </w:pPr>
            <w:r>
              <w:rPr>
                <w:rFonts w:ascii="Myriad Pro"/>
                <w:b/>
                <w:color w:val="231F20"/>
                <w:w w:val="105"/>
                <w:sz w:val="17"/>
              </w:rPr>
              <w:t>7</w:t>
            </w:r>
          </w:p>
        </w:tc>
        <w:tc>
          <w:tcPr>
            <w:tcW w:w="848" w:type="dxa"/>
          </w:tcPr>
          <w:p>
            <w:pPr>
              <w:pStyle w:val="TableParagraph"/>
              <w:spacing w:line="240" w:lineRule="auto" w:before="55"/>
              <w:ind w:left="131"/>
              <w:rPr>
                <w:rFonts w:ascii="Myriad Pro"/>
                <w:b/>
                <w:sz w:val="17"/>
              </w:rPr>
            </w:pPr>
            <w:r>
              <w:rPr>
                <w:rFonts w:ascii="Myriad Pro"/>
                <w:b/>
                <w:color w:val="231F20"/>
                <w:w w:val="105"/>
                <w:sz w:val="17"/>
              </w:rPr>
              <w:t>40</w:t>
            </w:r>
          </w:p>
        </w:tc>
        <w:tc>
          <w:tcPr>
            <w:tcW w:w="3304" w:type="dxa"/>
          </w:tcPr>
          <w:p>
            <w:pPr>
              <w:pStyle w:val="TableParagraph"/>
              <w:spacing w:line="240" w:lineRule="auto" w:before="55"/>
              <w:ind w:left="262"/>
              <w:rPr>
                <w:rFonts w:ascii="Myriad Pro"/>
                <w:b/>
                <w:sz w:val="17"/>
              </w:rPr>
            </w:pPr>
            <w:r>
              <w:rPr>
                <w:rFonts w:ascii="Myriad Pro"/>
                <w:b/>
                <w:color w:val="231F20"/>
                <w:w w:val="105"/>
                <w:sz w:val="17"/>
              </w:rPr>
              <w:t>Local Ecumenical Possibilities</w:t>
            </w:r>
          </w:p>
        </w:tc>
        <w:tc>
          <w:tcPr>
            <w:tcW w:w="1168" w:type="dxa"/>
          </w:tcPr>
          <w:p>
            <w:pPr>
              <w:pStyle w:val="TableParagraph"/>
              <w:spacing w:line="240" w:lineRule="auto" w:before="55"/>
              <w:ind w:left="0" w:right="486"/>
              <w:jc w:val="right"/>
              <w:rPr>
                <w:rFonts w:ascii="Myriad Pro"/>
                <w:b/>
                <w:sz w:val="17"/>
              </w:rPr>
            </w:pPr>
            <w:r>
              <w:rPr>
                <w:rFonts w:ascii="Myriad Pro"/>
                <w:b/>
                <w:color w:val="231F20"/>
                <w:w w:val="105"/>
                <w:sz w:val="17"/>
              </w:rPr>
              <w:t>*</w:t>
            </w:r>
          </w:p>
        </w:tc>
        <w:tc>
          <w:tcPr>
            <w:tcW w:w="1045" w:type="dxa"/>
          </w:tcPr>
          <w:p>
            <w:pPr>
              <w:pStyle w:val="TableParagraph"/>
              <w:spacing w:line="240" w:lineRule="auto" w:before="0"/>
              <w:ind w:left="0"/>
              <w:rPr>
                <w:rFonts w:ascii="Times New Roman"/>
                <w:sz w:val="18"/>
              </w:rPr>
            </w:pPr>
          </w:p>
        </w:tc>
        <w:tc>
          <w:tcPr>
            <w:tcW w:w="621" w:type="dxa"/>
          </w:tcPr>
          <w:p>
            <w:pPr>
              <w:pStyle w:val="TableParagraph"/>
              <w:spacing w:line="240" w:lineRule="auto" w:before="0"/>
              <w:ind w:left="0"/>
              <w:rPr>
                <w:rFonts w:ascii="Times New Roman"/>
                <w:sz w:val="18"/>
              </w:rPr>
            </w:pPr>
          </w:p>
        </w:tc>
      </w:tr>
      <w:tr>
        <w:trPr>
          <w:trHeight w:val="619" w:hRule="atLeast"/>
        </w:trPr>
        <w:tc>
          <w:tcPr>
            <w:tcW w:w="683" w:type="dxa"/>
          </w:tcPr>
          <w:p>
            <w:pPr>
              <w:pStyle w:val="TableParagraph"/>
              <w:spacing w:line="240" w:lineRule="auto" w:before="55"/>
              <w:rPr>
                <w:rFonts w:ascii="Myriad Pro"/>
                <w:b/>
                <w:sz w:val="17"/>
              </w:rPr>
            </w:pPr>
            <w:r>
              <w:rPr>
                <w:rFonts w:ascii="Myriad Pro"/>
                <w:b/>
                <w:color w:val="231F20"/>
                <w:w w:val="105"/>
                <w:sz w:val="17"/>
              </w:rPr>
              <w:t>46</w:t>
            </w:r>
          </w:p>
        </w:tc>
        <w:tc>
          <w:tcPr>
            <w:tcW w:w="1317" w:type="dxa"/>
          </w:tcPr>
          <w:p>
            <w:pPr>
              <w:pStyle w:val="TableParagraph"/>
              <w:spacing w:line="240" w:lineRule="auto" w:before="55"/>
              <w:ind w:left="467"/>
              <w:rPr>
                <w:rFonts w:ascii="Myriad Pro"/>
                <w:b/>
                <w:sz w:val="17"/>
              </w:rPr>
            </w:pPr>
            <w:r>
              <w:rPr>
                <w:rFonts w:ascii="Myriad Pro"/>
                <w:b/>
                <w:color w:val="231F20"/>
                <w:w w:val="105"/>
                <w:sz w:val="17"/>
              </w:rPr>
              <w:t>7</w:t>
            </w:r>
          </w:p>
        </w:tc>
        <w:tc>
          <w:tcPr>
            <w:tcW w:w="848" w:type="dxa"/>
          </w:tcPr>
          <w:p>
            <w:pPr>
              <w:pStyle w:val="TableParagraph"/>
              <w:spacing w:line="240" w:lineRule="auto" w:before="55"/>
              <w:ind w:left="130"/>
              <w:rPr>
                <w:rFonts w:ascii="Myriad Pro"/>
                <w:b/>
                <w:sz w:val="17"/>
              </w:rPr>
            </w:pPr>
            <w:r>
              <w:rPr>
                <w:rFonts w:ascii="Myriad Pro"/>
                <w:b/>
                <w:color w:val="231F20"/>
                <w:w w:val="105"/>
                <w:sz w:val="17"/>
              </w:rPr>
              <w:t>41</w:t>
            </w:r>
          </w:p>
        </w:tc>
        <w:tc>
          <w:tcPr>
            <w:tcW w:w="3304" w:type="dxa"/>
          </w:tcPr>
          <w:p>
            <w:pPr>
              <w:pStyle w:val="TableParagraph"/>
              <w:spacing w:line="240" w:lineRule="auto" w:before="55"/>
              <w:ind w:left="262"/>
              <w:rPr>
                <w:rFonts w:ascii="Myriad Pro"/>
                <w:b/>
                <w:sz w:val="17"/>
              </w:rPr>
            </w:pPr>
            <w:r>
              <w:rPr>
                <w:rFonts w:ascii="Myriad Pro"/>
                <w:b/>
                <w:color w:val="231F20"/>
                <w:w w:val="105"/>
                <w:sz w:val="17"/>
              </w:rPr>
              <w:t>Local Ecumenism, strategy</w:t>
            </w:r>
          </w:p>
        </w:tc>
        <w:tc>
          <w:tcPr>
            <w:tcW w:w="1168" w:type="dxa"/>
          </w:tcPr>
          <w:p>
            <w:pPr>
              <w:pStyle w:val="TableParagraph"/>
              <w:spacing w:line="240" w:lineRule="auto" w:before="55"/>
              <w:ind w:left="0" w:right="472"/>
              <w:jc w:val="right"/>
              <w:rPr>
                <w:rFonts w:ascii="Myriad Pro"/>
                <w:b/>
                <w:sz w:val="17"/>
              </w:rPr>
            </w:pPr>
            <w:r>
              <w:rPr>
                <w:rFonts w:ascii="Myriad Pro"/>
                <w:b/>
                <w:color w:val="231F20"/>
                <w:w w:val="105"/>
                <w:sz w:val="17"/>
              </w:rPr>
              <w:t>X</w:t>
            </w:r>
          </w:p>
        </w:tc>
        <w:tc>
          <w:tcPr>
            <w:tcW w:w="1045" w:type="dxa"/>
          </w:tcPr>
          <w:p>
            <w:pPr>
              <w:pStyle w:val="TableParagraph"/>
              <w:spacing w:line="240" w:lineRule="auto" w:before="55"/>
              <w:ind w:left="16"/>
              <w:jc w:val="center"/>
              <w:rPr>
                <w:rFonts w:ascii="Myriad Pro"/>
                <w:b/>
                <w:sz w:val="17"/>
              </w:rPr>
            </w:pPr>
            <w:r>
              <w:rPr>
                <w:rFonts w:ascii="Myriad Pro"/>
                <w:b/>
                <w:color w:val="231F20"/>
                <w:w w:val="105"/>
                <w:sz w:val="17"/>
              </w:rPr>
              <w:t>X</w:t>
            </w:r>
          </w:p>
        </w:tc>
        <w:tc>
          <w:tcPr>
            <w:tcW w:w="621" w:type="dxa"/>
          </w:tcPr>
          <w:p>
            <w:pPr>
              <w:pStyle w:val="TableParagraph"/>
              <w:spacing w:line="240" w:lineRule="auto" w:before="55"/>
              <w:ind w:left="0" w:right="47"/>
              <w:jc w:val="right"/>
              <w:rPr>
                <w:rFonts w:ascii="Myriad Pro"/>
                <w:b/>
                <w:sz w:val="17"/>
              </w:rPr>
            </w:pPr>
            <w:r>
              <w:rPr>
                <w:rFonts w:ascii="Myriad Pro"/>
                <w:b/>
                <w:color w:val="231F20"/>
                <w:w w:val="105"/>
                <w:sz w:val="17"/>
              </w:rPr>
              <w:t>X</w:t>
            </w:r>
          </w:p>
        </w:tc>
      </w:tr>
    </w:tbl>
    <w:p>
      <w:pPr>
        <w:spacing w:after="0" w:line="240" w:lineRule="auto"/>
        <w:jc w:val="right"/>
        <w:rPr>
          <w:rFonts w:ascii="Myriad Pro"/>
          <w:sz w:val="17"/>
        </w:rPr>
        <w:sectPr>
          <w:footerReference w:type="even" r:id="rId6"/>
          <w:footerReference w:type="default" r:id="rId7"/>
          <w:pgSz w:w="11910" w:h="16840"/>
          <w:pgMar w:footer="694" w:header="0" w:top="1020" w:bottom="880" w:left="980" w:right="1000"/>
        </w:sect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rPr>
          <w:rFonts w:ascii="Myriad Pro"/>
          <w:b/>
          <w:sz w:val="20"/>
        </w:rPr>
      </w:pPr>
    </w:p>
    <w:p>
      <w:pPr>
        <w:pStyle w:val="BodyText"/>
        <w:spacing w:before="7"/>
        <w:rPr>
          <w:rFonts w:ascii="Myriad Pro"/>
          <w:b/>
          <w:sz w:val="20"/>
        </w:rPr>
      </w:pPr>
    </w:p>
    <w:p>
      <w:pPr>
        <w:spacing w:before="102"/>
        <w:ind w:left="237" w:right="0" w:firstLine="0"/>
        <w:jc w:val="left"/>
        <w:rPr>
          <w:rFonts w:ascii="Arial"/>
          <w:sz w:val="15"/>
        </w:rPr>
      </w:pPr>
      <w:r>
        <w:rPr>
          <w:rFonts w:ascii="Arial"/>
          <w:color w:val="231F20"/>
          <w:sz w:val="15"/>
        </w:rPr>
        <w:t>Produced by Communications and Editorial, Graphics Office, The United Reformed Church, 86 Tavistock Place, London WC1H 9RT</w:t>
      </w:r>
    </w:p>
    <w:p>
      <w:pPr>
        <w:spacing w:after="0"/>
        <w:jc w:val="left"/>
        <w:rPr>
          <w:rFonts w:ascii="Arial"/>
          <w:sz w:val="15"/>
        </w:rPr>
        <w:sectPr>
          <w:pgSz w:w="11910" w:h="16840"/>
          <w:pgMar w:header="0" w:footer="694" w:top="1580" w:bottom="880" w:left="980" w:right="1000"/>
        </w:sectPr>
      </w:pPr>
    </w:p>
    <w:p>
      <w:pPr>
        <w:pStyle w:val="BodyText"/>
        <w:ind w:left="436"/>
        <w:rPr>
          <w:rFonts w:ascii="Arial"/>
          <w:sz w:val="20"/>
        </w:rPr>
      </w:pPr>
      <w:r>
        <w:rPr>
          <w:rFonts w:ascii="Arial"/>
          <w:sz w:val="20"/>
        </w:rPr>
        <w:pict>
          <v:group style="width:467.75pt;height:154.15pt;mso-position-horizontal-relative:char;mso-position-vertical-relative:line" coordorigin="0,0" coordsize="9355,3083">
            <v:shape style="position:absolute;left:40;top:40;width:9275;height:3002" coordorigin="40,40" coordsize="9275,3002" path="m9201,40l154,40,88,42,54,54,42,88,40,153,40,2929,42,2994,54,3028,88,3040,154,3042,9201,3042,9267,3040,9300,3028,9313,2994,9315,2929,9315,153,9313,88,9300,54,9267,42,9201,40xe" filled="true" fillcolor="#231f20" stroked="false">
              <v:path arrowok="t"/>
              <v:fill type="solid"/>
            </v:shape>
            <v:shape style="position:absolute;left:40;top:40;width:9275;height:3002" coordorigin="40,40" coordsize="9275,3002" path="m154,40l88,42,54,54,42,88,40,153,40,2929,42,2994,54,3028,88,3040,154,3042,9201,3042,9267,3040,9300,3028,9313,2994,9315,2929,9315,153,9313,88,9300,54,9267,42,9201,40,154,40xe" filled="false" stroked="true" strokeweight="4pt" strokecolor="#ffffff">
              <v:path arrowok="t"/>
              <v:stroke dashstyle="solid"/>
            </v:shape>
            <v:shape style="position:absolute;left:6;top:6;width:9342;height:3069" coordorigin="7,7" coordsize="9342,3069" path="m153,7l106,14,58,40,21,85,7,153,7,2929,14,2977,40,3024,85,3061,153,3075,9201,3075,9249,3068,9297,3042,9333,2997,9348,2929,9348,153,9340,106,9315,58,9269,21,9201,7,153,7xe" filled="false" stroked="true" strokeweight=".668pt" strokecolor="#231f20">
              <v:path arrowok="t"/>
              <v:stroke dashstyle="solid"/>
            </v:shape>
            <v:shape style="position:absolute;left:73;top:73;width:9208;height:2936" coordorigin="73,73" coordsize="9208,2936" path="m154,73l135,75,109,85,84,109,73,153,73,2929,75,2947,85,2974,109,2998,153,3009,9201,3009,9219,3007,9246,2997,9270,2973,9281,2929,9281,153,9279,135,9269,109,9245,84,9201,73,154,73xe" filled="false" stroked="true" strokeweight=".668pt" strokecolor="#231f20">
              <v:path arrowok="t"/>
              <v:stroke dashstyle="solid"/>
            </v:shape>
            <v:shape style="position:absolute;left:0;top:0;width:9355;height:3083" type="#_x0000_t202" filled="false" stroked="false">
              <v:textbox inset="0,0,0,0">
                <w:txbxContent>
                  <w:p>
                    <w:pPr>
                      <w:spacing w:before="200"/>
                      <w:ind w:left="452" w:right="0" w:firstLine="0"/>
                      <w:jc w:val="left"/>
                      <w:rPr>
                        <w:rFonts w:ascii="Book Antiqua"/>
                        <w:b/>
                        <w:sz w:val="48"/>
                      </w:rPr>
                    </w:pPr>
                    <w:r>
                      <w:rPr>
                        <w:rFonts w:ascii="Book Antiqua"/>
                        <w:b/>
                        <w:color w:val="FFFFFF"/>
                        <w:sz w:val="48"/>
                      </w:rPr>
                      <w:t>THE </w:t>
                    </w:r>
                    <w:r>
                      <w:rPr>
                        <w:rFonts w:ascii="Book Antiqua"/>
                        <w:b/>
                        <w:color w:val="FFFFFF"/>
                        <w:spacing w:val="-5"/>
                        <w:sz w:val="48"/>
                      </w:rPr>
                      <w:t>UNITED REFORMED</w:t>
                    </w:r>
                    <w:r>
                      <w:rPr>
                        <w:rFonts w:ascii="Book Antiqua"/>
                        <w:b/>
                        <w:color w:val="FFFFFF"/>
                        <w:spacing w:val="47"/>
                        <w:sz w:val="48"/>
                      </w:rPr>
                      <w:t> </w:t>
                    </w:r>
                    <w:r>
                      <w:rPr>
                        <w:rFonts w:ascii="Book Antiqua"/>
                        <w:b/>
                        <w:color w:val="FFFFFF"/>
                        <w:spacing w:val="-6"/>
                        <w:sz w:val="48"/>
                      </w:rPr>
                      <w:t>CHURCH</w:t>
                    </w:r>
                  </w:p>
                  <w:p>
                    <w:pPr>
                      <w:spacing w:line="254" w:lineRule="auto" w:before="274"/>
                      <w:ind w:left="4641" w:right="393" w:firstLine="1779"/>
                      <w:jc w:val="right"/>
                      <w:rPr>
                        <w:rFonts w:ascii="Book Antiqua"/>
                        <w:b/>
                        <w:sz w:val="36"/>
                      </w:rPr>
                    </w:pPr>
                    <w:r>
                      <w:rPr>
                        <w:rFonts w:ascii="Book Antiqua"/>
                        <w:b/>
                        <w:color w:val="FFFFFF"/>
                        <w:spacing w:val="-3"/>
                        <w:sz w:val="36"/>
                      </w:rPr>
                      <w:t>Minutes</w:t>
                    </w:r>
                    <w:r>
                      <w:rPr>
                        <w:rFonts w:ascii="Book Antiqua"/>
                        <w:b/>
                        <w:color w:val="FFFFFF"/>
                        <w:spacing w:val="66"/>
                        <w:sz w:val="36"/>
                      </w:rPr>
                      <w:t> </w:t>
                    </w:r>
                    <w:r>
                      <w:rPr>
                        <w:rFonts w:ascii="Book Antiqua"/>
                        <w:b/>
                        <w:color w:val="FFFFFF"/>
                        <w:sz w:val="36"/>
                      </w:rPr>
                      <w:t>of</w:t>
                    </w:r>
                    <w:r>
                      <w:rPr>
                        <w:rFonts w:ascii="Book Antiqua"/>
                        <w:b/>
                        <w:color w:val="FFFFFF"/>
                        <w:spacing w:val="67"/>
                        <w:sz w:val="36"/>
                      </w:rPr>
                      <w:t> </w:t>
                    </w:r>
                    <w:r>
                      <w:rPr>
                        <w:rFonts w:ascii="Book Antiqua"/>
                        <w:b/>
                        <w:color w:val="FFFFFF"/>
                        <w:sz w:val="36"/>
                      </w:rPr>
                      <w:t>the</w:t>
                    </w:r>
                    <w:r>
                      <w:rPr>
                        <w:rFonts w:ascii="Book Antiqua"/>
                        <w:b/>
                        <w:color w:val="FFFFFF"/>
                        <w:w w:val="107"/>
                        <w:sz w:val="36"/>
                      </w:rPr>
                      <w:t> </w:t>
                    </w:r>
                    <w:r>
                      <w:rPr>
                        <w:rFonts w:ascii="Book Antiqua"/>
                        <w:b/>
                        <w:color w:val="FFFFFF"/>
                        <w:w w:val="95"/>
                        <w:sz w:val="36"/>
                      </w:rPr>
                      <w:t>GENERAL  </w:t>
                    </w:r>
                    <w:r>
                      <w:rPr>
                        <w:rFonts w:ascii="Book Antiqua"/>
                        <w:b/>
                        <w:color w:val="FFFFFF"/>
                        <w:spacing w:val="-4"/>
                        <w:w w:val="95"/>
                        <w:sz w:val="36"/>
                      </w:rPr>
                      <w:t>ASSEMBLY</w:t>
                    </w:r>
                    <w:r>
                      <w:rPr>
                        <w:rFonts w:ascii="Book Antiqua"/>
                        <w:b/>
                        <w:color w:val="FFFFFF"/>
                        <w:spacing w:val="-1"/>
                        <w:w w:val="95"/>
                        <w:sz w:val="36"/>
                      </w:rPr>
                      <w:t> </w:t>
                    </w:r>
                    <w:r>
                      <w:rPr>
                        <w:rFonts w:ascii="Book Antiqua"/>
                        <w:b/>
                        <w:color w:val="FFFFFF"/>
                        <w:w w:val="95"/>
                        <w:sz w:val="36"/>
                      </w:rPr>
                      <w:t>OF</w:t>
                    </w:r>
                  </w:p>
                  <w:p>
                    <w:pPr>
                      <w:spacing w:before="0"/>
                      <w:ind w:left="0" w:right="393" w:firstLine="0"/>
                      <w:jc w:val="right"/>
                      <w:rPr>
                        <w:rFonts w:ascii="Book Antiqua"/>
                        <w:b/>
                        <w:sz w:val="36"/>
                      </w:rPr>
                    </w:pPr>
                    <w:r>
                      <w:rPr>
                        <w:rFonts w:ascii="Book Antiqua"/>
                        <w:b/>
                        <w:color w:val="FFFFFF"/>
                        <w:sz w:val="36"/>
                      </w:rPr>
                      <w:t>THE</w:t>
                    </w:r>
                    <w:r>
                      <w:rPr>
                        <w:rFonts w:ascii="Book Antiqua"/>
                        <w:b/>
                        <w:color w:val="FFFFFF"/>
                        <w:spacing w:val="-32"/>
                        <w:sz w:val="36"/>
                      </w:rPr>
                      <w:t> </w:t>
                    </w:r>
                    <w:r>
                      <w:rPr>
                        <w:rFonts w:ascii="Book Antiqua"/>
                        <w:b/>
                        <w:color w:val="FFFFFF"/>
                        <w:spacing w:val="-3"/>
                        <w:sz w:val="36"/>
                      </w:rPr>
                      <w:t>UNITED</w:t>
                    </w:r>
                    <w:r>
                      <w:rPr>
                        <w:rFonts w:ascii="Book Antiqua"/>
                        <w:b/>
                        <w:color w:val="FFFFFF"/>
                        <w:spacing w:val="-32"/>
                        <w:sz w:val="36"/>
                      </w:rPr>
                      <w:t> </w:t>
                    </w:r>
                    <w:r>
                      <w:rPr>
                        <w:rFonts w:ascii="Book Antiqua"/>
                        <w:b/>
                        <w:color w:val="FFFFFF"/>
                        <w:spacing w:val="-4"/>
                        <w:sz w:val="36"/>
                      </w:rPr>
                      <w:t>REFORMED</w:t>
                    </w:r>
                    <w:r>
                      <w:rPr>
                        <w:rFonts w:ascii="Book Antiqua"/>
                        <w:b/>
                        <w:color w:val="FFFFFF"/>
                        <w:spacing w:val="-31"/>
                        <w:sz w:val="36"/>
                      </w:rPr>
                      <w:t> </w:t>
                    </w:r>
                    <w:r>
                      <w:rPr>
                        <w:rFonts w:ascii="Book Antiqua"/>
                        <w:b/>
                        <w:color w:val="FFFFFF"/>
                        <w:spacing w:val="-4"/>
                        <w:sz w:val="36"/>
                      </w:rPr>
                      <w:t>CHURCH</w:t>
                    </w:r>
                  </w:p>
                  <w:p>
                    <w:pPr>
                      <w:spacing w:before="27"/>
                      <w:ind w:left="0" w:right="393" w:firstLine="0"/>
                      <w:jc w:val="right"/>
                      <w:rPr>
                        <w:rFonts w:ascii="Book Antiqua"/>
                        <w:b/>
                        <w:sz w:val="36"/>
                      </w:rPr>
                    </w:pPr>
                    <w:r>
                      <w:rPr>
                        <w:rFonts w:ascii="Book Antiqua"/>
                        <w:b/>
                        <w:color w:val="FFFFFF"/>
                        <w:spacing w:val="-1"/>
                        <w:w w:val="110"/>
                        <w:sz w:val="36"/>
                      </w:rPr>
                      <w:t>2005</w:t>
                    </w:r>
                  </w:p>
                </w:txbxContent>
              </v:textbox>
              <w10:wrap type="none"/>
            </v:shape>
          </v:group>
        </w:pict>
      </w:r>
      <w:r>
        <w:rPr>
          <w:rFonts w:ascii="Arial"/>
          <w:sz w:val="20"/>
        </w:rPr>
      </w:r>
    </w:p>
    <w:p>
      <w:pPr>
        <w:pStyle w:val="BodyText"/>
        <w:rPr>
          <w:rFonts w:ascii="Arial"/>
          <w:sz w:val="20"/>
        </w:rPr>
      </w:pPr>
    </w:p>
    <w:p>
      <w:pPr>
        <w:pStyle w:val="BodyText"/>
        <w:spacing w:before="4"/>
        <w:rPr>
          <w:rFonts w:ascii="Arial"/>
          <w:sz w:val="28"/>
        </w:rPr>
      </w:pPr>
    </w:p>
    <w:p>
      <w:pPr>
        <w:pStyle w:val="Heading1"/>
        <w:tabs>
          <w:tab w:pos="7656" w:val="left" w:leader="none"/>
        </w:tabs>
        <w:spacing w:before="109"/>
      </w:pPr>
      <w:r>
        <w:rPr/>
        <w:pict>
          <v:shape style="position:absolute;margin-left:70.865997pt;margin-top:27.975407pt;width:467.75pt;height:.1pt;mso-position-horizontal-relative:page;mso-position-vertical-relative:paragraph;z-index:-251650048;mso-wrap-distance-left:0;mso-wrap-distance-right:0" coordorigin="1417,560" coordsize="9355,0" path="m1417,560l10772,560e" filled="false" stroked="true" strokeweight="1pt" strokecolor="#231f20">
            <v:path arrowok="t"/>
            <v:stroke dashstyle="solid"/>
            <w10:wrap type="topAndBottom"/>
          </v:shape>
        </w:pict>
      </w:r>
      <w:r>
        <w:rPr>
          <w:color w:val="231F20"/>
          <w:spacing w:val="-7"/>
          <w:w w:val="105"/>
        </w:rPr>
        <w:t>Saturday,  </w:t>
      </w:r>
      <w:r>
        <w:rPr>
          <w:color w:val="231F20"/>
          <w:w w:val="105"/>
        </w:rPr>
        <w:t>2</w:t>
      </w:r>
      <w:r>
        <w:rPr>
          <w:color w:val="231F20"/>
          <w:spacing w:val="10"/>
          <w:w w:val="105"/>
        </w:rPr>
        <w:t> </w:t>
      </w:r>
      <w:r>
        <w:rPr>
          <w:color w:val="231F20"/>
          <w:spacing w:val="-3"/>
          <w:w w:val="105"/>
        </w:rPr>
        <w:t>July</w:t>
      </w:r>
      <w:r>
        <w:rPr>
          <w:color w:val="231F20"/>
          <w:spacing w:val="36"/>
          <w:w w:val="105"/>
        </w:rPr>
        <w:t> </w:t>
      </w:r>
      <w:r>
        <w:rPr>
          <w:color w:val="231F20"/>
          <w:w w:val="105"/>
        </w:rPr>
        <w:t>2005</w:t>
        <w:tab/>
      </w:r>
      <w:r>
        <w:rPr>
          <w:color w:val="231F20"/>
          <w:spacing w:val="-3"/>
          <w:w w:val="105"/>
        </w:rPr>
        <w:t>First</w:t>
      </w:r>
      <w:r>
        <w:rPr>
          <w:color w:val="231F20"/>
          <w:spacing w:val="17"/>
          <w:w w:val="105"/>
        </w:rPr>
        <w:t> </w:t>
      </w:r>
      <w:r>
        <w:rPr>
          <w:color w:val="231F20"/>
          <w:w w:val="105"/>
        </w:rPr>
        <w:t>Session</w:t>
      </w:r>
    </w:p>
    <w:p>
      <w:pPr>
        <w:pStyle w:val="BodyText"/>
        <w:spacing w:before="2"/>
        <w:rPr>
          <w:rFonts w:ascii="Book Antiqua"/>
          <w:b/>
          <w:sz w:val="32"/>
        </w:rPr>
      </w:pPr>
    </w:p>
    <w:p>
      <w:pPr>
        <w:pStyle w:val="Heading2"/>
        <w:ind w:left="457"/>
      </w:pPr>
      <w:r>
        <w:rPr>
          <w:color w:val="231F20"/>
        </w:rPr>
        <w:t>Constitution of Assembly</w:t>
      </w:r>
    </w:p>
    <w:p>
      <w:pPr>
        <w:pStyle w:val="BodyText"/>
        <w:spacing w:line="259" w:lineRule="auto" w:before="255"/>
        <w:ind w:left="457" w:right="300"/>
      </w:pPr>
      <w:r>
        <w:rPr>
          <w:color w:val="231F20"/>
          <w:w w:val="105"/>
        </w:rPr>
        <w:t>At 3.30 pm members of Assembly met in the Butterworth Hall of the University of Warwick. The Moderator, the Revd Sheila Maxey constituted the Assembly with prayer, the place and the time having been duly appointed.</w:t>
      </w:r>
    </w:p>
    <w:p>
      <w:pPr>
        <w:pStyle w:val="BodyText"/>
        <w:spacing w:before="5"/>
        <w:rPr>
          <w:sz w:val="20"/>
        </w:rPr>
      </w:pPr>
    </w:p>
    <w:p>
      <w:pPr>
        <w:pStyle w:val="BodyText"/>
        <w:spacing w:line="259" w:lineRule="auto"/>
        <w:ind w:left="457" w:right="300"/>
      </w:pPr>
      <w:r>
        <w:rPr>
          <w:color w:val="231F20"/>
          <w:w w:val="105"/>
        </w:rPr>
        <w:t>The Moderator then called the Assembly to worship, welcoming the Revd David Peel, Moderator-Elect, Revd     Jill Thornton, Chaplain to the Moderator-Elect, Revd Alastair Smeaton, Chaplain to the Moderator, and Revd Dr David Cornick, General</w:t>
      </w:r>
      <w:r>
        <w:rPr>
          <w:color w:val="231F20"/>
          <w:spacing w:val="-9"/>
          <w:w w:val="105"/>
        </w:rPr>
        <w:t> </w:t>
      </w:r>
      <w:r>
        <w:rPr>
          <w:color w:val="231F20"/>
          <w:w w:val="105"/>
        </w:rPr>
        <w:t>Secretary.</w:t>
      </w:r>
    </w:p>
    <w:p>
      <w:pPr>
        <w:pStyle w:val="BodyText"/>
        <w:spacing w:before="4"/>
        <w:rPr>
          <w:sz w:val="20"/>
        </w:rPr>
      </w:pPr>
    </w:p>
    <w:p>
      <w:pPr>
        <w:pStyle w:val="BodyText"/>
        <w:spacing w:line="259" w:lineRule="auto" w:before="1"/>
        <w:ind w:left="457" w:right="300"/>
      </w:pPr>
      <w:r>
        <w:rPr>
          <w:color w:val="231F20"/>
          <w:w w:val="105"/>
        </w:rPr>
        <w:t>Past Moderators, Presidents, and Chairmen were then greeted by the Moderator and the Moderator-Elect, as were the local Church guests, introduced by the Revd Elizabeth Welch, Moderator of the West Midlands Synod:</w:t>
      </w:r>
    </w:p>
    <w:p>
      <w:pPr>
        <w:pStyle w:val="BodyText"/>
        <w:spacing w:before="4"/>
        <w:rPr>
          <w:sz w:val="20"/>
        </w:rPr>
      </w:pPr>
    </w:p>
    <w:p>
      <w:pPr>
        <w:pStyle w:val="BodyText"/>
        <w:spacing w:line="259" w:lineRule="auto"/>
        <w:ind w:left="457" w:right="300"/>
      </w:pPr>
      <w:r>
        <w:rPr>
          <w:color w:val="231F20"/>
          <w:w w:val="110"/>
        </w:rPr>
        <w:t>The</w:t>
      </w:r>
      <w:r>
        <w:rPr>
          <w:color w:val="231F20"/>
          <w:spacing w:val="-14"/>
          <w:w w:val="110"/>
        </w:rPr>
        <w:t> </w:t>
      </w:r>
      <w:r>
        <w:rPr>
          <w:color w:val="231F20"/>
          <w:w w:val="110"/>
        </w:rPr>
        <w:t>Revd</w:t>
      </w:r>
      <w:r>
        <w:rPr>
          <w:color w:val="231F20"/>
          <w:spacing w:val="-13"/>
          <w:w w:val="110"/>
        </w:rPr>
        <w:t> </w:t>
      </w:r>
      <w:r>
        <w:rPr>
          <w:color w:val="231F20"/>
          <w:w w:val="110"/>
        </w:rPr>
        <w:t>Mark</w:t>
      </w:r>
      <w:r>
        <w:rPr>
          <w:color w:val="231F20"/>
          <w:spacing w:val="-14"/>
          <w:w w:val="110"/>
        </w:rPr>
        <w:t> </w:t>
      </w:r>
      <w:r>
        <w:rPr>
          <w:color w:val="231F20"/>
          <w:w w:val="110"/>
        </w:rPr>
        <w:t>Bratton</w:t>
      </w:r>
      <w:r>
        <w:rPr>
          <w:color w:val="231F20"/>
          <w:spacing w:val="-13"/>
          <w:w w:val="110"/>
        </w:rPr>
        <w:t> </w:t>
      </w:r>
      <w:r>
        <w:rPr>
          <w:color w:val="231F20"/>
          <w:w w:val="110"/>
        </w:rPr>
        <w:t>–</w:t>
      </w:r>
      <w:r>
        <w:rPr>
          <w:color w:val="231F20"/>
          <w:spacing w:val="-14"/>
          <w:w w:val="110"/>
        </w:rPr>
        <w:t> </w:t>
      </w:r>
      <w:r>
        <w:rPr>
          <w:color w:val="231F20"/>
          <w:w w:val="110"/>
        </w:rPr>
        <w:t>Anglican</w:t>
      </w:r>
      <w:r>
        <w:rPr>
          <w:color w:val="231F20"/>
          <w:spacing w:val="-13"/>
          <w:w w:val="110"/>
        </w:rPr>
        <w:t> </w:t>
      </w:r>
      <w:r>
        <w:rPr>
          <w:color w:val="231F20"/>
          <w:w w:val="110"/>
        </w:rPr>
        <w:t>Chaplain</w:t>
      </w:r>
      <w:r>
        <w:rPr>
          <w:color w:val="231F20"/>
          <w:spacing w:val="-13"/>
          <w:w w:val="110"/>
        </w:rPr>
        <w:t> </w:t>
      </w:r>
      <w:r>
        <w:rPr>
          <w:color w:val="231F20"/>
          <w:w w:val="110"/>
        </w:rPr>
        <w:t>at</w:t>
      </w:r>
      <w:r>
        <w:rPr>
          <w:color w:val="231F20"/>
          <w:spacing w:val="-14"/>
          <w:w w:val="110"/>
        </w:rPr>
        <w:t> </w:t>
      </w:r>
      <w:r>
        <w:rPr>
          <w:color w:val="231F20"/>
          <w:w w:val="110"/>
        </w:rPr>
        <w:t>Warwick</w:t>
      </w:r>
      <w:r>
        <w:rPr>
          <w:color w:val="231F20"/>
          <w:spacing w:val="-13"/>
          <w:w w:val="110"/>
        </w:rPr>
        <w:t> </w:t>
      </w:r>
      <w:r>
        <w:rPr>
          <w:color w:val="231F20"/>
          <w:w w:val="110"/>
        </w:rPr>
        <w:t>University</w:t>
      </w:r>
      <w:r>
        <w:rPr>
          <w:color w:val="231F20"/>
          <w:spacing w:val="-14"/>
          <w:w w:val="110"/>
        </w:rPr>
        <w:t> </w:t>
      </w:r>
      <w:r>
        <w:rPr>
          <w:color w:val="231F20"/>
          <w:w w:val="110"/>
        </w:rPr>
        <w:t>and</w:t>
      </w:r>
      <w:r>
        <w:rPr>
          <w:color w:val="231F20"/>
          <w:spacing w:val="-13"/>
          <w:w w:val="110"/>
        </w:rPr>
        <w:t> </w:t>
      </w:r>
      <w:r>
        <w:rPr>
          <w:color w:val="231F20"/>
          <w:w w:val="110"/>
        </w:rPr>
        <w:t>Area</w:t>
      </w:r>
      <w:r>
        <w:rPr>
          <w:color w:val="231F20"/>
          <w:spacing w:val="-14"/>
          <w:w w:val="110"/>
        </w:rPr>
        <w:t> </w:t>
      </w:r>
      <w:r>
        <w:rPr>
          <w:color w:val="231F20"/>
          <w:w w:val="110"/>
        </w:rPr>
        <w:t>Dean</w:t>
      </w:r>
      <w:r>
        <w:rPr>
          <w:color w:val="231F20"/>
          <w:spacing w:val="-13"/>
          <w:w w:val="110"/>
        </w:rPr>
        <w:t> </w:t>
      </w:r>
      <w:r>
        <w:rPr>
          <w:color w:val="231F20"/>
          <w:w w:val="110"/>
        </w:rPr>
        <w:t>of</w:t>
      </w:r>
      <w:r>
        <w:rPr>
          <w:color w:val="231F20"/>
          <w:spacing w:val="-13"/>
          <w:w w:val="110"/>
        </w:rPr>
        <w:t> </w:t>
      </w:r>
      <w:r>
        <w:rPr>
          <w:color w:val="231F20"/>
          <w:w w:val="110"/>
        </w:rPr>
        <w:t>Coventry</w:t>
      </w:r>
      <w:r>
        <w:rPr>
          <w:color w:val="231F20"/>
          <w:spacing w:val="-14"/>
          <w:w w:val="110"/>
        </w:rPr>
        <w:t> </w:t>
      </w:r>
      <w:r>
        <w:rPr>
          <w:color w:val="231F20"/>
          <w:w w:val="110"/>
        </w:rPr>
        <w:t>South</w:t>
      </w:r>
      <w:r>
        <w:rPr>
          <w:color w:val="231F20"/>
          <w:spacing w:val="-13"/>
          <w:w w:val="110"/>
        </w:rPr>
        <w:t> </w:t>
      </w:r>
      <w:r>
        <w:rPr>
          <w:color w:val="231F20"/>
          <w:w w:val="110"/>
        </w:rPr>
        <w:t>Deanery The</w:t>
      </w:r>
      <w:r>
        <w:rPr>
          <w:color w:val="231F20"/>
          <w:spacing w:val="-8"/>
          <w:w w:val="110"/>
        </w:rPr>
        <w:t> </w:t>
      </w:r>
      <w:r>
        <w:rPr>
          <w:color w:val="231F20"/>
          <w:w w:val="110"/>
        </w:rPr>
        <w:t>Revd</w:t>
      </w:r>
      <w:r>
        <w:rPr>
          <w:color w:val="231F20"/>
          <w:spacing w:val="-7"/>
          <w:w w:val="110"/>
        </w:rPr>
        <w:t> </w:t>
      </w:r>
      <w:r>
        <w:rPr>
          <w:color w:val="231F20"/>
          <w:w w:val="110"/>
        </w:rPr>
        <w:t>Brian</w:t>
      </w:r>
      <w:r>
        <w:rPr>
          <w:color w:val="231F20"/>
          <w:spacing w:val="-7"/>
          <w:w w:val="110"/>
        </w:rPr>
        <w:t> </w:t>
      </w:r>
      <w:r>
        <w:rPr>
          <w:color w:val="231F20"/>
          <w:w w:val="110"/>
        </w:rPr>
        <w:t>Nicholls</w:t>
      </w:r>
      <w:r>
        <w:rPr>
          <w:color w:val="231F20"/>
          <w:spacing w:val="-8"/>
          <w:w w:val="110"/>
        </w:rPr>
        <w:t> </w:t>
      </w:r>
      <w:r>
        <w:rPr>
          <w:color w:val="231F20"/>
          <w:w w:val="110"/>
        </w:rPr>
        <w:t>–</w:t>
      </w:r>
      <w:r>
        <w:rPr>
          <w:color w:val="231F20"/>
          <w:spacing w:val="-7"/>
          <w:w w:val="110"/>
        </w:rPr>
        <w:t> </w:t>
      </w:r>
      <w:r>
        <w:rPr>
          <w:color w:val="231F20"/>
          <w:w w:val="110"/>
        </w:rPr>
        <w:t>Regional</w:t>
      </w:r>
      <w:r>
        <w:rPr>
          <w:color w:val="231F20"/>
          <w:spacing w:val="-7"/>
          <w:w w:val="110"/>
        </w:rPr>
        <w:t> </w:t>
      </w:r>
      <w:r>
        <w:rPr>
          <w:color w:val="231F20"/>
          <w:spacing w:val="-3"/>
          <w:w w:val="110"/>
        </w:rPr>
        <w:t>Team</w:t>
      </w:r>
      <w:r>
        <w:rPr>
          <w:color w:val="231F20"/>
          <w:spacing w:val="-7"/>
          <w:w w:val="110"/>
        </w:rPr>
        <w:t> </w:t>
      </w:r>
      <w:r>
        <w:rPr>
          <w:color w:val="231F20"/>
          <w:w w:val="110"/>
        </w:rPr>
        <w:t>Leader</w:t>
      </w:r>
      <w:r>
        <w:rPr>
          <w:color w:val="231F20"/>
          <w:spacing w:val="-8"/>
          <w:w w:val="110"/>
        </w:rPr>
        <w:t> </w:t>
      </w:r>
      <w:r>
        <w:rPr>
          <w:color w:val="231F20"/>
          <w:w w:val="110"/>
        </w:rPr>
        <w:t>of</w:t>
      </w:r>
      <w:r>
        <w:rPr>
          <w:color w:val="231F20"/>
          <w:spacing w:val="-7"/>
          <w:w w:val="110"/>
        </w:rPr>
        <w:t> </w:t>
      </w:r>
      <w:r>
        <w:rPr>
          <w:color w:val="231F20"/>
          <w:w w:val="110"/>
        </w:rPr>
        <w:t>the</w:t>
      </w:r>
      <w:r>
        <w:rPr>
          <w:color w:val="231F20"/>
          <w:spacing w:val="-7"/>
          <w:w w:val="110"/>
        </w:rPr>
        <w:t> </w:t>
      </w:r>
      <w:r>
        <w:rPr>
          <w:color w:val="231F20"/>
          <w:w w:val="110"/>
        </w:rPr>
        <w:t>Heart</w:t>
      </w:r>
      <w:r>
        <w:rPr>
          <w:color w:val="231F20"/>
          <w:spacing w:val="-7"/>
          <w:w w:val="110"/>
        </w:rPr>
        <w:t> </w:t>
      </w:r>
      <w:r>
        <w:rPr>
          <w:color w:val="231F20"/>
          <w:w w:val="110"/>
        </w:rPr>
        <w:t>of</w:t>
      </w:r>
      <w:r>
        <w:rPr>
          <w:color w:val="231F20"/>
          <w:spacing w:val="-8"/>
          <w:w w:val="110"/>
        </w:rPr>
        <w:t> </w:t>
      </w:r>
      <w:r>
        <w:rPr>
          <w:color w:val="231F20"/>
          <w:w w:val="110"/>
        </w:rPr>
        <w:t>England</w:t>
      </w:r>
      <w:r>
        <w:rPr>
          <w:color w:val="231F20"/>
          <w:spacing w:val="-7"/>
          <w:w w:val="110"/>
        </w:rPr>
        <w:t> </w:t>
      </w:r>
      <w:r>
        <w:rPr>
          <w:color w:val="231F20"/>
          <w:w w:val="110"/>
        </w:rPr>
        <w:t>Baptist</w:t>
      </w:r>
      <w:r>
        <w:rPr>
          <w:color w:val="231F20"/>
          <w:spacing w:val="-7"/>
          <w:w w:val="110"/>
        </w:rPr>
        <w:t> </w:t>
      </w:r>
      <w:r>
        <w:rPr>
          <w:color w:val="231F20"/>
          <w:w w:val="110"/>
        </w:rPr>
        <w:t>Association</w:t>
      </w:r>
    </w:p>
    <w:p>
      <w:pPr>
        <w:pStyle w:val="BodyText"/>
        <w:spacing w:line="259" w:lineRule="auto"/>
        <w:ind w:left="457" w:right="3082"/>
      </w:pPr>
      <w:r>
        <w:rPr>
          <w:color w:val="231F20"/>
          <w:w w:val="105"/>
        </w:rPr>
        <w:t>The Rt Revd Vincent Nichols – the Roman Catholic Archbishop of Birmingham The Revd William Anderson – the Chair of the Birmingham Methodist District</w:t>
      </w:r>
    </w:p>
    <w:p>
      <w:pPr>
        <w:pStyle w:val="BodyText"/>
        <w:spacing w:before="4"/>
        <w:rPr>
          <w:sz w:val="20"/>
        </w:rPr>
      </w:pPr>
    </w:p>
    <w:p>
      <w:pPr>
        <w:pStyle w:val="BodyText"/>
        <w:spacing w:line="259" w:lineRule="auto"/>
        <w:ind w:left="457"/>
      </w:pPr>
      <w:r>
        <w:rPr>
          <w:color w:val="231F20"/>
          <w:w w:val="110"/>
        </w:rPr>
        <w:t>United</w:t>
      </w:r>
      <w:r>
        <w:rPr>
          <w:color w:val="231F20"/>
          <w:spacing w:val="-11"/>
          <w:w w:val="110"/>
        </w:rPr>
        <w:t> </w:t>
      </w:r>
      <w:r>
        <w:rPr>
          <w:color w:val="231F20"/>
          <w:w w:val="110"/>
        </w:rPr>
        <w:t>Kingdom</w:t>
      </w:r>
      <w:r>
        <w:rPr>
          <w:color w:val="231F20"/>
          <w:spacing w:val="-11"/>
          <w:w w:val="110"/>
        </w:rPr>
        <w:t> </w:t>
      </w:r>
      <w:r>
        <w:rPr>
          <w:color w:val="231F20"/>
          <w:w w:val="110"/>
        </w:rPr>
        <w:t>and</w:t>
      </w:r>
      <w:r>
        <w:rPr>
          <w:color w:val="231F20"/>
          <w:spacing w:val="-11"/>
          <w:w w:val="110"/>
        </w:rPr>
        <w:t> </w:t>
      </w:r>
      <w:r>
        <w:rPr>
          <w:color w:val="231F20"/>
          <w:w w:val="110"/>
        </w:rPr>
        <w:t>Ecumenical</w:t>
      </w:r>
      <w:r>
        <w:rPr>
          <w:color w:val="231F20"/>
          <w:spacing w:val="-11"/>
          <w:w w:val="110"/>
        </w:rPr>
        <w:t> </w:t>
      </w:r>
      <w:r>
        <w:rPr>
          <w:color w:val="231F20"/>
          <w:w w:val="110"/>
        </w:rPr>
        <w:t>guests</w:t>
      </w:r>
      <w:r>
        <w:rPr>
          <w:color w:val="231F20"/>
          <w:spacing w:val="-11"/>
          <w:w w:val="110"/>
        </w:rPr>
        <w:t> </w:t>
      </w:r>
      <w:r>
        <w:rPr>
          <w:color w:val="231F20"/>
          <w:w w:val="110"/>
        </w:rPr>
        <w:t>present</w:t>
      </w:r>
      <w:r>
        <w:rPr>
          <w:color w:val="231F20"/>
          <w:spacing w:val="-11"/>
          <w:w w:val="110"/>
        </w:rPr>
        <w:t> </w:t>
      </w:r>
      <w:r>
        <w:rPr>
          <w:color w:val="231F20"/>
          <w:w w:val="110"/>
        </w:rPr>
        <w:t>were</w:t>
      </w:r>
      <w:r>
        <w:rPr>
          <w:color w:val="231F20"/>
          <w:spacing w:val="-11"/>
          <w:w w:val="110"/>
        </w:rPr>
        <w:t> </w:t>
      </w:r>
      <w:r>
        <w:rPr>
          <w:color w:val="231F20"/>
          <w:w w:val="110"/>
        </w:rPr>
        <w:t>introduced</w:t>
      </w:r>
      <w:r>
        <w:rPr>
          <w:color w:val="231F20"/>
          <w:spacing w:val="-11"/>
          <w:w w:val="110"/>
        </w:rPr>
        <w:t> </w:t>
      </w:r>
      <w:r>
        <w:rPr>
          <w:color w:val="231F20"/>
          <w:w w:val="110"/>
        </w:rPr>
        <w:t>by</w:t>
      </w:r>
      <w:r>
        <w:rPr>
          <w:color w:val="231F20"/>
          <w:spacing w:val="-11"/>
          <w:w w:val="110"/>
        </w:rPr>
        <w:t> </w:t>
      </w:r>
      <w:r>
        <w:rPr>
          <w:color w:val="231F20"/>
          <w:w w:val="110"/>
        </w:rPr>
        <w:t>the</w:t>
      </w:r>
      <w:r>
        <w:rPr>
          <w:color w:val="231F20"/>
          <w:spacing w:val="-11"/>
          <w:w w:val="110"/>
        </w:rPr>
        <w:t> </w:t>
      </w:r>
      <w:r>
        <w:rPr>
          <w:color w:val="231F20"/>
          <w:w w:val="110"/>
        </w:rPr>
        <w:t>Revd</w:t>
      </w:r>
      <w:r>
        <w:rPr>
          <w:color w:val="231F20"/>
          <w:spacing w:val="-11"/>
          <w:w w:val="110"/>
        </w:rPr>
        <w:t> </w:t>
      </w:r>
      <w:r>
        <w:rPr>
          <w:color w:val="231F20"/>
          <w:w w:val="110"/>
        </w:rPr>
        <w:t>Elizabeth</w:t>
      </w:r>
      <w:r>
        <w:rPr>
          <w:color w:val="231F20"/>
          <w:spacing w:val="-11"/>
          <w:w w:val="110"/>
        </w:rPr>
        <w:t> </w:t>
      </w:r>
      <w:r>
        <w:rPr>
          <w:color w:val="231F20"/>
          <w:w w:val="110"/>
        </w:rPr>
        <w:t>Nash,</w:t>
      </w:r>
      <w:r>
        <w:rPr>
          <w:color w:val="231F20"/>
          <w:spacing w:val="-11"/>
          <w:w w:val="110"/>
        </w:rPr>
        <w:t> </w:t>
      </w:r>
      <w:r>
        <w:rPr>
          <w:color w:val="231F20"/>
          <w:w w:val="110"/>
        </w:rPr>
        <w:t>Convener</w:t>
      </w:r>
      <w:r>
        <w:rPr>
          <w:color w:val="231F20"/>
          <w:spacing w:val="-11"/>
          <w:w w:val="110"/>
        </w:rPr>
        <w:t> </w:t>
      </w:r>
      <w:r>
        <w:rPr>
          <w:color w:val="231F20"/>
          <w:w w:val="110"/>
        </w:rPr>
        <w:t>of</w:t>
      </w:r>
      <w:r>
        <w:rPr>
          <w:color w:val="231F20"/>
          <w:spacing w:val="-11"/>
          <w:w w:val="110"/>
        </w:rPr>
        <w:t> </w:t>
      </w:r>
      <w:r>
        <w:rPr>
          <w:color w:val="231F20"/>
          <w:w w:val="110"/>
        </w:rPr>
        <w:t>the Ecumenical</w:t>
      </w:r>
      <w:r>
        <w:rPr>
          <w:color w:val="231F20"/>
          <w:spacing w:val="-6"/>
          <w:w w:val="110"/>
        </w:rPr>
        <w:t> </w:t>
      </w:r>
      <w:r>
        <w:rPr>
          <w:color w:val="231F20"/>
          <w:w w:val="110"/>
        </w:rPr>
        <w:t>Committee:</w:t>
      </w:r>
    </w:p>
    <w:p>
      <w:pPr>
        <w:pStyle w:val="BodyText"/>
        <w:spacing w:before="5"/>
        <w:rPr>
          <w:sz w:val="20"/>
        </w:rPr>
      </w:pPr>
    </w:p>
    <w:p>
      <w:pPr>
        <w:pStyle w:val="BodyText"/>
        <w:spacing w:line="259" w:lineRule="auto"/>
        <w:ind w:left="457" w:right="4750"/>
      </w:pPr>
      <w:r>
        <w:rPr>
          <w:color w:val="231F20"/>
          <w:w w:val="110"/>
        </w:rPr>
        <w:t>The Revd Llunos Gordon, Union of Welsh Independents The Revd Martyn Skinner, The Methodist Church</w:t>
      </w:r>
    </w:p>
    <w:p>
      <w:pPr>
        <w:pStyle w:val="BodyText"/>
        <w:spacing w:line="231" w:lineRule="exact"/>
        <w:ind w:left="457"/>
      </w:pPr>
      <w:r>
        <w:rPr>
          <w:color w:val="231F20"/>
          <w:w w:val="105"/>
        </w:rPr>
        <w:t>The Revd Iain Hodgins, The Presbyterian Church of Wales</w:t>
      </w:r>
    </w:p>
    <w:p>
      <w:pPr>
        <w:pStyle w:val="BodyText"/>
        <w:spacing w:line="259" w:lineRule="auto" w:before="18"/>
        <w:ind w:left="457" w:right="2366"/>
      </w:pPr>
      <w:r>
        <w:rPr>
          <w:color w:val="231F20"/>
          <w:w w:val="105"/>
        </w:rPr>
        <w:t>The Rt Revd David Lacy, Moderator of the General Assembly of the Church of Scotland The Revd Ian Hamilton, Chaplain to the Moderator, The Church of Scotland</w:t>
      </w:r>
    </w:p>
    <w:p>
      <w:pPr>
        <w:pStyle w:val="BodyText"/>
        <w:spacing w:line="231" w:lineRule="exact"/>
        <w:ind w:left="457"/>
      </w:pPr>
      <w:r>
        <w:rPr>
          <w:color w:val="231F20"/>
          <w:w w:val="110"/>
        </w:rPr>
        <w:t>The Revd Alister Goss, The Church of Scotland</w:t>
      </w:r>
    </w:p>
    <w:p>
      <w:pPr>
        <w:pStyle w:val="BodyText"/>
        <w:spacing w:line="259" w:lineRule="auto" w:before="18"/>
        <w:ind w:left="457" w:right="832"/>
      </w:pPr>
      <w:r>
        <w:rPr>
          <w:color w:val="231F20"/>
          <w:w w:val="105"/>
        </w:rPr>
        <w:t>The Rt Revd Dr Harry Uprichard, Moderator of the General Assembly of the Presbyterian Church in Ireland The Revd Dr Donald Watts, The Presbyterian Church in Ireland</w:t>
      </w:r>
    </w:p>
    <w:p>
      <w:pPr>
        <w:pStyle w:val="BodyText"/>
        <w:spacing w:line="231" w:lineRule="exact"/>
        <w:ind w:left="457"/>
      </w:pPr>
      <w:r>
        <w:rPr>
          <w:color w:val="231F20"/>
          <w:w w:val="110"/>
        </w:rPr>
        <w:t>The Revd Jan Mullin, The Moravian Church</w:t>
      </w:r>
    </w:p>
    <w:p>
      <w:pPr>
        <w:pStyle w:val="BodyText"/>
        <w:spacing w:before="18"/>
        <w:ind w:left="457"/>
      </w:pPr>
      <w:r>
        <w:rPr>
          <w:color w:val="231F20"/>
          <w:w w:val="110"/>
        </w:rPr>
        <w:t>The Revd John Nockels, The Congregational Federation</w:t>
      </w:r>
    </w:p>
    <w:p>
      <w:pPr>
        <w:pStyle w:val="BodyText"/>
        <w:spacing w:line="259" w:lineRule="auto" w:before="18"/>
        <w:ind w:left="457" w:right="832"/>
      </w:pPr>
      <w:r>
        <w:rPr>
          <w:color w:val="231F20"/>
          <w:w w:val="105"/>
        </w:rPr>
        <w:t>The Revd Stephen Matthews, Moderator of the General Assembly of the United Free Church of Scotland The Revd Michael Cleaves, The Baptist Union of Great Britain</w:t>
      </w:r>
    </w:p>
    <w:p>
      <w:pPr>
        <w:pStyle w:val="BodyText"/>
        <w:spacing w:line="259" w:lineRule="auto"/>
        <w:ind w:left="457" w:right="832"/>
      </w:pPr>
      <w:r>
        <w:rPr>
          <w:color w:val="231F20"/>
          <w:w w:val="110"/>
        </w:rPr>
        <w:t>The</w:t>
      </w:r>
      <w:r>
        <w:rPr>
          <w:color w:val="231F20"/>
          <w:spacing w:val="-14"/>
          <w:w w:val="110"/>
        </w:rPr>
        <w:t> </w:t>
      </w:r>
      <w:r>
        <w:rPr>
          <w:color w:val="231F20"/>
          <w:w w:val="110"/>
        </w:rPr>
        <w:t>Revd</w:t>
      </w:r>
      <w:r>
        <w:rPr>
          <w:color w:val="231F20"/>
          <w:spacing w:val="-14"/>
          <w:w w:val="110"/>
        </w:rPr>
        <w:t> </w:t>
      </w:r>
      <w:r>
        <w:rPr>
          <w:color w:val="231F20"/>
          <w:w w:val="110"/>
        </w:rPr>
        <w:t>Judith</w:t>
      </w:r>
      <w:r>
        <w:rPr>
          <w:color w:val="231F20"/>
          <w:spacing w:val="-14"/>
          <w:w w:val="110"/>
        </w:rPr>
        <w:t> </w:t>
      </w:r>
      <w:r>
        <w:rPr>
          <w:color w:val="231F20"/>
          <w:w w:val="110"/>
        </w:rPr>
        <w:t>Maizel</w:t>
      </w:r>
      <w:r>
        <w:rPr>
          <w:color w:val="231F20"/>
          <w:spacing w:val="-14"/>
          <w:w w:val="110"/>
        </w:rPr>
        <w:t> </w:t>
      </w:r>
      <w:r>
        <w:rPr>
          <w:color w:val="231F20"/>
          <w:w w:val="110"/>
        </w:rPr>
        <w:t>Long,</w:t>
      </w:r>
      <w:r>
        <w:rPr>
          <w:color w:val="231F20"/>
          <w:spacing w:val="-13"/>
          <w:w w:val="110"/>
        </w:rPr>
        <w:t> </w:t>
      </w:r>
      <w:r>
        <w:rPr>
          <w:color w:val="231F20"/>
          <w:w w:val="110"/>
        </w:rPr>
        <w:t>Assistant</w:t>
      </w:r>
      <w:r>
        <w:rPr>
          <w:color w:val="231F20"/>
          <w:spacing w:val="-14"/>
          <w:w w:val="110"/>
        </w:rPr>
        <w:t> </w:t>
      </w:r>
      <w:r>
        <w:rPr>
          <w:color w:val="231F20"/>
          <w:w w:val="110"/>
        </w:rPr>
        <w:t>General</w:t>
      </w:r>
      <w:r>
        <w:rPr>
          <w:color w:val="231F20"/>
          <w:spacing w:val="-14"/>
          <w:w w:val="110"/>
        </w:rPr>
        <w:t> </w:t>
      </w:r>
      <w:r>
        <w:rPr>
          <w:color w:val="231F20"/>
          <w:w w:val="110"/>
        </w:rPr>
        <w:t>Secretary</w:t>
      </w:r>
      <w:r>
        <w:rPr>
          <w:color w:val="231F20"/>
          <w:spacing w:val="-14"/>
          <w:w w:val="110"/>
        </w:rPr>
        <w:t> </w:t>
      </w:r>
      <w:r>
        <w:rPr>
          <w:color w:val="231F20"/>
          <w:w w:val="110"/>
        </w:rPr>
        <w:t>of</w:t>
      </w:r>
      <w:r>
        <w:rPr>
          <w:color w:val="231F20"/>
          <w:spacing w:val="-14"/>
          <w:w w:val="110"/>
        </w:rPr>
        <w:t> </w:t>
      </w:r>
      <w:r>
        <w:rPr>
          <w:color w:val="231F20"/>
          <w:w w:val="110"/>
        </w:rPr>
        <w:t>Churches</w:t>
      </w:r>
      <w:r>
        <w:rPr>
          <w:color w:val="231F20"/>
          <w:spacing w:val="-13"/>
          <w:w w:val="110"/>
        </w:rPr>
        <w:t> </w:t>
      </w:r>
      <w:r>
        <w:rPr>
          <w:color w:val="231F20"/>
          <w:w w:val="110"/>
        </w:rPr>
        <w:t>Together</w:t>
      </w:r>
      <w:r>
        <w:rPr>
          <w:color w:val="231F20"/>
          <w:spacing w:val="-14"/>
          <w:w w:val="110"/>
        </w:rPr>
        <w:t> </w:t>
      </w:r>
      <w:r>
        <w:rPr>
          <w:color w:val="231F20"/>
          <w:w w:val="110"/>
        </w:rPr>
        <w:t>in</w:t>
      </w:r>
      <w:r>
        <w:rPr>
          <w:color w:val="231F20"/>
          <w:spacing w:val="-14"/>
          <w:w w:val="110"/>
        </w:rPr>
        <w:t> </w:t>
      </w:r>
      <w:r>
        <w:rPr>
          <w:color w:val="231F20"/>
          <w:w w:val="110"/>
        </w:rPr>
        <w:t>Britain</w:t>
      </w:r>
      <w:r>
        <w:rPr>
          <w:color w:val="231F20"/>
          <w:spacing w:val="-14"/>
          <w:w w:val="110"/>
        </w:rPr>
        <w:t> </w:t>
      </w:r>
      <w:r>
        <w:rPr>
          <w:color w:val="231F20"/>
          <w:w w:val="110"/>
        </w:rPr>
        <w:t>and</w:t>
      </w:r>
      <w:r>
        <w:rPr>
          <w:color w:val="231F20"/>
          <w:spacing w:val="-14"/>
          <w:w w:val="110"/>
        </w:rPr>
        <w:t> </w:t>
      </w:r>
      <w:r>
        <w:rPr>
          <w:color w:val="231F20"/>
          <w:w w:val="110"/>
        </w:rPr>
        <w:t>Ireland The</w:t>
      </w:r>
      <w:r>
        <w:rPr>
          <w:color w:val="231F20"/>
          <w:spacing w:val="-6"/>
          <w:w w:val="110"/>
        </w:rPr>
        <w:t> </w:t>
      </w:r>
      <w:r>
        <w:rPr>
          <w:color w:val="231F20"/>
          <w:w w:val="110"/>
        </w:rPr>
        <w:t>Ven</w:t>
      </w:r>
      <w:r>
        <w:rPr>
          <w:color w:val="231F20"/>
          <w:spacing w:val="-6"/>
          <w:w w:val="110"/>
        </w:rPr>
        <w:t> </w:t>
      </w:r>
      <w:r>
        <w:rPr>
          <w:color w:val="231F20"/>
          <w:w w:val="110"/>
        </w:rPr>
        <w:t>Richard</w:t>
      </w:r>
      <w:r>
        <w:rPr>
          <w:color w:val="231F20"/>
          <w:spacing w:val="-6"/>
          <w:w w:val="110"/>
        </w:rPr>
        <w:t> </w:t>
      </w:r>
      <w:r>
        <w:rPr>
          <w:color w:val="231F20"/>
          <w:w w:val="110"/>
        </w:rPr>
        <w:t>Blackburn,</w:t>
      </w:r>
      <w:r>
        <w:rPr>
          <w:color w:val="231F20"/>
          <w:spacing w:val="-6"/>
          <w:w w:val="110"/>
        </w:rPr>
        <w:t> </w:t>
      </w:r>
      <w:r>
        <w:rPr>
          <w:color w:val="231F20"/>
          <w:w w:val="110"/>
        </w:rPr>
        <w:t>The</w:t>
      </w:r>
      <w:r>
        <w:rPr>
          <w:color w:val="231F20"/>
          <w:spacing w:val="-5"/>
          <w:w w:val="110"/>
        </w:rPr>
        <w:t> </w:t>
      </w:r>
      <w:r>
        <w:rPr>
          <w:color w:val="231F20"/>
          <w:w w:val="110"/>
        </w:rPr>
        <w:t>Church</w:t>
      </w:r>
      <w:r>
        <w:rPr>
          <w:color w:val="231F20"/>
          <w:spacing w:val="-6"/>
          <w:w w:val="110"/>
        </w:rPr>
        <w:t> </w:t>
      </w:r>
      <w:r>
        <w:rPr>
          <w:color w:val="231F20"/>
          <w:w w:val="110"/>
        </w:rPr>
        <w:t>of</w:t>
      </w:r>
      <w:r>
        <w:rPr>
          <w:color w:val="231F20"/>
          <w:spacing w:val="-6"/>
          <w:w w:val="110"/>
        </w:rPr>
        <w:t> </w:t>
      </w:r>
      <w:r>
        <w:rPr>
          <w:color w:val="231F20"/>
          <w:w w:val="110"/>
        </w:rPr>
        <w:t>England</w:t>
      </w:r>
    </w:p>
    <w:p>
      <w:pPr>
        <w:pStyle w:val="BodyText"/>
        <w:spacing w:line="259" w:lineRule="auto"/>
        <w:ind w:left="457" w:right="3082"/>
      </w:pPr>
      <w:r>
        <w:rPr>
          <w:color w:val="231F20"/>
          <w:w w:val="110"/>
        </w:rPr>
        <w:t>The Revd Lindsay Sanderson, Action of Churches Together in Scotland Dame</w:t>
      </w:r>
      <w:r>
        <w:rPr>
          <w:color w:val="231F20"/>
          <w:spacing w:val="-14"/>
          <w:w w:val="110"/>
        </w:rPr>
        <w:t> </w:t>
      </w:r>
      <w:r>
        <w:rPr>
          <w:color w:val="231F20"/>
          <w:w w:val="110"/>
        </w:rPr>
        <w:t>Anne</w:t>
      </w:r>
      <w:r>
        <w:rPr>
          <w:color w:val="231F20"/>
          <w:spacing w:val="-13"/>
          <w:w w:val="110"/>
        </w:rPr>
        <w:t> </w:t>
      </w:r>
      <w:r>
        <w:rPr>
          <w:color w:val="231F20"/>
          <w:w w:val="110"/>
        </w:rPr>
        <w:t>Doyle,</w:t>
      </w:r>
      <w:r>
        <w:rPr>
          <w:color w:val="231F20"/>
          <w:spacing w:val="-13"/>
          <w:w w:val="110"/>
        </w:rPr>
        <w:t> </w:t>
      </w:r>
      <w:r>
        <w:rPr>
          <w:color w:val="231F20"/>
          <w:w w:val="110"/>
        </w:rPr>
        <w:t>The</w:t>
      </w:r>
      <w:r>
        <w:rPr>
          <w:color w:val="231F20"/>
          <w:spacing w:val="-13"/>
          <w:w w:val="110"/>
        </w:rPr>
        <w:t> </w:t>
      </w:r>
      <w:r>
        <w:rPr>
          <w:color w:val="231F20"/>
          <w:w w:val="110"/>
        </w:rPr>
        <w:t>Catholic</w:t>
      </w:r>
      <w:r>
        <w:rPr>
          <w:color w:val="231F20"/>
          <w:spacing w:val="-13"/>
          <w:w w:val="110"/>
        </w:rPr>
        <w:t> </w:t>
      </w:r>
      <w:r>
        <w:rPr>
          <w:color w:val="231F20"/>
          <w:w w:val="110"/>
        </w:rPr>
        <w:t>Bishops’</w:t>
      </w:r>
      <w:r>
        <w:rPr>
          <w:color w:val="231F20"/>
          <w:spacing w:val="-13"/>
          <w:w w:val="110"/>
        </w:rPr>
        <w:t> </w:t>
      </w:r>
      <w:r>
        <w:rPr>
          <w:color w:val="231F20"/>
          <w:w w:val="110"/>
        </w:rPr>
        <w:t>Conference</w:t>
      </w:r>
      <w:r>
        <w:rPr>
          <w:color w:val="231F20"/>
          <w:spacing w:val="-13"/>
          <w:w w:val="110"/>
        </w:rPr>
        <w:t> </w:t>
      </w:r>
      <w:r>
        <w:rPr>
          <w:color w:val="231F20"/>
          <w:w w:val="110"/>
        </w:rPr>
        <w:t>of</w:t>
      </w:r>
      <w:r>
        <w:rPr>
          <w:color w:val="231F20"/>
          <w:spacing w:val="-13"/>
          <w:w w:val="110"/>
        </w:rPr>
        <w:t> </w:t>
      </w:r>
      <w:r>
        <w:rPr>
          <w:color w:val="231F20"/>
          <w:w w:val="110"/>
        </w:rPr>
        <w:t>England</w:t>
      </w:r>
      <w:r>
        <w:rPr>
          <w:color w:val="231F20"/>
          <w:spacing w:val="-13"/>
          <w:w w:val="110"/>
        </w:rPr>
        <w:t> </w:t>
      </w:r>
      <w:r>
        <w:rPr>
          <w:color w:val="231F20"/>
          <w:w w:val="110"/>
        </w:rPr>
        <w:t>and</w:t>
      </w:r>
      <w:r>
        <w:rPr>
          <w:color w:val="231F20"/>
          <w:spacing w:val="-13"/>
          <w:w w:val="110"/>
        </w:rPr>
        <w:t> </w:t>
      </w:r>
      <w:r>
        <w:rPr>
          <w:color w:val="231F20"/>
          <w:w w:val="110"/>
        </w:rPr>
        <w:t>Wales</w:t>
      </w:r>
    </w:p>
    <w:p>
      <w:pPr>
        <w:pStyle w:val="BodyText"/>
        <w:spacing w:line="231" w:lineRule="exact"/>
        <w:ind w:left="457"/>
      </w:pPr>
      <w:r>
        <w:rPr>
          <w:color w:val="231F20"/>
          <w:w w:val="105"/>
        </w:rPr>
        <w:t>The Rt Revd Onye Obika, Secretary-General of the International Ministerial Council of Great Britain</w:t>
      </w:r>
    </w:p>
    <w:p>
      <w:pPr>
        <w:pStyle w:val="BodyText"/>
        <w:spacing w:before="10"/>
        <w:rPr>
          <w:sz w:val="21"/>
        </w:rPr>
      </w:pPr>
    </w:p>
    <w:p>
      <w:pPr>
        <w:pStyle w:val="BodyText"/>
        <w:ind w:left="457"/>
      </w:pPr>
      <w:r>
        <w:rPr>
          <w:color w:val="231F20"/>
          <w:w w:val="110"/>
        </w:rPr>
        <w:t>The Moderator then invited Dame Anne Doyle, representing the ecumenical guests, to greet the Assembly.</w:t>
      </w:r>
    </w:p>
    <w:p>
      <w:pPr>
        <w:spacing w:after="0"/>
        <w:sectPr>
          <w:footerReference w:type="default" r:id="rId8"/>
          <w:footerReference w:type="even" r:id="rId9"/>
          <w:pgSz w:w="11910" w:h="16840"/>
          <w:pgMar w:footer="694" w:header="0" w:top="1000" w:bottom="880" w:left="980" w:right="1000"/>
          <w:pgNumType w:start="3"/>
        </w:sectPr>
      </w:pPr>
    </w:p>
    <w:p>
      <w:pPr>
        <w:pStyle w:val="BodyText"/>
        <w:spacing w:before="81"/>
        <w:ind w:left="173"/>
      </w:pPr>
      <w:r>
        <w:rPr>
          <w:color w:val="231F20"/>
          <w:w w:val="110"/>
        </w:rPr>
        <w:t>Visitors and members from overseas were introduced by the Revd Elizabeth Nash:</w:t>
      </w:r>
    </w:p>
    <w:p>
      <w:pPr>
        <w:pStyle w:val="BodyText"/>
        <w:spacing w:before="6"/>
      </w:pPr>
    </w:p>
    <w:p>
      <w:pPr>
        <w:pStyle w:val="BodyText"/>
        <w:spacing w:before="1"/>
        <w:ind w:left="173"/>
      </w:pPr>
      <w:r>
        <w:rPr>
          <w:color w:val="231F20"/>
          <w:w w:val="110"/>
        </w:rPr>
        <w:t>The Revd Steven Titus, The United Congregational Church of Southern Africa</w:t>
      </w:r>
    </w:p>
    <w:p>
      <w:pPr>
        <w:pStyle w:val="BodyText"/>
        <w:spacing w:line="259" w:lineRule="auto" w:before="18"/>
        <w:ind w:left="173" w:right="2366"/>
      </w:pPr>
      <w:r>
        <w:rPr>
          <w:color w:val="231F20"/>
          <w:w w:val="105"/>
        </w:rPr>
        <w:t>Mr Andrew Johnston, Executive Secretary for Administration, Council for World Mission The Revd Setri Nyomi, General Secretary of the World Alliance of Reformed Churches</w:t>
      </w:r>
    </w:p>
    <w:p>
      <w:pPr>
        <w:pStyle w:val="BodyText"/>
        <w:spacing w:line="259" w:lineRule="auto"/>
        <w:ind w:left="173" w:right="604"/>
      </w:pPr>
      <w:r>
        <w:rPr>
          <w:color w:val="231F20"/>
          <w:w w:val="105"/>
        </w:rPr>
        <w:t>The Rt Revd Dr Yaw Frimpong-Manso, Moderator of the General Assembly of the Presbyterian Church of Ghana The Rt Revd Suputhrappa Vasanthakumar, Church of South India</w:t>
      </w:r>
    </w:p>
    <w:p>
      <w:pPr>
        <w:pStyle w:val="BodyText"/>
        <w:spacing w:line="231" w:lineRule="exact"/>
        <w:ind w:left="173"/>
      </w:pPr>
      <w:r>
        <w:rPr>
          <w:color w:val="231F20"/>
          <w:w w:val="105"/>
        </w:rPr>
        <w:t>The Revd Julie Walkup Bird, Presbyterian Church of the USA</w:t>
      </w:r>
    </w:p>
    <w:p>
      <w:pPr>
        <w:pStyle w:val="BodyText"/>
        <w:spacing w:before="17"/>
        <w:ind w:left="173"/>
      </w:pPr>
      <w:r>
        <w:rPr>
          <w:color w:val="231F20"/>
          <w:w w:val="110"/>
        </w:rPr>
        <w:t>The Revd Chen Hsin-Liang, Moderator of the Presbyterian Church of Taiwan</w:t>
      </w:r>
    </w:p>
    <w:p>
      <w:pPr>
        <w:pStyle w:val="BodyText"/>
        <w:spacing w:before="6"/>
      </w:pPr>
    </w:p>
    <w:p>
      <w:pPr>
        <w:pStyle w:val="BodyText"/>
        <w:spacing w:line="259" w:lineRule="auto"/>
        <w:ind w:left="173" w:right="2175"/>
      </w:pPr>
      <w:r>
        <w:rPr>
          <w:color w:val="231F20"/>
          <w:w w:val="105"/>
        </w:rPr>
        <w:t>The Revd Chang Jen-Ho, Mission Partner and Chaplain to Taiwanese students in Manchester The Revd Godwin Odonkor, Mission Partner and the Ghanaian Minister for London</w:t>
      </w:r>
    </w:p>
    <w:p>
      <w:pPr>
        <w:pStyle w:val="BodyText"/>
        <w:spacing w:line="231" w:lineRule="exact"/>
        <w:ind w:left="173"/>
      </w:pPr>
      <w:r>
        <w:rPr>
          <w:color w:val="231F20"/>
          <w:w w:val="105"/>
        </w:rPr>
        <w:t>Mr David Jonathan, Mission Partner and Inter-community Relations worker, Grassroots</w:t>
      </w:r>
    </w:p>
    <w:p>
      <w:pPr>
        <w:pStyle w:val="BodyText"/>
        <w:spacing w:before="6"/>
      </w:pPr>
    </w:p>
    <w:p>
      <w:pPr>
        <w:pStyle w:val="BodyText"/>
        <w:spacing w:line="259" w:lineRule="auto"/>
        <w:ind w:left="173" w:right="300"/>
      </w:pPr>
      <w:r>
        <w:rPr>
          <w:color w:val="231F20"/>
          <w:w w:val="105"/>
        </w:rPr>
        <w:t>Four of the above brought a painted letter to both the Moderator and the Moderator-Elect, which was placed in front of the communion table. The Moderator-Elect then invited the Revd Steve Titus, General Secretary of the United Congregational Church of South Africa, to greet Assembly.</w:t>
      </w:r>
    </w:p>
    <w:p>
      <w:pPr>
        <w:pStyle w:val="BodyText"/>
        <w:spacing w:before="11"/>
        <w:rPr>
          <w:sz w:val="17"/>
        </w:rPr>
      </w:pPr>
    </w:p>
    <w:p>
      <w:pPr>
        <w:pStyle w:val="BodyText"/>
        <w:spacing w:line="259" w:lineRule="auto"/>
        <w:ind w:left="173" w:right="892"/>
      </w:pPr>
      <w:r>
        <w:rPr>
          <w:color w:val="231F20"/>
          <w:w w:val="105"/>
        </w:rPr>
        <w:t>FURY representatives then brought 13 painted letters, which were placed in front of the Bible and Communion Table.</w:t>
      </w:r>
    </w:p>
    <w:p>
      <w:pPr>
        <w:pStyle w:val="BodyText"/>
        <w:spacing w:before="11"/>
        <w:rPr>
          <w:sz w:val="17"/>
        </w:rPr>
      </w:pPr>
    </w:p>
    <w:p>
      <w:pPr>
        <w:pStyle w:val="BodyText"/>
        <w:spacing w:before="1"/>
        <w:ind w:left="173"/>
      </w:pPr>
      <w:r>
        <w:rPr>
          <w:color w:val="231F20"/>
          <w:w w:val="110"/>
        </w:rPr>
        <w:t>The Chaplain led Assembly in prayer.</w:t>
      </w:r>
    </w:p>
    <w:p>
      <w:pPr>
        <w:pStyle w:val="BodyText"/>
        <w:spacing w:before="5"/>
      </w:pPr>
    </w:p>
    <w:p>
      <w:pPr>
        <w:pStyle w:val="BodyText"/>
        <w:spacing w:line="259" w:lineRule="auto" w:before="1"/>
        <w:ind w:left="173" w:right="604"/>
      </w:pPr>
      <w:r>
        <w:rPr>
          <w:color w:val="231F20"/>
          <w:w w:val="105"/>
        </w:rPr>
        <w:t>The Revd Dr David Peel, was inducted with prayer into the office of Moderator of the General Assembly of the United Reformed Church.  He signed the Assembly Bible and was presented with an inscribed copy of the Bible  by the retiring Moderator of Assembly. Mrs Patricia Peel was also greeted by the outgoing</w:t>
      </w:r>
      <w:r>
        <w:rPr>
          <w:color w:val="231F20"/>
          <w:spacing w:val="24"/>
          <w:w w:val="105"/>
        </w:rPr>
        <w:t> </w:t>
      </w:r>
      <w:r>
        <w:rPr>
          <w:color w:val="231F20"/>
          <w:w w:val="105"/>
        </w:rPr>
        <w:t>Moderator.</w:t>
      </w:r>
    </w:p>
    <w:p>
      <w:pPr>
        <w:pStyle w:val="BodyText"/>
        <w:spacing w:before="4"/>
        <w:rPr>
          <w:sz w:val="20"/>
        </w:rPr>
      </w:pPr>
    </w:p>
    <w:p>
      <w:pPr>
        <w:pStyle w:val="BodyText"/>
        <w:spacing w:line="259" w:lineRule="auto"/>
        <w:ind w:left="173" w:right="832"/>
      </w:pPr>
      <w:r>
        <w:rPr>
          <w:color w:val="231F20"/>
          <w:w w:val="105"/>
        </w:rPr>
        <w:t>The Moderator then thanked Mrs Maxey for her ministry as Moderator and Mr Smeaton for his as Chaplain. The Moderator also greeted and thanked Mr Kees Maxey.</w:t>
      </w:r>
    </w:p>
    <w:p>
      <w:pPr>
        <w:pStyle w:val="BodyText"/>
        <w:spacing w:before="10"/>
      </w:pPr>
    </w:p>
    <w:p>
      <w:pPr>
        <w:spacing w:before="0"/>
        <w:ind w:left="173" w:right="0" w:firstLine="0"/>
        <w:jc w:val="left"/>
        <w:rPr>
          <w:sz w:val="19"/>
        </w:rPr>
      </w:pPr>
      <w:r>
        <w:rPr>
          <w:color w:val="231F20"/>
          <w:w w:val="105"/>
          <w:sz w:val="19"/>
        </w:rPr>
        <w:t>The </w:t>
      </w:r>
      <w:r>
        <w:rPr>
          <w:rFonts w:ascii="Myriad Pro"/>
          <w:b/>
          <w:color w:val="231F20"/>
          <w:w w:val="105"/>
          <w:sz w:val="19"/>
        </w:rPr>
        <w:t>Roll of Assembly </w:t>
      </w:r>
      <w:r>
        <w:rPr>
          <w:color w:val="231F20"/>
          <w:w w:val="105"/>
          <w:sz w:val="19"/>
        </w:rPr>
        <w:t>was then placed on the table.</w:t>
      </w:r>
    </w:p>
    <w:p>
      <w:pPr>
        <w:pStyle w:val="BodyText"/>
        <w:spacing w:before="12"/>
        <w:rPr>
          <w:sz w:val="21"/>
        </w:rPr>
      </w:pPr>
    </w:p>
    <w:p>
      <w:pPr>
        <w:pStyle w:val="BodyText"/>
        <w:tabs>
          <w:tab w:pos="4493" w:val="left" w:leader="none"/>
        </w:tabs>
        <w:ind w:left="173"/>
      </w:pPr>
      <w:r>
        <w:rPr>
          <w:color w:val="231F20"/>
          <w:w w:val="105"/>
        </w:rPr>
        <w:t>Moderator:</w:t>
        <w:tab/>
        <w:t>Revd Dr David</w:t>
      </w:r>
      <w:r>
        <w:rPr>
          <w:color w:val="231F20"/>
          <w:spacing w:val="41"/>
          <w:w w:val="105"/>
        </w:rPr>
        <w:t> </w:t>
      </w:r>
      <w:r>
        <w:rPr>
          <w:color w:val="231F20"/>
          <w:w w:val="105"/>
        </w:rPr>
        <w:t>Peel</w:t>
      </w:r>
    </w:p>
    <w:p>
      <w:pPr>
        <w:pStyle w:val="BodyText"/>
        <w:tabs>
          <w:tab w:pos="4493" w:val="left" w:leader="none"/>
        </w:tabs>
        <w:spacing w:before="18"/>
        <w:ind w:left="173"/>
      </w:pPr>
      <w:r>
        <w:rPr>
          <w:color w:val="231F20"/>
          <w:w w:val="105"/>
        </w:rPr>
        <w:t>Clerk:</w:t>
        <w:tab/>
        <w:t>Revd  James</w:t>
      </w:r>
      <w:r>
        <w:rPr>
          <w:color w:val="231F20"/>
          <w:spacing w:val="-10"/>
          <w:w w:val="105"/>
        </w:rPr>
        <w:t> </w:t>
      </w:r>
      <w:r>
        <w:rPr>
          <w:color w:val="231F20"/>
          <w:w w:val="105"/>
        </w:rPr>
        <w:t>Breslin</w:t>
      </w:r>
    </w:p>
    <w:p>
      <w:pPr>
        <w:pStyle w:val="BodyText"/>
        <w:tabs>
          <w:tab w:pos="4493" w:val="left" w:leader="none"/>
        </w:tabs>
        <w:spacing w:before="18"/>
        <w:ind w:left="173"/>
      </w:pPr>
      <w:r>
        <w:rPr>
          <w:color w:val="231F20"/>
          <w:w w:val="105"/>
        </w:rPr>
        <w:t>General</w:t>
      </w:r>
      <w:r>
        <w:rPr>
          <w:color w:val="231F20"/>
          <w:spacing w:val="3"/>
          <w:w w:val="105"/>
        </w:rPr>
        <w:t> </w:t>
      </w:r>
      <w:r>
        <w:rPr>
          <w:color w:val="231F20"/>
          <w:w w:val="105"/>
        </w:rPr>
        <w:t>Secretary:</w:t>
        <w:tab/>
        <w:t>Revd Dr David</w:t>
      </w:r>
      <w:r>
        <w:rPr>
          <w:color w:val="231F20"/>
          <w:spacing w:val="-8"/>
          <w:w w:val="105"/>
        </w:rPr>
        <w:t> </w:t>
      </w:r>
      <w:r>
        <w:rPr>
          <w:color w:val="231F20"/>
          <w:w w:val="105"/>
        </w:rPr>
        <w:t>Cornick</w:t>
      </w:r>
    </w:p>
    <w:p>
      <w:pPr>
        <w:pStyle w:val="BodyText"/>
        <w:tabs>
          <w:tab w:pos="4493" w:val="left" w:leader="none"/>
        </w:tabs>
        <w:spacing w:before="18"/>
        <w:ind w:left="173"/>
      </w:pPr>
      <w:r>
        <w:rPr>
          <w:color w:val="231F20"/>
          <w:w w:val="105"/>
        </w:rPr>
        <w:t>Deputy</w:t>
      </w:r>
      <w:r>
        <w:rPr>
          <w:color w:val="231F20"/>
          <w:spacing w:val="9"/>
          <w:w w:val="105"/>
        </w:rPr>
        <w:t> </w:t>
      </w:r>
      <w:r>
        <w:rPr>
          <w:color w:val="231F20"/>
          <w:w w:val="105"/>
        </w:rPr>
        <w:t>General</w:t>
      </w:r>
      <w:r>
        <w:rPr>
          <w:color w:val="231F20"/>
          <w:spacing w:val="10"/>
          <w:w w:val="105"/>
        </w:rPr>
        <w:t> </w:t>
      </w:r>
      <w:r>
        <w:rPr>
          <w:color w:val="231F20"/>
          <w:w w:val="105"/>
        </w:rPr>
        <w:t>Secretary:</w:t>
        <w:tab/>
        <w:t>Revd Ray</w:t>
      </w:r>
      <w:r>
        <w:rPr>
          <w:color w:val="231F20"/>
          <w:spacing w:val="-6"/>
          <w:w w:val="105"/>
        </w:rPr>
        <w:t> </w:t>
      </w:r>
      <w:r>
        <w:rPr>
          <w:color w:val="231F20"/>
          <w:w w:val="105"/>
        </w:rPr>
        <w:t>Adams</w:t>
      </w:r>
    </w:p>
    <w:p>
      <w:pPr>
        <w:pStyle w:val="BodyText"/>
        <w:spacing w:before="12"/>
        <w:rPr>
          <w:sz w:val="21"/>
        </w:rPr>
      </w:pPr>
    </w:p>
    <w:p>
      <w:pPr>
        <w:pStyle w:val="BodyText"/>
        <w:ind w:left="173"/>
      </w:pPr>
      <w:r>
        <w:rPr>
          <w:color w:val="231F20"/>
          <w:w w:val="105"/>
        </w:rPr>
        <w:t>Moderators of Synods:</w:t>
      </w:r>
    </w:p>
    <w:p>
      <w:pPr>
        <w:pStyle w:val="ListParagraph"/>
        <w:numPr>
          <w:ilvl w:val="0"/>
          <w:numId w:val="1"/>
        </w:numPr>
        <w:tabs>
          <w:tab w:pos="1613" w:val="left" w:leader="none"/>
          <w:tab w:pos="1614" w:val="left" w:leader="none"/>
        </w:tabs>
        <w:spacing w:line="240" w:lineRule="auto" w:before="18" w:after="0"/>
        <w:ind w:left="1613" w:right="0" w:hanging="721"/>
        <w:jc w:val="left"/>
        <w:rPr>
          <w:sz w:val="19"/>
        </w:rPr>
      </w:pPr>
      <w:r>
        <w:rPr>
          <w:color w:val="231F20"/>
          <w:w w:val="105"/>
          <w:sz w:val="19"/>
        </w:rPr>
        <w:t>Revd Peter</w:t>
      </w:r>
      <w:r>
        <w:rPr>
          <w:color w:val="231F20"/>
          <w:spacing w:val="-7"/>
          <w:w w:val="105"/>
          <w:sz w:val="19"/>
        </w:rPr>
        <w:t> </w:t>
      </w:r>
      <w:r>
        <w:rPr>
          <w:color w:val="231F20"/>
          <w:w w:val="105"/>
          <w:sz w:val="19"/>
        </w:rPr>
        <w:t>Poulter</w:t>
      </w:r>
    </w:p>
    <w:p>
      <w:pPr>
        <w:pStyle w:val="ListParagraph"/>
        <w:numPr>
          <w:ilvl w:val="0"/>
          <w:numId w:val="1"/>
        </w:numPr>
        <w:tabs>
          <w:tab w:pos="1613" w:val="left" w:leader="none"/>
          <w:tab w:pos="1614" w:val="left" w:leader="none"/>
        </w:tabs>
        <w:spacing w:line="240" w:lineRule="auto" w:before="18" w:after="0"/>
        <w:ind w:left="1613" w:right="0" w:hanging="721"/>
        <w:jc w:val="left"/>
        <w:rPr>
          <w:sz w:val="19"/>
        </w:rPr>
      </w:pPr>
      <w:r>
        <w:rPr>
          <w:color w:val="231F20"/>
          <w:w w:val="105"/>
          <w:sz w:val="19"/>
        </w:rPr>
        <w:t>Revd Peter</w:t>
      </w:r>
      <w:r>
        <w:rPr>
          <w:color w:val="231F20"/>
          <w:spacing w:val="-7"/>
          <w:w w:val="105"/>
          <w:sz w:val="19"/>
        </w:rPr>
        <w:t> </w:t>
      </w:r>
      <w:r>
        <w:rPr>
          <w:color w:val="231F20"/>
          <w:w w:val="105"/>
          <w:sz w:val="19"/>
        </w:rPr>
        <w:t>Brain</w:t>
      </w:r>
    </w:p>
    <w:p>
      <w:pPr>
        <w:pStyle w:val="ListParagraph"/>
        <w:numPr>
          <w:ilvl w:val="0"/>
          <w:numId w:val="1"/>
        </w:numPr>
        <w:tabs>
          <w:tab w:pos="1613" w:val="left" w:leader="none"/>
          <w:tab w:pos="1614" w:val="left" w:leader="none"/>
        </w:tabs>
        <w:spacing w:line="240" w:lineRule="auto" w:before="18" w:after="0"/>
        <w:ind w:left="1613" w:right="0" w:hanging="721"/>
        <w:jc w:val="left"/>
        <w:rPr>
          <w:sz w:val="19"/>
        </w:rPr>
      </w:pPr>
      <w:r>
        <w:rPr>
          <w:color w:val="231F20"/>
          <w:w w:val="110"/>
          <w:sz w:val="19"/>
        </w:rPr>
        <w:t>Revd Howard</w:t>
      </w:r>
      <w:r>
        <w:rPr>
          <w:color w:val="231F20"/>
          <w:spacing w:val="-11"/>
          <w:w w:val="110"/>
          <w:sz w:val="19"/>
        </w:rPr>
        <w:t> </w:t>
      </w:r>
      <w:r>
        <w:rPr>
          <w:color w:val="231F20"/>
          <w:w w:val="110"/>
          <w:sz w:val="19"/>
        </w:rPr>
        <w:t>Sharp</w:t>
      </w:r>
    </w:p>
    <w:p>
      <w:pPr>
        <w:pStyle w:val="ListParagraph"/>
        <w:numPr>
          <w:ilvl w:val="0"/>
          <w:numId w:val="1"/>
        </w:numPr>
        <w:tabs>
          <w:tab w:pos="1613" w:val="left" w:leader="none"/>
          <w:tab w:pos="1614" w:val="left" w:leader="none"/>
        </w:tabs>
        <w:spacing w:line="240" w:lineRule="auto" w:before="18" w:after="0"/>
        <w:ind w:left="1613" w:right="0" w:hanging="721"/>
        <w:jc w:val="left"/>
        <w:rPr>
          <w:sz w:val="19"/>
        </w:rPr>
      </w:pPr>
      <w:r>
        <w:rPr>
          <w:color w:val="231F20"/>
          <w:w w:val="110"/>
          <w:sz w:val="19"/>
        </w:rPr>
        <w:t>Revd Arnold</w:t>
      </w:r>
      <w:r>
        <w:rPr>
          <w:color w:val="231F20"/>
          <w:spacing w:val="-11"/>
          <w:w w:val="110"/>
          <w:sz w:val="19"/>
        </w:rPr>
        <w:t> </w:t>
      </w:r>
      <w:r>
        <w:rPr>
          <w:color w:val="231F20"/>
          <w:w w:val="110"/>
          <w:sz w:val="19"/>
        </w:rPr>
        <w:t>Harrison</w:t>
      </w:r>
    </w:p>
    <w:p>
      <w:pPr>
        <w:pStyle w:val="ListParagraph"/>
        <w:numPr>
          <w:ilvl w:val="0"/>
          <w:numId w:val="1"/>
        </w:numPr>
        <w:tabs>
          <w:tab w:pos="1613" w:val="left" w:leader="none"/>
          <w:tab w:pos="1614" w:val="left" w:leader="none"/>
        </w:tabs>
        <w:spacing w:line="240" w:lineRule="auto" w:before="18" w:after="0"/>
        <w:ind w:left="1613" w:right="0" w:hanging="721"/>
        <w:jc w:val="left"/>
        <w:rPr>
          <w:sz w:val="19"/>
        </w:rPr>
      </w:pPr>
      <w:r>
        <w:rPr>
          <w:color w:val="231F20"/>
          <w:w w:val="105"/>
          <w:sz w:val="19"/>
        </w:rPr>
        <w:t>Revd Terry</w:t>
      </w:r>
      <w:r>
        <w:rPr>
          <w:color w:val="231F20"/>
          <w:spacing w:val="-6"/>
          <w:w w:val="105"/>
          <w:sz w:val="19"/>
        </w:rPr>
        <w:t> </w:t>
      </w:r>
      <w:r>
        <w:rPr>
          <w:color w:val="231F20"/>
          <w:w w:val="105"/>
          <w:sz w:val="19"/>
        </w:rPr>
        <w:t>Oakley</w:t>
      </w:r>
    </w:p>
    <w:p>
      <w:pPr>
        <w:pStyle w:val="ListParagraph"/>
        <w:numPr>
          <w:ilvl w:val="0"/>
          <w:numId w:val="1"/>
        </w:numPr>
        <w:tabs>
          <w:tab w:pos="1613" w:val="left" w:leader="none"/>
          <w:tab w:pos="1614" w:val="left" w:leader="none"/>
        </w:tabs>
        <w:spacing w:line="259" w:lineRule="auto" w:before="18" w:after="0"/>
        <w:ind w:left="893" w:right="6400" w:firstLine="0"/>
        <w:jc w:val="left"/>
        <w:rPr>
          <w:sz w:val="19"/>
        </w:rPr>
      </w:pPr>
      <w:r>
        <w:rPr>
          <w:color w:val="231F20"/>
          <w:w w:val="110"/>
          <w:sz w:val="19"/>
        </w:rPr>
        <w:t>Revd Elizabeth Welch VII</w:t>
        <w:tab/>
        <w:t>Revd Elizabeth</w:t>
      </w:r>
      <w:r>
        <w:rPr>
          <w:color w:val="231F20"/>
          <w:spacing w:val="-29"/>
          <w:w w:val="110"/>
          <w:sz w:val="19"/>
        </w:rPr>
        <w:t> </w:t>
      </w:r>
      <w:r>
        <w:rPr>
          <w:color w:val="231F20"/>
          <w:w w:val="110"/>
          <w:sz w:val="19"/>
        </w:rPr>
        <w:t>Caswell</w:t>
      </w:r>
    </w:p>
    <w:p>
      <w:pPr>
        <w:pStyle w:val="BodyText"/>
        <w:tabs>
          <w:tab w:pos="1613" w:val="left" w:leader="none"/>
        </w:tabs>
        <w:spacing w:line="259" w:lineRule="auto"/>
        <w:ind w:left="893" w:right="6198"/>
      </w:pPr>
      <w:r>
        <w:rPr>
          <w:color w:val="231F20"/>
          <w:w w:val="105"/>
        </w:rPr>
        <w:t>VIII</w:t>
        <w:tab/>
        <w:t>Revd David Grosch-Miller IX</w:t>
        <w:tab/>
        <w:t>Revd Adrian</w:t>
      </w:r>
      <w:r>
        <w:rPr>
          <w:color w:val="231F20"/>
          <w:spacing w:val="-1"/>
          <w:w w:val="105"/>
        </w:rPr>
        <w:t> </w:t>
      </w:r>
      <w:r>
        <w:rPr>
          <w:color w:val="231F20"/>
          <w:w w:val="105"/>
        </w:rPr>
        <w:t>Bulley</w:t>
      </w:r>
    </w:p>
    <w:p>
      <w:pPr>
        <w:pStyle w:val="ListParagraph"/>
        <w:numPr>
          <w:ilvl w:val="0"/>
          <w:numId w:val="2"/>
        </w:numPr>
        <w:tabs>
          <w:tab w:pos="1613" w:val="left" w:leader="none"/>
          <w:tab w:pos="1614" w:val="left" w:leader="none"/>
        </w:tabs>
        <w:spacing w:line="231" w:lineRule="exact" w:before="0" w:after="0"/>
        <w:ind w:left="1613" w:right="0" w:hanging="721"/>
        <w:jc w:val="left"/>
        <w:rPr>
          <w:sz w:val="19"/>
        </w:rPr>
      </w:pPr>
      <w:r>
        <w:rPr>
          <w:color w:val="231F20"/>
          <w:w w:val="110"/>
          <w:sz w:val="19"/>
        </w:rPr>
        <w:t>Revd Roberta</w:t>
      </w:r>
      <w:r>
        <w:rPr>
          <w:color w:val="231F20"/>
          <w:spacing w:val="-11"/>
          <w:w w:val="110"/>
          <w:sz w:val="19"/>
        </w:rPr>
        <w:t> </w:t>
      </w:r>
      <w:r>
        <w:rPr>
          <w:color w:val="231F20"/>
          <w:w w:val="110"/>
          <w:sz w:val="19"/>
        </w:rPr>
        <w:t>Rominger</w:t>
      </w:r>
    </w:p>
    <w:p>
      <w:pPr>
        <w:pStyle w:val="ListParagraph"/>
        <w:numPr>
          <w:ilvl w:val="0"/>
          <w:numId w:val="2"/>
        </w:numPr>
        <w:tabs>
          <w:tab w:pos="1613" w:val="left" w:leader="none"/>
          <w:tab w:pos="1614" w:val="left" w:leader="none"/>
        </w:tabs>
        <w:spacing w:line="240" w:lineRule="auto" w:before="17" w:after="0"/>
        <w:ind w:left="1613" w:right="0" w:hanging="721"/>
        <w:jc w:val="left"/>
        <w:rPr>
          <w:sz w:val="19"/>
        </w:rPr>
      </w:pPr>
      <w:r>
        <w:rPr>
          <w:color w:val="231F20"/>
          <w:w w:val="110"/>
          <w:sz w:val="19"/>
        </w:rPr>
        <w:t>Revd Nigel</w:t>
      </w:r>
      <w:r>
        <w:rPr>
          <w:color w:val="231F20"/>
          <w:spacing w:val="-11"/>
          <w:w w:val="110"/>
          <w:sz w:val="19"/>
        </w:rPr>
        <w:t> </w:t>
      </w:r>
      <w:r>
        <w:rPr>
          <w:color w:val="231F20"/>
          <w:w w:val="110"/>
          <w:sz w:val="19"/>
        </w:rPr>
        <w:t>Uden</w:t>
      </w:r>
    </w:p>
    <w:p>
      <w:pPr>
        <w:pStyle w:val="ListParagraph"/>
        <w:numPr>
          <w:ilvl w:val="0"/>
          <w:numId w:val="2"/>
        </w:numPr>
        <w:tabs>
          <w:tab w:pos="1613" w:val="left" w:leader="none"/>
          <w:tab w:pos="1614" w:val="left" w:leader="none"/>
        </w:tabs>
        <w:spacing w:line="240" w:lineRule="auto" w:before="18" w:after="0"/>
        <w:ind w:left="1613" w:right="0" w:hanging="721"/>
        <w:jc w:val="left"/>
        <w:rPr>
          <w:sz w:val="19"/>
        </w:rPr>
      </w:pPr>
      <w:r>
        <w:rPr>
          <w:color w:val="231F20"/>
          <w:w w:val="105"/>
          <w:sz w:val="19"/>
        </w:rPr>
        <w:t>Revd Peter</w:t>
      </w:r>
      <w:r>
        <w:rPr>
          <w:color w:val="231F20"/>
          <w:spacing w:val="-6"/>
          <w:w w:val="105"/>
          <w:sz w:val="19"/>
        </w:rPr>
        <w:t> </w:t>
      </w:r>
      <w:r>
        <w:rPr>
          <w:color w:val="231F20"/>
          <w:w w:val="105"/>
          <w:sz w:val="19"/>
        </w:rPr>
        <w:t>Noble</w:t>
      </w:r>
    </w:p>
    <w:p>
      <w:pPr>
        <w:pStyle w:val="ListParagraph"/>
        <w:numPr>
          <w:ilvl w:val="0"/>
          <w:numId w:val="2"/>
        </w:numPr>
        <w:tabs>
          <w:tab w:pos="1613" w:val="left" w:leader="none"/>
          <w:tab w:pos="1614" w:val="left" w:leader="none"/>
        </w:tabs>
        <w:spacing w:line="240" w:lineRule="auto" w:before="18" w:after="0"/>
        <w:ind w:left="1613" w:right="0" w:hanging="721"/>
        <w:jc w:val="left"/>
        <w:rPr>
          <w:sz w:val="19"/>
        </w:rPr>
      </w:pPr>
      <w:r>
        <w:rPr>
          <w:color w:val="231F20"/>
          <w:w w:val="110"/>
          <w:sz w:val="19"/>
        </w:rPr>
        <w:t>Revd John</w:t>
      </w:r>
      <w:r>
        <w:rPr>
          <w:color w:val="231F20"/>
          <w:spacing w:val="-11"/>
          <w:w w:val="110"/>
          <w:sz w:val="19"/>
        </w:rPr>
        <w:t> </w:t>
      </w:r>
      <w:r>
        <w:rPr>
          <w:color w:val="231F20"/>
          <w:w w:val="110"/>
          <w:sz w:val="19"/>
        </w:rPr>
        <w:t>Humphreys</w:t>
      </w:r>
    </w:p>
    <w:p>
      <w:pPr>
        <w:pStyle w:val="BodyText"/>
        <w:rPr>
          <w:sz w:val="22"/>
        </w:rPr>
      </w:pPr>
    </w:p>
    <w:p>
      <w:pPr>
        <w:pStyle w:val="BodyText"/>
        <w:ind w:left="173"/>
      </w:pPr>
      <w:r>
        <w:rPr>
          <w:color w:val="231F20"/>
          <w:w w:val="105"/>
        </w:rPr>
        <w:t>Conveners of General Assembly Standing Committees:</w:t>
      </w:r>
    </w:p>
    <w:p>
      <w:pPr>
        <w:pStyle w:val="BodyText"/>
        <w:spacing w:before="12"/>
        <w:rPr>
          <w:sz w:val="21"/>
        </w:rPr>
      </w:pPr>
    </w:p>
    <w:p>
      <w:pPr>
        <w:pStyle w:val="BodyText"/>
        <w:tabs>
          <w:tab w:pos="4493" w:val="left" w:leader="none"/>
        </w:tabs>
        <w:ind w:left="173"/>
      </w:pPr>
      <w:r>
        <w:rPr>
          <w:color w:val="231F20"/>
          <w:w w:val="105"/>
        </w:rPr>
        <w:t>Assembly</w:t>
      </w:r>
      <w:r>
        <w:rPr>
          <w:color w:val="231F20"/>
          <w:spacing w:val="15"/>
          <w:w w:val="105"/>
        </w:rPr>
        <w:t> </w:t>
      </w:r>
      <w:r>
        <w:rPr>
          <w:color w:val="231F20"/>
          <w:w w:val="105"/>
        </w:rPr>
        <w:t>Arrangements:</w:t>
        <w:tab/>
        <w:t>Mr William</w:t>
      </w:r>
      <w:r>
        <w:rPr>
          <w:color w:val="231F20"/>
          <w:spacing w:val="-7"/>
          <w:w w:val="105"/>
        </w:rPr>
        <w:t> </w:t>
      </w:r>
      <w:r>
        <w:rPr>
          <w:color w:val="231F20"/>
          <w:w w:val="105"/>
        </w:rPr>
        <w:t>McVey</w:t>
      </w:r>
    </w:p>
    <w:p>
      <w:pPr>
        <w:pStyle w:val="BodyText"/>
        <w:tabs>
          <w:tab w:pos="4493" w:val="left" w:leader="none"/>
        </w:tabs>
        <w:spacing w:before="18"/>
        <w:ind w:left="173"/>
      </w:pPr>
      <w:r>
        <w:rPr>
          <w:color w:val="231F20"/>
          <w:w w:val="110"/>
        </w:rPr>
        <w:t>Church</w:t>
      </w:r>
      <w:r>
        <w:rPr>
          <w:color w:val="231F20"/>
          <w:spacing w:val="-8"/>
          <w:w w:val="110"/>
        </w:rPr>
        <w:t> </w:t>
      </w:r>
      <w:r>
        <w:rPr>
          <w:color w:val="231F20"/>
          <w:w w:val="110"/>
        </w:rPr>
        <w:t>and</w:t>
      </w:r>
      <w:r>
        <w:rPr>
          <w:color w:val="231F20"/>
          <w:spacing w:val="-8"/>
          <w:w w:val="110"/>
        </w:rPr>
        <w:t> </w:t>
      </w:r>
      <w:r>
        <w:rPr>
          <w:color w:val="231F20"/>
          <w:w w:val="110"/>
        </w:rPr>
        <w:t>Society:</w:t>
        <w:tab/>
        <w:t>Revd Martin</w:t>
      </w:r>
      <w:r>
        <w:rPr>
          <w:color w:val="231F20"/>
          <w:spacing w:val="-11"/>
          <w:w w:val="110"/>
        </w:rPr>
        <w:t> </w:t>
      </w:r>
      <w:r>
        <w:rPr>
          <w:color w:val="231F20"/>
          <w:w w:val="110"/>
        </w:rPr>
        <w:t>Camroux</w:t>
      </w:r>
    </w:p>
    <w:p>
      <w:pPr>
        <w:pStyle w:val="BodyText"/>
        <w:tabs>
          <w:tab w:pos="4493" w:val="left" w:leader="none"/>
        </w:tabs>
        <w:spacing w:before="18"/>
        <w:ind w:left="173"/>
      </w:pPr>
      <w:r>
        <w:rPr>
          <w:color w:val="231F20"/>
          <w:w w:val="110"/>
        </w:rPr>
        <w:t>Communications</w:t>
      </w:r>
      <w:r>
        <w:rPr>
          <w:color w:val="231F20"/>
          <w:spacing w:val="-15"/>
          <w:w w:val="110"/>
        </w:rPr>
        <w:t> </w:t>
      </w:r>
      <w:r>
        <w:rPr>
          <w:color w:val="231F20"/>
          <w:w w:val="110"/>
        </w:rPr>
        <w:t>and</w:t>
      </w:r>
      <w:r>
        <w:rPr>
          <w:color w:val="231F20"/>
          <w:spacing w:val="-15"/>
          <w:w w:val="110"/>
        </w:rPr>
        <w:t> </w:t>
      </w:r>
      <w:r>
        <w:rPr>
          <w:color w:val="231F20"/>
          <w:w w:val="110"/>
        </w:rPr>
        <w:t>Editorial:</w:t>
        <w:tab/>
        <w:t>Revd Martin</w:t>
      </w:r>
      <w:r>
        <w:rPr>
          <w:color w:val="231F20"/>
          <w:spacing w:val="-11"/>
          <w:w w:val="110"/>
        </w:rPr>
        <w:t> </w:t>
      </w:r>
      <w:r>
        <w:rPr>
          <w:color w:val="231F20"/>
          <w:w w:val="110"/>
        </w:rPr>
        <w:t>Hazell</w:t>
      </w:r>
    </w:p>
    <w:p>
      <w:pPr>
        <w:pStyle w:val="BodyText"/>
        <w:tabs>
          <w:tab w:pos="4493" w:val="left" w:leader="none"/>
        </w:tabs>
        <w:spacing w:before="18"/>
        <w:ind w:left="173"/>
      </w:pPr>
      <w:r>
        <w:rPr>
          <w:color w:val="231F20"/>
          <w:w w:val="105"/>
        </w:rPr>
        <w:t>Doctrine, Prayer</w:t>
      </w:r>
      <w:r>
        <w:rPr>
          <w:color w:val="231F20"/>
          <w:spacing w:val="-8"/>
          <w:w w:val="105"/>
        </w:rPr>
        <w:t> </w:t>
      </w:r>
      <w:r>
        <w:rPr>
          <w:color w:val="231F20"/>
          <w:w w:val="105"/>
        </w:rPr>
        <w:t>&amp;</w:t>
      </w:r>
      <w:r>
        <w:rPr>
          <w:color w:val="231F20"/>
          <w:spacing w:val="-4"/>
          <w:w w:val="105"/>
        </w:rPr>
        <w:t> </w:t>
      </w:r>
      <w:r>
        <w:rPr>
          <w:color w:val="231F20"/>
          <w:w w:val="105"/>
        </w:rPr>
        <w:t>Worship:</w:t>
        <w:tab/>
        <w:t>Revd John</w:t>
      </w:r>
      <w:r>
        <w:rPr>
          <w:color w:val="231F20"/>
          <w:spacing w:val="-5"/>
          <w:w w:val="105"/>
        </w:rPr>
        <w:t> </w:t>
      </w:r>
      <w:r>
        <w:rPr>
          <w:color w:val="231F20"/>
          <w:w w:val="105"/>
        </w:rPr>
        <w:t>Young</w:t>
      </w:r>
    </w:p>
    <w:p>
      <w:pPr>
        <w:spacing w:after="0"/>
        <w:sectPr>
          <w:pgSz w:w="11910" w:h="16840"/>
          <w:pgMar w:header="0" w:footer="694" w:top="1160" w:bottom="880" w:left="980" w:right="1000"/>
        </w:sectPr>
      </w:pPr>
    </w:p>
    <w:p>
      <w:pPr>
        <w:pStyle w:val="BodyText"/>
        <w:tabs>
          <w:tab w:pos="4777" w:val="left" w:leader="none"/>
        </w:tabs>
        <w:spacing w:before="91"/>
        <w:ind w:left="457"/>
      </w:pPr>
      <w:r>
        <w:rPr>
          <w:color w:val="231F20"/>
          <w:w w:val="110"/>
        </w:rPr>
        <w:t>Ecumenical/International:</w:t>
        <w:tab/>
        <w:t>Revd Elizabeth</w:t>
      </w:r>
      <w:r>
        <w:rPr>
          <w:color w:val="231F20"/>
          <w:spacing w:val="-12"/>
          <w:w w:val="110"/>
        </w:rPr>
        <w:t> </w:t>
      </w:r>
      <w:r>
        <w:rPr>
          <w:color w:val="231F20"/>
          <w:w w:val="110"/>
        </w:rPr>
        <w:t>Nash</w:t>
      </w:r>
    </w:p>
    <w:p>
      <w:pPr>
        <w:pStyle w:val="BodyText"/>
        <w:tabs>
          <w:tab w:pos="4777" w:val="left" w:leader="none"/>
        </w:tabs>
        <w:spacing w:before="19"/>
        <w:ind w:left="457"/>
      </w:pPr>
      <w:r>
        <w:rPr>
          <w:color w:val="231F20"/>
          <w:w w:val="105"/>
        </w:rPr>
        <w:t>Equal</w:t>
      </w:r>
      <w:r>
        <w:rPr>
          <w:color w:val="231F20"/>
          <w:spacing w:val="10"/>
          <w:w w:val="105"/>
        </w:rPr>
        <w:t> </w:t>
      </w:r>
      <w:r>
        <w:rPr>
          <w:color w:val="231F20"/>
          <w:w w:val="105"/>
        </w:rPr>
        <w:t>Opportunities:</w:t>
        <w:tab/>
        <w:t>Revd Wilf</w:t>
      </w:r>
      <w:r>
        <w:rPr>
          <w:color w:val="231F20"/>
          <w:spacing w:val="-6"/>
          <w:w w:val="105"/>
        </w:rPr>
        <w:t> </w:t>
      </w:r>
      <w:r>
        <w:rPr>
          <w:color w:val="231F20"/>
          <w:w w:val="105"/>
        </w:rPr>
        <w:t>Bahadur</w:t>
      </w:r>
    </w:p>
    <w:p>
      <w:pPr>
        <w:pStyle w:val="BodyText"/>
        <w:tabs>
          <w:tab w:pos="4777" w:val="left" w:leader="none"/>
        </w:tabs>
        <w:spacing w:before="18"/>
        <w:ind w:left="457"/>
      </w:pPr>
      <w:r>
        <w:rPr>
          <w:color w:val="231F20"/>
          <w:w w:val="105"/>
        </w:rPr>
        <w:t>Finance:</w:t>
        <w:tab/>
        <w:t>Mr Eric</w:t>
      </w:r>
      <w:r>
        <w:rPr>
          <w:color w:val="231F20"/>
          <w:spacing w:val="-6"/>
          <w:w w:val="105"/>
        </w:rPr>
        <w:t> </w:t>
      </w:r>
      <w:r>
        <w:rPr>
          <w:color w:val="231F20"/>
          <w:w w:val="105"/>
        </w:rPr>
        <w:t>Chilton</w:t>
      </w:r>
    </w:p>
    <w:p>
      <w:pPr>
        <w:pStyle w:val="BodyText"/>
        <w:tabs>
          <w:tab w:pos="4777" w:val="left" w:leader="none"/>
        </w:tabs>
        <w:spacing w:before="18"/>
        <w:ind w:left="457"/>
      </w:pPr>
      <w:r>
        <w:rPr>
          <w:color w:val="231F20"/>
          <w:w w:val="105"/>
        </w:rPr>
        <w:t>Interfaith</w:t>
      </w:r>
      <w:r>
        <w:rPr>
          <w:color w:val="231F20"/>
          <w:spacing w:val="-1"/>
          <w:w w:val="105"/>
        </w:rPr>
        <w:t> </w:t>
      </w:r>
      <w:r>
        <w:rPr>
          <w:color w:val="231F20"/>
          <w:w w:val="105"/>
        </w:rPr>
        <w:t>Relations:</w:t>
        <w:tab/>
        <w:t>Revd Dr John</w:t>
      </w:r>
      <w:r>
        <w:rPr>
          <w:color w:val="231F20"/>
          <w:spacing w:val="-8"/>
          <w:w w:val="105"/>
        </w:rPr>
        <w:t> </w:t>
      </w:r>
      <w:r>
        <w:rPr>
          <w:color w:val="231F20"/>
          <w:w w:val="105"/>
        </w:rPr>
        <w:t>Parry</w:t>
      </w:r>
    </w:p>
    <w:p>
      <w:pPr>
        <w:pStyle w:val="BodyText"/>
        <w:tabs>
          <w:tab w:pos="4777" w:val="left" w:leader="none"/>
        </w:tabs>
        <w:spacing w:before="18"/>
        <w:ind w:left="457"/>
      </w:pPr>
      <w:r>
        <w:rPr>
          <w:color w:val="231F20"/>
          <w:w w:val="105"/>
        </w:rPr>
        <w:t>Life and Witness:</w:t>
        <w:tab/>
        <w:t>Revd Brian</w:t>
      </w:r>
      <w:r>
        <w:rPr>
          <w:color w:val="231F20"/>
          <w:spacing w:val="-6"/>
          <w:w w:val="105"/>
        </w:rPr>
        <w:t> </w:t>
      </w:r>
      <w:r>
        <w:rPr>
          <w:color w:val="231F20"/>
          <w:w w:val="105"/>
        </w:rPr>
        <w:t>Jolly</w:t>
      </w:r>
    </w:p>
    <w:p>
      <w:pPr>
        <w:pStyle w:val="BodyText"/>
        <w:tabs>
          <w:tab w:pos="4777" w:val="left" w:leader="none"/>
        </w:tabs>
        <w:spacing w:before="18"/>
        <w:ind w:left="457"/>
      </w:pPr>
      <w:r>
        <w:rPr>
          <w:color w:val="231F20"/>
          <w:w w:val="105"/>
        </w:rPr>
        <w:t>Ministries:</w:t>
        <w:tab/>
        <w:t>Mr John</w:t>
      </w:r>
      <w:r>
        <w:rPr>
          <w:color w:val="231F20"/>
          <w:spacing w:val="-6"/>
          <w:w w:val="105"/>
        </w:rPr>
        <w:t> </w:t>
      </w:r>
      <w:r>
        <w:rPr>
          <w:color w:val="231F20"/>
          <w:w w:val="105"/>
        </w:rPr>
        <w:t>Ellis</w:t>
      </w:r>
    </w:p>
    <w:p>
      <w:pPr>
        <w:pStyle w:val="BodyText"/>
        <w:tabs>
          <w:tab w:pos="4777" w:val="left" w:leader="none"/>
        </w:tabs>
        <w:spacing w:before="18"/>
        <w:ind w:left="457"/>
      </w:pPr>
      <w:r>
        <w:rPr>
          <w:color w:val="231F20"/>
          <w:w w:val="110"/>
        </w:rPr>
        <w:t>Mission</w:t>
      </w:r>
      <w:r>
        <w:rPr>
          <w:color w:val="231F20"/>
          <w:spacing w:val="-16"/>
          <w:w w:val="110"/>
        </w:rPr>
        <w:t> </w:t>
      </w:r>
      <w:r>
        <w:rPr>
          <w:color w:val="231F20"/>
          <w:w w:val="110"/>
        </w:rPr>
        <w:t>Council:</w:t>
        <w:tab/>
        <w:t>Revd Sheila</w:t>
      </w:r>
      <w:r>
        <w:rPr>
          <w:color w:val="231F20"/>
          <w:spacing w:val="-12"/>
          <w:w w:val="110"/>
        </w:rPr>
        <w:t> </w:t>
      </w:r>
      <w:r>
        <w:rPr>
          <w:color w:val="231F20"/>
          <w:w w:val="110"/>
        </w:rPr>
        <w:t>Maxey</w:t>
      </w:r>
    </w:p>
    <w:p>
      <w:pPr>
        <w:pStyle w:val="BodyText"/>
        <w:tabs>
          <w:tab w:pos="4777" w:val="left" w:leader="none"/>
        </w:tabs>
        <w:spacing w:before="18"/>
        <w:ind w:left="457"/>
      </w:pPr>
      <w:r>
        <w:rPr>
          <w:color w:val="231F20"/>
          <w:w w:val="110"/>
        </w:rPr>
        <w:t>Nominations:</w:t>
        <w:tab/>
        <w:t>Revd Principal Stephen</w:t>
      </w:r>
      <w:r>
        <w:rPr>
          <w:color w:val="231F20"/>
          <w:spacing w:val="-18"/>
          <w:w w:val="110"/>
        </w:rPr>
        <w:t> </w:t>
      </w:r>
      <w:r>
        <w:rPr>
          <w:color w:val="231F20"/>
          <w:w w:val="110"/>
        </w:rPr>
        <w:t>Orchard</w:t>
      </w:r>
    </w:p>
    <w:p>
      <w:pPr>
        <w:pStyle w:val="BodyText"/>
        <w:tabs>
          <w:tab w:pos="4777" w:val="left" w:leader="none"/>
        </w:tabs>
        <w:spacing w:line="259" w:lineRule="auto" w:before="18"/>
        <w:ind w:left="457" w:right="3262"/>
      </w:pPr>
      <w:r>
        <w:rPr>
          <w:color w:val="231F20"/>
          <w:w w:val="110"/>
        </w:rPr>
        <w:t>Pastoral</w:t>
      </w:r>
      <w:r>
        <w:rPr>
          <w:color w:val="231F20"/>
          <w:spacing w:val="-24"/>
          <w:w w:val="110"/>
        </w:rPr>
        <w:t> </w:t>
      </w:r>
      <w:r>
        <w:rPr>
          <w:color w:val="231F20"/>
          <w:w w:val="110"/>
        </w:rPr>
        <w:t>Reference:</w:t>
        <w:tab/>
        <w:t>Revd Keith Forecast Racial</w:t>
      </w:r>
      <w:r>
        <w:rPr>
          <w:color w:val="231F20"/>
          <w:spacing w:val="-23"/>
          <w:w w:val="110"/>
        </w:rPr>
        <w:t> </w:t>
      </w:r>
      <w:r>
        <w:rPr>
          <w:color w:val="231F20"/>
          <w:w w:val="110"/>
        </w:rPr>
        <w:t>Justice</w:t>
      </w:r>
      <w:r>
        <w:rPr>
          <w:color w:val="231F20"/>
          <w:spacing w:val="-22"/>
          <w:w w:val="110"/>
        </w:rPr>
        <w:t> </w:t>
      </w:r>
      <w:r>
        <w:rPr>
          <w:color w:val="231F20"/>
          <w:w w:val="110"/>
        </w:rPr>
        <w:t>&amp;</w:t>
      </w:r>
      <w:r>
        <w:rPr>
          <w:color w:val="231F20"/>
          <w:spacing w:val="-22"/>
          <w:w w:val="110"/>
        </w:rPr>
        <w:t> </w:t>
      </w:r>
      <w:r>
        <w:rPr>
          <w:color w:val="231F20"/>
          <w:w w:val="110"/>
        </w:rPr>
        <w:t>Multi</w:t>
      </w:r>
      <w:r>
        <w:rPr>
          <w:color w:val="231F20"/>
          <w:spacing w:val="-22"/>
          <w:w w:val="110"/>
        </w:rPr>
        <w:t> </w:t>
      </w:r>
      <w:r>
        <w:rPr>
          <w:color w:val="231F20"/>
          <w:w w:val="110"/>
        </w:rPr>
        <w:t>Cultural</w:t>
      </w:r>
      <w:r>
        <w:rPr>
          <w:color w:val="231F20"/>
          <w:spacing w:val="-22"/>
          <w:w w:val="110"/>
        </w:rPr>
        <w:t> </w:t>
      </w:r>
      <w:r>
        <w:rPr>
          <w:color w:val="231F20"/>
          <w:w w:val="110"/>
        </w:rPr>
        <w:t>Ministries:</w:t>
        <w:tab/>
        <w:t>Revd Andrew Prasad Training:</w:t>
        <w:tab/>
        <w:t>Revd John</w:t>
      </w:r>
      <w:r>
        <w:rPr>
          <w:color w:val="231F20"/>
          <w:spacing w:val="-23"/>
          <w:w w:val="110"/>
        </w:rPr>
        <w:t> </w:t>
      </w:r>
      <w:r>
        <w:rPr>
          <w:color w:val="231F20"/>
          <w:w w:val="110"/>
        </w:rPr>
        <w:t>Humphreys</w:t>
      </w:r>
    </w:p>
    <w:p>
      <w:pPr>
        <w:pStyle w:val="BodyText"/>
        <w:tabs>
          <w:tab w:pos="4777" w:val="left" w:leader="none"/>
        </w:tabs>
        <w:spacing w:line="518" w:lineRule="auto"/>
        <w:ind w:left="457" w:right="3597"/>
      </w:pPr>
      <w:r>
        <w:rPr>
          <w:color w:val="231F20"/>
          <w:spacing w:val="-3"/>
          <w:w w:val="105"/>
        </w:rPr>
        <w:t>Youth </w:t>
      </w:r>
      <w:r>
        <w:rPr>
          <w:color w:val="231F20"/>
          <w:w w:val="105"/>
        </w:rPr>
        <w:t>&amp;</w:t>
      </w:r>
      <w:r>
        <w:rPr>
          <w:color w:val="231F20"/>
          <w:spacing w:val="2"/>
          <w:w w:val="105"/>
        </w:rPr>
        <w:t> </w:t>
      </w:r>
      <w:r>
        <w:rPr>
          <w:color w:val="231F20"/>
          <w:w w:val="105"/>
        </w:rPr>
        <w:t>Children‘s</w:t>
      </w:r>
      <w:r>
        <w:rPr>
          <w:color w:val="231F20"/>
          <w:spacing w:val="-1"/>
          <w:w w:val="105"/>
        </w:rPr>
        <w:t> </w:t>
      </w:r>
      <w:r>
        <w:rPr>
          <w:color w:val="231F20"/>
          <w:w w:val="105"/>
        </w:rPr>
        <w:t>Work:</w:t>
        <w:tab/>
        <w:t>Revd Kathryn </w:t>
      </w:r>
      <w:r>
        <w:rPr>
          <w:color w:val="231F20"/>
          <w:spacing w:val="-4"/>
          <w:w w:val="105"/>
        </w:rPr>
        <w:t>Price </w:t>
      </w:r>
      <w:r>
        <w:rPr>
          <w:color w:val="231F20"/>
          <w:w w:val="105"/>
        </w:rPr>
        <w:t>Synod</w:t>
      </w:r>
      <w:r>
        <w:rPr>
          <w:color w:val="231F20"/>
          <w:spacing w:val="-3"/>
          <w:w w:val="105"/>
        </w:rPr>
        <w:t> </w:t>
      </w:r>
      <w:r>
        <w:rPr>
          <w:color w:val="231F20"/>
          <w:w w:val="105"/>
        </w:rPr>
        <w:t>Clerks:</w:t>
      </w:r>
    </w:p>
    <w:p>
      <w:pPr>
        <w:pStyle w:val="ListParagraph"/>
        <w:numPr>
          <w:ilvl w:val="0"/>
          <w:numId w:val="3"/>
        </w:numPr>
        <w:tabs>
          <w:tab w:pos="1177" w:val="left" w:leader="none"/>
          <w:tab w:pos="1178" w:val="left" w:leader="none"/>
        </w:tabs>
        <w:spacing w:line="230" w:lineRule="exact" w:before="0" w:after="0"/>
        <w:ind w:left="1177" w:right="0" w:hanging="721"/>
        <w:jc w:val="left"/>
        <w:rPr>
          <w:sz w:val="19"/>
        </w:rPr>
      </w:pPr>
      <w:r>
        <w:rPr>
          <w:color w:val="231F20"/>
          <w:w w:val="110"/>
          <w:sz w:val="19"/>
        </w:rPr>
        <w:t>Revd John</w:t>
      </w:r>
      <w:r>
        <w:rPr>
          <w:color w:val="231F20"/>
          <w:spacing w:val="-11"/>
          <w:w w:val="110"/>
          <w:sz w:val="19"/>
        </w:rPr>
        <w:t> </w:t>
      </w:r>
      <w:r>
        <w:rPr>
          <w:color w:val="231F20"/>
          <w:w w:val="110"/>
          <w:sz w:val="19"/>
        </w:rPr>
        <w:t>Durell</w:t>
      </w:r>
    </w:p>
    <w:p>
      <w:pPr>
        <w:pStyle w:val="ListParagraph"/>
        <w:numPr>
          <w:ilvl w:val="0"/>
          <w:numId w:val="3"/>
        </w:numPr>
        <w:tabs>
          <w:tab w:pos="1177" w:val="left" w:leader="none"/>
          <w:tab w:pos="1178" w:val="left" w:leader="none"/>
        </w:tabs>
        <w:spacing w:line="240" w:lineRule="auto" w:before="16" w:after="0"/>
        <w:ind w:left="1177" w:right="0" w:hanging="721"/>
        <w:jc w:val="left"/>
        <w:rPr>
          <w:sz w:val="19"/>
        </w:rPr>
      </w:pPr>
      <w:r>
        <w:rPr>
          <w:color w:val="231F20"/>
          <w:w w:val="105"/>
          <w:sz w:val="19"/>
        </w:rPr>
        <w:t>Mr George</w:t>
      </w:r>
      <w:r>
        <w:rPr>
          <w:color w:val="231F20"/>
          <w:spacing w:val="-7"/>
          <w:w w:val="105"/>
          <w:sz w:val="19"/>
        </w:rPr>
        <w:t> </w:t>
      </w:r>
      <w:r>
        <w:rPr>
          <w:color w:val="231F20"/>
          <w:w w:val="105"/>
          <w:sz w:val="19"/>
        </w:rPr>
        <w:t>Morton</w:t>
      </w:r>
    </w:p>
    <w:p>
      <w:pPr>
        <w:pStyle w:val="ListParagraph"/>
        <w:numPr>
          <w:ilvl w:val="0"/>
          <w:numId w:val="3"/>
        </w:numPr>
        <w:tabs>
          <w:tab w:pos="1177" w:val="left" w:leader="none"/>
          <w:tab w:pos="1178" w:val="left" w:leader="none"/>
        </w:tabs>
        <w:spacing w:line="240" w:lineRule="auto" w:before="18" w:after="0"/>
        <w:ind w:left="1177" w:right="0" w:hanging="721"/>
        <w:jc w:val="left"/>
        <w:rPr>
          <w:sz w:val="19"/>
        </w:rPr>
      </w:pPr>
      <w:r>
        <w:rPr>
          <w:color w:val="231F20"/>
          <w:w w:val="110"/>
          <w:sz w:val="19"/>
        </w:rPr>
        <w:t>Mr Donald</w:t>
      </w:r>
      <w:r>
        <w:rPr>
          <w:color w:val="231F20"/>
          <w:spacing w:val="-11"/>
          <w:w w:val="110"/>
          <w:sz w:val="19"/>
        </w:rPr>
        <w:t> </w:t>
      </w:r>
      <w:r>
        <w:rPr>
          <w:color w:val="231F20"/>
          <w:w w:val="110"/>
          <w:sz w:val="19"/>
        </w:rPr>
        <w:t>Swift</w:t>
      </w:r>
    </w:p>
    <w:p>
      <w:pPr>
        <w:pStyle w:val="ListParagraph"/>
        <w:numPr>
          <w:ilvl w:val="0"/>
          <w:numId w:val="3"/>
        </w:numPr>
        <w:tabs>
          <w:tab w:pos="1177" w:val="left" w:leader="none"/>
          <w:tab w:pos="1178" w:val="left" w:leader="none"/>
        </w:tabs>
        <w:spacing w:line="240" w:lineRule="auto" w:before="19" w:after="0"/>
        <w:ind w:left="1177" w:right="0" w:hanging="721"/>
        <w:jc w:val="left"/>
        <w:rPr>
          <w:sz w:val="19"/>
        </w:rPr>
      </w:pPr>
      <w:r>
        <w:rPr>
          <w:color w:val="231F20"/>
          <w:w w:val="105"/>
          <w:sz w:val="19"/>
        </w:rPr>
        <w:t>Mrs Val</w:t>
      </w:r>
      <w:r>
        <w:rPr>
          <w:color w:val="231F20"/>
          <w:spacing w:val="-7"/>
          <w:w w:val="105"/>
          <w:sz w:val="19"/>
        </w:rPr>
        <w:t> </w:t>
      </w:r>
      <w:r>
        <w:rPr>
          <w:color w:val="231F20"/>
          <w:w w:val="105"/>
          <w:sz w:val="19"/>
        </w:rPr>
        <w:t>Morrison</w:t>
      </w:r>
    </w:p>
    <w:p>
      <w:pPr>
        <w:pStyle w:val="ListParagraph"/>
        <w:numPr>
          <w:ilvl w:val="0"/>
          <w:numId w:val="3"/>
        </w:numPr>
        <w:tabs>
          <w:tab w:pos="1177" w:val="left" w:leader="none"/>
          <w:tab w:pos="1178" w:val="left" w:leader="none"/>
        </w:tabs>
        <w:spacing w:line="240" w:lineRule="auto" w:before="18" w:after="0"/>
        <w:ind w:left="1177" w:right="0" w:hanging="721"/>
        <w:jc w:val="left"/>
        <w:rPr>
          <w:sz w:val="19"/>
        </w:rPr>
      </w:pPr>
      <w:r>
        <w:rPr>
          <w:color w:val="231F20"/>
          <w:w w:val="105"/>
          <w:sz w:val="19"/>
        </w:rPr>
        <w:t>Mrs Irene</w:t>
      </w:r>
      <w:r>
        <w:rPr>
          <w:color w:val="231F20"/>
          <w:spacing w:val="-7"/>
          <w:w w:val="105"/>
          <w:sz w:val="19"/>
        </w:rPr>
        <w:t> </w:t>
      </w:r>
      <w:r>
        <w:rPr>
          <w:color w:val="231F20"/>
          <w:w w:val="105"/>
          <w:sz w:val="19"/>
        </w:rPr>
        <w:t>Wren</w:t>
      </w:r>
    </w:p>
    <w:p>
      <w:pPr>
        <w:pStyle w:val="ListParagraph"/>
        <w:numPr>
          <w:ilvl w:val="0"/>
          <w:numId w:val="3"/>
        </w:numPr>
        <w:tabs>
          <w:tab w:pos="1177" w:val="left" w:leader="none"/>
          <w:tab w:pos="1178" w:val="left" w:leader="none"/>
        </w:tabs>
        <w:spacing w:line="240" w:lineRule="auto" w:before="18" w:after="0"/>
        <w:ind w:left="1177" w:right="0" w:hanging="721"/>
        <w:jc w:val="left"/>
        <w:rPr>
          <w:sz w:val="19"/>
        </w:rPr>
      </w:pPr>
      <w:r>
        <w:rPr>
          <w:color w:val="231F20"/>
          <w:w w:val="105"/>
          <w:sz w:val="19"/>
        </w:rPr>
        <w:t>Mr Bill</w:t>
      </w:r>
      <w:r>
        <w:rPr>
          <w:color w:val="231F20"/>
          <w:spacing w:val="-7"/>
          <w:w w:val="105"/>
          <w:sz w:val="19"/>
        </w:rPr>
        <w:t> </w:t>
      </w:r>
      <w:r>
        <w:rPr>
          <w:color w:val="231F20"/>
          <w:w w:val="105"/>
          <w:sz w:val="19"/>
        </w:rPr>
        <w:t>Robson</w:t>
      </w:r>
    </w:p>
    <w:p>
      <w:pPr>
        <w:pStyle w:val="ListParagraph"/>
        <w:numPr>
          <w:ilvl w:val="0"/>
          <w:numId w:val="3"/>
        </w:numPr>
        <w:tabs>
          <w:tab w:pos="1177" w:val="left" w:leader="none"/>
          <w:tab w:pos="1178" w:val="left" w:leader="none"/>
        </w:tabs>
        <w:spacing w:line="240" w:lineRule="auto" w:before="18" w:after="0"/>
        <w:ind w:left="1177" w:right="0" w:hanging="721"/>
        <w:jc w:val="left"/>
        <w:rPr>
          <w:sz w:val="19"/>
        </w:rPr>
      </w:pPr>
      <w:r>
        <w:rPr>
          <w:color w:val="231F20"/>
          <w:w w:val="105"/>
          <w:sz w:val="19"/>
        </w:rPr>
        <w:t>Mr Mick</w:t>
      </w:r>
      <w:r>
        <w:rPr>
          <w:color w:val="231F20"/>
          <w:spacing w:val="-7"/>
          <w:w w:val="105"/>
          <w:sz w:val="19"/>
        </w:rPr>
        <w:t> </w:t>
      </w:r>
      <w:r>
        <w:rPr>
          <w:color w:val="231F20"/>
          <w:w w:val="105"/>
          <w:sz w:val="19"/>
        </w:rPr>
        <w:t>Barnes</w:t>
      </w:r>
    </w:p>
    <w:p>
      <w:pPr>
        <w:pStyle w:val="ListParagraph"/>
        <w:numPr>
          <w:ilvl w:val="0"/>
          <w:numId w:val="3"/>
        </w:numPr>
        <w:tabs>
          <w:tab w:pos="1177" w:val="left" w:leader="none"/>
          <w:tab w:pos="1178" w:val="left" w:leader="none"/>
        </w:tabs>
        <w:spacing w:line="240" w:lineRule="auto" w:before="18" w:after="0"/>
        <w:ind w:left="1177" w:right="0" w:hanging="721"/>
        <w:jc w:val="left"/>
        <w:rPr>
          <w:sz w:val="19"/>
        </w:rPr>
      </w:pPr>
      <w:r>
        <w:rPr>
          <w:color w:val="231F20"/>
          <w:w w:val="110"/>
          <w:sz w:val="19"/>
        </w:rPr>
        <w:t>Revd Roz</w:t>
      </w:r>
      <w:r>
        <w:rPr>
          <w:color w:val="231F20"/>
          <w:spacing w:val="-11"/>
          <w:w w:val="110"/>
          <w:sz w:val="19"/>
        </w:rPr>
        <w:t> </w:t>
      </w:r>
      <w:r>
        <w:rPr>
          <w:color w:val="231F20"/>
          <w:w w:val="110"/>
          <w:sz w:val="19"/>
        </w:rPr>
        <w:t>Harrison</w:t>
      </w:r>
    </w:p>
    <w:p>
      <w:pPr>
        <w:pStyle w:val="ListParagraph"/>
        <w:numPr>
          <w:ilvl w:val="0"/>
          <w:numId w:val="3"/>
        </w:numPr>
        <w:tabs>
          <w:tab w:pos="1177" w:val="left" w:leader="none"/>
          <w:tab w:pos="1178" w:val="left" w:leader="none"/>
        </w:tabs>
        <w:spacing w:line="240" w:lineRule="auto" w:before="18" w:after="0"/>
        <w:ind w:left="1177" w:right="0" w:hanging="721"/>
        <w:jc w:val="left"/>
        <w:rPr>
          <w:sz w:val="19"/>
        </w:rPr>
      </w:pPr>
      <w:r>
        <w:rPr>
          <w:color w:val="231F20"/>
          <w:w w:val="105"/>
          <w:sz w:val="19"/>
        </w:rPr>
        <w:t>Mr Peter</w:t>
      </w:r>
      <w:r>
        <w:rPr>
          <w:color w:val="231F20"/>
          <w:spacing w:val="-7"/>
          <w:w w:val="105"/>
          <w:sz w:val="19"/>
        </w:rPr>
        <w:t> </w:t>
      </w:r>
      <w:r>
        <w:rPr>
          <w:color w:val="231F20"/>
          <w:w w:val="105"/>
          <w:sz w:val="19"/>
        </w:rPr>
        <w:t>Pay</w:t>
      </w:r>
    </w:p>
    <w:p>
      <w:pPr>
        <w:pStyle w:val="ListParagraph"/>
        <w:numPr>
          <w:ilvl w:val="0"/>
          <w:numId w:val="3"/>
        </w:numPr>
        <w:tabs>
          <w:tab w:pos="1177" w:val="left" w:leader="none"/>
          <w:tab w:pos="1178" w:val="left" w:leader="none"/>
        </w:tabs>
        <w:spacing w:line="240" w:lineRule="auto" w:before="18" w:after="0"/>
        <w:ind w:left="1177" w:right="0" w:hanging="721"/>
        <w:jc w:val="left"/>
        <w:rPr>
          <w:sz w:val="19"/>
        </w:rPr>
      </w:pPr>
      <w:r>
        <w:rPr>
          <w:color w:val="231F20"/>
          <w:w w:val="105"/>
          <w:sz w:val="19"/>
        </w:rPr>
        <w:t>Revd Martin</w:t>
      </w:r>
      <w:r>
        <w:rPr>
          <w:color w:val="231F20"/>
          <w:spacing w:val="-6"/>
          <w:w w:val="105"/>
          <w:sz w:val="19"/>
        </w:rPr>
        <w:t> </w:t>
      </w:r>
      <w:r>
        <w:rPr>
          <w:color w:val="231F20"/>
          <w:w w:val="105"/>
          <w:sz w:val="19"/>
        </w:rPr>
        <w:t>Hazell</w:t>
      </w:r>
    </w:p>
    <w:p>
      <w:pPr>
        <w:pStyle w:val="ListParagraph"/>
        <w:numPr>
          <w:ilvl w:val="0"/>
          <w:numId w:val="3"/>
        </w:numPr>
        <w:tabs>
          <w:tab w:pos="1177" w:val="left" w:leader="none"/>
          <w:tab w:pos="1178" w:val="left" w:leader="none"/>
        </w:tabs>
        <w:spacing w:line="240" w:lineRule="auto" w:before="18" w:after="0"/>
        <w:ind w:left="1177" w:right="0" w:hanging="721"/>
        <w:jc w:val="left"/>
        <w:rPr>
          <w:sz w:val="19"/>
        </w:rPr>
      </w:pPr>
      <w:r>
        <w:rPr>
          <w:color w:val="231F20"/>
          <w:w w:val="110"/>
          <w:sz w:val="19"/>
        </w:rPr>
        <w:t>Dr Graham</w:t>
      </w:r>
      <w:r>
        <w:rPr>
          <w:color w:val="231F20"/>
          <w:spacing w:val="-11"/>
          <w:w w:val="110"/>
          <w:sz w:val="19"/>
        </w:rPr>
        <w:t> </w:t>
      </w:r>
      <w:r>
        <w:rPr>
          <w:color w:val="231F20"/>
          <w:w w:val="110"/>
          <w:sz w:val="19"/>
        </w:rPr>
        <w:t>Campling</w:t>
      </w:r>
    </w:p>
    <w:p>
      <w:pPr>
        <w:pStyle w:val="ListParagraph"/>
        <w:numPr>
          <w:ilvl w:val="0"/>
          <w:numId w:val="3"/>
        </w:numPr>
        <w:tabs>
          <w:tab w:pos="1177" w:val="left" w:leader="none"/>
          <w:tab w:pos="1178" w:val="left" w:leader="none"/>
        </w:tabs>
        <w:spacing w:line="240" w:lineRule="auto" w:before="18" w:after="0"/>
        <w:ind w:left="1177" w:right="0" w:hanging="721"/>
        <w:jc w:val="left"/>
        <w:rPr>
          <w:sz w:val="19"/>
        </w:rPr>
      </w:pPr>
      <w:r>
        <w:rPr>
          <w:color w:val="231F20"/>
          <w:w w:val="110"/>
          <w:sz w:val="19"/>
        </w:rPr>
        <w:t>Revd David</w:t>
      </w:r>
      <w:r>
        <w:rPr>
          <w:color w:val="231F20"/>
          <w:spacing w:val="-11"/>
          <w:w w:val="110"/>
          <w:sz w:val="19"/>
        </w:rPr>
        <w:t> </w:t>
      </w:r>
      <w:r>
        <w:rPr>
          <w:color w:val="231F20"/>
          <w:w w:val="110"/>
          <w:sz w:val="19"/>
        </w:rPr>
        <w:t>Fox</w:t>
      </w:r>
    </w:p>
    <w:p>
      <w:pPr>
        <w:pStyle w:val="ListParagraph"/>
        <w:numPr>
          <w:ilvl w:val="0"/>
          <w:numId w:val="3"/>
        </w:numPr>
        <w:tabs>
          <w:tab w:pos="1177" w:val="left" w:leader="none"/>
          <w:tab w:pos="1178" w:val="left" w:leader="none"/>
        </w:tabs>
        <w:spacing w:line="518" w:lineRule="auto" w:before="18" w:after="0"/>
        <w:ind w:left="457" w:right="6605" w:firstLine="0"/>
        <w:jc w:val="left"/>
        <w:rPr>
          <w:sz w:val="19"/>
        </w:rPr>
      </w:pPr>
      <w:r>
        <w:rPr>
          <w:color w:val="231F20"/>
          <w:w w:val="105"/>
          <w:sz w:val="19"/>
        </w:rPr>
        <w:t>Dr James Merrilees Additional Synod</w:t>
      </w:r>
      <w:r>
        <w:rPr>
          <w:color w:val="231F20"/>
          <w:spacing w:val="8"/>
          <w:w w:val="105"/>
          <w:sz w:val="19"/>
        </w:rPr>
        <w:t> </w:t>
      </w:r>
      <w:r>
        <w:rPr>
          <w:color w:val="231F20"/>
          <w:w w:val="105"/>
          <w:sz w:val="19"/>
        </w:rPr>
        <w:t>Representatives:</w:t>
      </w:r>
    </w:p>
    <w:p>
      <w:pPr>
        <w:pStyle w:val="BodyText"/>
        <w:spacing w:line="230" w:lineRule="exact"/>
        <w:ind w:left="457"/>
      </w:pPr>
      <w:r>
        <w:rPr>
          <w:color w:val="231F20"/>
          <w:w w:val="99"/>
        </w:rPr>
        <w:t>I</w:t>
      </w:r>
    </w:p>
    <w:p>
      <w:pPr>
        <w:pStyle w:val="ListParagraph"/>
        <w:numPr>
          <w:ilvl w:val="0"/>
          <w:numId w:val="4"/>
        </w:numPr>
        <w:tabs>
          <w:tab w:pos="1177" w:val="left" w:leader="none"/>
          <w:tab w:pos="1178" w:val="left" w:leader="none"/>
        </w:tabs>
        <w:spacing w:line="240" w:lineRule="auto" w:before="18" w:after="0"/>
        <w:ind w:left="1177" w:right="0" w:hanging="721"/>
        <w:jc w:val="left"/>
        <w:rPr>
          <w:sz w:val="19"/>
        </w:rPr>
      </w:pPr>
      <w:r>
        <w:rPr>
          <w:color w:val="231F20"/>
          <w:w w:val="105"/>
          <w:sz w:val="19"/>
        </w:rPr>
        <w:t>Miss Jennifer</w:t>
      </w:r>
      <w:r>
        <w:rPr>
          <w:color w:val="231F20"/>
          <w:spacing w:val="-7"/>
          <w:w w:val="105"/>
          <w:sz w:val="19"/>
        </w:rPr>
        <w:t> </w:t>
      </w:r>
      <w:r>
        <w:rPr>
          <w:color w:val="231F20"/>
          <w:w w:val="105"/>
          <w:sz w:val="19"/>
        </w:rPr>
        <w:t>Platt</w:t>
      </w:r>
    </w:p>
    <w:p>
      <w:pPr>
        <w:pStyle w:val="ListParagraph"/>
        <w:numPr>
          <w:ilvl w:val="0"/>
          <w:numId w:val="4"/>
        </w:numPr>
        <w:tabs>
          <w:tab w:pos="1177" w:val="left" w:leader="none"/>
          <w:tab w:pos="1178" w:val="left" w:leader="none"/>
        </w:tabs>
        <w:spacing w:line="259" w:lineRule="auto" w:before="18" w:after="0"/>
        <w:ind w:left="457" w:right="3672" w:firstLine="0"/>
        <w:jc w:val="left"/>
        <w:rPr>
          <w:sz w:val="19"/>
        </w:rPr>
      </w:pPr>
      <w:r>
        <w:rPr>
          <w:color w:val="231F20"/>
          <w:w w:val="105"/>
          <w:sz w:val="19"/>
        </w:rPr>
        <w:t>Mr Malcolm Evans, Revd Barbara Exley, Revd John Oldershaw V</w:t>
        <w:tab/>
        <w:t>Mrs Barbara</w:t>
      </w:r>
      <w:r>
        <w:rPr>
          <w:color w:val="231F20"/>
          <w:spacing w:val="-7"/>
          <w:w w:val="105"/>
          <w:sz w:val="19"/>
        </w:rPr>
        <w:t> </w:t>
      </w:r>
      <w:r>
        <w:rPr>
          <w:color w:val="231F20"/>
          <w:w w:val="105"/>
          <w:sz w:val="19"/>
        </w:rPr>
        <w:t>Turner</w:t>
      </w:r>
    </w:p>
    <w:p>
      <w:pPr>
        <w:pStyle w:val="BodyText"/>
        <w:tabs>
          <w:tab w:pos="1177" w:val="left" w:leader="none"/>
        </w:tabs>
        <w:spacing w:line="259" w:lineRule="auto"/>
        <w:ind w:left="457" w:right="3610"/>
      </w:pPr>
      <w:r>
        <w:rPr>
          <w:color w:val="231F20"/>
          <w:w w:val="105"/>
        </w:rPr>
        <w:t>VI</w:t>
        <w:tab/>
        <w:t>Mr Chris Basterfield, Mrs Melanie </w:t>
      </w:r>
      <w:r>
        <w:rPr>
          <w:color w:val="231F20"/>
          <w:spacing w:val="-3"/>
          <w:w w:val="105"/>
        </w:rPr>
        <w:t>Frew, </w:t>
      </w:r>
      <w:r>
        <w:rPr>
          <w:color w:val="231F20"/>
          <w:w w:val="105"/>
        </w:rPr>
        <w:t>Revd Anthony Howells VII</w:t>
        <w:tab/>
        <w:t>Mr Andrew</w:t>
      </w:r>
      <w:r>
        <w:rPr>
          <w:color w:val="231F20"/>
          <w:spacing w:val="-6"/>
          <w:w w:val="105"/>
        </w:rPr>
        <w:t> </w:t>
      </w:r>
      <w:r>
        <w:rPr>
          <w:color w:val="231F20"/>
          <w:w w:val="105"/>
        </w:rPr>
        <w:t>Littlejohns</w:t>
      </w:r>
    </w:p>
    <w:p>
      <w:pPr>
        <w:pStyle w:val="BodyText"/>
        <w:tabs>
          <w:tab w:pos="1177" w:val="left" w:leader="none"/>
        </w:tabs>
        <w:spacing w:line="259" w:lineRule="auto"/>
        <w:ind w:left="457" w:right="5617"/>
      </w:pPr>
      <w:r>
        <w:rPr>
          <w:color w:val="231F20"/>
          <w:w w:val="110"/>
        </w:rPr>
        <w:t>VIII</w:t>
        <w:tab/>
        <w:t>Mrs</w:t>
      </w:r>
      <w:r>
        <w:rPr>
          <w:color w:val="231F20"/>
          <w:spacing w:val="-27"/>
          <w:w w:val="110"/>
        </w:rPr>
        <w:t> </w:t>
      </w:r>
      <w:r>
        <w:rPr>
          <w:color w:val="231F20"/>
          <w:w w:val="110"/>
        </w:rPr>
        <w:t>Janet</w:t>
      </w:r>
      <w:r>
        <w:rPr>
          <w:color w:val="231F20"/>
          <w:spacing w:val="-27"/>
          <w:w w:val="110"/>
        </w:rPr>
        <w:t> </w:t>
      </w:r>
      <w:r>
        <w:rPr>
          <w:color w:val="231F20"/>
          <w:w w:val="110"/>
        </w:rPr>
        <w:t>Gray,</w:t>
      </w:r>
      <w:r>
        <w:rPr>
          <w:color w:val="231F20"/>
          <w:spacing w:val="-27"/>
          <w:w w:val="110"/>
        </w:rPr>
        <w:t> </w:t>
      </w:r>
      <w:r>
        <w:rPr>
          <w:color w:val="231F20"/>
          <w:w w:val="110"/>
        </w:rPr>
        <w:t>Mr</w:t>
      </w:r>
      <w:r>
        <w:rPr>
          <w:color w:val="231F20"/>
          <w:spacing w:val="-27"/>
          <w:w w:val="110"/>
        </w:rPr>
        <w:t> </w:t>
      </w:r>
      <w:r>
        <w:rPr>
          <w:color w:val="231F20"/>
          <w:w w:val="110"/>
        </w:rPr>
        <w:t>Malcolm</w:t>
      </w:r>
      <w:r>
        <w:rPr>
          <w:color w:val="231F20"/>
          <w:spacing w:val="-26"/>
          <w:w w:val="110"/>
        </w:rPr>
        <w:t> </w:t>
      </w:r>
      <w:r>
        <w:rPr>
          <w:color w:val="231F20"/>
          <w:w w:val="110"/>
        </w:rPr>
        <w:t>Summers X</w:t>
        <w:tab/>
        <w:t>Ms</w:t>
      </w:r>
      <w:r>
        <w:rPr>
          <w:color w:val="231F20"/>
          <w:spacing w:val="-12"/>
          <w:w w:val="110"/>
        </w:rPr>
        <w:t> </w:t>
      </w:r>
      <w:r>
        <w:rPr>
          <w:color w:val="231F20"/>
          <w:w w:val="110"/>
        </w:rPr>
        <w:t>Esther</w:t>
      </w:r>
      <w:r>
        <w:rPr>
          <w:color w:val="231F20"/>
          <w:spacing w:val="-12"/>
          <w:w w:val="110"/>
        </w:rPr>
        <w:t> </w:t>
      </w:r>
      <w:r>
        <w:rPr>
          <w:color w:val="231F20"/>
          <w:w w:val="110"/>
        </w:rPr>
        <w:t>Akingbade,</w:t>
      </w:r>
      <w:r>
        <w:rPr>
          <w:color w:val="231F20"/>
          <w:spacing w:val="-11"/>
          <w:w w:val="110"/>
        </w:rPr>
        <w:t> </w:t>
      </w:r>
      <w:r>
        <w:rPr>
          <w:color w:val="231F20"/>
          <w:w w:val="110"/>
        </w:rPr>
        <w:t>Mr</w:t>
      </w:r>
      <w:r>
        <w:rPr>
          <w:color w:val="231F20"/>
          <w:spacing w:val="-12"/>
          <w:w w:val="110"/>
        </w:rPr>
        <w:t> </w:t>
      </w:r>
      <w:r>
        <w:rPr>
          <w:color w:val="231F20"/>
          <w:w w:val="110"/>
        </w:rPr>
        <w:t>Felix</w:t>
      </w:r>
      <w:r>
        <w:rPr>
          <w:color w:val="231F20"/>
          <w:spacing w:val="-12"/>
          <w:w w:val="110"/>
        </w:rPr>
        <w:t> </w:t>
      </w:r>
      <w:r>
        <w:rPr>
          <w:color w:val="231F20"/>
          <w:w w:val="110"/>
        </w:rPr>
        <w:t>Osie</w:t>
      </w:r>
    </w:p>
    <w:p>
      <w:pPr>
        <w:pStyle w:val="BodyText"/>
        <w:tabs>
          <w:tab w:pos="1177" w:val="left" w:leader="none"/>
        </w:tabs>
        <w:spacing w:line="259" w:lineRule="auto"/>
        <w:ind w:left="457" w:right="5108"/>
      </w:pPr>
      <w:r>
        <w:rPr>
          <w:color w:val="231F20"/>
          <w:w w:val="105"/>
        </w:rPr>
        <w:t>XI</w:t>
        <w:tab/>
        <w:t>Revd Peter Southcombe, Miss Louisa Weeks XII</w:t>
        <w:tab/>
        <w:t>Revd Alison</w:t>
      </w:r>
      <w:r>
        <w:rPr>
          <w:color w:val="231F20"/>
          <w:spacing w:val="-5"/>
          <w:w w:val="105"/>
        </w:rPr>
        <w:t> </w:t>
      </w:r>
      <w:r>
        <w:rPr>
          <w:color w:val="231F20"/>
          <w:w w:val="105"/>
        </w:rPr>
        <w:t>Davis</w:t>
      </w:r>
    </w:p>
    <w:p>
      <w:pPr>
        <w:pStyle w:val="BodyText"/>
        <w:tabs>
          <w:tab w:pos="1177" w:val="left" w:leader="none"/>
        </w:tabs>
        <w:spacing w:line="259" w:lineRule="auto"/>
        <w:ind w:left="1177" w:right="495" w:hanging="720"/>
      </w:pPr>
      <w:r>
        <w:rPr>
          <w:color w:val="231F20"/>
          <w:w w:val="105"/>
        </w:rPr>
        <w:t>XIII</w:t>
        <w:tab/>
        <w:t>Revd Timothy Huc, Revd Dr Irene John, Ms Morag McLintock, Revd Leslie Morrison, Mr Simon Peters, Revd John Smith, Ms Jen Wilson, Mrs Patricia Young, Miss Sheena</w:t>
      </w:r>
      <w:r>
        <w:rPr>
          <w:color w:val="231F20"/>
          <w:spacing w:val="-13"/>
          <w:w w:val="105"/>
        </w:rPr>
        <w:t> </w:t>
      </w:r>
      <w:r>
        <w:rPr>
          <w:color w:val="231F20"/>
          <w:w w:val="105"/>
        </w:rPr>
        <w:t>Young</w:t>
      </w:r>
    </w:p>
    <w:p>
      <w:pPr>
        <w:pStyle w:val="BodyText"/>
        <w:spacing w:before="1"/>
        <w:rPr>
          <w:sz w:val="20"/>
        </w:rPr>
      </w:pPr>
    </w:p>
    <w:p>
      <w:pPr>
        <w:pStyle w:val="BodyText"/>
        <w:ind w:left="457"/>
      </w:pPr>
      <w:r>
        <w:rPr>
          <w:color w:val="231F20"/>
          <w:w w:val="105"/>
        </w:rPr>
        <w:t>Synod Treasurers:</w:t>
      </w:r>
    </w:p>
    <w:p>
      <w:pPr>
        <w:pStyle w:val="BodyText"/>
        <w:spacing w:before="12"/>
        <w:rPr>
          <w:sz w:val="21"/>
        </w:rPr>
      </w:pPr>
    </w:p>
    <w:p>
      <w:pPr>
        <w:pStyle w:val="ListParagraph"/>
        <w:numPr>
          <w:ilvl w:val="0"/>
          <w:numId w:val="5"/>
        </w:numPr>
        <w:tabs>
          <w:tab w:pos="1177" w:val="left" w:leader="none"/>
          <w:tab w:pos="1178" w:val="left" w:leader="none"/>
        </w:tabs>
        <w:spacing w:line="240" w:lineRule="auto" w:before="0" w:after="0"/>
        <w:ind w:left="1177" w:right="0" w:hanging="721"/>
        <w:jc w:val="left"/>
        <w:rPr>
          <w:sz w:val="19"/>
        </w:rPr>
      </w:pPr>
      <w:r>
        <w:rPr>
          <w:color w:val="231F20"/>
          <w:w w:val="110"/>
          <w:sz w:val="19"/>
        </w:rPr>
        <w:t>Revd David</w:t>
      </w:r>
      <w:r>
        <w:rPr>
          <w:color w:val="231F20"/>
          <w:spacing w:val="-11"/>
          <w:w w:val="110"/>
          <w:sz w:val="19"/>
        </w:rPr>
        <w:t> </w:t>
      </w:r>
      <w:r>
        <w:rPr>
          <w:color w:val="231F20"/>
          <w:w w:val="110"/>
          <w:sz w:val="19"/>
        </w:rPr>
        <w:t>Walton</w:t>
      </w:r>
    </w:p>
    <w:p>
      <w:pPr>
        <w:pStyle w:val="ListParagraph"/>
        <w:numPr>
          <w:ilvl w:val="0"/>
          <w:numId w:val="5"/>
        </w:numPr>
        <w:tabs>
          <w:tab w:pos="1177" w:val="left" w:leader="none"/>
          <w:tab w:pos="1178" w:val="left" w:leader="none"/>
        </w:tabs>
        <w:spacing w:line="240" w:lineRule="auto" w:before="18" w:after="0"/>
        <w:ind w:left="1177" w:right="0" w:hanging="721"/>
        <w:jc w:val="left"/>
        <w:rPr>
          <w:sz w:val="19"/>
        </w:rPr>
      </w:pPr>
      <w:r>
        <w:rPr>
          <w:color w:val="231F20"/>
          <w:w w:val="105"/>
          <w:sz w:val="19"/>
        </w:rPr>
        <w:t>Mr Gordon</w:t>
      </w:r>
      <w:r>
        <w:rPr>
          <w:color w:val="231F20"/>
          <w:spacing w:val="-6"/>
          <w:w w:val="105"/>
          <w:sz w:val="19"/>
        </w:rPr>
        <w:t> </w:t>
      </w:r>
      <w:r>
        <w:rPr>
          <w:color w:val="231F20"/>
          <w:w w:val="105"/>
          <w:sz w:val="19"/>
        </w:rPr>
        <w:t>Eccles</w:t>
      </w:r>
    </w:p>
    <w:p>
      <w:pPr>
        <w:pStyle w:val="ListParagraph"/>
        <w:numPr>
          <w:ilvl w:val="0"/>
          <w:numId w:val="5"/>
        </w:numPr>
        <w:tabs>
          <w:tab w:pos="1177" w:val="left" w:leader="none"/>
          <w:tab w:pos="1178" w:val="left" w:leader="none"/>
        </w:tabs>
        <w:spacing w:line="240" w:lineRule="auto" w:before="18" w:after="0"/>
        <w:ind w:left="1177" w:right="0" w:hanging="721"/>
        <w:jc w:val="left"/>
        <w:rPr>
          <w:sz w:val="19"/>
        </w:rPr>
      </w:pPr>
      <w:r>
        <w:rPr>
          <w:color w:val="231F20"/>
          <w:w w:val="105"/>
          <w:sz w:val="19"/>
        </w:rPr>
        <w:t>Mr Andrew</w:t>
      </w:r>
      <w:r>
        <w:rPr>
          <w:color w:val="231F20"/>
          <w:spacing w:val="-7"/>
          <w:w w:val="105"/>
          <w:sz w:val="19"/>
        </w:rPr>
        <w:t> </w:t>
      </w:r>
      <w:r>
        <w:rPr>
          <w:color w:val="231F20"/>
          <w:w w:val="105"/>
          <w:sz w:val="19"/>
        </w:rPr>
        <w:t>Martlew</w:t>
      </w:r>
    </w:p>
    <w:p>
      <w:pPr>
        <w:pStyle w:val="ListParagraph"/>
        <w:numPr>
          <w:ilvl w:val="0"/>
          <w:numId w:val="5"/>
        </w:numPr>
        <w:tabs>
          <w:tab w:pos="1177" w:val="left" w:leader="none"/>
          <w:tab w:pos="1178" w:val="left" w:leader="none"/>
        </w:tabs>
        <w:spacing w:line="240" w:lineRule="auto" w:before="18" w:after="0"/>
        <w:ind w:left="1177" w:right="0" w:hanging="721"/>
        <w:jc w:val="left"/>
        <w:rPr>
          <w:sz w:val="19"/>
        </w:rPr>
      </w:pPr>
      <w:r>
        <w:rPr>
          <w:color w:val="231F20"/>
          <w:w w:val="105"/>
          <w:sz w:val="19"/>
        </w:rPr>
        <w:t>Mrs Margaret</w:t>
      </w:r>
      <w:r>
        <w:rPr>
          <w:color w:val="231F20"/>
          <w:spacing w:val="-7"/>
          <w:w w:val="105"/>
          <w:sz w:val="19"/>
        </w:rPr>
        <w:t> </w:t>
      </w:r>
      <w:r>
        <w:rPr>
          <w:color w:val="231F20"/>
          <w:w w:val="105"/>
          <w:sz w:val="19"/>
        </w:rPr>
        <w:t>Atkinson</w:t>
      </w:r>
    </w:p>
    <w:p>
      <w:pPr>
        <w:pStyle w:val="ListParagraph"/>
        <w:numPr>
          <w:ilvl w:val="0"/>
          <w:numId w:val="5"/>
        </w:numPr>
        <w:tabs>
          <w:tab w:pos="1177" w:val="left" w:leader="none"/>
          <w:tab w:pos="1178" w:val="left" w:leader="none"/>
        </w:tabs>
        <w:spacing w:line="240" w:lineRule="auto" w:before="18" w:after="0"/>
        <w:ind w:left="1177" w:right="0" w:hanging="721"/>
        <w:jc w:val="left"/>
        <w:rPr>
          <w:sz w:val="19"/>
        </w:rPr>
      </w:pPr>
      <w:r>
        <w:rPr>
          <w:color w:val="231F20"/>
          <w:w w:val="110"/>
          <w:sz w:val="19"/>
        </w:rPr>
        <w:t>Revd Richard</w:t>
      </w:r>
      <w:r>
        <w:rPr>
          <w:color w:val="231F20"/>
          <w:spacing w:val="-12"/>
          <w:w w:val="110"/>
          <w:sz w:val="19"/>
        </w:rPr>
        <w:t> </w:t>
      </w:r>
      <w:r>
        <w:rPr>
          <w:color w:val="231F20"/>
          <w:w w:val="110"/>
          <w:sz w:val="19"/>
        </w:rPr>
        <w:t>Turnbull</w:t>
      </w:r>
    </w:p>
    <w:p>
      <w:pPr>
        <w:pStyle w:val="ListParagraph"/>
        <w:numPr>
          <w:ilvl w:val="0"/>
          <w:numId w:val="5"/>
        </w:numPr>
        <w:tabs>
          <w:tab w:pos="1177" w:val="left" w:leader="none"/>
          <w:tab w:pos="1178" w:val="left" w:leader="none"/>
        </w:tabs>
        <w:spacing w:line="240" w:lineRule="auto" w:before="18" w:after="0"/>
        <w:ind w:left="1177" w:right="0" w:hanging="721"/>
        <w:jc w:val="left"/>
        <w:rPr>
          <w:sz w:val="19"/>
        </w:rPr>
      </w:pPr>
      <w:r>
        <w:rPr>
          <w:color w:val="231F20"/>
          <w:w w:val="110"/>
          <w:sz w:val="19"/>
        </w:rPr>
        <w:t>Revd Roger</w:t>
      </w:r>
      <w:r>
        <w:rPr>
          <w:color w:val="231F20"/>
          <w:spacing w:val="-11"/>
          <w:w w:val="110"/>
          <w:sz w:val="19"/>
        </w:rPr>
        <w:t> </w:t>
      </w:r>
      <w:r>
        <w:rPr>
          <w:color w:val="231F20"/>
          <w:w w:val="110"/>
          <w:sz w:val="19"/>
        </w:rPr>
        <w:t>Woodall</w:t>
      </w:r>
    </w:p>
    <w:p>
      <w:pPr>
        <w:pStyle w:val="ListParagraph"/>
        <w:numPr>
          <w:ilvl w:val="0"/>
          <w:numId w:val="5"/>
        </w:numPr>
        <w:tabs>
          <w:tab w:pos="1177" w:val="left" w:leader="none"/>
          <w:tab w:pos="1178" w:val="left" w:leader="none"/>
        </w:tabs>
        <w:spacing w:line="240" w:lineRule="auto" w:before="18" w:after="0"/>
        <w:ind w:left="1177" w:right="0" w:hanging="721"/>
        <w:jc w:val="left"/>
        <w:rPr>
          <w:sz w:val="19"/>
        </w:rPr>
      </w:pPr>
      <w:r>
        <w:rPr>
          <w:color w:val="231F20"/>
          <w:w w:val="105"/>
          <w:sz w:val="19"/>
        </w:rPr>
        <w:t>Mr Clifford</w:t>
      </w:r>
      <w:r>
        <w:rPr>
          <w:color w:val="231F20"/>
          <w:spacing w:val="8"/>
          <w:w w:val="105"/>
          <w:sz w:val="19"/>
        </w:rPr>
        <w:t> </w:t>
      </w:r>
      <w:r>
        <w:rPr>
          <w:color w:val="231F20"/>
          <w:w w:val="105"/>
          <w:sz w:val="19"/>
        </w:rPr>
        <w:t>Patten</w:t>
      </w:r>
    </w:p>
    <w:p>
      <w:pPr>
        <w:pStyle w:val="ListParagraph"/>
        <w:numPr>
          <w:ilvl w:val="0"/>
          <w:numId w:val="5"/>
        </w:numPr>
        <w:tabs>
          <w:tab w:pos="1177" w:val="left" w:leader="none"/>
          <w:tab w:pos="1178" w:val="left" w:leader="none"/>
        </w:tabs>
        <w:spacing w:line="240" w:lineRule="auto" w:before="18" w:after="0"/>
        <w:ind w:left="1177" w:right="0" w:hanging="721"/>
        <w:jc w:val="left"/>
        <w:rPr>
          <w:sz w:val="19"/>
        </w:rPr>
      </w:pPr>
      <w:r>
        <w:rPr>
          <w:color w:val="231F20"/>
          <w:w w:val="105"/>
          <w:sz w:val="19"/>
        </w:rPr>
        <w:t>Revd Richard</w:t>
      </w:r>
      <w:r>
        <w:rPr>
          <w:color w:val="231F20"/>
          <w:spacing w:val="25"/>
          <w:w w:val="105"/>
          <w:sz w:val="19"/>
        </w:rPr>
        <w:t> </w:t>
      </w:r>
      <w:r>
        <w:rPr>
          <w:color w:val="231F20"/>
          <w:w w:val="105"/>
          <w:sz w:val="19"/>
        </w:rPr>
        <w:t>Gray</w:t>
      </w:r>
    </w:p>
    <w:p>
      <w:pPr>
        <w:pStyle w:val="ListParagraph"/>
        <w:numPr>
          <w:ilvl w:val="0"/>
          <w:numId w:val="5"/>
        </w:numPr>
        <w:tabs>
          <w:tab w:pos="1177" w:val="left" w:leader="none"/>
          <w:tab w:pos="1178" w:val="left" w:leader="none"/>
        </w:tabs>
        <w:spacing w:line="240" w:lineRule="auto" w:before="18" w:after="0"/>
        <w:ind w:left="1177" w:right="0" w:hanging="721"/>
        <w:jc w:val="left"/>
        <w:rPr>
          <w:sz w:val="19"/>
        </w:rPr>
      </w:pPr>
      <w:r>
        <w:rPr>
          <w:color w:val="231F20"/>
          <w:w w:val="105"/>
          <w:sz w:val="19"/>
        </w:rPr>
        <w:t>Mr David</w:t>
      </w:r>
      <w:r>
        <w:rPr>
          <w:color w:val="231F20"/>
          <w:spacing w:val="-7"/>
          <w:w w:val="105"/>
          <w:sz w:val="19"/>
        </w:rPr>
        <w:t> </w:t>
      </w:r>
      <w:r>
        <w:rPr>
          <w:color w:val="231F20"/>
          <w:w w:val="105"/>
          <w:sz w:val="19"/>
        </w:rPr>
        <w:t>Butler</w:t>
      </w:r>
    </w:p>
    <w:p>
      <w:pPr>
        <w:pStyle w:val="ListParagraph"/>
        <w:numPr>
          <w:ilvl w:val="0"/>
          <w:numId w:val="5"/>
        </w:numPr>
        <w:tabs>
          <w:tab w:pos="1177" w:val="left" w:leader="none"/>
          <w:tab w:pos="1178" w:val="left" w:leader="none"/>
        </w:tabs>
        <w:spacing w:line="240" w:lineRule="auto" w:before="18" w:after="0"/>
        <w:ind w:left="1177" w:right="0" w:hanging="721"/>
        <w:jc w:val="left"/>
        <w:rPr>
          <w:sz w:val="19"/>
        </w:rPr>
      </w:pPr>
      <w:r>
        <w:rPr>
          <w:color w:val="231F20"/>
          <w:w w:val="105"/>
          <w:sz w:val="19"/>
        </w:rPr>
        <w:t>Mr Michael</w:t>
      </w:r>
      <w:r>
        <w:rPr>
          <w:color w:val="231F20"/>
          <w:spacing w:val="-7"/>
          <w:w w:val="105"/>
          <w:sz w:val="19"/>
        </w:rPr>
        <w:t> </w:t>
      </w:r>
      <w:r>
        <w:rPr>
          <w:color w:val="231F20"/>
          <w:w w:val="105"/>
          <w:sz w:val="19"/>
        </w:rPr>
        <w:t>Gould</w:t>
      </w:r>
    </w:p>
    <w:p>
      <w:pPr>
        <w:pStyle w:val="ListParagraph"/>
        <w:numPr>
          <w:ilvl w:val="0"/>
          <w:numId w:val="5"/>
        </w:numPr>
        <w:tabs>
          <w:tab w:pos="1177" w:val="left" w:leader="none"/>
          <w:tab w:pos="1178" w:val="left" w:leader="none"/>
        </w:tabs>
        <w:spacing w:line="240" w:lineRule="auto" w:before="18" w:after="0"/>
        <w:ind w:left="1177" w:right="0" w:hanging="721"/>
        <w:jc w:val="left"/>
        <w:rPr>
          <w:sz w:val="19"/>
        </w:rPr>
      </w:pPr>
      <w:r>
        <w:rPr>
          <w:color w:val="231F20"/>
          <w:w w:val="110"/>
          <w:sz w:val="19"/>
        </w:rPr>
        <w:t>Revd John</w:t>
      </w:r>
      <w:r>
        <w:rPr>
          <w:color w:val="231F20"/>
          <w:spacing w:val="-11"/>
          <w:w w:val="110"/>
          <w:sz w:val="19"/>
        </w:rPr>
        <w:t> </w:t>
      </w:r>
      <w:r>
        <w:rPr>
          <w:color w:val="231F20"/>
          <w:w w:val="110"/>
          <w:sz w:val="19"/>
        </w:rPr>
        <w:t>Waller</w:t>
      </w:r>
    </w:p>
    <w:p>
      <w:pPr>
        <w:pStyle w:val="ListParagraph"/>
        <w:numPr>
          <w:ilvl w:val="0"/>
          <w:numId w:val="5"/>
        </w:numPr>
        <w:tabs>
          <w:tab w:pos="1177" w:val="left" w:leader="none"/>
          <w:tab w:pos="1178" w:val="left" w:leader="none"/>
        </w:tabs>
        <w:spacing w:line="240" w:lineRule="auto" w:before="18" w:after="0"/>
        <w:ind w:left="1177" w:right="0" w:hanging="721"/>
        <w:jc w:val="left"/>
        <w:rPr>
          <w:sz w:val="19"/>
        </w:rPr>
      </w:pPr>
      <w:r>
        <w:rPr>
          <w:color w:val="231F20"/>
          <w:w w:val="105"/>
          <w:sz w:val="19"/>
        </w:rPr>
        <w:t>Mr Paul</w:t>
      </w:r>
      <w:r>
        <w:rPr>
          <w:color w:val="231F20"/>
          <w:spacing w:val="-7"/>
          <w:w w:val="105"/>
          <w:sz w:val="19"/>
        </w:rPr>
        <w:t> </w:t>
      </w:r>
      <w:r>
        <w:rPr>
          <w:color w:val="231F20"/>
          <w:w w:val="105"/>
          <w:sz w:val="19"/>
        </w:rPr>
        <w:t>Roberts</w:t>
      </w:r>
    </w:p>
    <w:p>
      <w:pPr>
        <w:spacing w:after="0" w:line="240" w:lineRule="auto"/>
        <w:jc w:val="left"/>
        <w:rPr>
          <w:sz w:val="19"/>
        </w:rPr>
        <w:sectPr>
          <w:pgSz w:w="11910" w:h="16840"/>
          <w:pgMar w:header="0" w:footer="694" w:top="900" w:bottom="880" w:left="980" w:right="1000"/>
        </w:sectPr>
      </w:pPr>
    </w:p>
    <w:p>
      <w:pPr>
        <w:pStyle w:val="ListParagraph"/>
        <w:numPr>
          <w:ilvl w:val="0"/>
          <w:numId w:val="5"/>
        </w:numPr>
        <w:tabs>
          <w:tab w:pos="873" w:val="left" w:leader="none"/>
          <w:tab w:pos="874" w:val="left" w:leader="none"/>
        </w:tabs>
        <w:spacing w:line="259" w:lineRule="auto" w:before="91" w:after="0"/>
        <w:ind w:left="153" w:right="6691" w:firstLine="0"/>
        <w:jc w:val="left"/>
        <w:rPr>
          <w:sz w:val="19"/>
        </w:rPr>
      </w:pPr>
      <w:r>
        <w:rPr>
          <w:color w:val="231F20"/>
          <w:w w:val="105"/>
          <w:sz w:val="19"/>
        </w:rPr>
        <w:t>Mr </w:t>
      </w:r>
      <w:r>
        <w:rPr>
          <w:color w:val="231F20"/>
          <w:spacing w:val="-4"/>
          <w:w w:val="105"/>
          <w:sz w:val="19"/>
        </w:rPr>
        <w:t>Tom </w:t>
      </w:r>
      <w:r>
        <w:rPr>
          <w:color w:val="231F20"/>
          <w:w w:val="105"/>
          <w:sz w:val="19"/>
        </w:rPr>
        <w:t>Woodbridge Theological College</w:t>
      </w:r>
      <w:r>
        <w:rPr>
          <w:color w:val="231F20"/>
          <w:spacing w:val="32"/>
          <w:w w:val="105"/>
          <w:sz w:val="19"/>
        </w:rPr>
        <w:t> </w:t>
      </w:r>
      <w:r>
        <w:rPr>
          <w:color w:val="231F20"/>
          <w:w w:val="105"/>
          <w:sz w:val="19"/>
        </w:rPr>
        <w:t>Representatives:</w:t>
      </w:r>
    </w:p>
    <w:p>
      <w:pPr>
        <w:pStyle w:val="BodyText"/>
        <w:spacing w:before="5"/>
        <w:rPr>
          <w:sz w:val="20"/>
        </w:rPr>
      </w:pPr>
    </w:p>
    <w:p>
      <w:pPr>
        <w:pStyle w:val="BodyText"/>
        <w:tabs>
          <w:tab w:pos="3753" w:val="left" w:leader="none"/>
        </w:tabs>
        <w:ind w:left="153"/>
      </w:pPr>
      <w:r>
        <w:rPr>
          <w:color w:val="231F20"/>
          <w:w w:val="105"/>
        </w:rPr>
        <w:t>Mansfield</w:t>
      </w:r>
      <w:r>
        <w:rPr>
          <w:color w:val="231F20"/>
          <w:spacing w:val="10"/>
          <w:w w:val="105"/>
        </w:rPr>
        <w:t> </w:t>
      </w:r>
      <w:r>
        <w:rPr>
          <w:color w:val="231F20"/>
          <w:w w:val="105"/>
        </w:rPr>
        <w:t>College</w:t>
        <w:tab/>
        <w:t>Revd Dr Walter Houston, Mrs Caroline</w:t>
      </w:r>
      <w:r>
        <w:rPr>
          <w:color w:val="231F20"/>
          <w:spacing w:val="-13"/>
          <w:w w:val="105"/>
        </w:rPr>
        <w:t> </w:t>
      </w:r>
      <w:r>
        <w:rPr>
          <w:color w:val="231F20"/>
          <w:w w:val="105"/>
        </w:rPr>
        <w:t>Vodden</w:t>
      </w:r>
    </w:p>
    <w:p>
      <w:pPr>
        <w:pStyle w:val="BodyText"/>
        <w:tabs>
          <w:tab w:pos="3753" w:val="left" w:leader="none"/>
        </w:tabs>
        <w:spacing w:before="18"/>
        <w:ind w:left="153"/>
      </w:pPr>
      <w:r>
        <w:rPr>
          <w:color w:val="231F20"/>
          <w:w w:val="105"/>
        </w:rPr>
        <w:t>Northern</w:t>
      </w:r>
      <w:r>
        <w:rPr>
          <w:color w:val="231F20"/>
          <w:spacing w:val="12"/>
          <w:w w:val="105"/>
        </w:rPr>
        <w:t> </w:t>
      </w:r>
      <w:r>
        <w:rPr>
          <w:color w:val="231F20"/>
          <w:w w:val="105"/>
        </w:rPr>
        <w:t>College</w:t>
        <w:tab/>
        <w:t>Revd Dr John Campbell , Mrs Caroline</w:t>
      </w:r>
      <w:r>
        <w:rPr>
          <w:color w:val="231F20"/>
          <w:spacing w:val="-9"/>
          <w:w w:val="105"/>
        </w:rPr>
        <w:t> </w:t>
      </w:r>
      <w:r>
        <w:rPr>
          <w:color w:val="231F20"/>
          <w:w w:val="105"/>
        </w:rPr>
        <w:t>Andrews,</w:t>
      </w:r>
    </w:p>
    <w:p>
      <w:pPr>
        <w:pStyle w:val="BodyText"/>
        <w:tabs>
          <w:tab w:pos="3753" w:val="left" w:leader="none"/>
        </w:tabs>
        <w:spacing w:before="18"/>
        <w:ind w:left="153"/>
      </w:pPr>
      <w:r>
        <w:rPr>
          <w:color w:val="231F20"/>
          <w:w w:val="110"/>
        </w:rPr>
        <w:t>Queens</w:t>
      </w:r>
      <w:r>
        <w:rPr>
          <w:color w:val="231F20"/>
          <w:spacing w:val="-9"/>
          <w:w w:val="110"/>
        </w:rPr>
        <w:t> </w:t>
      </w:r>
      <w:r>
        <w:rPr>
          <w:color w:val="231F20"/>
          <w:w w:val="110"/>
        </w:rPr>
        <w:t>Foundation</w:t>
        <w:tab/>
        <w:t>Revd</w:t>
      </w:r>
      <w:r>
        <w:rPr>
          <w:color w:val="231F20"/>
          <w:spacing w:val="-6"/>
          <w:w w:val="110"/>
        </w:rPr>
        <w:t> </w:t>
      </w:r>
      <w:r>
        <w:rPr>
          <w:color w:val="231F20"/>
          <w:w w:val="110"/>
        </w:rPr>
        <w:t>Dr</w:t>
      </w:r>
      <w:r>
        <w:rPr>
          <w:color w:val="231F20"/>
          <w:spacing w:val="-6"/>
          <w:w w:val="110"/>
        </w:rPr>
        <w:t> </w:t>
      </w:r>
      <w:r>
        <w:rPr>
          <w:color w:val="231F20"/>
          <w:w w:val="110"/>
        </w:rPr>
        <w:t>Michael</w:t>
      </w:r>
      <w:r>
        <w:rPr>
          <w:color w:val="231F20"/>
          <w:spacing w:val="-7"/>
          <w:w w:val="110"/>
        </w:rPr>
        <w:t> </w:t>
      </w:r>
      <w:r>
        <w:rPr>
          <w:color w:val="231F20"/>
          <w:w w:val="110"/>
        </w:rPr>
        <w:t>Jagessar,</w:t>
      </w:r>
      <w:r>
        <w:rPr>
          <w:color w:val="231F20"/>
          <w:spacing w:val="-6"/>
          <w:w w:val="110"/>
        </w:rPr>
        <w:t> </w:t>
      </w:r>
      <w:r>
        <w:rPr>
          <w:color w:val="231F20"/>
          <w:w w:val="110"/>
        </w:rPr>
        <w:t>Mr</w:t>
      </w:r>
      <w:r>
        <w:rPr>
          <w:color w:val="231F20"/>
          <w:spacing w:val="-6"/>
          <w:w w:val="110"/>
        </w:rPr>
        <w:t> </w:t>
      </w:r>
      <w:r>
        <w:rPr>
          <w:color w:val="231F20"/>
          <w:w w:val="110"/>
        </w:rPr>
        <w:t>Suk</w:t>
      </w:r>
      <w:r>
        <w:rPr>
          <w:color w:val="231F20"/>
          <w:spacing w:val="-7"/>
          <w:w w:val="110"/>
        </w:rPr>
        <w:t> </w:t>
      </w:r>
      <w:r>
        <w:rPr>
          <w:color w:val="231F20"/>
          <w:w w:val="110"/>
        </w:rPr>
        <w:t>In</w:t>
      </w:r>
      <w:r>
        <w:rPr>
          <w:color w:val="231F20"/>
          <w:spacing w:val="-6"/>
          <w:w w:val="110"/>
        </w:rPr>
        <w:t> </w:t>
      </w:r>
      <w:r>
        <w:rPr>
          <w:color w:val="231F20"/>
          <w:w w:val="110"/>
        </w:rPr>
        <w:t>Lee</w:t>
      </w:r>
    </w:p>
    <w:p>
      <w:pPr>
        <w:pStyle w:val="BodyText"/>
        <w:tabs>
          <w:tab w:pos="3753" w:val="left" w:leader="none"/>
        </w:tabs>
        <w:spacing w:line="259" w:lineRule="auto" w:before="18"/>
        <w:ind w:left="153" w:right="3508"/>
      </w:pPr>
      <w:r>
        <w:rPr>
          <w:color w:val="231F20"/>
          <w:w w:val="110"/>
        </w:rPr>
        <w:t>Scottish</w:t>
      </w:r>
      <w:r>
        <w:rPr>
          <w:color w:val="231F20"/>
          <w:spacing w:val="-13"/>
          <w:w w:val="110"/>
        </w:rPr>
        <w:t> </w:t>
      </w:r>
      <w:r>
        <w:rPr>
          <w:color w:val="231F20"/>
          <w:w w:val="110"/>
        </w:rPr>
        <w:t>United</w:t>
      </w:r>
      <w:r>
        <w:rPr>
          <w:color w:val="231F20"/>
          <w:spacing w:val="-12"/>
          <w:w w:val="110"/>
        </w:rPr>
        <w:t> </w:t>
      </w:r>
      <w:r>
        <w:rPr>
          <w:color w:val="231F20"/>
          <w:w w:val="110"/>
        </w:rPr>
        <w:t>Reformed</w:t>
        <w:tab/>
        <w:t>Revd</w:t>
      </w:r>
      <w:r>
        <w:rPr>
          <w:color w:val="231F20"/>
          <w:spacing w:val="-11"/>
          <w:w w:val="110"/>
        </w:rPr>
        <w:t> </w:t>
      </w:r>
      <w:r>
        <w:rPr>
          <w:color w:val="231F20"/>
          <w:w w:val="110"/>
        </w:rPr>
        <w:t>Jack</w:t>
      </w:r>
      <w:r>
        <w:rPr>
          <w:color w:val="231F20"/>
          <w:spacing w:val="-12"/>
          <w:w w:val="110"/>
        </w:rPr>
        <w:t> </w:t>
      </w:r>
      <w:r>
        <w:rPr>
          <w:color w:val="231F20"/>
          <w:w w:val="110"/>
        </w:rPr>
        <w:t>Dyce,</w:t>
      </w:r>
      <w:r>
        <w:rPr>
          <w:color w:val="231F20"/>
          <w:spacing w:val="-12"/>
          <w:w w:val="110"/>
        </w:rPr>
        <w:t> </w:t>
      </w:r>
      <w:r>
        <w:rPr>
          <w:color w:val="231F20"/>
          <w:w w:val="110"/>
        </w:rPr>
        <w:t>Mr</w:t>
      </w:r>
      <w:r>
        <w:rPr>
          <w:color w:val="231F20"/>
          <w:spacing w:val="-11"/>
          <w:w w:val="110"/>
        </w:rPr>
        <w:t> </w:t>
      </w:r>
      <w:r>
        <w:rPr>
          <w:color w:val="231F20"/>
          <w:w w:val="110"/>
        </w:rPr>
        <w:t>Craig</w:t>
      </w:r>
      <w:r>
        <w:rPr>
          <w:color w:val="231F20"/>
          <w:spacing w:val="-12"/>
          <w:w w:val="110"/>
        </w:rPr>
        <w:t> </w:t>
      </w:r>
      <w:r>
        <w:rPr>
          <w:color w:val="231F20"/>
          <w:w w:val="110"/>
        </w:rPr>
        <w:t>Jesson and Congregational</w:t>
      </w:r>
      <w:r>
        <w:rPr>
          <w:color w:val="231F20"/>
          <w:spacing w:val="-11"/>
          <w:w w:val="110"/>
        </w:rPr>
        <w:t> </w:t>
      </w:r>
      <w:r>
        <w:rPr>
          <w:color w:val="231F20"/>
          <w:w w:val="110"/>
        </w:rPr>
        <w:t>College</w:t>
      </w:r>
    </w:p>
    <w:p>
      <w:pPr>
        <w:pStyle w:val="BodyText"/>
        <w:tabs>
          <w:tab w:pos="3753" w:val="left" w:leader="none"/>
        </w:tabs>
        <w:spacing w:line="231" w:lineRule="exact"/>
        <w:ind w:left="153"/>
      </w:pPr>
      <w:r>
        <w:rPr>
          <w:color w:val="231F20"/>
          <w:w w:val="105"/>
        </w:rPr>
        <w:t>Westminster</w:t>
      </w:r>
      <w:r>
        <w:rPr>
          <w:color w:val="231F20"/>
          <w:spacing w:val="7"/>
          <w:w w:val="105"/>
        </w:rPr>
        <w:t> </w:t>
      </w:r>
      <w:r>
        <w:rPr>
          <w:color w:val="231F20"/>
          <w:w w:val="105"/>
        </w:rPr>
        <w:t>College</w:t>
        <w:tab/>
        <w:t>Revd Dr Janet Tollington, Mrs Sam</w:t>
      </w:r>
      <w:r>
        <w:rPr>
          <w:color w:val="231F20"/>
          <w:spacing w:val="-13"/>
          <w:w w:val="105"/>
        </w:rPr>
        <w:t> </w:t>
      </w:r>
      <w:r>
        <w:rPr>
          <w:color w:val="231F20"/>
          <w:w w:val="105"/>
        </w:rPr>
        <w:t>White</w:t>
      </w:r>
    </w:p>
    <w:p>
      <w:pPr>
        <w:pStyle w:val="BodyText"/>
        <w:rPr>
          <w:sz w:val="22"/>
        </w:rPr>
      </w:pPr>
    </w:p>
    <w:p>
      <w:pPr>
        <w:pStyle w:val="BodyText"/>
        <w:tabs>
          <w:tab w:pos="3753" w:val="left" w:leader="none"/>
        </w:tabs>
        <w:spacing w:line="518" w:lineRule="auto"/>
        <w:ind w:left="153" w:right="3333"/>
      </w:pPr>
      <w:r>
        <w:rPr>
          <w:color w:val="231F20"/>
          <w:spacing w:val="-3"/>
          <w:w w:val="105"/>
        </w:rPr>
        <w:t>Youth</w:t>
      </w:r>
      <w:r>
        <w:rPr>
          <w:color w:val="231F20"/>
          <w:spacing w:val="6"/>
          <w:w w:val="105"/>
        </w:rPr>
        <w:t> </w:t>
      </w:r>
      <w:r>
        <w:rPr>
          <w:color w:val="231F20"/>
          <w:w w:val="105"/>
        </w:rPr>
        <w:t>representatives:</w:t>
        <w:tab/>
        <w:t>Miss Fleur James, Mr Gareth Jones Assembly Members from Other Churches in the United</w:t>
      </w:r>
      <w:r>
        <w:rPr>
          <w:color w:val="231F20"/>
          <w:spacing w:val="16"/>
          <w:w w:val="105"/>
        </w:rPr>
        <w:t> </w:t>
      </w:r>
      <w:r>
        <w:rPr>
          <w:color w:val="231F20"/>
          <w:w w:val="105"/>
        </w:rPr>
        <w:t>Kingdom:</w:t>
      </w:r>
    </w:p>
    <w:p>
      <w:pPr>
        <w:pStyle w:val="BodyText"/>
        <w:tabs>
          <w:tab w:pos="5193" w:val="left" w:leader="none"/>
        </w:tabs>
        <w:spacing w:line="230" w:lineRule="exact"/>
        <w:ind w:left="153"/>
      </w:pPr>
      <w:r>
        <w:rPr>
          <w:color w:val="231F20"/>
          <w:w w:val="110"/>
        </w:rPr>
        <w:t>Action</w:t>
      </w:r>
      <w:r>
        <w:rPr>
          <w:color w:val="231F20"/>
          <w:spacing w:val="-10"/>
          <w:w w:val="110"/>
        </w:rPr>
        <w:t> </w:t>
      </w:r>
      <w:r>
        <w:rPr>
          <w:color w:val="231F20"/>
          <w:w w:val="110"/>
        </w:rPr>
        <w:t>of</w:t>
      </w:r>
      <w:r>
        <w:rPr>
          <w:color w:val="231F20"/>
          <w:spacing w:val="-9"/>
          <w:w w:val="110"/>
        </w:rPr>
        <w:t> </w:t>
      </w:r>
      <w:r>
        <w:rPr>
          <w:color w:val="231F20"/>
          <w:w w:val="110"/>
        </w:rPr>
        <w:t>Churches</w:t>
      </w:r>
      <w:r>
        <w:rPr>
          <w:color w:val="231F20"/>
          <w:spacing w:val="-9"/>
          <w:w w:val="110"/>
        </w:rPr>
        <w:t> </w:t>
      </w:r>
      <w:r>
        <w:rPr>
          <w:color w:val="231F20"/>
          <w:w w:val="110"/>
        </w:rPr>
        <w:t>Together</w:t>
      </w:r>
      <w:r>
        <w:rPr>
          <w:color w:val="231F20"/>
          <w:spacing w:val="-10"/>
          <w:w w:val="110"/>
        </w:rPr>
        <w:t> </w:t>
      </w:r>
      <w:r>
        <w:rPr>
          <w:color w:val="231F20"/>
          <w:w w:val="110"/>
        </w:rPr>
        <w:t>in</w:t>
      </w:r>
      <w:r>
        <w:rPr>
          <w:color w:val="231F20"/>
          <w:spacing w:val="-9"/>
          <w:w w:val="110"/>
        </w:rPr>
        <w:t> </w:t>
      </w:r>
      <w:r>
        <w:rPr>
          <w:color w:val="231F20"/>
          <w:w w:val="110"/>
        </w:rPr>
        <w:t>Scotland</w:t>
        <w:tab/>
        <w:t>Revd Lindsey</w:t>
      </w:r>
      <w:r>
        <w:rPr>
          <w:color w:val="231F20"/>
          <w:spacing w:val="-11"/>
          <w:w w:val="110"/>
        </w:rPr>
        <w:t> </w:t>
      </w:r>
      <w:r>
        <w:rPr>
          <w:color w:val="231F20"/>
          <w:w w:val="110"/>
        </w:rPr>
        <w:t>Sanderson</w:t>
      </w:r>
    </w:p>
    <w:p>
      <w:pPr>
        <w:pStyle w:val="BodyText"/>
        <w:tabs>
          <w:tab w:pos="5193" w:val="left" w:leader="none"/>
        </w:tabs>
        <w:spacing w:before="18"/>
        <w:ind w:left="153"/>
      </w:pPr>
      <w:r>
        <w:rPr>
          <w:color w:val="231F20"/>
          <w:w w:val="105"/>
        </w:rPr>
        <w:t>Baptist Union of</w:t>
      </w:r>
      <w:r>
        <w:rPr>
          <w:color w:val="231F20"/>
          <w:spacing w:val="8"/>
          <w:w w:val="105"/>
        </w:rPr>
        <w:t> </w:t>
      </w:r>
      <w:r>
        <w:rPr>
          <w:color w:val="231F20"/>
          <w:w w:val="105"/>
        </w:rPr>
        <w:t>Great</w:t>
      </w:r>
      <w:r>
        <w:rPr>
          <w:color w:val="231F20"/>
          <w:spacing w:val="2"/>
          <w:w w:val="105"/>
        </w:rPr>
        <w:t> </w:t>
      </w:r>
      <w:r>
        <w:rPr>
          <w:color w:val="231F20"/>
          <w:w w:val="105"/>
        </w:rPr>
        <w:t>Britain</w:t>
        <w:tab/>
        <w:t>Revd Michael</w:t>
      </w:r>
      <w:r>
        <w:rPr>
          <w:color w:val="231F20"/>
          <w:spacing w:val="-5"/>
          <w:w w:val="105"/>
        </w:rPr>
        <w:t> </w:t>
      </w:r>
      <w:r>
        <w:rPr>
          <w:color w:val="231F20"/>
          <w:w w:val="105"/>
        </w:rPr>
        <w:t>Cleaves</w:t>
      </w:r>
    </w:p>
    <w:p>
      <w:pPr>
        <w:pStyle w:val="BodyText"/>
        <w:tabs>
          <w:tab w:pos="5193" w:val="left" w:leader="none"/>
        </w:tabs>
        <w:spacing w:line="259" w:lineRule="auto" w:before="18"/>
        <w:ind w:left="153" w:right="3214"/>
      </w:pPr>
      <w:r>
        <w:rPr>
          <w:color w:val="231F20"/>
          <w:w w:val="110"/>
        </w:rPr>
        <w:t>Catholic Bishops‘</w:t>
      </w:r>
      <w:r>
        <w:rPr>
          <w:color w:val="231F20"/>
          <w:spacing w:val="-27"/>
          <w:w w:val="110"/>
        </w:rPr>
        <w:t> </w:t>
      </w:r>
      <w:r>
        <w:rPr>
          <w:color w:val="231F20"/>
          <w:w w:val="110"/>
        </w:rPr>
        <w:t>Conference</w:t>
      </w:r>
      <w:r>
        <w:rPr>
          <w:color w:val="231F20"/>
          <w:spacing w:val="-13"/>
          <w:w w:val="110"/>
        </w:rPr>
        <w:t> </w:t>
      </w:r>
      <w:r>
        <w:rPr>
          <w:color w:val="231F20"/>
          <w:w w:val="110"/>
        </w:rPr>
        <w:t>of</w:t>
        <w:tab/>
        <w:t>Dame Anne </w:t>
      </w:r>
      <w:r>
        <w:rPr>
          <w:color w:val="231F20"/>
          <w:spacing w:val="-3"/>
          <w:w w:val="110"/>
        </w:rPr>
        <w:t>Doyle </w:t>
      </w:r>
      <w:r>
        <w:rPr>
          <w:color w:val="231F20"/>
          <w:w w:val="110"/>
        </w:rPr>
        <w:t>England and</w:t>
      </w:r>
      <w:r>
        <w:rPr>
          <w:color w:val="231F20"/>
          <w:spacing w:val="-11"/>
          <w:w w:val="110"/>
        </w:rPr>
        <w:t> </w:t>
      </w:r>
      <w:r>
        <w:rPr>
          <w:color w:val="231F20"/>
          <w:w w:val="110"/>
        </w:rPr>
        <w:t>Wales</w:t>
      </w:r>
    </w:p>
    <w:p>
      <w:pPr>
        <w:pStyle w:val="BodyText"/>
        <w:tabs>
          <w:tab w:pos="5193" w:val="left" w:leader="none"/>
        </w:tabs>
        <w:spacing w:line="231" w:lineRule="exact"/>
        <w:ind w:left="153"/>
      </w:pPr>
      <w:r>
        <w:rPr>
          <w:color w:val="231F20"/>
          <w:w w:val="110"/>
        </w:rPr>
        <w:t>Church</w:t>
      </w:r>
      <w:r>
        <w:rPr>
          <w:color w:val="231F20"/>
          <w:spacing w:val="-8"/>
          <w:w w:val="110"/>
        </w:rPr>
        <w:t> </w:t>
      </w:r>
      <w:r>
        <w:rPr>
          <w:color w:val="231F20"/>
          <w:w w:val="110"/>
        </w:rPr>
        <w:t>of</w:t>
      </w:r>
      <w:r>
        <w:rPr>
          <w:color w:val="231F20"/>
          <w:spacing w:val="-7"/>
          <w:w w:val="110"/>
        </w:rPr>
        <w:t> </w:t>
      </w:r>
      <w:r>
        <w:rPr>
          <w:color w:val="231F20"/>
          <w:w w:val="110"/>
        </w:rPr>
        <w:t>Scotland</w:t>
        <w:tab/>
        <w:t>Revd Alister</w:t>
      </w:r>
      <w:r>
        <w:rPr>
          <w:color w:val="231F20"/>
          <w:spacing w:val="-12"/>
          <w:w w:val="110"/>
        </w:rPr>
        <w:t> </w:t>
      </w:r>
      <w:r>
        <w:rPr>
          <w:color w:val="231F20"/>
          <w:w w:val="110"/>
        </w:rPr>
        <w:t>Goss</w:t>
      </w:r>
    </w:p>
    <w:p>
      <w:pPr>
        <w:pStyle w:val="BodyText"/>
        <w:tabs>
          <w:tab w:pos="5193" w:val="left" w:leader="none"/>
        </w:tabs>
        <w:spacing w:before="18"/>
        <w:ind w:left="153"/>
      </w:pPr>
      <w:r>
        <w:rPr>
          <w:color w:val="231F20"/>
          <w:w w:val="110"/>
        </w:rPr>
        <w:t>Congregational</w:t>
      </w:r>
      <w:r>
        <w:rPr>
          <w:color w:val="231F20"/>
          <w:spacing w:val="-8"/>
          <w:w w:val="110"/>
        </w:rPr>
        <w:t> </w:t>
      </w:r>
      <w:r>
        <w:rPr>
          <w:color w:val="231F20"/>
          <w:w w:val="110"/>
        </w:rPr>
        <w:t>Federation</w:t>
        <w:tab/>
        <w:t>Revd John</w:t>
      </w:r>
      <w:r>
        <w:rPr>
          <w:color w:val="231F20"/>
          <w:spacing w:val="-11"/>
          <w:w w:val="110"/>
        </w:rPr>
        <w:t> </w:t>
      </w:r>
      <w:r>
        <w:rPr>
          <w:color w:val="231F20"/>
          <w:w w:val="110"/>
        </w:rPr>
        <w:t>Nockels</w:t>
      </w:r>
    </w:p>
    <w:p>
      <w:pPr>
        <w:pStyle w:val="BodyText"/>
        <w:tabs>
          <w:tab w:pos="5193" w:val="left" w:leader="none"/>
        </w:tabs>
        <w:spacing w:before="18"/>
        <w:ind w:left="153"/>
      </w:pPr>
      <w:r>
        <w:rPr>
          <w:color w:val="231F20"/>
          <w:w w:val="110"/>
        </w:rPr>
        <w:t>Churches</w:t>
      </w:r>
      <w:r>
        <w:rPr>
          <w:color w:val="231F20"/>
          <w:spacing w:val="-13"/>
          <w:w w:val="110"/>
        </w:rPr>
        <w:t> </w:t>
      </w:r>
      <w:r>
        <w:rPr>
          <w:color w:val="231F20"/>
          <w:w w:val="110"/>
        </w:rPr>
        <w:t>Together</w:t>
      </w:r>
      <w:r>
        <w:rPr>
          <w:color w:val="231F20"/>
          <w:spacing w:val="-12"/>
          <w:w w:val="110"/>
        </w:rPr>
        <w:t> </w:t>
      </w:r>
      <w:r>
        <w:rPr>
          <w:color w:val="231F20"/>
          <w:w w:val="110"/>
        </w:rPr>
        <w:t>in</w:t>
      </w:r>
      <w:r>
        <w:rPr>
          <w:color w:val="231F20"/>
          <w:spacing w:val="-13"/>
          <w:w w:val="110"/>
        </w:rPr>
        <w:t> </w:t>
      </w:r>
      <w:r>
        <w:rPr>
          <w:color w:val="231F20"/>
          <w:w w:val="110"/>
        </w:rPr>
        <w:t>Britain</w:t>
      </w:r>
      <w:r>
        <w:rPr>
          <w:color w:val="231F20"/>
          <w:spacing w:val="-12"/>
          <w:w w:val="110"/>
        </w:rPr>
        <w:t> </w:t>
      </w:r>
      <w:r>
        <w:rPr>
          <w:color w:val="231F20"/>
          <w:w w:val="110"/>
        </w:rPr>
        <w:t>and</w:t>
      </w:r>
      <w:r>
        <w:rPr>
          <w:color w:val="231F20"/>
          <w:spacing w:val="-13"/>
          <w:w w:val="110"/>
        </w:rPr>
        <w:t> </w:t>
      </w:r>
      <w:r>
        <w:rPr>
          <w:color w:val="231F20"/>
          <w:w w:val="110"/>
        </w:rPr>
        <w:t>Ireland</w:t>
        <w:tab/>
        <w:t>Revd Judith Maisel</w:t>
      </w:r>
      <w:r>
        <w:rPr>
          <w:color w:val="231F20"/>
          <w:spacing w:val="-16"/>
          <w:w w:val="110"/>
        </w:rPr>
        <w:t> </w:t>
      </w:r>
      <w:r>
        <w:rPr>
          <w:color w:val="231F20"/>
          <w:w w:val="110"/>
        </w:rPr>
        <w:t>Long</w:t>
      </w:r>
    </w:p>
    <w:p>
      <w:pPr>
        <w:pStyle w:val="BodyText"/>
        <w:tabs>
          <w:tab w:pos="5193" w:val="left" w:leader="none"/>
        </w:tabs>
        <w:spacing w:before="18"/>
        <w:ind w:left="153"/>
      </w:pPr>
      <w:r>
        <w:rPr>
          <w:color w:val="231F20"/>
          <w:w w:val="105"/>
        </w:rPr>
        <w:t>International Ministerial Council of</w:t>
      </w:r>
      <w:r>
        <w:rPr>
          <w:color w:val="231F20"/>
          <w:spacing w:val="17"/>
          <w:w w:val="105"/>
        </w:rPr>
        <w:t> </w:t>
      </w:r>
      <w:r>
        <w:rPr>
          <w:color w:val="231F20"/>
          <w:w w:val="105"/>
        </w:rPr>
        <w:t>Gt</w:t>
      </w:r>
      <w:r>
        <w:rPr>
          <w:color w:val="231F20"/>
          <w:spacing w:val="4"/>
          <w:w w:val="105"/>
        </w:rPr>
        <w:t> </w:t>
      </w:r>
      <w:r>
        <w:rPr>
          <w:color w:val="231F20"/>
          <w:w w:val="105"/>
        </w:rPr>
        <w:t>Britain</w:t>
        <w:tab/>
        <w:t>Rt Revd Onye</w:t>
      </w:r>
      <w:r>
        <w:rPr>
          <w:color w:val="231F20"/>
          <w:spacing w:val="-7"/>
          <w:w w:val="105"/>
        </w:rPr>
        <w:t> </w:t>
      </w:r>
      <w:r>
        <w:rPr>
          <w:color w:val="231F20"/>
          <w:w w:val="105"/>
        </w:rPr>
        <w:t>Obika</w:t>
      </w:r>
    </w:p>
    <w:p>
      <w:pPr>
        <w:pStyle w:val="BodyText"/>
        <w:tabs>
          <w:tab w:pos="5193" w:val="left" w:leader="none"/>
        </w:tabs>
        <w:spacing w:before="18"/>
        <w:ind w:left="153"/>
      </w:pPr>
      <w:r>
        <w:rPr>
          <w:color w:val="231F20"/>
          <w:w w:val="110"/>
        </w:rPr>
        <w:t>Presbyterian Church</w:t>
      </w:r>
      <w:r>
        <w:rPr>
          <w:color w:val="231F20"/>
          <w:spacing w:val="-27"/>
          <w:w w:val="110"/>
        </w:rPr>
        <w:t> </w:t>
      </w:r>
      <w:r>
        <w:rPr>
          <w:color w:val="231F20"/>
          <w:w w:val="110"/>
        </w:rPr>
        <w:t>in</w:t>
      </w:r>
      <w:r>
        <w:rPr>
          <w:color w:val="231F20"/>
          <w:spacing w:val="-13"/>
          <w:w w:val="110"/>
        </w:rPr>
        <w:t> </w:t>
      </w:r>
      <w:r>
        <w:rPr>
          <w:color w:val="231F20"/>
          <w:w w:val="110"/>
        </w:rPr>
        <w:t>Ireland</w:t>
        <w:tab/>
        <w:t>Revd Dr Donald</w:t>
      </w:r>
      <w:r>
        <w:rPr>
          <w:color w:val="231F20"/>
          <w:spacing w:val="-17"/>
          <w:w w:val="110"/>
        </w:rPr>
        <w:t> </w:t>
      </w:r>
      <w:r>
        <w:rPr>
          <w:color w:val="231F20"/>
          <w:w w:val="110"/>
        </w:rPr>
        <w:t>Watts</w:t>
      </w:r>
    </w:p>
    <w:p>
      <w:pPr>
        <w:pStyle w:val="BodyText"/>
        <w:tabs>
          <w:tab w:pos="5193" w:val="left" w:leader="none"/>
        </w:tabs>
        <w:spacing w:before="18"/>
        <w:ind w:left="153"/>
      </w:pPr>
      <w:r>
        <w:rPr>
          <w:color w:val="231F20"/>
          <w:w w:val="105"/>
        </w:rPr>
        <w:t>Presbyterian Church</w:t>
      </w:r>
      <w:r>
        <w:rPr>
          <w:color w:val="231F20"/>
          <w:spacing w:val="7"/>
          <w:w w:val="105"/>
        </w:rPr>
        <w:t> </w:t>
      </w:r>
      <w:r>
        <w:rPr>
          <w:color w:val="231F20"/>
          <w:w w:val="105"/>
        </w:rPr>
        <w:t>of</w:t>
      </w:r>
      <w:r>
        <w:rPr>
          <w:color w:val="231F20"/>
          <w:spacing w:val="4"/>
          <w:w w:val="105"/>
        </w:rPr>
        <w:t> </w:t>
      </w:r>
      <w:r>
        <w:rPr>
          <w:color w:val="231F20"/>
          <w:w w:val="105"/>
        </w:rPr>
        <w:t>Wales</w:t>
        <w:tab/>
        <w:t>Revd Iain</w:t>
      </w:r>
      <w:r>
        <w:rPr>
          <w:color w:val="231F20"/>
          <w:spacing w:val="-4"/>
          <w:w w:val="105"/>
        </w:rPr>
        <w:t> </w:t>
      </w:r>
      <w:r>
        <w:rPr>
          <w:color w:val="231F20"/>
          <w:w w:val="105"/>
        </w:rPr>
        <w:t>Hodgins</w:t>
      </w:r>
    </w:p>
    <w:p>
      <w:pPr>
        <w:pStyle w:val="BodyText"/>
        <w:tabs>
          <w:tab w:pos="5193" w:val="left" w:leader="none"/>
        </w:tabs>
        <w:spacing w:before="18"/>
        <w:ind w:left="153"/>
      </w:pPr>
      <w:r>
        <w:rPr>
          <w:color w:val="231F20"/>
          <w:w w:val="110"/>
        </w:rPr>
        <w:t>The Church</w:t>
      </w:r>
      <w:r>
        <w:rPr>
          <w:color w:val="231F20"/>
          <w:spacing w:val="-12"/>
          <w:w w:val="110"/>
        </w:rPr>
        <w:t> </w:t>
      </w:r>
      <w:r>
        <w:rPr>
          <w:color w:val="231F20"/>
          <w:w w:val="110"/>
        </w:rPr>
        <w:t>of</w:t>
      </w:r>
      <w:r>
        <w:rPr>
          <w:color w:val="231F20"/>
          <w:spacing w:val="-5"/>
          <w:w w:val="110"/>
        </w:rPr>
        <w:t> </w:t>
      </w:r>
      <w:r>
        <w:rPr>
          <w:color w:val="231F20"/>
          <w:w w:val="110"/>
        </w:rPr>
        <w:t>England</w:t>
        <w:tab/>
        <w:t>Ven Richard</w:t>
      </w:r>
      <w:r>
        <w:rPr>
          <w:color w:val="231F20"/>
          <w:spacing w:val="-12"/>
          <w:w w:val="110"/>
        </w:rPr>
        <w:t> </w:t>
      </w:r>
      <w:r>
        <w:rPr>
          <w:color w:val="231F20"/>
          <w:w w:val="110"/>
        </w:rPr>
        <w:t>Blackburn</w:t>
      </w:r>
    </w:p>
    <w:p>
      <w:pPr>
        <w:pStyle w:val="BodyText"/>
        <w:tabs>
          <w:tab w:pos="5193" w:val="left" w:leader="none"/>
        </w:tabs>
        <w:spacing w:before="18"/>
        <w:ind w:left="153"/>
      </w:pPr>
      <w:r>
        <w:rPr>
          <w:color w:val="231F20"/>
          <w:w w:val="110"/>
        </w:rPr>
        <w:t>The</w:t>
      </w:r>
      <w:r>
        <w:rPr>
          <w:color w:val="231F20"/>
          <w:spacing w:val="-12"/>
          <w:w w:val="110"/>
        </w:rPr>
        <w:t> </w:t>
      </w:r>
      <w:r>
        <w:rPr>
          <w:color w:val="231F20"/>
          <w:w w:val="110"/>
        </w:rPr>
        <w:t>Methodist</w:t>
      </w:r>
      <w:r>
        <w:rPr>
          <w:color w:val="231F20"/>
          <w:spacing w:val="-12"/>
          <w:w w:val="110"/>
        </w:rPr>
        <w:t> </w:t>
      </w:r>
      <w:r>
        <w:rPr>
          <w:color w:val="231F20"/>
          <w:w w:val="110"/>
        </w:rPr>
        <w:t>Church</w:t>
        <w:tab/>
        <w:t>Revd </w:t>
      </w:r>
      <w:r>
        <w:rPr>
          <w:color w:val="231F20"/>
          <w:spacing w:val="2"/>
          <w:w w:val="110"/>
        </w:rPr>
        <w:t>Martyn</w:t>
      </w:r>
      <w:r>
        <w:rPr>
          <w:color w:val="231F20"/>
          <w:spacing w:val="-12"/>
          <w:w w:val="110"/>
        </w:rPr>
        <w:t> </w:t>
      </w:r>
      <w:r>
        <w:rPr>
          <w:color w:val="231F20"/>
          <w:w w:val="110"/>
        </w:rPr>
        <w:t>Skinner</w:t>
      </w:r>
    </w:p>
    <w:p>
      <w:pPr>
        <w:pStyle w:val="BodyText"/>
        <w:tabs>
          <w:tab w:pos="5193" w:val="left" w:leader="none"/>
        </w:tabs>
        <w:spacing w:before="19"/>
        <w:ind w:left="153"/>
      </w:pPr>
      <w:r>
        <w:rPr>
          <w:color w:val="231F20"/>
          <w:w w:val="110"/>
        </w:rPr>
        <w:t>The</w:t>
      </w:r>
      <w:r>
        <w:rPr>
          <w:color w:val="231F20"/>
          <w:spacing w:val="-13"/>
          <w:w w:val="110"/>
        </w:rPr>
        <w:t> </w:t>
      </w:r>
      <w:r>
        <w:rPr>
          <w:color w:val="231F20"/>
          <w:w w:val="110"/>
        </w:rPr>
        <w:t>Moravian</w:t>
      </w:r>
      <w:r>
        <w:rPr>
          <w:color w:val="231F20"/>
          <w:spacing w:val="-13"/>
          <w:w w:val="110"/>
        </w:rPr>
        <w:t> </w:t>
      </w:r>
      <w:r>
        <w:rPr>
          <w:color w:val="231F20"/>
          <w:w w:val="110"/>
        </w:rPr>
        <w:t>Church</w:t>
        <w:tab/>
        <w:t>Revd Jan</w:t>
      </w:r>
      <w:r>
        <w:rPr>
          <w:color w:val="231F20"/>
          <w:spacing w:val="-11"/>
          <w:w w:val="110"/>
        </w:rPr>
        <w:t> </w:t>
      </w:r>
      <w:r>
        <w:rPr>
          <w:color w:val="231F20"/>
          <w:w w:val="110"/>
        </w:rPr>
        <w:t>Mullin</w:t>
      </w:r>
    </w:p>
    <w:p>
      <w:pPr>
        <w:pStyle w:val="BodyText"/>
        <w:tabs>
          <w:tab w:pos="5193" w:val="left" w:leader="none"/>
        </w:tabs>
        <w:spacing w:before="18"/>
        <w:ind w:left="153"/>
      </w:pPr>
      <w:r>
        <w:rPr>
          <w:color w:val="231F20"/>
          <w:w w:val="110"/>
        </w:rPr>
        <w:t>Union of</w:t>
      </w:r>
      <w:r>
        <w:rPr>
          <w:color w:val="231F20"/>
          <w:spacing w:val="-24"/>
          <w:w w:val="110"/>
        </w:rPr>
        <w:t> </w:t>
      </w:r>
      <w:r>
        <w:rPr>
          <w:color w:val="231F20"/>
          <w:w w:val="110"/>
        </w:rPr>
        <w:t>Welsh</w:t>
      </w:r>
      <w:r>
        <w:rPr>
          <w:color w:val="231F20"/>
          <w:spacing w:val="-12"/>
          <w:w w:val="110"/>
        </w:rPr>
        <w:t> </w:t>
      </w:r>
      <w:r>
        <w:rPr>
          <w:color w:val="231F20"/>
          <w:w w:val="110"/>
        </w:rPr>
        <w:t>Independents</w:t>
        <w:tab/>
        <w:t>Revd Llunos</w:t>
      </w:r>
      <w:r>
        <w:rPr>
          <w:color w:val="231F20"/>
          <w:spacing w:val="-11"/>
          <w:w w:val="110"/>
        </w:rPr>
        <w:t> </w:t>
      </w:r>
      <w:r>
        <w:rPr>
          <w:color w:val="231F20"/>
          <w:w w:val="110"/>
        </w:rPr>
        <w:t>Gordon</w:t>
      </w:r>
    </w:p>
    <w:p>
      <w:pPr>
        <w:pStyle w:val="BodyText"/>
        <w:tabs>
          <w:tab w:pos="5193" w:val="left" w:leader="none"/>
        </w:tabs>
        <w:spacing w:line="518" w:lineRule="auto" w:before="18"/>
        <w:ind w:left="153" w:right="2695"/>
      </w:pPr>
      <w:r>
        <w:rPr>
          <w:color w:val="231F20"/>
          <w:w w:val="105"/>
        </w:rPr>
        <w:t>United Free Church</w:t>
      </w:r>
      <w:r>
        <w:rPr>
          <w:color w:val="231F20"/>
          <w:spacing w:val="23"/>
          <w:w w:val="105"/>
        </w:rPr>
        <w:t> </w:t>
      </w:r>
      <w:r>
        <w:rPr>
          <w:color w:val="231F20"/>
          <w:w w:val="105"/>
        </w:rPr>
        <w:t>of</w:t>
      </w:r>
      <w:r>
        <w:rPr>
          <w:color w:val="231F20"/>
          <w:spacing w:val="8"/>
          <w:w w:val="105"/>
        </w:rPr>
        <w:t> </w:t>
      </w:r>
      <w:r>
        <w:rPr>
          <w:color w:val="231F20"/>
          <w:w w:val="105"/>
        </w:rPr>
        <w:t>Scotland</w:t>
        <w:tab/>
        <w:t>Revd Stephen Matthews Assembly Members from Churches outside of Britain and</w:t>
      </w:r>
      <w:r>
        <w:rPr>
          <w:color w:val="231F20"/>
          <w:spacing w:val="-3"/>
          <w:w w:val="105"/>
        </w:rPr>
        <w:t> </w:t>
      </w:r>
      <w:r>
        <w:rPr>
          <w:color w:val="231F20"/>
          <w:w w:val="105"/>
        </w:rPr>
        <w:t>Ireland:</w:t>
      </w:r>
    </w:p>
    <w:p>
      <w:pPr>
        <w:pStyle w:val="BodyText"/>
        <w:tabs>
          <w:tab w:pos="5193" w:val="left" w:leader="none"/>
        </w:tabs>
        <w:spacing w:line="230" w:lineRule="exact"/>
        <w:ind w:left="153"/>
      </w:pPr>
      <w:r>
        <w:rPr>
          <w:color w:val="231F20"/>
          <w:w w:val="110"/>
        </w:rPr>
        <w:t>Church of</w:t>
      </w:r>
      <w:r>
        <w:rPr>
          <w:color w:val="231F20"/>
          <w:spacing w:val="-15"/>
          <w:w w:val="110"/>
        </w:rPr>
        <w:t> </w:t>
      </w:r>
      <w:r>
        <w:rPr>
          <w:color w:val="231F20"/>
          <w:w w:val="110"/>
        </w:rPr>
        <w:t>South</w:t>
      </w:r>
      <w:r>
        <w:rPr>
          <w:color w:val="231F20"/>
          <w:spacing w:val="-7"/>
          <w:w w:val="110"/>
        </w:rPr>
        <w:t> </w:t>
      </w:r>
      <w:r>
        <w:rPr>
          <w:color w:val="231F20"/>
          <w:w w:val="110"/>
        </w:rPr>
        <w:t>India</w:t>
        <w:tab/>
        <w:t>Rt Revd Suputhrappa</w:t>
      </w:r>
      <w:r>
        <w:rPr>
          <w:color w:val="231F20"/>
          <w:spacing w:val="-20"/>
          <w:w w:val="110"/>
        </w:rPr>
        <w:t> </w:t>
      </w:r>
      <w:r>
        <w:rPr>
          <w:color w:val="231F20"/>
          <w:w w:val="110"/>
        </w:rPr>
        <w:t>Vasanthakumar</w:t>
      </w:r>
    </w:p>
    <w:p>
      <w:pPr>
        <w:pStyle w:val="BodyText"/>
        <w:tabs>
          <w:tab w:pos="5193" w:val="left" w:leader="none"/>
        </w:tabs>
        <w:spacing w:before="18"/>
        <w:ind w:left="153"/>
      </w:pPr>
      <w:r>
        <w:rPr>
          <w:color w:val="231F20"/>
          <w:w w:val="105"/>
        </w:rPr>
        <w:t>Council for</w:t>
      </w:r>
      <w:r>
        <w:rPr>
          <w:color w:val="231F20"/>
          <w:spacing w:val="4"/>
          <w:w w:val="105"/>
        </w:rPr>
        <w:t> </w:t>
      </w:r>
      <w:r>
        <w:rPr>
          <w:color w:val="231F20"/>
          <w:w w:val="105"/>
        </w:rPr>
        <w:t>World</w:t>
      </w:r>
      <w:r>
        <w:rPr>
          <w:color w:val="231F20"/>
          <w:spacing w:val="3"/>
          <w:w w:val="105"/>
        </w:rPr>
        <w:t> </w:t>
      </w:r>
      <w:r>
        <w:rPr>
          <w:color w:val="231F20"/>
          <w:w w:val="105"/>
        </w:rPr>
        <w:t>Mission</w:t>
        <w:tab/>
        <w:t>Mr Andrew</w:t>
      </w:r>
      <w:r>
        <w:rPr>
          <w:color w:val="231F20"/>
          <w:spacing w:val="-5"/>
          <w:w w:val="105"/>
        </w:rPr>
        <w:t> </w:t>
      </w:r>
      <w:r>
        <w:rPr>
          <w:color w:val="231F20"/>
          <w:w w:val="105"/>
        </w:rPr>
        <w:t>Johnston</w:t>
      </w:r>
    </w:p>
    <w:p>
      <w:pPr>
        <w:pStyle w:val="BodyText"/>
        <w:tabs>
          <w:tab w:pos="5193" w:val="left" w:leader="none"/>
        </w:tabs>
        <w:spacing w:before="18"/>
        <w:ind w:left="153"/>
      </w:pPr>
      <w:r>
        <w:rPr>
          <w:color w:val="231F20"/>
          <w:w w:val="110"/>
        </w:rPr>
        <w:t>Presbyterian Church</w:t>
      </w:r>
      <w:r>
        <w:rPr>
          <w:color w:val="231F20"/>
          <w:spacing w:val="-26"/>
          <w:w w:val="110"/>
        </w:rPr>
        <w:t> </w:t>
      </w:r>
      <w:r>
        <w:rPr>
          <w:color w:val="231F20"/>
          <w:w w:val="110"/>
        </w:rPr>
        <w:t>of</w:t>
      </w:r>
      <w:r>
        <w:rPr>
          <w:color w:val="231F20"/>
          <w:spacing w:val="-13"/>
          <w:w w:val="110"/>
        </w:rPr>
        <w:t> </w:t>
      </w:r>
      <w:r>
        <w:rPr>
          <w:color w:val="231F20"/>
          <w:w w:val="110"/>
        </w:rPr>
        <w:t>Ghana</w:t>
        <w:tab/>
        <w:t>Rt Revd Dr </w:t>
      </w:r>
      <w:r>
        <w:rPr>
          <w:color w:val="231F20"/>
          <w:spacing w:val="-4"/>
          <w:w w:val="110"/>
        </w:rPr>
        <w:t>Yaw</w:t>
      </w:r>
      <w:r>
        <w:rPr>
          <w:color w:val="231F20"/>
          <w:spacing w:val="-23"/>
          <w:w w:val="110"/>
        </w:rPr>
        <w:t> </w:t>
      </w:r>
      <w:r>
        <w:rPr>
          <w:color w:val="231F20"/>
          <w:w w:val="110"/>
        </w:rPr>
        <w:t>Frimpong-Manso</w:t>
      </w:r>
    </w:p>
    <w:p>
      <w:pPr>
        <w:pStyle w:val="BodyText"/>
        <w:tabs>
          <w:tab w:pos="5193" w:val="left" w:leader="none"/>
        </w:tabs>
        <w:spacing w:before="18"/>
        <w:ind w:left="153"/>
      </w:pPr>
      <w:r>
        <w:rPr>
          <w:color w:val="231F20"/>
          <w:w w:val="110"/>
        </w:rPr>
        <w:t>Presbyterian Church</w:t>
      </w:r>
      <w:r>
        <w:rPr>
          <w:color w:val="231F20"/>
          <w:spacing w:val="-26"/>
          <w:w w:val="110"/>
        </w:rPr>
        <w:t> </w:t>
      </w:r>
      <w:r>
        <w:rPr>
          <w:color w:val="231F20"/>
          <w:w w:val="110"/>
        </w:rPr>
        <w:t>of</w:t>
      </w:r>
      <w:r>
        <w:rPr>
          <w:color w:val="231F20"/>
          <w:spacing w:val="-13"/>
          <w:w w:val="110"/>
        </w:rPr>
        <w:t> </w:t>
      </w:r>
      <w:r>
        <w:rPr>
          <w:color w:val="231F20"/>
          <w:spacing w:val="-3"/>
          <w:w w:val="110"/>
        </w:rPr>
        <w:t>Taiwan</w:t>
        <w:tab/>
      </w:r>
      <w:r>
        <w:rPr>
          <w:color w:val="231F20"/>
          <w:w w:val="110"/>
        </w:rPr>
        <w:t>Revd Chen</w:t>
      </w:r>
      <w:r>
        <w:rPr>
          <w:color w:val="231F20"/>
          <w:spacing w:val="-10"/>
          <w:w w:val="110"/>
        </w:rPr>
        <w:t> </w:t>
      </w:r>
      <w:r>
        <w:rPr>
          <w:color w:val="231F20"/>
          <w:w w:val="110"/>
        </w:rPr>
        <w:t>Hsin-Liang</w:t>
      </w:r>
    </w:p>
    <w:p>
      <w:pPr>
        <w:pStyle w:val="BodyText"/>
        <w:tabs>
          <w:tab w:pos="5193" w:val="left" w:leader="none"/>
        </w:tabs>
        <w:spacing w:before="18"/>
        <w:ind w:left="153"/>
      </w:pPr>
      <w:r>
        <w:rPr>
          <w:color w:val="231F20"/>
          <w:w w:val="110"/>
        </w:rPr>
        <w:t>Presbyterian</w:t>
      </w:r>
      <w:r>
        <w:rPr>
          <w:color w:val="231F20"/>
          <w:spacing w:val="-15"/>
          <w:w w:val="110"/>
        </w:rPr>
        <w:t> </w:t>
      </w:r>
      <w:r>
        <w:rPr>
          <w:color w:val="231F20"/>
          <w:w w:val="110"/>
        </w:rPr>
        <w:t>Church,</w:t>
      </w:r>
      <w:r>
        <w:rPr>
          <w:color w:val="231F20"/>
          <w:spacing w:val="-15"/>
          <w:w w:val="110"/>
        </w:rPr>
        <w:t> </w:t>
      </w:r>
      <w:r>
        <w:rPr>
          <w:color w:val="231F20"/>
          <w:w w:val="110"/>
        </w:rPr>
        <w:t>USA</w:t>
        <w:tab/>
        <w:t>Revd Julie Walkup</w:t>
      </w:r>
      <w:r>
        <w:rPr>
          <w:color w:val="231F20"/>
          <w:spacing w:val="-18"/>
          <w:w w:val="110"/>
        </w:rPr>
        <w:t> </w:t>
      </w:r>
      <w:r>
        <w:rPr>
          <w:color w:val="231F20"/>
          <w:w w:val="110"/>
        </w:rPr>
        <w:t>Bird</w:t>
      </w:r>
    </w:p>
    <w:p>
      <w:pPr>
        <w:pStyle w:val="BodyText"/>
        <w:tabs>
          <w:tab w:pos="5193" w:val="left" w:leader="none"/>
        </w:tabs>
        <w:spacing w:line="259" w:lineRule="auto" w:before="18"/>
        <w:ind w:left="153" w:right="3256"/>
      </w:pPr>
      <w:r>
        <w:rPr>
          <w:color w:val="231F20"/>
          <w:w w:val="110"/>
        </w:rPr>
        <w:t>United</w:t>
      </w:r>
      <w:r>
        <w:rPr>
          <w:color w:val="231F20"/>
          <w:spacing w:val="-7"/>
          <w:w w:val="110"/>
        </w:rPr>
        <w:t> </w:t>
      </w:r>
      <w:r>
        <w:rPr>
          <w:color w:val="231F20"/>
          <w:w w:val="110"/>
        </w:rPr>
        <w:t>Congregational</w:t>
      </w:r>
      <w:r>
        <w:rPr>
          <w:color w:val="231F20"/>
          <w:spacing w:val="-6"/>
          <w:w w:val="110"/>
        </w:rPr>
        <w:t> </w:t>
      </w:r>
      <w:r>
        <w:rPr>
          <w:color w:val="231F20"/>
          <w:w w:val="110"/>
        </w:rPr>
        <w:t>Church</w:t>
        <w:tab/>
        <w:t>Revd Steven</w:t>
      </w:r>
      <w:r>
        <w:rPr>
          <w:color w:val="231F20"/>
          <w:spacing w:val="-29"/>
          <w:w w:val="110"/>
        </w:rPr>
        <w:t> </w:t>
      </w:r>
      <w:r>
        <w:rPr>
          <w:color w:val="231F20"/>
          <w:spacing w:val="-3"/>
          <w:w w:val="110"/>
        </w:rPr>
        <w:t>Titus </w:t>
      </w:r>
      <w:r>
        <w:rPr>
          <w:color w:val="231F20"/>
          <w:w w:val="110"/>
        </w:rPr>
        <w:t>of Southern</w:t>
      </w:r>
      <w:r>
        <w:rPr>
          <w:color w:val="231F20"/>
          <w:spacing w:val="-12"/>
          <w:w w:val="110"/>
        </w:rPr>
        <w:t> </w:t>
      </w:r>
      <w:r>
        <w:rPr>
          <w:color w:val="231F20"/>
          <w:w w:val="110"/>
        </w:rPr>
        <w:t>Africa</w:t>
      </w:r>
    </w:p>
    <w:p>
      <w:pPr>
        <w:pStyle w:val="BodyText"/>
        <w:tabs>
          <w:tab w:pos="5193" w:val="left" w:leader="none"/>
        </w:tabs>
        <w:spacing w:line="231" w:lineRule="exact"/>
        <w:ind w:left="153"/>
      </w:pPr>
      <w:r>
        <w:rPr>
          <w:color w:val="231F20"/>
          <w:w w:val="105"/>
        </w:rPr>
        <w:t>World Alliance of</w:t>
      </w:r>
      <w:r>
        <w:rPr>
          <w:color w:val="231F20"/>
          <w:spacing w:val="21"/>
          <w:w w:val="105"/>
        </w:rPr>
        <w:t> </w:t>
      </w:r>
      <w:r>
        <w:rPr>
          <w:color w:val="231F20"/>
          <w:w w:val="105"/>
        </w:rPr>
        <w:t>Reformed</w:t>
      </w:r>
      <w:r>
        <w:rPr>
          <w:color w:val="231F20"/>
          <w:spacing w:val="8"/>
          <w:w w:val="105"/>
        </w:rPr>
        <w:t> </w:t>
      </w:r>
      <w:r>
        <w:rPr>
          <w:color w:val="231F20"/>
          <w:w w:val="105"/>
        </w:rPr>
        <w:t>Churches</w:t>
        <w:tab/>
        <w:t>Revd Dr Setri</w:t>
      </w:r>
      <w:r>
        <w:rPr>
          <w:color w:val="231F20"/>
          <w:spacing w:val="-8"/>
          <w:w w:val="105"/>
        </w:rPr>
        <w:t> </w:t>
      </w:r>
      <w:r>
        <w:rPr>
          <w:color w:val="231F20"/>
          <w:w w:val="105"/>
        </w:rPr>
        <w:t>Nyomi</w:t>
      </w:r>
    </w:p>
    <w:p>
      <w:pPr>
        <w:pStyle w:val="BodyText"/>
        <w:spacing w:before="11"/>
        <w:rPr>
          <w:sz w:val="21"/>
        </w:rPr>
      </w:pPr>
    </w:p>
    <w:p>
      <w:pPr>
        <w:pStyle w:val="BodyText"/>
        <w:tabs>
          <w:tab w:pos="5193" w:val="left" w:leader="none"/>
        </w:tabs>
        <w:spacing w:line="518" w:lineRule="auto" w:before="1"/>
        <w:ind w:left="153" w:right="3226"/>
      </w:pPr>
      <w:r>
        <w:rPr>
          <w:color w:val="231F20"/>
          <w:w w:val="105"/>
        </w:rPr>
        <w:t>Chaplain (URC) to HM Forces</w:t>
      </w:r>
      <w:r>
        <w:rPr>
          <w:color w:val="231F20"/>
          <w:spacing w:val="10"/>
          <w:w w:val="105"/>
        </w:rPr>
        <w:t> </w:t>
      </w:r>
      <w:r>
        <w:rPr>
          <w:color w:val="231F20"/>
          <w:w w:val="105"/>
        </w:rPr>
        <w:t>in</w:t>
      </w:r>
      <w:r>
        <w:rPr>
          <w:color w:val="231F20"/>
          <w:spacing w:val="2"/>
          <w:w w:val="105"/>
        </w:rPr>
        <w:t> </w:t>
      </w:r>
      <w:r>
        <w:rPr>
          <w:color w:val="231F20"/>
          <w:w w:val="105"/>
        </w:rPr>
        <w:t>Britain:</w:t>
        <w:tab/>
        <w:t>no representation Past Presidents, Chairmen and</w:t>
      </w:r>
      <w:r>
        <w:rPr>
          <w:color w:val="231F20"/>
          <w:spacing w:val="-10"/>
          <w:w w:val="105"/>
        </w:rPr>
        <w:t> </w:t>
      </w:r>
      <w:r>
        <w:rPr>
          <w:color w:val="231F20"/>
          <w:w w:val="105"/>
        </w:rPr>
        <w:t>Moderators:</w:t>
      </w:r>
    </w:p>
    <w:p>
      <w:pPr>
        <w:pStyle w:val="BodyText"/>
        <w:spacing w:line="259" w:lineRule="auto"/>
        <w:ind w:left="153" w:right="892"/>
      </w:pPr>
      <w:r>
        <w:rPr>
          <w:color w:val="231F20"/>
          <w:w w:val="105"/>
        </w:rPr>
        <w:t>Ms Gwen Hall, Revd Norman Birnie, Revd Arthur Macarthur, Revd John Johansen-Berg, Revd Martin Cressey, Mrs Rosalind Goodfellow, Revd John Francis, Revd Richard Murray, Revd Bernard Waterton, Revd Bentley Webster, Revd Dr Peter Arthur, Revd George Sharpe, Revd Victor Smith, Revd Alasdair Walker, Revd Dr Philip Morgan, Revd David Dale, Revd </w:t>
      </w:r>
      <w:r>
        <w:rPr>
          <w:color w:val="231F20"/>
          <w:spacing w:val="-3"/>
          <w:w w:val="105"/>
        </w:rPr>
        <w:t>Cyril </w:t>
      </w:r>
      <w:r>
        <w:rPr>
          <w:color w:val="231F20"/>
          <w:w w:val="105"/>
        </w:rPr>
        <w:t>Franks, Revd Edmund Banyard, Revd Keith Forecast, Revd Graham Cook, Revd Malcolm Hanson, Mrs Ruth Clarke, Revd Donald Hilton, Revd Dr Jack McKelvey, Revd John Reardon,   Revd Dr David Thompson, Revd David Jenkins, Mrs Wilma </w:t>
      </w:r>
      <w:r>
        <w:rPr>
          <w:color w:val="231F20"/>
          <w:spacing w:val="-3"/>
          <w:w w:val="105"/>
        </w:rPr>
        <w:t>Frew, </w:t>
      </w:r>
      <w:r>
        <w:rPr>
          <w:color w:val="231F20"/>
          <w:w w:val="105"/>
        </w:rPr>
        <w:t>Revd Peter McIntosh, Revd William Mahood, Revd Elizabeth Welch, Revd John Waller, Revd Alasdair Pratt, Revd Sheila</w:t>
      </w:r>
      <w:r>
        <w:rPr>
          <w:color w:val="231F20"/>
          <w:spacing w:val="-22"/>
          <w:w w:val="105"/>
        </w:rPr>
        <w:t> </w:t>
      </w:r>
      <w:r>
        <w:rPr>
          <w:color w:val="231F20"/>
          <w:w w:val="105"/>
        </w:rPr>
        <w:t>Maxey.</w:t>
      </w:r>
    </w:p>
    <w:p>
      <w:pPr>
        <w:pStyle w:val="BodyText"/>
        <w:rPr>
          <w:sz w:val="20"/>
        </w:rPr>
      </w:pPr>
    </w:p>
    <w:p>
      <w:pPr>
        <w:pStyle w:val="BodyText"/>
        <w:spacing w:line="259" w:lineRule="auto"/>
        <w:ind w:left="153" w:right="832"/>
      </w:pPr>
      <w:r>
        <w:rPr>
          <w:color w:val="231F20"/>
          <w:w w:val="105"/>
        </w:rPr>
        <w:t>District Representatives: (Names appearing with an asterisk were appointed to fill District vacancies cf. Resolution 10 pg. 21 Assembly Record 1978)</w:t>
      </w:r>
    </w:p>
    <w:p>
      <w:pPr>
        <w:spacing w:after="0" w:line="259" w:lineRule="auto"/>
        <w:sectPr>
          <w:pgSz w:w="11910" w:h="16840"/>
          <w:pgMar w:header="0" w:footer="694" w:top="880" w:bottom="880" w:left="980" w:right="1000"/>
        </w:sectPr>
      </w:pPr>
    </w:p>
    <w:p>
      <w:pPr>
        <w:pStyle w:val="BodyText"/>
        <w:spacing w:before="91"/>
        <w:ind w:left="457"/>
      </w:pPr>
      <w:r>
        <w:rPr>
          <w:color w:val="231F20"/>
          <w:w w:val="110"/>
        </w:rPr>
        <w:t>Synod I</w:t>
      </w:r>
    </w:p>
    <w:p>
      <w:pPr>
        <w:pStyle w:val="BodyText"/>
        <w:spacing w:before="4"/>
        <w:rPr>
          <w:sz w:val="20"/>
        </w:rPr>
      </w:pPr>
    </w:p>
    <w:p>
      <w:pPr>
        <w:pStyle w:val="BodyText"/>
        <w:tabs>
          <w:tab w:pos="1177" w:val="left" w:leader="none"/>
        </w:tabs>
        <w:ind w:left="457"/>
      </w:pPr>
      <w:r>
        <w:rPr>
          <w:color w:val="231F20"/>
          <w:w w:val="105"/>
        </w:rPr>
        <w:t>A:</w:t>
        <w:tab/>
        <w:t>Revd Barry Hutchinson, Revd Pamela Ward, Miss Rebella</w:t>
      </w:r>
      <w:r>
        <w:rPr>
          <w:color w:val="231F20"/>
          <w:spacing w:val="-16"/>
          <w:w w:val="105"/>
        </w:rPr>
        <w:t> </w:t>
      </w:r>
      <w:r>
        <w:rPr>
          <w:color w:val="231F20"/>
          <w:w w:val="105"/>
        </w:rPr>
        <w:t>Sutherland</w:t>
      </w:r>
    </w:p>
    <w:p>
      <w:pPr>
        <w:pStyle w:val="BodyText"/>
        <w:tabs>
          <w:tab w:pos="1177" w:val="left" w:leader="none"/>
        </w:tabs>
        <w:spacing w:line="247" w:lineRule="auto" w:before="8"/>
        <w:ind w:left="1177" w:right="979" w:hanging="720"/>
      </w:pPr>
      <w:r>
        <w:rPr>
          <w:color w:val="231F20"/>
          <w:w w:val="105"/>
        </w:rPr>
        <w:t>B:</w:t>
        <w:tab/>
        <w:t>Revd Gordon Brown, Revd Ann Jackson, Revd Margaret Johnson, Mrs Pat Gurr, Miss Sheila Hill, Miss Sara</w:t>
      </w:r>
      <w:r>
        <w:rPr>
          <w:color w:val="231F20"/>
          <w:spacing w:val="-7"/>
          <w:w w:val="105"/>
        </w:rPr>
        <w:t> </w:t>
      </w:r>
      <w:r>
        <w:rPr>
          <w:color w:val="231F20"/>
          <w:w w:val="105"/>
        </w:rPr>
        <w:t>Paton</w:t>
      </w:r>
    </w:p>
    <w:p>
      <w:pPr>
        <w:pStyle w:val="BodyText"/>
        <w:tabs>
          <w:tab w:pos="1177" w:val="left" w:leader="none"/>
        </w:tabs>
        <w:spacing w:line="247" w:lineRule="auto" w:before="3"/>
        <w:ind w:left="457" w:right="1938"/>
      </w:pPr>
      <w:r>
        <w:rPr>
          <w:color w:val="231F20"/>
          <w:w w:val="105"/>
        </w:rPr>
        <w:t>C:</w:t>
        <w:tab/>
        <w:t>Revd Norma Leveridge, Revd Jan Maxwell, Mrs Maranny Jones, Mrs Jean Lamplugh G:</w:t>
        <w:tab/>
        <w:t>Revd Barry Welch, Miss Alison</w:t>
      </w:r>
      <w:r>
        <w:rPr>
          <w:color w:val="231F20"/>
          <w:spacing w:val="-14"/>
          <w:w w:val="105"/>
        </w:rPr>
        <w:t> </w:t>
      </w:r>
      <w:r>
        <w:rPr>
          <w:color w:val="231F20"/>
          <w:w w:val="105"/>
        </w:rPr>
        <w:t>Beecroft</w:t>
      </w:r>
    </w:p>
    <w:p>
      <w:pPr>
        <w:pStyle w:val="BodyText"/>
        <w:spacing w:before="10"/>
      </w:pPr>
    </w:p>
    <w:p>
      <w:pPr>
        <w:pStyle w:val="BodyText"/>
        <w:ind w:left="457"/>
      </w:pPr>
      <w:r>
        <w:rPr>
          <w:color w:val="231F20"/>
          <w:w w:val="110"/>
        </w:rPr>
        <w:t>Synod II</w:t>
      </w:r>
    </w:p>
    <w:p>
      <w:pPr>
        <w:pStyle w:val="BodyText"/>
        <w:spacing w:before="4"/>
        <w:rPr>
          <w:sz w:val="20"/>
        </w:rPr>
      </w:pPr>
    </w:p>
    <w:p>
      <w:pPr>
        <w:pStyle w:val="BodyText"/>
        <w:tabs>
          <w:tab w:pos="1177" w:val="left" w:leader="none"/>
        </w:tabs>
        <w:spacing w:line="247" w:lineRule="auto"/>
        <w:ind w:left="457" w:right="168"/>
      </w:pPr>
      <w:r>
        <w:rPr>
          <w:color w:val="231F20"/>
          <w:w w:val="105"/>
        </w:rPr>
        <w:t>J:</w:t>
        <w:tab/>
        <w:t>Revd Ann Hufton, Revd Alistair Smeaton, Mrs Freda Bradbury, Mr Jim Bradbury, Mrs Margaret McQueen K:</w:t>
        <w:tab/>
        <w:t>Revd Thomas Carmichael, Revd David Greenwood, Revd Sarah Moore, Revd Lena</w:t>
      </w:r>
      <w:r>
        <w:rPr>
          <w:color w:val="231F20"/>
          <w:spacing w:val="8"/>
          <w:w w:val="105"/>
        </w:rPr>
        <w:t> </w:t>
      </w:r>
      <w:r>
        <w:rPr>
          <w:color w:val="231F20"/>
          <w:w w:val="105"/>
        </w:rPr>
        <w:t>Talbot,</w:t>
      </w:r>
    </w:p>
    <w:p>
      <w:pPr>
        <w:pStyle w:val="BodyText"/>
        <w:spacing w:before="2"/>
        <w:ind w:left="1177"/>
      </w:pPr>
      <w:r>
        <w:rPr>
          <w:color w:val="231F20"/>
          <w:w w:val="105"/>
        </w:rPr>
        <w:t>Revd Geoffrey Townsend, Mr Derek Estill, Mr George Grime, Mr Peter Hunter</w:t>
      </w:r>
    </w:p>
    <w:p>
      <w:pPr>
        <w:pStyle w:val="BodyText"/>
        <w:tabs>
          <w:tab w:pos="1177" w:val="left" w:leader="none"/>
        </w:tabs>
        <w:spacing w:line="247" w:lineRule="auto" w:before="8"/>
        <w:ind w:left="1177" w:right="2175" w:hanging="720"/>
      </w:pPr>
      <w:r>
        <w:rPr>
          <w:color w:val="231F20"/>
          <w:w w:val="105"/>
        </w:rPr>
        <w:t>L:</w:t>
        <w:tab/>
        <w:t>Revd George McCleave, Revd Craig Muir, Revd Anne Stokes, Revd Kirsty Thorpe, Miss Mavis Butterworth, Mr Tim Rudge, Mr James</w:t>
      </w:r>
      <w:r>
        <w:rPr>
          <w:color w:val="231F20"/>
          <w:spacing w:val="-18"/>
          <w:w w:val="105"/>
        </w:rPr>
        <w:t> </w:t>
      </w:r>
      <w:r>
        <w:rPr>
          <w:color w:val="231F20"/>
          <w:w w:val="105"/>
        </w:rPr>
        <w:t>Wickens</w:t>
      </w:r>
    </w:p>
    <w:p>
      <w:pPr>
        <w:pStyle w:val="BodyText"/>
        <w:tabs>
          <w:tab w:pos="1177" w:val="left" w:leader="none"/>
        </w:tabs>
        <w:spacing w:line="247" w:lineRule="auto" w:before="2"/>
        <w:ind w:left="1177" w:right="1089" w:hanging="720"/>
      </w:pPr>
      <w:r>
        <w:rPr>
          <w:color w:val="231F20"/>
          <w:w w:val="105"/>
        </w:rPr>
        <w:t>M:</w:t>
        <w:tab/>
        <w:t>Revd Kate Gray, Revd John Piper, Revd Peter Sharp, Revd Marion Tugwood, Revd Mike Walsh, Ms Bethan Galliers, Mr Michael Aspinall, Mrs Eula Mesquita, Miss Katie</w:t>
      </w:r>
      <w:r>
        <w:rPr>
          <w:color w:val="231F20"/>
          <w:spacing w:val="-21"/>
          <w:w w:val="105"/>
        </w:rPr>
        <w:t> </w:t>
      </w:r>
      <w:r>
        <w:rPr>
          <w:color w:val="231F20"/>
          <w:w w:val="105"/>
        </w:rPr>
        <w:t>Unsworth</w:t>
      </w:r>
    </w:p>
    <w:p>
      <w:pPr>
        <w:pStyle w:val="BodyText"/>
        <w:spacing w:before="10"/>
      </w:pPr>
    </w:p>
    <w:p>
      <w:pPr>
        <w:pStyle w:val="BodyText"/>
        <w:spacing w:before="1"/>
        <w:ind w:left="457"/>
      </w:pPr>
      <w:r>
        <w:rPr>
          <w:color w:val="231F20"/>
          <w:w w:val="110"/>
        </w:rPr>
        <w:t>Synod III</w:t>
      </w:r>
    </w:p>
    <w:p>
      <w:pPr>
        <w:pStyle w:val="BodyText"/>
        <w:spacing w:before="3"/>
        <w:rPr>
          <w:sz w:val="20"/>
        </w:rPr>
      </w:pPr>
    </w:p>
    <w:p>
      <w:pPr>
        <w:pStyle w:val="BodyText"/>
        <w:tabs>
          <w:tab w:pos="1177" w:val="left" w:leader="none"/>
        </w:tabs>
        <w:spacing w:line="247" w:lineRule="auto" w:before="1"/>
        <w:ind w:left="457" w:right="168"/>
      </w:pPr>
      <w:r>
        <w:rPr>
          <w:color w:val="231F20"/>
          <w:w w:val="105"/>
        </w:rPr>
        <w:t>A:</w:t>
        <w:tab/>
        <w:t>Revd Ruth Allen, Revd David </w:t>
      </w:r>
      <w:r>
        <w:rPr>
          <w:color w:val="231F20"/>
          <w:spacing w:val="-4"/>
          <w:w w:val="105"/>
        </w:rPr>
        <w:t>Coaker, </w:t>
      </w:r>
      <w:r>
        <w:rPr>
          <w:color w:val="231F20"/>
          <w:w w:val="105"/>
        </w:rPr>
        <w:t>Revd Sally Willett, Dr Roger Allen, Mr Robin Hodgkins, Mr John White B:</w:t>
        <w:tab/>
        <w:t>Revd Gary McGowan, Mrs Margaret Blair, Mr Richard</w:t>
      </w:r>
      <w:r>
        <w:rPr>
          <w:color w:val="231F20"/>
          <w:spacing w:val="-22"/>
          <w:w w:val="105"/>
        </w:rPr>
        <w:t> </w:t>
      </w:r>
      <w:r>
        <w:rPr>
          <w:color w:val="231F20"/>
          <w:w w:val="105"/>
        </w:rPr>
        <w:t>Lathaen</w:t>
      </w:r>
    </w:p>
    <w:p>
      <w:pPr>
        <w:pStyle w:val="BodyText"/>
        <w:tabs>
          <w:tab w:pos="1177" w:val="left" w:leader="none"/>
        </w:tabs>
        <w:spacing w:line="247" w:lineRule="auto" w:before="2"/>
        <w:ind w:left="457" w:right="2984"/>
      </w:pPr>
      <w:r>
        <w:rPr>
          <w:color w:val="231F20"/>
          <w:w w:val="105"/>
        </w:rPr>
        <w:t>C:</w:t>
        <w:tab/>
        <w:t>Revd John Bradbury, Revd Ruth Dillon, Mrs Pat Fagan, Mrs Jackie Irwin D:</w:t>
        <w:tab/>
        <w:t>Revd</w:t>
      </w:r>
      <w:r>
        <w:rPr>
          <w:color w:val="231F20"/>
          <w:spacing w:val="6"/>
          <w:w w:val="105"/>
        </w:rPr>
        <w:t> </w:t>
      </w:r>
      <w:r>
        <w:rPr>
          <w:color w:val="231F20"/>
          <w:w w:val="105"/>
        </w:rPr>
        <w:t>Jenny</w:t>
      </w:r>
      <w:r>
        <w:rPr>
          <w:color w:val="231F20"/>
          <w:spacing w:val="7"/>
          <w:w w:val="105"/>
        </w:rPr>
        <w:t> </w:t>
      </w:r>
      <w:r>
        <w:rPr>
          <w:color w:val="231F20"/>
          <w:w w:val="105"/>
        </w:rPr>
        <w:t>Morgan,</w:t>
      </w:r>
      <w:r>
        <w:rPr>
          <w:color w:val="231F20"/>
          <w:spacing w:val="7"/>
          <w:w w:val="105"/>
        </w:rPr>
        <w:t> </w:t>
      </w:r>
      <w:r>
        <w:rPr>
          <w:color w:val="231F20"/>
          <w:w w:val="105"/>
        </w:rPr>
        <w:t>Revd</w:t>
      </w:r>
      <w:r>
        <w:rPr>
          <w:color w:val="231F20"/>
          <w:spacing w:val="7"/>
          <w:w w:val="105"/>
        </w:rPr>
        <w:t> </w:t>
      </w:r>
      <w:r>
        <w:rPr>
          <w:color w:val="231F20"/>
          <w:w w:val="105"/>
        </w:rPr>
        <w:t>Ian</w:t>
      </w:r>
      <w:r>
        <w:rPr>
          <w:color w:val="231F20"/>
          <w:spacing w:val="7"/>
          <w:w w:val="105"/>
        </w:rPr>
        <w:t> </w:t>
      </w:r>
      <w:r>
        <w:rPr>
          <w:color w:val="231F20"/>
          <w:w w:val="105"/>
        </w:rPr>
        <w:t>Smith,</w:t>
      </w:r>
      <w:r>
        <w:rPr>
          <w:color w:val="231F20"/>
          <w:spacing w:val="7"/>
          <w:w w:val="105"/>
        </w:rPr>
        <w:t> </w:t>
      </w:r>
      <w:r>
        <w:rPr>
          <w:color w:val="231F20"/>
          <w:w w:val="105"/>
        </w:rPr>
        <w:t>Dr</w:t>
      </w:r>
      <w:r>
        <w:rPr>
          <w:color w:val="231F20"/>
          <w:spacing w:val="7"/>
          <w:w w:val="105"/>
        </w:rPr>
        <w:t> </w:t>
      </w:r>
      <w:r>
        <w:rPr>
          <w:color w:val="231F20"/>
          <w:w w:val="105"/>
        </w:rPr>
        <w:t>Janet</w:t>
      </w:r>
      <w:r>
        <w:rPr>
          <w:color w:val="231F20"/>
          <w:spacing w:val="7"/>
          <w:w w:val="105"/>
        </w:rPr>
        <w:t> </w:t>
      </w:r>
      <w:r>
        <w:rPr>
          <w:color w:val="231F20"/>
          <w:w w:val="105"/>
        </w:rPr>
        <w:t>Large,</w:t>
      </w:r>
      <w:r>
        <w:rPr>
          <w:color w:val="231F20"/>
          <w:spacing w:val="7"/>
          <w:w w:val="105"/>
        </w:rPr>
        <w:t> </w:t>
      </w:r>
      <w:r>
        <w:rPr>
          <w:color w:val="231F20"/>
          <w:w w:val="105"/>
        </w:rPr>
        <w:t>Mr</w:t>
      </w:r>
      <w:r>
        <w:rPr>
          <w:color w:val="231F20"/>
          <w:spacing w:val="7"/>
          <w:w w:val="105"/>
        </w:rPr>
        <w:t> </w:t>
      </w:r>
      <w:r>
        <w:rPr>
          <w:color w:val="231F20"/>
          <w:w w:val="105"/>
        </w:rPr>
        <w:t>David</w:t>
      </w:r>
      <w:r>
        <w:rPr>
          <w:color w:val="231F20"/>
          <w:spacing w:val="7"/>
          <w:w w:val="105"/>
        </w:rPr>
        <w:t> </w:t>
      </w:r>
      <w:r>
        <w:rPr>
          <w:color w:val="231F20"/>
          <w:w w:val="105"/>
        </w:rPr>
        <w:t>Powell</w:t>
      </w:r>
    </w:p>
    <w:p>
      <w:pPr>
        <w:pStyle w:val="BodyText"/>
        <w:spacing w:before="10"/>
      </w:pPr>
    </w:p>
    <w:p>
      <w:pPr>
        <w:pStyle w:val="BodyText"/>
        <w:ind w:left="457"/>
      </w:pPr>
      <w:r>
        <w:rPr>
          <w:color w:val="231F20"/>
          <w:w w:val="110"/>
        </w:rPr>
        <w:t>Synod IV</w:t>
      </w:r>
    </w:p>
    <w:p>
      <w:pPr>
        <w:pStyle w:val="BodyText"/>
        <w:spacing w:before="4"/>
        <w:rPr>
          <w:sz w:val="20"/>
        </w:rPr>
      </w:pPr>
    </w:p>
    <w:p>
      <w:pPr>
        <w:pStyle w:val="BodyText"/>
        <w:tabs>
          <w:tab w:pos="1177" w:val="left" w:leader="none"/>
        </w:tabs>
        <w:ind w:left="457"/>
      </w:pPr>
      <w:r>
        <w:rPr>
          <w:color w:val="231F20"/>
          <w:w w:val="105"/>
        </w:rPr>
        <w:t>A:</w:t>
        <w:tab/>
        <w:t>Revd David Coote, Revd Graham Maskery, Dr Lesley Coote, Mrs Anne</w:t>
      </w:r>
      <w:r>
        <w:rPr>
          <w:color w:val="231F20"/>
          <w:spacing w:val="-19"/>
          <w:w w:val="105"/>
        </w:rPr>
        <w:t> </w:t>
      </w:r>
      <w:r>
        <w:rPr>
          <w:color w:val="231F20"/>
          <w:w w:val="105"/>
        </w:rPr>
        <w:t>Murison</w:t>
      </w:r>
    </w:p>
    <w:p>
      <w:pPr>
        <w:pStyle w:val="BodyText"/>
        <w:tabs>
          <w:tab w:pos="1177" w:val="left" w:leader="none"/>
        </w:tabs>
        <w:spacing w:line="247" w:lineRule="auto" w:before="8"/>
        <w:ind w:left="457" w:right="1552"/>
      </w:pPr>
      <w:r>
        <w:rPr>
          <w:color w:val="231F20"/>
          <w:w w:val="105"/>
        </w:rPr>
        <w:t>B:</w:t>
        <w:tab/>
        <w:t>Revd Bob Heathcote, Revd Pauline Loosemore, Mrs Judith Garthwaite, Mrs </w:t>
      </w:r>
      <w:r>
        <w:rPr>
          <w:color w:val="231F20"/>
          <w:spacing w:val="2"/>
          <w:w w:val="105"/>
        </w:rPr>
        <w:t>Betty </w:t>
      </w:r>
      <w:r>
        <w:rPr>
          <w:color w:val="231F20"/>
          <w:w w:val="105"/>
        </w:rPr>
        <w:t>James C:</w:t>
        <w:tab/>
        <w:t>Revd Keith Argyle, Revd Dr David Pickering, Dr Moira Gallagher, Mrs Sandra</w:t>
      </w:r>
      <w:r>
        <w:rPr>
          <w:color w:val="231F20"/>
          <w:spacing w:val="6"/>
          <w:w w:val="105"/>
        </w:rPr>
        <w:t> </w:t>
      </w:r>
      <w:r>
        <w:rPr>
          <w:color w:val="231F20"/>
          <w:w w:val="105"/>
        </w:rPr>
        <w:t>Murison</w:t>
      </w:r>
    </w:p>
    <w:p>
      <w:pPr>
        <w:pStyle w:val="BodyText"/>
        <w:tabs>
          <w:tab w:pos="1177" w:val="left" w:leader="none"/>
        </w:tabs>
        <w:spacing w:line="247" w:lineRule="auto" w:before="2"/>
        <w:ind w:left="457" w:right="2175"/>
      </w:pPr>
      <w:r>
        <w:rPr>
          <w:color w:val="231F20"/>
          <w:w w:val="105"/>
        </w:rPr>
        <w:t>D:</w:t>
        <w:tab/>
        <w:t>Revd Mirella Moxon, Revd Heather Pollard, Mr Simon Loveitt, Mrs Daphne Egan E:</w:t>
        <w:tab/>
        <w:t>Revd Gillian Brown, Mrs Margaret</w:t>
      </w:r>
      <w:r>
        <w:rPr>
          <w:color w:val="231F20"/>
          <w:spacing w:val="-14"/>
          <w:w w:val="105"/>
        </w:rPr>
        <w:t> </w:t>
      </w:r>
      <w:r>
        <w:rPr>
          <w:color w:val="231F20"/>
          <w:w w:val="105"/>
        </w:rPr>
        <w:t>Morgan</w:t>
      </w:r>
    </w:p>
    <w:p>
      <w:pPr>
        <w:pStyle w:val="BodyText"/>
        <w:tabs>
          <w:tab w:pos="1177" w:val="left" w:leader="none"/>
        </w:tabs>
        <w:spacing w:line="496" w:lineRule="auto" w:before="3"/>
        <w:ind w:left="457" w:right="3921"/>
      </w:pPr>
      <w:r>
        <w:rPr>
          <w:color w:val="231F20"/>
          <w:w w:val="105"/>
        </w:rPr>
        <w:t>F:</w:t>
        <w:tab/>
        <w:t>Revd George Courtney, Revd Timothy </w:t>
      </w:r>
      <w:r>
        <w:rPr>
          <w:color w:val="231F20"/>
          <w:spacing w:val="-3"/>
          <w:w w:val="105"/>
        </w:rPr>
        <w:t>Key, </w:t>
      </w:r>
      <w:r>
        <w:rPr>
          <w:color w:val="231F20"/>
          <w:w w:val="105"/>
        </w:rPr>
        <w:t>Mr John Pulman Synod</w:t>
      </w:r>
      <w:r>
        <w:rPr>
          <w:color w:val="231F20"/>
          <w:spacing w:val="-3"/>
          <w:w w:val="105"/>
        </w:rPr>
        <w:t> </w:t>
      </w:r>
      <w:r>
        <w:rPr>
          <w:color w:val="231F20"/>
          <w:w w:val="105"/>
        </w:rPr>
        <w:t>V</w:t>
      </w:r>
    </w:p>
    <w:p>
      <w:pPr>
        <w:pStyle w:val="BodyText"/>
        <w:tabs>
          <w:tab w:pos="1177" w:val="left" w:leader="none"/>
        </w:tabs>
        <w:spacing w:line="232" w:lineRule="exact"/>
        <w:ind w:left="457"/>
      </w:pPr>
      <w:r>
        <w:rPr>
          <w:color w:val="231F20"/>
          <w:w w:val="110"/>
        </w:rPr>
        <w:t>A:</w:t>
        <w:tab/>
        <w:t>Revd</w:t>
      </w:r>
      <w:r>
        <w:rPr>
          <w:color w:val="231F20"/>
          <w:spacing w:val="-8"/>
          <w:w w:val="110"/>
        </w:rPr>
        <w:t> </w:t>
      </w:r>
      <w:r>
        <w:rPr>
          <w:color w:val="231F20"/>
          <w:w w:val="110"/>
        </w:rPr>
        <w:t>Brian</w:t>
      </w:r>
      <w:r>
        <w:rPr>
          <w:color w:val="231F20"/>
          <w:spacing w:val="-8"/>
          <w:w w:val="110"/>
        </w:rPr>
        <w:t> </w:t>
      </w:r>
      <w:r>
        <w:rPr>
          <w:color w:val="231F20"/>
          <w:w w:val="110"/>
        </w:rPr>
        <w:t>Norris,</w:t>
      </w:r>
      <w:r>
        <w:rPr>
          <w:color w:val="231F20"/>
          <w:spacing w:val="-7"/>
          <w:w w:val="110"/>
        </w:rPr>
        <w:t> </w:t>
      </w:r>
      <w:r>
        <w:rPr>
          <w:color w:val="231F20"/>
          <w:w w:val="110"/>
        </w:rPr>
        <w:t>Revd</w:t>
      </w:r>
      <w:r>
        <w:rPr>
          <w:color w:val="231F20"/>
          <w:spacing w:val="-8"/>
          <w:w w:val="110"/>
        </w:rPr>
        <w:t> </w:t>
      </w:r>
      <w:r>
        <w:rPr>
          <w:color w:val="231F20"/>
          <w:w w:val="110"/>
        </w:rPr>
        <w:t>Jenny</w:t>
      </w:r>
      <w:r>
        <w:rPr>
          <w:color w:val="231F20"/>
          <w:spacing w:val="-8"/>
          <w:w w:val="110"/>
        </w:rPr>
        <w:t> </w:t>
      </w:r>
      <w:r>
        <w:rPr>
          <w:color w:val="231F20"/>
          <w:w w:val="110"/>
        </w:rPr>
        <w:t>Yule,</w:t>
      </w:r>
      <w:r>
        <w:rPr>
          <w:color w:val="231F20"/>
          <w:spacing w:val="-7"/>
          <w:w w:val="110"/>
        </w:rPr>
        <w:t> </w:t>
      </w:r>
      <w:r>
        <w:rPr>
          <w:color w:val="231F20"/>
          <w:w w:val="110"/>
        </w:rPr>
        <w:t>Mrs</w:t>
      </w:r>
      <w:r>
        <w:rPr>
          <w:color w:val="231F20"/>
          <w:spacing w:val="-8"/>
          <w:w w:val="110"/>
        </w:rPr>
        <w:t> </w:t>
      </w:r>
      <w:r>
        <w:rPr>
          <w:color w:val="231F20"/>
          <w:w w:val="110"/>
        </w:rPr>
        <w:t>Gwen</w:t>
      </w:r>
      <w:r>
        <w:rPr>
          <w:color w:val="231F20"/>
          <w:spacing w:val="-8"/>
          <w:w w:val="110"/>
        </w:rPr>
        <w:t> </w:t>
      </w:r>
      <w:r>
        <w:rPr>
          <w:color w:val="231F20"/>
          <w:w w:val="110"/>
        </w:rPr>
        <w:t>Johnson,</w:t>
      </w:r>
      <w:r>
        <w:rPr>
          <w:color w:val="231F20"/>
          <w:spacing w:val="-7"/>
          <w:w w:val="110"/>
        </w:rPr>
        <w:t> </w:t>
      </w:r>
      <w:r>
        <w:rPr>
          <w:color w:val="231F20"/>
          <w:w w:val="110"/>
        </w:rPr>
        <w:t>Ms</w:t>
      </w:r>
      <w:r>
        <w:rPr>
          <w:color w:val="231F20"/>
          <w:spacing w:val="-8"/>
          <w:w w:val="110"/>
        </w:rPr>
        <w:t> </w:t>
      </w:r>
      <w:r>
        <w:rPr>
          <w:color w:val="231F20"/>
          <w:w w:val="110"/>
        </w:rPr>
        <w:t>Tamara</w:t>
      </w:r>
      <w:r>
        <w:rPr>
          <w:color w:val="231F20"/>
          <w:spacing w:val="-7"/>
          <w:w w:val="110"/>
        </w:rPr>
        <w:t> </w:t>
      </w:r>
      <w:r>
        <w:rPr>
          <w:color w:val="231F20"/>
          <w:w w:val="110"/>
        </w:rPr>
        <w:t>Oates</w:t>
      </w:r>
    </w:p>
    <w:p>
      <w:pPr>
        <w:pStyle w:val="BodyText"/>
        <w:tabs>
          <w:tab w:pos="1177" w:val="left" w:leader="none"/>
        </w:tabs>
        <w:spacing w:line="247" w:lineRule="auto" w:before="8"/>
        <w:ind w:left="457" w:right="2550"/>
      </w:pPr>
      <w:r>
        <w:rPr>
          <w:color w:val="231F20"/>
          <w:w w:val="105"/>
        </w:rPr>
        <w:t>B:</w:t>
        <w:tab/>
        <w:t>Revd Clare Downing, Revd Jay Phelps, Mr Peter Downing, Dr Lesley Moseley C:</w:t>
        <w:tab/>
        <w:t>Revd Jane Campbell, Mr Grenville</w:t>
      </w:r>
      <w:r>
        <w:rPr>
          <w:color w:val="231F20"/>
          <w:spacing w:val="-9"/>
          <w:w w:val="105"/>
        </w:rPr>
        <w:t> </w:t>
      </w:r>
      <w:r>
        <w:rPr>
          <w:color w:val="231F20"/>
          <w:w w:val="105"/>
        </w:rPr>
        <w:t>Jackson</w:t>
      </w:r>
    </w:p>
    <w:p>
      <w:pPr>
        <w:pStyle w:val="BodyText"/>
        <w:tabs>
          <w:tab w:pos="1177" w:val="left" w:leader="none"/>
        </w:tabs>
        <w:spacing w:before="2"/>
        <w:ind w:left="457"/>
      </w:pPr>
      <w:r>
        <w:rPr>
          <w:color w:val="231F20"/>
          <w:w w:val="105"/>
        </w:rPr>
        <w:t>D:</w:t>
        <w:tab/>
        <w:t>Revd Keith Morrison, Revd Ed Rawlins, Mrs Elizabeth</w:t>
      </w:r>
      <w:r>
        <w:rPr>
          <w:color w:val="231F20"/>
          <w:spacing w:val="-17"/>
          <w:w w:val="105"/>
        </w:rPr>
        <w:t> </w:t>
      </w:r>
      <w:r>
        <w:rPr>
          <w:color w:val="231F20"/>
          <w:w w:val="105"/>
        </w:rPr>
        <w:t>Thomson</w:t>
      </w:r>
    </w:p>
    <w:p>
      <w:pPr>
        <w:pStyle w:val="BodyText"/>
        <w:tabs>
          <w:tab w:pos="1177" w:val="left" w:leader="none"/>
        </w:tabs>
        <w:spacing w:line="247" w:lineRule="auto" w:before="8"/>
        <w:ind w:left="457" w:right="2695"/>
      </w:pPr>
      <w:r>
        <w:rPr>
          <w:color w:val="231F20"/>
          <w:w w:val="105"/>
        </w:rPr>
        <w:t>E:</w:t>
        <w:tab/>
        <w:t>Revd Peter Blackband, Revd Tim Clarke, Mr John New, Mrs Barbara Parker F:</w:t>
        <w:tab/>
        <w:t>Revd Janet </w:t>
      </w:r>
      <w:r>
        <w:rPr>
          <w:color w:val="231F20"/>
          <w:spacing w:val="-3"/>
          <w:w w:val="105"/>
        </w:rPr>
        <w:t>Conway, </w:t>
      </w:r>
      <w:r>
        <w:rPr>
          <w:color w:val="231F20"/>
          <w:w w:val="105"/>
        </w:rPr>
        <w:t>Revd Dr Mary Cotes, Miss Ruth</w:t>
      </w:r>
      <w:r>
        <w:rPr>
          <w:color w:val="231F20"/>
          <w:spacing w:val="5"/>
          <w:w w:val="105"/>
        </w:rPr>
        <w:t> </w:t>
      </w:r>
      <w:r>
        <w:rPr>
          <w:color w:val="231F20"/>
          <w:w w:val="105"/>
        </w:rPr>
        <w:t>Hodgson*</w:t>
      </w:r>
    </w:p>
    <w:p>
      <w:pPr>
        <w:pStyle w:val="BodyText"/>
        <w:spacing w:before="10"/>
      </w:pPr>
    </w:p>
    <w:p>
      <w:pPr>
        <w:pStyle w:val="BodyText"/>
        <w:ind w:left="457"/>
      </w:pPr>
      <w:r>
        <w:rPr>
          <w:color w:val="231F20"/>
          <w:w w:val="110"/>
        </w:rPr>
        <w:t>Synod VI</w:t>
      </w:r>
    </w:p>
    <w:p>
      <w:pPr>
        <w:pStyle w:val="BodyText"/>
        <w:spacing w:before="4"/>
        <w:rPr>
          <w:sz w:val="20"/>
        </w:rPr>
      </w:pPr>
    </w:p>
    <w:p>
      <w:pPr>
        <w:pStyle w:val="BodyText"/>
        <w:tabs>
          <w:tab w:pos="1177" w:val="left" w:leader="none"/>
        </w:tabs>
        <w:ind w:left="457"/>
      </w:pPr>
      <w:r>
        <w:rPr>
          <w:color w:val="231F20"/>
          <w:w w:val="105"/>
        </w:rPr>
        <w:t>A:</w:t>
        <w:tab/>
        <w:t>Revd Marion Thomas, Mr Colin Choyce, Mr Geoff Harrison, Mrs Margaret</w:t>
      </w:r>
      <w:r>
        <w:rPr>
          <w:color w:val="231F20"/>
          <w:spacing w:val="-27"/>
          <w:w w:val="105"/>
        </w:rPr>
        <w:t> </w:t>
      </w:r>
      <w:r>
        <w:rPr>
          <w:color w:val="231F20"/>
          <w:w w:val="105"/>
        </w:rPr>
        <w:t>Marshall</w:t>
      </w:r>
    </w:p>
    <w:p>
      <w:pPr>
        <w:pStyle w:val="BodyText"/>
        <w:tabs>
          <w:tab w:pos="1177" w:val="left" w:leader="none"/>
        </w:tabs>
        <w:spacing w:line="247" w:lineRule="auto" w:before="8"/>
        <w:ind w:left="457" w:right="1552"/>
      </w:pPr>
      <w:r>
        <w:rPr>
          <w:color w:val="231F20"/>
          <w:w w:val="105"/>
        </w:rPr>
        <w:t>B:</w:t>
        <w:tab/>
        <w:t>Revd Shirley Mountcastle, Revd Nick Nicholas, Mr Timothy Mullings, Mrs Elinor Nicholas C:</w:t>
        <w:tab/>
        <w:t>Revd Jim Brown, Revd Cat Morrison, Mrs Pat Radford, Mrs Helen</w:t>
      </w:r>
      <w:r>
        <w:rPr>
          <w:color w:val="231F20"/>
          <w:spacing w:val="-19"/>
          <w:w w:val="105"/>
        </w:rPr>
        <w:t> </w:t>
      </w:r>
      <w:r>
        <w:rPr>
          <w:color w:val="231F20"/>
          <w:spacing w:val="-3"/>
          <w:w w:val="105"/>
        </w:rPr>
        <w:t>Yare</w:t>
      </w:r>
    </w:p>
    <w:p>
      <w:pPr>
        <w:pStyle w:val="BodyText"/>
        <w:tabs>
          <w:tab w:pos="1177" w:val="left" w:leader="none"/>
        </w:tabs>
        <w:spacing w:line="247" w:lineRule="auto" w:before="2"/>
        <w:ind w:left="457" w:right="1416"/>
      </w:pPr>
      <w:r>
        <w:rPr>
          <w:color w:val="231F20"/>
          <w:w w:val="105"/>
        </w:rPr>
        <w:t>D:</w:t>
        <w:tab/>
        <w:t>Revd Simon Helme, Revd Heather Whyte, Miss Charlotte Carter-Jones, Mrs Liz Shankland E:</w:t>
        <w:tab/>
        <w:t>Revd Jacky Embrey, Revd Roy Fowler, Revd Graham Sweeney, Mrs Maureen</w:t>
      </w:r>
      <w:r>
        <w:rPr>
          <w:color w:val="231F20"/>
          <w:spacing w:val="9"/>
          <w:w w:val="105"/>
        </w:rPr>
        <w:t> </w:t>
      </w:r>
      <w:r>
        <w:rPr>
          <w:color w:val="231F20"/>
          <w:w w:val="105"/>
        </w:rPr>
        <w:t>Thompson,</w:t>
      </w:r>
    </w:p>
    <w:p>
      <w:pPr>
        <w:pStyle w:val="BodyText"/>
        <w:spacing w:before="3"/>
        <w:ind w:left="1177"/>
      </w:pPr>
      <w:r>
        <w:rPr>
          <w:color w:val="231F20"/>
          <w:w w:val="105"/>
        </w:rPr>
        <w:t>Mr Peter Murphy, Miss Isobel Simmons</w:t>
      </w:r>
    </w:p>
    <w:p>
      <w:pPr>
        <w:pStyle w:val="BodyText"/>
        <w:tabs>
          <w:tab w:pos="1177" w:val="left" w:leader="none"/>
        </w:tabs>
        <w:spacing w:line="496" w:lineRule="auto" w:before="8"/>
        <w:ind w:left="457" w:right="2049"/>
      </w:pPr>
      <w:r>
        <w:rPr>
          <w:color w:val="231F20"/>
          <w:w w:val="105"/>
        </w:rPr>
        <w:t>F:</w:t>
        <w:tab/>
        <w:t>Revd Louise Franklin, Revd Graham Spicer, Miss Rachel Grain, Mrs Doreen Watson Synod</w:t>
      </w:r>
      <w:r>
        <w:rPr>
          <w:color w:val="231F20"/>
          <w:spacing w:val="-4"/>
          <w:w w:val="105"/>
        </w:rPr>
        <w:t> </w:t>
      </w:r>
      <w:r>
        <w:rPr>
          <w:color w:val="231F20"/>
          <w:w w:val="105"/>
        </w:rPr>
        <w:t>VII</w:t>
      </w:r>
    </w:p>
    <w:p>
      <w:pPr>
        <w:pStyle w:val="BodyText"/>
        <w:tabs>
          <w:tab w:pos="1177" w:val="left" w:leader="none"/>
        </w:tabs>
        <w:spacing w:line="232" w:lineRule="exact"/>
        <w:ind w:left="457"/>
      </w:pPr>
      <w:r>
        <w:rPr>
          <w:color w:val="231F20"/>
          <w:w w:val="105"/>
        </w:rPr>
        <w:t>A:</w:t>
        <w:tab/>
        <w:t>Revd Alison Chart-Key, Revd Ian Fosten, Mrs Bridget Fosten, Mr Ron</w:t>
      </w:r>
      <w:r>
        <w:rPr>
          <w:color w:val="231F20"/>
          <w:spacing w:val="-22"/>
          <w:w w:val="105"/>
        </w:rPr>
        <w:t> </w:t>
      </w:r>
      <w:r>
        <w:rPr>
          <w:color w:val="231F20"/>
          <w:w w:val="105"/>
        </w:rPr>
        <w:t>Wade</w:t>
      </w:r>
    </w:p>
    <w:p>
      <w:pPr>
        <w:pStyle w:val="BodyText"/>
        <w:tabs>
          <w:tab w:pos="1177" w:val="left" w:leader="none"/>
        </w:tabs>
        <w:spacing w:line="247" w:lineRule="auto" w:before="8"/>
        <w:ind w:left="1177" w:right="300" w:hanging="720"/>
      </w:pPr>
      <w:r>
        <w:rPr>
          <w:color w:val="231F20"/>
          <w:w w:val="105"/>
        </w:rPr>
        <w:t>B:</w:t>
        <w:tab/>
        <w:t>Revd Mark Ambrose, Revd Kenneth Forbes, Revd Heather Kent, Mr Shannon Craig, Miss Claire Harrison, Mrs Linda Harrison, Miss Denise</w:t>
      </w:r>
      <w:r>
        <w:rPr>
          <w:color w:val="231F20"/>
          <w:spacing w:val="-14"/>
          <w:w w:val="105"/>
        </w:rPr>
        <w:t> </w:t>
      </w:r>
      <w:r>
        <w:rPr>
          <w:color w:val="231F20"/>
          <w:w w:val="105"/>
        </w:rPr>
        <w:t>Searle</w:t>
      </w:r>
    </w:p>
    <w:p>
      <w:pPr>
        <w:pStyle w:val="BodyText"/>
        <w:tabs>
          <w:tab w:pos="1177" w:val="left" w:leader="none"/>
        </w:tabs>
        <w:spacing w:line="259" w:lineRule="auto" w:before="12"/>
        <w:ind w:left="457" w:right="2312"/>
      </w:pPr>
      <w:r>
        <w:rPr>
          <w:color w:val="231F20"/>
          <w:w w:val="105"/>
        </w:rPr>
        <w:t>C:</w:t>
        <w:tab/>
        <w:t>Revd Michael Rigney, Revd Nigel Rogers, Ms Laura Baker, Mr </w:t>
      </w:r>
      <w:r>
        <w:rPr>
          <w:color w:val="231F20"/>
          <w:spacing w:val="-4"/>
          <w:w w:val="105"/>
        </w:rPr>
        <w:t>Tony  </w:t>
      </w:r>
      <w:r>
        <w:rPr>
          <w:color w:val="231F20"/>
          <w:w w:val="105"/>
        </w:rPr>
        <w:t>Deighton   D:</w:t>
        <w:tab/>
        <w:t>Revd</w:t>
      </w:r>
      <w:r>
        <w:rPr>
          <w:color w:val="231F20"/>
          <w:spacing w:val="8"/>
          <w:w w:val="105"/>
        </w:rPr>
        <w:t> </w:t>
      </w:r>
      <w:r>
        <w:rPr>
          <w:color w:val="231F20"/>
          <w:w w:val="105"/>
        </w:rPr>
        <w:t>David</w:t>
      </w:r>
      <w:r>
        <w:rPr>
          <w:color w:val="231F20"/>
          <w:spacing w:val="9"/>
          <w:w w:val="105"/>
        </w:rPr>
        <w:t> </w:t>
      </w:r>
      <w:r>
        <w:rPr>
          <w:color w:val="231F20"/>
          <w:w w:val="105"/>
        </w:rPr>
        <w:t>Rees,</w:t>
      </w:r>
      <w:r>
        <w:rPr>
          <w:color w:val="231F20"/>
          <w:spacing w:val="9"/>
          <w:w w:val="105"/>
        </w:rPr>
        <w:t> </w:t>
      </w:r>
      <w:r>
        <w:rPr>
          <w:color w:val="231F20"/>
          <w:w w:val="105"/>
        </w:rPr>
        <w:t>Revd</w:t>
      </w:r>
      <w:r>
        <w:rPr>
          <w:color w:val="231F20"/>
          <w:spacing w:val="9"/>
          <w:w w:val="105"/>
        </w:rPr>
        <w:t> </w:t>
      </w:r>
      <w:r>
        <w:rPr>
          <w:color w:val="231F20"/>
          <w:w w:val="105"/>
        </w:rPr>
        <w:t>Victor</w:t>
      </w:r>
      <w:r>
        <w:rPr>
          <w:color w:val="231F20"/>
          <w:spacing w:val="8"/>
          <w:w w:val="105"/>
        </w:rPr>
        <w:t> </w:t>
      </w:r>
      <w:r>
        <w:rPr>
          <w:color w:val="231F20"/>
          <w:w w:val="105"/>
        </w:rPr>
        <w:t>Ridgewell,</w:t>
      </w:r>
      <w:r>
        <w:rPr>
          <w:color w:val="231F20"/>
          <w:spacing w:val="9"/>
          <w:w w:val="105"/>
        </w:rPr>
        <w:t> </w:t>
      </w:r>
      <w:r>
        <w:rPr>
          <w:color w:val="231F20"/>
          <w:w w:val="105"/>
        </w:rPr>
        <w:t>Mr</w:t>
      </w:r>
      <w:r>
        <w:rPr>
          <w:color w:val="231F20"/>
          <w:spacing w:val="9"/>
          <w:w w:val="105"/>
        </w:rPr>
        <w:t> </w:t>
      </w:r>
      <w:r>
        <w:rPr>
          <w:color w:val="231F20"/>
          <w:w w:val="105"/>
        </w:rPr>
        <w:t>Robert</w:t>
      </w:r>
      <w:r>
        <w:rPr>
          <w:color w:val="231F20"/>
          <w:spacing w:val="9"/>
          <w:w w:val="105"/>
        </w:rPr>
        <w:t> </w:t>
      </w:r>
      <w:r>
        <w:rPr>
          <w:color w:val="231F20"/>
          <w:w w:val="105"/>
        </w:rPr>
        <w:t>Gazely,</w:t>
      </w:r>
      <w:r>
        <w:rPr>
          <w:color w:val="231F20"/>
          <w:spacing w:val="8"/>
          <w:w w:val="105"/>
        </w:rPr>
        <w:t> </w:t>
      </w:r>
      <w:r>
        <w:rPr>
          <w:color w:val="231F20"/>
          <w:w w:val="105"/>
        </w:rPr>
        <w:t>Mr</w:t>
      </w:r>
      <w:r>
        <w:rPr>
          <w:color w:val="231F20"/>
          <w:spacing w:val="9"/>
          <w:w w:val="105"/>
        </w:rPr>
        <w:t> </w:t>
      </w:r>
      <w:r>
        <w:rPr>
          <w:color w:val="231F20"/>
          <w:w w:val="105"/>
        </w:rPr>
        <w:t>Clive</w:t>
      </w:r>
      <w:r>
        <w:rPr>
          <w:color w:val="231F20"/>
          <w:spacing w:val="9"/>
          <w:w w:val="105"/>
        </w:rPr>
        <w:t> </w:t>
      </w:r>
      <w:r>
        <w:rPr>
          <w:color w:val="231F20"/>
          <w:w w:val="105"/>
        </w:rPr>
        <w:t>Goodhew</w:t>
      </w:r>
    </w:p>
    <w:p>
      <w:pPr>
        <w:spacing w:after="0" w:line="259" w:lineRule="auto"/>
        <w:sectPr>
          <w:footerReference w:type="even" r:id="rId10"/>
          <w:footerReference w:type="default" r:id="rId11"/>
          <w:pgSz w:w="11910" w:h="16840"/>
          <w:pgMar w:footer="694" w:header="0" w:top="900" w:bottom="880" w:left="980" w:right="1000"/>
        </w:sectPr>
      </w:pPr>
    </w:p>
    <w:p>
      <w:pPr>
        <w:pStyle w:val="BodyText"/>
        <w:tabs>
          <w:tab w:pos="893" w:val="left" w:leader="none"/>
        </w:tabs>
        <w:spacing w:line="247" w:lineRule="auto" w:before="91"/>
        <w:ind w:left="893" w:right="604" w:hanging="720"/>
      </w:pPr>
      <w:r>
        <w:rPr>
          <w:color w:val="231F20"/>
          <w:w w:val="105"/>
        </w:rPr>
        <w:t>E:</w:t>
        <w:tab/>
        <w:t>Revd Catherine Ball, Revd Keith Riglin, Revd Eileen Springbett, Miss Claire Gouldthorp, Mrs Pat Plumb, Mrs Joan</w:t>
      </w:r>
      <w:r>
        <w:rPr>
          <w:color w:val="231F20"/>
          <w:spacing w:val="-7"/>
          <w:w w:val="105"/>
        </w:rPr>
        <w:t> </w:t>
      </w:r>
      <w:r>
        <w:rPr>
          <w:color w:val="231F20"/>
          <w:w w:val="105"/>
        </w:rPr>
        <w:t>Turner</w:t>
      </w:r>
    </w:p>
    <w:p>
      <w:pPr>
        <w:pStyle w:val="BodyText"/>
        <w:tabs>
          <w:tab w:pos="893" w:val="left" w:leader="none"/>
        </w:tabs>
        <w:spacing w:line="496" w:lineRule="auto" w:before="3"/>
        <w:ind w:left="173" w:right="5526"/>
      </w:pPr>
      <w:r>
        <w:rPr>
          <w:color w:val="231F20"/>
          <w:w w:val="105"/>
        </w:rPr>
        <w:t>F:</w:t>
        <w:tab/>
        <w:t>Revd Thomas MacMeekin, Mrs Ann Stokes Synod</w:t>
      </w:r>
      <w:r>
        <w:rPr>
          <w:color w:val="231F20"/>
          <w:spacing w:val="-3"/>
          <w:w w:val="105"/>
        </w:rPr>
        <w:t> </w:t>
      </w:r>
      <w:r>
        <w:rPr>
          <w:color w:val="231F20"/>
          <w:w w:val="105"/>
        </w:rPr>
        <w:t>VIII</w:t>
      </w:r>
    </w:p>
    <w:p>
      <w:pPr>
        <w:pStyle w:val="BodyText"/>
        <w:tabs>
          <w:tab w:pos="893" w:val="left" w:leader="none"/>
        </w:tabs>
        <w:spacing w:line="232" w:lineRule="exact"/>
        <w:ind w:left="173"/>
      </w:pPr>
      <w:r>
        <w:rPr>
          <w:color w:val="231F20"/>
          <w:w w:val="110"/>
        </w:rPr>
        <w:t>A:</w:t>
        <w:tab/>
        <w:t>Revd Paul</w:t>
      </w:r>
      <w:r>
        <w:rPr>
          <w:color w:val="231F20"/>
          <w:spacing w:val="-11"/>
          <w:w w:val="110"/>
        </w:rPr>
        <w:t> </w:t>
      </w:r>
      <w:r>
        <w:rPr>
          <w:color w:val="231F20"/>
          <w:w w:val="110"/>
        </w:rPr>
        <w:t>Snell</w:t>
      </w:r>
    </w:p>
    <w:p>
      <w:pPr>
        <w:pStyle w:val="BodyText"/>
        <w:tabs>
          <w:tab w:pos="893" w:val="left" w:leader="none"/>
        </w:tabs>
        <w:spacing w:before="8"/>
        <w:ind w:left="173"/>
      </w:pPr>
      <w:r>
        <w:rPr>
          <w:color w:val="231F20"/>
          <w:w w:val="105"/>
        </w:rPr>
        <w:t>B:</w:t>
        <w:tab/>
        <w:t>Revd Glyn Millington, Mrs Jean</w:t>
      </w:r>
      <w:r>
        <w:rPr>
          <w:color w:val="231F20"/>
          <w:spacing w:val="-14"/>
          <w:w w:val="105"/>
        </w:rPr>
        <w:t> </w:t>
      </w:r>
      <w:r>
        <w:rPr>
          <w:color w:val="231F20"/>
          <w:w w:val="105"/>
        </w:rPr>
        <w:t>Baker</w:t>
      </w:r>
    </w:p>
    <w:p>
      <w:pPr>
        <w:pStyle w:val="BodyText"/>
        <w:tabs>
          <w:tab w:pos="893" w:val="left" w:leader="none"/>
        </w:tabs>
        <w:spacing w:line="247" w:lineRule="auto" w:before="8"/>
        <w:ind w:left="173" w:right="2695"/>
      </w:pPr>
      <w:r>
        <w:rPr>
          <w:color w:val="231F20"/>
          <w:w w:val="105"/>
        </w:rPr>
        <w:t>C:</w:t>
        <w:tab/>
        <w:t>Revd Rose Barrett, Revd Craig Bowman, Dr Wendy Milne, Mr Geoffrey Powell D:</w:t>
        <w:tab/>
        <w:t>Revd Michael Whitfield, Mrs Marie Whitman, Mr John</w:t>
      </w:r>
      <w:r>
        <w:rPr>
          <w:color w:val="231F20"/>
          <w:spacing w:val="-21"/>
          <w:w w:val="105"/>
        </w:rPr>
        <w:t> </w:t>
      </w:r>
      <w:r>
        <w:rPr>
          <w:color w:val="231F20"/>
          <w:w w:val="105"/>
        </w:rPr>
        <w:t>Willis</w:t>
      </w:r>
    </w:p>
    <w:p>
      <w:pPr>
        <w:pStyle w:val="BodyText"/>
        <w:tabs>
          <w:tab w:pos="893" w:val="left" w:leader="none"/>
        </w:tabs>
        <w:spacing w:line="247" w:lineRule="auto" w:before="2"/>
        <w:ind w:left="173" w:right="2550"/>
      </w:pPr>
      <w:r>
        <w:rPr>
          <w:color w:val="231F20"/>
          <w:w w:val="105"/>
        </w:rPr>
        <w:t>E:</w:t>
        <w:tab/>
        <w:t>Revd Andrew Francis, Revd Michael Hodgson, Ms Sara Crabb, Mrs Joan Trippier F:</w:t>
        <w:tab/>
        <w:t>Revd Wendy Baskett, Revd Dilys Brace, Revd Ian Kirby, Mr John</w:t>
      </w:r>
      <w:r>
        <w:rPr>
          <w:color w:val="231F20"/>
          <w:spacing w:val="-5"/>
          <w:w w:val="105"/>
        </w:rPr>
        <w:t> </w:t>
      </w:r>
      <w:r>
        <w:rPr>
          <w:color w:val="231F20"/>
          <w:w w:val="105"/>
        </w:rPr>
        <w:t>Waines</w:t>
      </w:r>
    </w:p>
    <w:p>
      <w:pPr>
        <w:pStyle w:val="BodyText"/>
        <w:tabs>
          <w:tab w:pos="893" w:val="left" w:leader="none"/>
        </w:tabs>
        <w:spacing w:line="247" w:lineRule="auto" w:before="2"/>
        <w:ind w:left="173" w:right="5497"/>
      </w:pPr>
      <w:r>
        <w:rPr>
          <w:color w:val="231F20"/>
          <w:w w:val="105"/>
        </w:rPr>
        <w:t>G:</w:t>
        <w:tab/>
        <w:t>Revd Barbara Bennett, Mrs Barbara Madge H:</w:t>
        <w:tab/>
        <w:t>Mrs Shirley</w:t>
      </w:r>
      <w:r>
        <w:rPr>
          <w:color w:val="231F20"/>
          <w:spacing w:val="-6"/>
          <w:w w:val="105"/>
        </w:rPr>
        <w:t> </w:t>
      </w:r>
      <w:r>
        <w:rPr>
          <w:color w:val="231F20"/>
          <w:w w:val="105"/>
        </w:rPr>
        <w:t>Paton</w:t>
      </w:r>
    </w:p>
    <w:p>
      <w:pPr>
        <w:pStyle w:val="BodyText"/>
        <w:tabs>
          <w:tab w:pos="893" w:val="left" w:leader="none"/>
        </w:tabs>
        <w:spacing w:line="496" w:lineRule="auto" w:before="2"/>
        <w:ind w:left="173" w:right="5907"/>
      </w:pPr>
      <w:r>
        <w:rPr>
          <w:color w:val="231F20"/>
          <w:w w:val="110"/>
        </w:rPr>
        <w:t>J:</w:t>
        <w:tab/>
        <w:t>Mrs</w:t>
      </w:r>
      <w:r>
        <w:rPr>
          <w:color w:val="231F20"/>
          <w:spacing w:val="-21"/>
          <w:w w:val="110"/>
        </w:rPr>
        <w:t> </w:t>
      </w:r>
      <w:r>
        <w:rPr>
          <w:color w:val="231F20"/>
          <w:w w:val="110"/>
        </w:rPr>
        <w:t>Peggy</w:t>
      </w:r>
      <w:r>
        <w:rPr>
          <w:color w:val="231F20"/>
          <w:spacing w:val="-20"/>
          <w:w w:val="110"/>
        </w:rPr>
        <w:t> </w:t>
      </w:r>
      <w:r>
        <w:rPr>
          <w:color w:val="231F20"/>
          <w:w w:val="110"/>
        </w:rPr>
        <w:t>Gray,</w:t>
      </w:r>
      <w:r>
        <w:rPr>
          <w:color w:val="231F20"/>
          <w:spacing w:val="-20"/>
          <w:w w:val="110"/>
        </w:rPr>
        <w:t> </w:t>
      </w:r>
      <w:r>
        <w:rPr>
          <w:color w:val="231F20"/>
          <w:w w:val="110"/>
        </w:rPr>
        <w:t>Revd</w:t>
      </w:r>
      <w:r>
        <w:rPr>
          <w:color w:val="231F20"/>
          <w:spacing w:val="-21"/>
          <w:w w:val="110"/>
        </w:rPr>
        <w:t> </w:t>
      </w:r>
      <w:r>
        <w:rPr>
          <w:color w:val="231F20"/>
          <w:spacing w:val="2"/>
          <w:w w:val="110"/>
        </w:rPr>
        <w:t>Martyn</w:t>
      </w:r>
      <w:r>
        <w:rPr>
          <w:color w:val="231F20"/>
          <w:spacing w:val="-20"/>
          <w:w w:val="110"/>
        </w:rPr>
        <w:t> </w:t>
      </w:r>
      <w:r>
        <w:rPr>
          <w:color w:val="231F20"/>
          <w:w w:val="110"/>
        </w:rPr>
        <w:t>Skinner Synod</w:t>
      </w:r>
      <w:r>
        <w:rPr>
          <w:color w:val="231F20"/>
          <w:spacing w:val="-6"/>
          <w:w w:val="110"/>
        </w:rPr>
        <w:t> </w:t>
      </w:r>
      <w:r>
        <w:rPr>
          <w:color w:val="231F20"/>
          <w:w w:val="110"/>
        </w:rPr>
        <w:t>IX</w:t>
      </w:r>
    </w:p>
    <w:p>
      <w:pPr>
        <w:pStyle w:val="BodyText"/>
        <w:tabs>
          <w:tab w:pos="893" w:val="left" w:leader="none"/>
        </w:tabs>
        <w:spacing w:line="232" w:lineRule="exact"/>
        <w:ind w:left="173"/>
      </w:pPr>
      <w:r>
        <w:rPr>
          <w:color w:val="231F20"/>
          <w:w w:val="105"/>
        </w:rPr>
        <w:t>A:</w:t>
        <w:tab/>
        <w:t>Revd Clive Sutcliffe, Revd Margaret Tilley, Mrs Brenda</w:t>
      </w:r>
      <w:r>
        <w:rPr>
          <w:color w:val="231F20"/>
          <w:spacing w:val="-21"/>
          <w:w w:val="105"/>
        </w:rPr>
        <w:t> </w:t>
      </w:r>
      <w:r>
        <w:rPr>
          <w:color w:val="231F20"/>
          <w:w w:val="105"/>
        </w:rPr>
        <w:t>McCarron</w:t>
      </w:r>
    </w:p>
    <w:p>
      <w:pPr>
        <w:pStyle w:val="BodyText"/>
        <w:tabs>
          <w:tab w:pos="893" w:val="left" w:leader="none"/>
        </w:tabs>
        <w:spacing w:line="247" w:lineRule="auto" w:before="9"/>
        <w:ind w:left="173" w:right="2366"/>
      </w:pPr>
      <w:r>
        <w:rPr>
          <w:color w:val="231F20"/>
          <w:w w:val="105"/>
        </w:rPr>
        <w:t>B:</w:t>
        <w:tab/>
        <w:t>Revd Terry Hinks, Revd George Thomas, Mrs Christine Hardwick, Mr Josh Thomas C:</w:t>
        <w:tab/>
        <w:t>Revd Michael Thomas, Revd David Williams, Miss Ruth Hezlett, Mr Roy</w:t>
      </w:r>
      <w:r>
        <w:rPr>
          <w:color w:val="231F20"/>
          <w:spacing w:val="38"/>
          <w:w w:val="105"/>
        </w:rPr>
        <w:t> </w:t>
      </w:r>
      <w:r>
        <w:rPr>
          <w:color w:val="231F20"/>
          <w:w w:val="105"/>
        </w:rPr>
        <w:t>Markham</w:t>
      </w:r>
    </w:p>
    <w:p>
      <w:pPr>
        <w:pStyle w:val="BodyText"/>
        <w:tabs>
          <w:tab w:pos="893" w:val="left" w:leader="none"/>
        </w:tabs>
        <w:spacing w:line="247" w:lineRule="auto" w:before="2"/>
        <w:ind w:left="893" w:right="745" w:hanging="720"/>
      </w:pPr>
      <w:r>
        <w:rPr>
          <w:color w:val="231F20"/>
          <w:w w:val="105"/>
        </w:rPr>
        <w:t>D:</w:t>
        <w:tab/>
        <w:t>Revd David Bedford, Revd David Mather, Revd Stephen Thornton, Ms Nikki Andrews, Mr Peter Bulley, Ms Sarah</w:t>
      </w:r>
      <w:r>
        <w:rPr>
          <w:color w:val="231F20"/>
          <w:spacing w:val="-7"/>
          <w:w w:val="105"/>
        </w:rPr>
        <w:t> </w:t>
      </w:r>
      <w:r>
        <w:rPr>
          <w:color w:val="231F20"/>
          <w:w w:val="105"/>
        </w:rPr>
        <w:t>Power</w:t>
      </w:r>
    </w:p>
    <w:p>
      <w:pPr>
        <w:pStyle w:val="BodyText"/>
        <w:tabs>
          <w:tab w:pos="893" w:val="left" w:leader="none"/>
        </w:tabs>
        <w:spacing w:line="247" w:lineRule="auto" w:before="2"/>
        <w:ind w:left="893" w:right="892" w:hanging="720"/>
      </w:pPr>
      <w:r>
        <w:rPr>
          <w:color w:val="231F20"/>
          <w:w w:val="105"/>
        </w:rPr>
        <w:t>E:</w:t>
        <w:tab/>
        <w:t>Revd Andrew Lonsdale, Revd Dick Wolff, Mrs Kath Lonsdale, Mr Colin Macbean, Mrs Julie McLaren, Mrs Margaret</w:t>
      </w:r>
      <w:r>
        <w:rPr>
          <w:color w:val="231F20"/>
          <w:spacing w:val="-7"/>
          <w:w w:val="105"/>
        </w:rPr>
        <w:t> </w:t>
      </w:r>
      <w:r>
        <w:rPr>
          <w:color w:val="231F20"/>
          <w:w w:val="105"/>
        </w:rPr>
        <w:t>Telfer</w:t>
      </w:r>
    </w:p>
    <w:p>
      <w:pPr>
        <w:pStyle w:val="BodyText"/>
        <w:spacing w:before="10"/>
      </w:pPr>
    </w:p>
    <w:p>
      <w:pPr>
        <w:pStyle w:val="BodyText"/>
        <w:ind w:left="173"/>
      </w:pPr>
      <w:r>
        <w:rPr>
          <w:color w:val="231F20"/>
          <w:w w:val="115"/>
        </w:rPr>
        <w:t>Synod X</w:t>
      </w:r>
    </w:p>
    <w:p>
      <w:pPr>
        <w:pStyle w:val="BodyText"/>
        <w:spacing w:before="4"/>
        <w:rPr>
          <w:sz w:val="20"/>
        </w:rPr>
      </w:pPr>
    </w:p>
    <w:p>
      <w:pPr>
        <w:pStyle w:val="BodyText"/>
        <w:tabs>
          <w:tab w:pos="893" w:val="left" w:leader="none"/>
        </w:tabs>
        <w:spacing w:line="247" w:lineRule="auto"/>
        <w:ind w:left="893" w:right="1416" w:hanging="720"/>
      </w:pPr>
      <w:r>
        <w:rPr>
          <w:color w:val="231F20"/>
          <w:w w:val="105"/>
        </w:rPr>
        <w:t>A:</w:t>
        <w:tab/>
        <w:t>Revd John Danso, Revd Lynn Fowkes, Revd Kathryn Louch, Mrs Sally Abbott, Miss Gloria Osie, Mr Cliff</w:t>
      </w:r>
      <w:r>
        <w:rPr>
          <w:color w:val="231F20"/>
          <w:spacing w:val="-7"/>
          <w:w w:val="105"/>
        </w:rPr>
        <w:t> </w:t>
      </w:r>
      <w:r>
        <w:rPr>
          <w:color w:val="231F20"/>
          <w:w w:val="105"/>
        </w:rPr>
        <w:t>Purchase</w:t>
      </w:r>
    </w:p>
    <w:p>
      <w:pPr>
        <w:pStyle w:val="BodyText"/>
        <w:tabs>
          <w:tab w:pos="893" w:val="left" w:leader="none"/>
        </w:tabs>
        <w:spacing w:line="247" w:lineRule="auto" w:before="2"/>
        <w:ind w:left="173" w:right="2236"/>
      </w:pPr>
      <w:r>
        <w:rPr>
          <w:color w:val="231F20"/>
          <w:w w:val="105"/>
        </w:rPr>
        <w:t>B:</w:t>
        <w:tab/>
        <w:t>Revd Sheena Dickson, Revd Elizabeth Kemp, Mr Douglas Hogge, Mrs Janet Hogge   C:</w:t>
        <w:tab/>
        <w:t>Revd</w:t>
      </w:r>
      <w:r>
        <w:rPr>
          <w:color w:val="231F20"/>
          <w:spacing w:val="4"/>
          <w:w w:val="105"/>
        </w:rPr>
        <w:t> </w:t>
      </w:r>
      <w:r>
        <w:rPr>
          <w:color w:val="231F20"/>
          <w:w w:val="105"/>
        </w:rPr>
        <w:t>Dr</w:t>
      </w:r>
      <w:r>
        <w:rPr>
          <w:color w:val="231F20"/>
          <w:spacing w:val="5"/>
          <w:w w:val="105"/>
        </w:rPr>
        <w:t> </w:t>
      </w:r>
      <w:r>
        <w:rPr>
          <w:color w:val="231F20"/>
          <w:w w:val="105"/>
        </w:rPr>
        <w:t>Jim</w:t>
      </w:r>
      <w:r>
        <w:rPr>
          <w:color w:val="231F20"/>
          <w:spacing w:val="5"/>
          <w:w w:val="105"/>
        </w:rPr>
        <w:t> </w:t>
      </w:r>
      <w:r>
        <w:rPr>
          <w:color w:val="231F20"/>
          <w:w w:val="105"/>
        </w:rPr>
        <w:t>Coleman,</w:t>
      </w:r>
      <w:r>
        <w:rPr>
          <w:color w:val="231F20"/>
          <w:spacing w:val="5"/>
          <w:w w:val="105"/>
        </w:rPr>
        <w:t> </w:t>
      </w:r>
      <w:r>
        <w:rPr>
          <w:color w:val="231F20"/>
          <w:w w:val="105"/>
        </w:rPr>
        <w:t>Revd</w:t>
      </w:r>
      <w:r>
        <w:rPr>
          <w:color w:val="231F20"/>
          <w:spacing w:val="5"/>
          <w:w w:val="105"/>
        </w:rPr>
        <w:t> </w:t>
      </w:r>
      <w:r>
        <w:rPr>
          <w:color w:val="231F20"/>
          <w:w w:val="105"/>
        </w:rPr>
        <w:t>Bridget</w:t>
      </w:r>
      <w:r>
        <w:rPr>
          <w:color w:val="231F20"/>
          <w:spacing w:val="5"/>
          <w:w w:val="105"/>
        </w:rPr>
        <w:t> </w:t>
      </w:r>
      <w:r>
        <w:rPr>
          <w:color w:val="231F20"/>
          <w:w w:val="105"/>
        </w:rPr>
        <w:t>Powell,</w:t>
      </w:r>
      <w:r>
        <w:rPr>
          <w:color w:val="231F20"/>
          <w:spacing w:val="5"/>
          <w:w w:val="105"/>
        </w:rPr>
        <w:t> </w:t>
      </w:r>
      <w:r>
        <w:rPr>
          <w:color w:val="231F20"/>
          <w:w w:val="105"/>
        </w:rPr>
        <w:t>Miss</w:t>
      </w:r>
      <w:r>
        <w:rPr>
          <w:color w:val="231F20"/>
          <w:spacing w:val="5"/>
          <w:w w:val="105"/>
        </w:rPr>
        <w:t> </w:t>
      </w:r>
      <w:r>
        <w:rPr>
          <w:color w:val="231F20"/>
          <w:w w:val="105"/>
        </w:rPr>
        <w:t>Shirley</w:t>
      </w:r>
      <w:r>
        <w:rPr>
          <w:color w:val="231F20"/>
          <w:spacing w:val="5"/>
          <w:w w:val="105"/>
        </w:rPr>
        <w:t> </w:t>
      </w:r>
      <w:r>
        <w:rPr>
          <w:color w:val="231F20"/>
          <w:w w:val="105"/>
        </w:rPr>
        <w:t>Raw,</w:t>
      </w:r>
      <w:r>
        <w:rPr>
          <w:color w:val="231F20"/>
          <w:spacing w:val="5"/>
          <w:w w:val="105"/>
        </w:rPr>
        <w:t> </w:t>
      </w:r>
      <w:r>
        <w:rPr>
          <w:color w:val="231F20"/>
          <w:w w:val="105"/>
        </w:rPr>
        <w:t>Mr</w:t>
      </w:r>
      <w:r>
        <w:rPr>
          <w:color w:val="231F20"/>
          <w:spacing w:val="5"/>
          <w:w w:val="105"/>
        </w:rPr>
        <w:t> </w:t>
      </w:r>
      <w:r>
        <w:rPr>
          <w:color w:val="231F20"/>
          <w:w w:val="105"/>
        </w:rPr>
        <w:t>Howard</w:t>
      </w:r>
      <w:r>
        <w:rPr>
          <w:color w:val="231F20"/>
          <w:spacing w:val="5"/>
          <w:w w:val="105"/>
        </w:rPr>
        <w:t> </w:t>
      </w:r>
      <w:r>
        <w:rPr>
          <w:color w:val="231F20"/>
          <w:w w:val="105"/>
        </w:rPr>
        <w:t>Williams</w:t>
      </w:r>
    </w:p>
    <w:p>
      <w:pPr>
        <w:pStyle w:val="BodyText"/>
        <w:tabs>
          <w:tab w:pos="893" w:val="left" w:leader="none"/>
        </w:tabs>
        <w:spacing w:line="247" w:lineRule="auto" w:before="3"/>
        <w:ind w:left="893" w:right="604" w:hanging="720"/>
      </w:pPr>
      <w:r>
        <w:rPr>
          <w:color w:val="231F20"/>
          <w:w w:val="105"/>
        </w:rPr>
        <w:t>D:</w:t>
        <w:tab/>
        <w:t>Revd Jeanne Ennals, Revd Neil Thorogood, Revd Mark Woodhouse, Mr Robert Harvey, Mr Andrew Jack, Mr Alan</w:t>
      </w:r>
      <w:r>
        <w:rPr>
          <w:color w:val="231F20"/>
          <w:spacing w:val="-7"/>
          <w:w w:val="105"/>
        </w:rPr>
        <w:t> </w:t>
      </w:r>
      <w:r>
        <w:rPr>
          <w:color w:val="231F20"/>
          <w:w w:val="105"/>
        </w:rPr>
        <w:t>Vine</w:t>
      </w:r>
    </w:p>
    <w:p>
      <w:pPr>
        <w:pStyle w:val="BodyText"/>
        <w:tabs>
          <w:tab w:pos="893" w:val="left" w:leader="none"/>
        </w:tabs>
        <w:spacing w:line="247" w:lineRule="auto" w:before="2"/>
        <w:ind w:left="173" w:right="1938"/>
      </w:pPr>
      <w:r>
        <w:rPr>
          <w:color w:val="231F20"/>
          <w:w w:val="105"/>
        </w:rPr>
        <w:t>E:</w:t>
        <w:tab/>
        <w:t>Revd Janet Llewellyn, Revd John Macaulay, Miss Barbara Leighton, Ms Margaret Stuart F:</w:t>
        <w:tab/>
        <w:t>Revd Phil Nevard, Revd Ann Woodhurst, Mrs Glenys Cockerell, Mr Reg</w:t>
      </w:r>
      <w:r>
        <w:rPr>
          <w:color w:val="231F20"/>
          <w:spacing w:val="19"/>
          <w:w w:val="105"/>
        </w:rPr>
        <w:t> </w:t>
      </w:r>
      <w:r>
        <w:rPr>
          <w:color w:val="231F20"/>
          <w:w w:val="105"/>
        </w:rPr>
        <w:t>Cockerell</w:t>
      </w:r>
    </w:p>
    <w:p>
      <w:pPr>
        <w:pStyle w:val="BodyText"/>
        <w:spacing w:before="10"/>
      </w:pPr>
    </w:p>
    <w:p>
      <w:pPr>
        <w:pStyle w:val="BodyText"/>
        <w:ind w:left="173"/>
      </w:pPr>
      <w:r>
        <w:rPr>
          <w:color w:val="231F20"/>
          <w:w w:val="110"/>
        </w:rPr>
        <w:t>Synod XI</w:t>
      </w:r>
    </w:p>
    <w:p>
      <w:pPr>
        <w:pStyle w:val="BodyText"/>
        <w:spacing w:before="4"/>
        <w:rPr>
          <w:sz w:val="20"/>
        </w:rPr>
      </w:pPr>
    </w:p>
    <w:p>
      <w:pPr>
        <w:pStyle w:val="BodyText"/>
        <w:tabs>
          <w:tab w:pos="893" w:val="left" w:leader="none"/>
        </w:tabs>
        <w:spacing w:line="247" w:lineRule="auto"/>
        <w:ind w:left="893" w:right="2579" w:hanging="720"/>
      </w:pPr>
      <w:r>
        <w:rPr>
          <w:color w:val="231F20"/>
          <w:w w:val="105"/>
        </w:rPr>
        <w:t>A:</w:t>
        <w:tab/>
        <w:t>Revd Gerald Moule, Revd Barbara Pearson, Revd Bruce Stuart, Mrs Sylvia Back, Mrs Jeanette Chamberlain, Mr Benjamin</w:t>
      </w:r>
      <w:r>
        <w:rPr>
          <w:color w:val="231F20"/>
          <w:spacing w:val="-9"/>
          <w:w w:val="105"/>
        </w:rPr>
        <w:t> </w:t>
      </w:r>
      <w:r>
        <w:rPr>
          <w:color w:val="231F20"/>
          <w:w w:val="105"/>
        </w:rPr>
        <w:t>Munyaneza</w:t>
      </w:r>
    </w:p>
    <w:p>
      <w:pPr>
        <w:pStyle w:val="BodyText"/>
        <w:tabs>
          <w:tab w:pos="893" w:val="left" w:leader="none"/>
        </w:tabs>
        <w:spacing w:line="247" w:lineRule="auto" w:before="2"/>
        <w:ind w:left="893" w:right="2175" w:hanging="720"/>
      </w:pPr>
      <w:r>
        <w:rPr>
          <w:color w:val="231F20"/>
          <w:w w:val="105"/>
        </w:rPr>
        <w:t>B:</w:t>
        <w:tab/>
        <w:t>Revd Susan Henderson, Revd Adrian Skelton, Mrs Judith </w:t>
      </w:r>
      <w:r>
        <w:rPr>
          <w:color w:val="231F20"/>
          <w:spacing w:val="-3"/>
          <w:w w:val="105"/>
        </w:rPr>
        <w:t>Davey, </w:t>
      </w:r>
      <w:r>
        <w:rPr>
          <w:color w:val="231F20"/>
          <w:w w:val="105"/>
        </w:rPr>
        <w:t>Mrs Judith Johnson, Mr Michael Musgrove, Mr Matthew</w:t>
      </w:r>
      <w:r>
        <w:rPr>
          <w:color w:val="231F20"/>
          <w:spacing w:val="-16"/>
          <w:w w:val="105"/>
        </w:rPr>
        <w:t> </w:t>
      </w:r>
      <w:r>
        <w:rPr>
          <w:color w:val="231F20"/>
          <w:w w:val="105"/>
        </w:rPr>
        <w:t>Prevett</w:t>
      </w:r>
    </w:p>
    <w:p>
      <w:pPr>
        <w:pStyle w:val="BodyText"/>
        <w:tabs>
          <w:tab w:pos="893" w:val="left" w:leader="none"/>
        </w:tabs>
        <w:spacing w:line="247" w:lineRule="auto" w:before="2"/>
        <w:ind w:left="893" w:right="1209" w:hanging="720"/>
      </w:pPr>
      <w:r>
        <w:rPr>
          <w:color w:val="231F20"/>
          <w:w w:val="105"/>
        </w:rPr>
        <w:t>C:</w:t>
        <w:tab/>
        <w:t>Revd Sue Powell, Revd Raymond Singh, Revd Julian Thomas, Miss Lizzie King, Mr Albert Sinclair, Mrs Garcia</w:t>
      </w:r>
      <w:r>
        <w:rPr>
          <w:color w:val="231F20"/>
          <w:spacing w:val="-6"/>
          <w:w w:val="105"/>
        </w:rPr>
        <w:t> </w:t>
      </w:r>
      <w:r>
        <w:rPr>
          <w:color w:val="231F20"/>
          <w:w w:val="105"/>
        </w:rPr>
        <w:t>Yearwood</w:t>
      </w:r>
    </w:p>
    <w:p>
      <w:pPr>
        <w:pStyle w:val="BodyText"/>
        <w:tabs>
          <w:tab w:pos="893" w:val="left" w:leader="none"/>
        </w:tabs>
        <w:spacing w:line="247" w:lineRule="auto" w:before="3"/>
        <w:ind w:left="173" w:right="2175"/>
      </w:pPr>
      <w:r>
        <w:rPr>
          <w:color w:val="231F20"/>
          <w:w w:val="105"/>
        </w:rPr>
        <w:t>D:</w:t>
        <w:tab/>
        <w:t>Revd Peter Clark, Revd Kenneth Thom, Mr Desmond Colechin, Mr Matthew Percival E:</w:t>
        <w:tab/>
        <w:t>Revd Christine Jefferies, Revd Norman Setchell, Mrs Barbara Ellis, Mr John</w:t>
      </w:r>
      <w:r>
        <w:rPr>
          <w:color w:val="231F20"/>
          <w:spacing w:val="11"/>
          <w:w w:val="105"/>
        </w:rPr>
        <w:t> </w:t>
      </w:r>
      <w:r>
        <w:rPr>
          <w:color w:val="231F20"/>
          <w:w w:val="105"/>
        </w:rPr>
        <w:t>Ellis</w:t>
      </w:r>
    </w:p>
    <w:p>
      <w:pPr>
        <w:pStyle w:val="BodyText"/>
        <w:tabs>
          <w:tab w:pos="893" w:val="left" w:leader="none"/>
        </w:tabs>
        <w:spacing w:line="247" w:lineRule="auto" w:before="2"/>
        <w:ind w:left="893" w:right="604" w:hanging="720"/>
      </w:pPr>
      <w:r>
        <w:rPr>
          <w:color w:val="231F20"/>
          <w:w w:val="105"/>
        </w:rPr>
        <w:t>F:</w:t>
        <w:tab/>
        <w:t>Revd Roy Cole, Revd Dr Gerald Munro, Revd Bryan Shirley, Miss Hilary Munro, Mrs Christine Robertson, Mr David</w:t>
      </w:r>
      <w:r>
        <w:rPr>
          <w:color w:val="231F20"/>
          <w:spacing w:val="-7"/>
          <w:w w:val="105"/>
        </w:rPr>
        <w:t> </w:t>
      </w:r>
      <w:r>
        <w:rPr>
          <w:color w:val="231F20"/>
          <w:w w:val="105"/>
        </w:rPr>
        <w:t>Walters</w:t>
      </w:r>
    </w:p>
    <w:p>
      <w:pPr>
        <w:pStyle w:val="BodyText"/>
        <w:tabs>
          <w:tab w:pos="893" w:val="left" w:leader="none"/>
        </w:tabs>
        <w:spacing w:line="496" w:lineRule="auto" w:before="2"/>
        <w:ind w:left="173" w:right="2102"/>
      </w:pPr>
      <w:r>
        <w:rPr>
          <w:color w:val="231F20"/>
          <w:w w:val="105"/>
        </w:rPr>
        <w:t>G:</w:t>
        <w:tab/>
        <w:t>Revd Graeme Allan, Revd Simon Franklin, Mrs Maureen Lawrence, Mrs Kay McIntosh Synod</w:t>
      </w:r>
      <w:r>
        <w:rPr>
          <w:color w:val="231F20"/>
          <w:spacing w:val="-3"/>
          <w:w w:val="105"/>
        </w:rPr>
        <w:t> </w:t>
      </w:r>
      <w:r>
        <w:rPr>
          <w:color w:val="231F20"/>
          <w:w w:val="105"/>
        </w:rPr>
        <w:t>XII</w:t>
      </w:r>
    </w:p>
    <w:p>
      <w:pPr>
        <w:pStyle w:val="BodyText"/>
        <w:tabs>
          <w:tab w:pos="893" w:val="left" w:leader="none"/>
        </w:tabs>
        <w:spacing w:line="232" w:lineRule="exact"/>
        <w:ind w:left="173"/>
      </w:pPr>
      <w:r>
        <w:rPr>
          <w:color w:val="231F20"/>
          <w:w w:val="105"/>
        </w:rPr>
        <w:t>A:</w:t>
        <w:tab/>
        <w:t>Revd Brian Acty, Revd Keith Jones, Mr David Clarkson, Ms Naomi</w:t>
      </w:r>
      <w:r>
        <w:rPr>
          <w:color w:val="231F20"/>
          <w:spacing w:val="-18"/>
          <w:w w:val="105"/>
        </w:rPr>
        <w:t> </w:t>
      </w:r>
      <w:r>
        <w:rPr>
          <w:color w:val="231F20"/>
          <w:w w:val="105"/>
        </w:rPr>
        <w:t>Wilkinson</w:t>
      </w:r>
    </w:p>
    <w:p>
      <w:pPr>
        <w:pStyle w:val="BodyText"/>
        <w:tabs>
          <w:tab w:pos="893" w:val="left" w:leader="none"/>
        </w:tabs>
        <w:spacing w:line="247" w:lineRule="auto" w:before="8"/>
        <w:ind w:left="173" w:right="1552"/>
      </w:pPr>
      <w:r>
        <w:rPr>
          <w:color w:val="231F20"/>
          <w:w w:val="105"/>
        </w:rPr>
        <w:t>B:</w:t>
        <w:tab/>
        <w:t>Revd Stuart Jackson, Revd Alan Thomasson, Mrs Gwyneth Jarrett, Mrs Joyce Smith-Draper C:</w:t>
        <w:tab/>
        <w:t>Revd</w:t>
      </w:r>
      <w:r>
        <w:rPr>
          <w:color w:val="231F20"/>
          <w:spacing w:val="5"/>
          <w:w w:val="105"/>
        </w:rPr>
        <w:t> </w:t>
      </w:r>
      <w:r>
        <w:rPr>
          <w:color w:val="231F20"/>
          <w:w w:val="105"/>
        </w:rPr>
        <w:t>Paul</w:t>
      </w:r>
      <w:r>
        <w:rPr>
          <w:color w:val="231F20"/>
          <w:spacing w:val="6"/>
          <w:w w:val="105"/>
        </w:rPr>
        <w:t> </w:t>
      </w:r>
      <w:r>
        <w:rPr>
          <w:color w:val="231F20"/>
          <w:w w:val="105"/>
        </w:rPr>
        <w:t>Floe,</w:t>
      </w:r>
      <w:r>
        <w:rPr>
          <w:color w:val="231F20"/>
          <w:spacing w:val="5"/>
          <w:w w:val="105"/>
        </w:rPr>
        <w:t> </w:t>
      </w:r>
      <w:r>
        <w:rPr>
          <w:color w:val="231F20"/>
          <w:w w:val="105"/>
        </w:rPr>
        <w:t>Revd</w:t>
      </w:r>
      <w:r>
        <w:rPr>
          <w:color w:val="231F20"/>
          <w:spacing w:val="6"/>
          <w:w w:val="105"/>
        </w:rPr>
        <w:t> </w:t>
      </w:r>
      <w:r>
        <w:rPr>
          <w:color w:val="231F20"/>
          <w:w w:val="105"/>
        </w:rPr>
        <w:t>Gethin</w:t>
      </w:r>
      <w:r>
        <w:rPr>
          <w:color w:val="231F20"/>
          <w:spacing w:val="6"/>
          <w:w w:val="105"/>
        </w:rPr>
        <w:t> </w:t>
      </w:r>
      <w:r>
        <w:rPr>
          <w:color w:val="231F20"/>
          <w:w w:val="105"/>
        </w:rPr>
        <w:t>Rhys,</w:t>
      </w:r>
      <w:r>
        <w:rPr>
          <w:color w:val="231F20"/>
          <w:spacing w:val="5"/>
          <w:w w:val="105"/>
        </w:rPr>
        <w:t> </w:t>
      </w:r>
      <w:r>
        <w:rPr>
          <w:color w:val="231F20"/>
          <w:w w:val="105"/>
        </w:rPr>
        <w:t>Revd</w:t>
      </w:r>
      <w:r>
        <w:rPr>
          <w:color w:val="231F20"/>
          <w:spacing w:val="6"/>
          <w:w w:val="105"/>
        </w:rPr>
        <w:t> </w:t>
      </w:r>
      <w:r>
        <w:rPr>
          <w:color w:val="231F20"/>
          <w:w w:val="105"/>
        </w:rPr>
        <w:t>Simon</w:t>
      </w:r>
      <w:r>
        <w:rPr>
          <w:color w:val="231F20"/>
          <w:spacing w:val="6"/>
          <w:w w:val="105"/>
        </w:rPr>
        <w:t> </w:t>
      </w:r>
      <w:r>
        <w:rPr>
          <w:color w:val="231F20"/>
          <w:w w:val="105"/>
        </w:rPr>
        <w:t>Walkling,</w:t>
      </w:r>
      <w:r>
        <w:rPr>
          <w:color w:val="231F20"/>
          <w:spacing w:val="5"/>
          <w:w w:val="105"/>
        </w:rPr>
        <w:t> </w:t>
      </w:r>
      <w:r>
        <w:rPr>
          <w:color w:val="231F20"/>
          <w:w w:val="105"/>
        </w:rPr>
        <w:t>Mrs</w:t>
      </w:r>
      <w:r>
        <w:rPr>
          <w:color w:val="231F20"/>
          <w:spacing w:val="6"/>
          <w:w w:val="105"/>
        </w:rPr>
        <w:t> </w:t>
      </w:r>
      <w:r>
        <w:rPr>
          <w:color w:val="231F20"/>
          <w:w w:val="105"/>
        </w:rPr>
        <w:t>Barbara</w:t>
      </w:r>
      <w:r>
        <w:rPr>
          <w:color w:val="231F20"/>
          <w:spacing w:val="5"/>
          <w:w w:val="105"/>
        </w:rPr>
        <w:t> </w:t>
      </w:r>
      <w:r>
        <w:rPr>
          <w:color w:val="231F20"/>
          <w:w w:val="105"/>
        </w:rPr>
        <w:t>Jones,</w:t>
      </w:r>
      <w:r>
        <w:rPr>
          <w:color w:val="231F20"/>
          <w:spacing w:val="6"/>
          <w:w w:val="105"/>
        </w:rPr>
        <w:t> </w:t>
      </w:r>
      <w:r>
        <w:rPr>
          <w:color w:val="231F20"/>
          <w:w w:val="105"/>
        </w:rPr>
        <w:t>Mr</w:t>
      </w:r>
      <w:r>
        <w:rPr>
          <w:color w:val="231F20"/>
          <w:spacing w:val="6"/>
          <w:w w:val="105"/>
        </w:rPr>
        <w:t> </w:t>
      </w:r>
      <w:r>
        <w:rPr>
          <w:color w:val="231F20"/>
          <w:w w:val="105"/>
        </w:rPr>
        <w:t>Idris</w:t>
      </w:r>
      <w:r>
        <w:rPr>
          <w:color w:val="231F20"/>
          <w:spacing w:val="5"/>
          <w:w w:val="105"/>
        </w:rPr>
        <w:t> </w:t>
      </w:r>
      <w:r>
        <w:rPr>
          <w:color w:val="231F20"/>
          <w:w w:val="105"/>
        </w:rPr>
        <w:t>Jones,</w:t>
      </w:r>
    </w:p>
    <w:p>
      <w:pPr>
        <w:pStyle w:val="BodyText"/>
        <w:spacing w:before="2"/>
        <w:ind w:left="893"/>
      </w:pPr>
      <w:r>
        <w:rPr>
          <w:color w:val="231F20"/>
          <w:w w:val="110"/>
        </w:rPr>
        <w:t>Dr Jean Silvan Evans</w:t>
      </w:r>
    </w:p>
    <w:p>
      <w:pPr>
        <w:pStyle w:val="BodyText"/>
        <w:tabs>
          <w:tab w:pos="893" w:val="left" w:leader="none"/>
        </w:tabs>
        <w:spacing w:before="8"/>
        <w:ind w:left="173"/>
      </w:pPr>
      <w:r>
        <w:rPr>
          <w:color w:val="231F20"/>
          <w:w w:val="105"/>
        </w:rPr>
        <w:t>D:</w:t>
        <w:tab/>
        <w:t>Revd Nick Stanyon, Mr Stuart</w:t>
      </w:r>
      <w:r>
        <w:rPr>
          <w:color w:val="231F20"/>
          <w:spacing w:val="-14"/>
          <w:w w:val="105"/>
        </w:rPr>
        <w:t> </w:t>
      </w:r>
      <w:r>
        <w:rPr>
          <w:color w:val="231F20"/>
          <w:w w:val="105"/>
        </w:rPr>
        <w:t>Jones</w:t>
      </w:r>
    </w:p>
    <w:p>
      <w:pPr>
        <w:pStyle w:val="BodyText"/>
        <w:tabs>
          <w:tab w:pos="893" w:val="left" w:leader="none"/>
        </w:tabs>
        <w:spacing w:line="259" w:lineRule="auto" w:before="9"/>
        <w:ind w:left="173" w:right="1416"/>
      </w:pPr>
      <w:r>
        <w:rPr>
          <w:color w:val="231F20"/>
          <w:w w:val="105"/>
        </w:rPr>
        <w:t>E:</w:t>
        <w:tab/>
        <w:t>Revd Nanette Lewis-Head, Revd Malcolm Shapland, Mr Richard Laws, Mrs Barbara Shapland F:</w:t>
        <w:tab/>
        <w:t>Revd Stephen Gilbert, Revd Margery Woodland, Mrs Liz </w:t>
      </w:r>
      <w:r>
        <w:rPr>
          <w:color w:val="231F20"/>
          <w:spacing w:val="-3"/>
          <w:w w:val="105"/>
        </w:rPr>
        <w:t>Tadd, </w:t>
      </w:r>
      <w:r>
        <w:rPr>
          <w:color w:val="231F20"/>
          <w:w w:val="105"/>
        </w:rPr>
        <w:t>Mr Dennis</w:t>
      </w:r>
      <w:r>
        <w:rPr>
          <w:color w:val="231F20"/>
          <w:spacing w:val="30"/>
          <w:w w:val="105"/>
        </w:rPr>
        <w:t> </w:t>
      </w:r>
      <w:r>
        <w:rPr>
          <w:color w:val="231F20"/>
          <w:w w:val="105"/>
        </w:rPr>
        <w:t>Woodland</w:t>
      </w:r>
    </w:p>
    <w:p>
      <w:pPr>
        <w:spacing w:after="0" w:line="259" w:lineRule="auto"/>
        <w:sectPr>
          <w:pgSz w:w="11910" w:h="16840"/>
          <w:pgMar w:header="0" w:footer="694" w:top="900" w:bottom="880" w:left="980" w:right="1000"/>
        </w:sectPr>
      </w:pPr>
    </w:p>
    <w:p>
      <w:pPr>
        <w:pStyle w:val="BodyText"/>
        <w:spacing w:before="91"/>
        <w:ind w:left="457"/>
      </w:pPr>
      <w:r>
        <w:rPr>
          <w:color w:val="231F20"/>
          <w:w w:val="110"/>
        </w:rPr>
        <w:t>Synod XIII</w:t>
      </w:r>
    </w:p>
    <w:p>
      <w:pPr>
        <w:pStyle w:val="BodyText"/>
        <w:rPr>
          <w:sz w:val="22"/>
        </w:rPr>
      </w:pPr>
    </w:p>
    <w:p>
      <w:pPr>
        <w:pStyle w:val="BodyText"/>
        <w:tabs>
          <w:tab w:pos="1177" w:val="left" w:leader="none"/>
        </w:tabs>
        <w:ind w:left="457"/>
      </w:pPr>
      <w:r>
        <w:rPr>
          <w:color w:val="231F20"/>
          <w:w w:val="110"/>
        </w:rPr>
        <w:t>A:</w:t>
        <w:tab/>
        <w:t>Revd Linda Rice, Dr Andrew</w:t>
      </w:r>
      <w:r>
        <w:rPr>
          <w:color w:val="231F20"/>
          <w:spacing w:val="-28"/>
          <w:w w:val="110"/>
        </w:rPr>
        <w:t> </w:t>
      </w:r>
      <w:r>
        <w:rPr>
          <w:color w:val="231F20"/>
          <w:w w:val="110"/>
        </w:rPr>
        <w:t>Davidson</w:t>
      </w:r>
    </w:p>
    <w:p>
      <w:pPr>
        <w:pStyle w:val="BodyText"/>
        <w:tabs>
          <w:tab w:pos="1177" w:val="left" w:leader="none"/>
        </w:tabs>
        <w:spacing w:before="18"/>
        <w:ind w:left="457"/>
      </w:pPr>
      <w:r>
        <w:rPr>
          <w:color w:val="231F20"/>
          <w:w w:val="105"/>
        </w:rPr>
        <w:t>B:</w:t>
        <w:tab/>
        <w:t>Revd John Sanderson, Mrs Maureen</w:t>
      </w:r>
      <w:r>
        <w:rPr>
          <w:color w:val="231F20"/>
          <w:spacing w:val="-13"/>
          <w:w w:val="105"/>
        </w:rPr>
        <w:t> </w:t>
      </w:r>
      <w:r>
        <w:rPr>
          <w:color w:val="231F20"/>
          <w:w w:val="105"/>
        </w:rPr>
        <w:t>Stewart</w:t>
      </w:r>
    </w:p>
    <w:p>
      <w:pPr>
        <w:pStyle w:val="BodyText"/>
        <w:tabs>
          <w:tab w:pos="1177" w:val="left" w:leader="none"/>
        </w:tabs>
        <w:spacing w:line="259" w:lineRule="auto" w:before="18"/>
        <w:ind w:left="457" w:right="2776"/>
      </w:pPr>
      <w:r>
        <w:rPr>
          <w:color w:val="231F20"/>
          <w:w w:val="105"/>
        </w:rPr>
        <w:t>C:</w:t>
        <w:tab/>
        <w:t>Revd Gordon Smith, Mr Douglas </w:t>
      </w:r>
      <w:r>
        <w:rPr>
          <w:color w:val="231F20"/>
          <w:spacing w:val="-3"/>
          <w:w w:val="105"/>
        </w:rPr>
        <w:t>Hay, </w:t>
      </w:r>
      <w:r>
        <w:rPr>
          <w:color w:val="231F20"/>
          <w:w w:val="105"/>
        </w:rPr>
        <w:t>Mr James Mack, Mr Keith Muskett* D:</w:t>
        <w:tab/>
        <w:t>Revd Thomas Heggie, Mrs Irene</w:t>
      </w:r>
      <w:r>
        <w:rPr>
          <w:color w:val="231F20"/>
          <w:spacing w:val="-11"/>
          <w:w w:val="105"/>
        </w:rPr>
        <w:t> </w:t>
      </w:r>
      <w:r>
        <w:rPr>
          <w:color w:val="231F20"/>
          <w:w w:val="105"/>
        </w:rPr>
        <w:t>Merrilees</w:t>
      </w:r>
    </w:p>
    <w:p>
      <w:pPr>
        <w:pStyle w:val="BodyText"/>
        <w:tabs>
          <w:tab w:pos="1177" w:val="left" w:leader="none"/>
        </w:tabs>
        <w:spacing w:line="231" w:lineRule="exact"/>
        <w:ind w:left="457"/>
      </w:pPr>
      <w:r>
        <w:rPr>
          <w:color w:val="231F20"/>
          <w:w w:val="105"/>
        </w:rPr>
        <w:t>E:</w:t>
        <w:tab/>
        <w:t>Mr George Barclay, Mrs Mary</w:t>
      </w:r>
      <w:r>
        <w:rPr>
          <w:color w:val="231F20"/>
          <w:spacing w:val="-16"/>
          <w:w w:val="105"/>
        </w:rPr>
        <w:t> </w:t>
      </w:r>
      <w:r>
        <w:rPr>
          <w:color w:val="231F20"/>
          <w:w w:val="105"/>
        </w:rPr>
        <w:t>Howat</w:t>
      </w:r>
    </w:p>
    <w:p>
      <w:pPr>
        <w:pStyle w:val="BodyText"/>
        <w:rPr>
          <w:sz w:val="22"/>
        </w:rPr>
      </w:pPr>
    </w:p>
    <w:p>
      <w:pPr>
        <w:pStyle w:val="BodyText"/>
        <w:ind w:left="457"/>
      </w:pPr>
      <w:r>
        <w:rPr>
          <w:color w:val="231F20"/>
          <w:w w:val="105"/>
        </w:rPr>
        <w:t>The Moderator then delivered his address. This was followed by prayers of Intercession.</w:t>
      </w:r>
    </w:p>
    <w:p>
      <w:pPr>
        <w:pStyle w:val="BodyText"/>
        <w:spacing w:line="259" w:lineRule="auto" w:before="18"/>
        <w:ind w:left="457" w:right="832"/>
      </w:pPr>
      <w:r>
        <w:rPr>
          <w:color w:val="231F20"/>
          <w:w w:val="110"/>
        </w:rPr>
        <w:t>The</w:t>
      </w:r>
      <w:r>
        <w:rPr>
          <w:color w:val="231F20"/>
          <w:spacing w:val="-15"/>
          <w:w w:val="110"/>
        </w:rPr>
        <w:t> </w:t>
      </w:r>
      <w:r>
        <w:rPr>
          <w:color w:val="231F20"/>
          <w:w w:val="110"/>
        </w:rPr>
        <w:t>Scrament</w:t>
      </w:r>
      <w:r>
        <w:rPr>
          <w:color w:val="231F20"/>
          <w:spacing w:val="-15"/>
          <w:w w:val="110"/>
        </w:rPr>
        <w:t> </w:t>
      </w:r>
      <w:r>
        <w:rPr>
          <w:color w:val="231F20"/>
          <w:w w:val="110"/>
        </w:rPr>
        <w:t>of</w:t>
      </w:r>
      <w:r>
        <w:rPr>
          <w:color w:val="231F20"/>
          <w:spacing w:val="-15"/>
          <w:w w:val="110"/>
        </w:rPr>
        <w:t> </w:t>
      </w:r>
      <w:r>
        <w:rPr>
          <w:color w:val="231F20"/>
          <w:w w:val="110"/>
        </w:rPr>
        <w:t>the</w:t>
      </w:r>
      <w:r>
        <w:rPr>
          <w:color w:val="231F20"/>
          <w:spacing w:val="-15"/>
          <w:w w:val="110"/>
        </w:rPr>
        <w:t> </w:t>
      </w:r>
      <w:r>
        <w:rPr>
          <w:color w:val="231F20"/>
          <w:w w:val="110"/>
        </w:rPr>
        <w:t>Lord’s</w:t>
      </w:r>
      <w:r>
        <w:rPr>
          <w:color w:val="231F20"/>
          <w:spacing w:val="-14"/>
          <w:w w:val="110"/>
        </w:rPr>
        <w:t> </w:t>
      </w:r>
      <w:r>
        <w:rPr>
          <w:color w:val="231F20"/>
          <w:w w:val="110"/>
        </w:rPr>
        <w:t>Supper</w:t>
      </w:r>
      <w:r>
        <w:rPr>
          <w:color w:val="231F20"/>
          <w:spacing w:val="-15"/>
          <w:w w:val="110"/>
        </w:rPr>
        <w:t> </w:t>
      </w:r>
      <w:r>
        <w:rPr>
          <w:color w:val="231F20"/>
          <w:w w:val="110"/>
        </w:rPr>
        <w:t>was</w:t>
      </w:r>
      <w:r>
        <w:rPr>
          <w:color w:val="231F20"/>
          <w:spacing w:val="-15"/>
          <w:w w:val="110"/>
        </w:rPr>
        <w:t> </w:t>
      </w:r>
      <w:r>
        <w:rPr>
          <w:color w:val="231F20"/>
          <w:w w:val="110"/>
        </w:rPr>
        <w:t>then</w:t>
      </w:r>
      <w:r>
        <w:rPr>
          <w:color w:val="231F20"/>
          <w:spacing w:val="-15"/>
          <w:w w:val="110"/>
        </w:rPr>
        <w:t> </w:t>
      </w:r>
      <w:r>
        <w:rPr>
          <w:color w:val="231F20"/>
          <w:w w:val="110"/>
        </w:rPr>
        <w:t>administered</w:t>
      </w:r>
      <w:r>
        <w:rPr>
          <w:color w:val="231F20"/>
          <w:spacing w:val="-14"/>
          <w:w w:val="110"/>
        </w:rPr>
        <w:t> </w:t>
      </w:r>
      <w:r>
        <w:rPr>
          <w:color w:val="231F20"/>
          <w:w w:val="110"/>
        </w:rPr>
        <w:t>by</w:t>
      </w:r>
      <w:r>
        <w:rPr>
          <w:color w:val="231F20"/>
          <w:spacing w:val="-15"/>
          <w:w w:val="110"/>
        </w:rPr>
        <w:t> </w:t>
      </w:r>
      <w:r>
        <w:rPr>
          <w:color w:val="231F20"/>
          <w:w w:val="110"/>
        </w:rPr>
        <w:t>the</w:t>
      </w:r>
      <w:r>
        <w:rPr>
          <w:color w:val="231F20"/>
          <w:spacing w:val="-15"/>
          <w:w w:val="110"/>
        </w:rPr>
        <w:t> </w:t>
      </w:r>
      <w:r>
        <w:rPr>
          <w:color w:val="231F20"/>
          <w:w w:val="110"/>
        </w:rPr>
        <w:t>Moderator</w:t>
      </w:r>
      <w:r>
        <w:rPr>
          <w:color w:val="231F20"/>
          <w:spacing w:val="-15"/>
          <w:w w:val="110"/>
        </w:rPr>
        <w:t> </w:t>
      </w:r>
      <w:r>
        <w:rPr>
          <w:color w:val="231F20"/>
          <w:w w:val="110"/>
        </w:rPr>
        <w:t>assisted</w:t>
      </w:r>
      <w:r>
        <w:rPr>
          <w:color w:val="231F20"/>
          <w:spacing w:val="-14"/>
          <w:w w:val="110"/>
        </w:rPr>
        <w:t> </w:t>
      </w:r>
      <w:r>
        <w:rPr>
          <w:color w:val="231F20"/>
          <w:w w:val="110"/>
        </w:rPr>
        <w:t>by</w:t>
      </w:r>
      <w:r>
        <w:rPr>
          <w:color w:val="231F20"/>
          <w:spacing w:val="-15"/>
          <w:w w:val="110"/>
        </w:rPr>
        <w:t> </w:t>
      </w:r>
      <w:r>
        <w:rPr>
          <w:color w:val="231F20"/>
          <w:w w:val="110"/>
        </w:rPr>
        <w:t>the</w:t>
      </w:r>
      <w:r>
        <w:rPr>
          <w:color w:val="231F20"/>
          <w:spacing w:val="-15"/>
          <w:w w:val="110"/>
        </w:rPr>
        <w:t> </w:t>
      </w:r>
      <w:r>
        <w:rPr>
          <w:color w:val="231F20"/>
          <w:w w:val="110"/>
        </w:rPr>
        <w:t>Chaplain. The</w:t>
      </w:r>
      <w:r>
        <w:rPr>
          <w:color w:val="231F20"/>
          <w:spacing w:val="-7"/>
          <w:w w:val="110"/>
        </w:rPr>
        <w:t> </w:t>
      </w:r>
      <w:r>
        <w:rPr>
          <w:color w:val="231F20"/>
          <w:w w:val="110"/>
        </w:rPr>
        <w:t>Moderator</w:t>
      </w:r>
      <w:r>
        <w:rPr>
          <w:color w:val="231F20"/>
          <w:spacing w:val="-6"/>
          <w:w w:val="110"/>
        </w:rPr>
        <w:t> </w:t>
      </w:r>
      <w:r>
        <w:rPr>
          <w:color w:val="231F20"/>
          <w:w w:val="110"/>
        </w:rPr>
        <w:t>pronounced</w:t>
      </w:r>
      <w:r>
        <w:rPr>
          <w:color w:val="231F20"/>
          <w:spacing w:val="-7"/>
          <w:w w:val="110"/>
        </w:rPr>
        <w:t> </w:t>
      </w:r>
      <w:r>
        <w:rPr>
          <w:color w:val="231F20"/>
          <w:w w:val="110"/>
        </w:rPr>
        <w:t>the</w:t>
      </w:r>
      <w:r>
        <w:rPr>
          <w:color w:val="231F20"/>
          <w:spacing w:val="-6"/>
          <w:w w:val="110"/>
        </w:rPr>
        <w:t> </w:t>
      </w:r>
      <w:r>
        <w:rPr>
          <w:color w:val="231F20"/>
          <w:w w:val="110"/>
        </w:rPr>
        <w:t>Blessing</w:t>
      </w:r>
      <w:r>
        <w:rPr>
          <w:color w:val="231F20"/>
          <w:spacing w:val="-7"/>
          <w:w w:val="110"/>
        </w:rPr>
        <w:t> </w:t>
      </w:r>
      <w:r>
        <w:rPr>
          <w:color w:val="231F20"/>
          <w:w w:val="110"/>
        </w:rPr>
        <w:t>and</w:t>
      </w:r>
      <w:r>
        <w:rPr>
          <w:color w:val="231F20"/>
          <w:spacing w:val="-6"/>
          <w:w w:val="110"/>
        </w:rPr>
        <w:t> </w:t>
      </w:r>
      <w:r>
        <w:rPr>
          <w:color w:val="231F20"/>
          <w:w w:val="110"/>
        </w:rPr>
        <w:t>the</w:t>
      </w:r>
      <w:r>
        <w:rPr>
          <w:color w:val="231F20"/>
          <w:spacing w:val="-7"/>
          <w:w w:val="110"/>
        </w:rPr>
        <w:t> </w:t>
      </w:r>
      <w:r>
        <w:rPr>
          <w:color w:val="231F20"/>
          <w:w w:val="110"/>
        </w:rPr>
        <w:t>Assembly</w:t>
      </w:r>
      <w:r>
        <w:rPr>
          <w:color w:val="231F20"/>
          <w:spacing w:val="-6"/>
          <w:w w:val="110"/>
        </w:rPr>
        <w:t> </w:t>
      </w:r>
      <w:r>
        <w:rPr>
          <w:color w:val="231F20"/>
          <w:w w:val="110"/>
        </w:rPr>
        <w:t>stood</w:t>
      </w:r>
      <w:r>
        <w:rPr>
          <w:color w:val="231F20"/>
          <w:spacing w:val="-7"/>
          <w:w w:val="110"/>
        </w:rPr>
        <w:t> </w:t>
      </w:r>
      <w:r>
        <w:rPr>
          <w:color w:val="231F20"/>
          <w:w w:val="110"/>
        </w:rPr>
        <w:t>adjourned.</w:t>
      </w:r>
    </w:p>
    <w:p>
      <w:pPr>
        <w:pStyle w:val="BodyText"/>
        <w:rPr>
          <w:sz w:val="22"/>
        </w:rPr>
      </w:pPr>
    </w:p>
    <w:p>
      <w:pPr>
        <w:pStyle w:val="Heading1"/>
        <w:tabs>
          <w:tab w:pos="7657" w:val="left" w:leader="none"/>
        </w:tabs>
        <w:spacing w:before="178"/>
      </w:pPr>
      <w:r>
        <w:rPr/>
        <w:pict>
          <v:shape style="position:absolute;margin-left:70.865997pt;margin-top:30.483099pt;width:467.75pt;height:.1pt;mso-position-horizontal-relative:page;mso-position-vertical-relative:paragraph;z-index:-251649024;mso-wrap-distance-left:0;mso-wrap-distance-right:0" coordorigin="1417,610" coordsize="9355,0" path="m1417,610l10772,610e" filled="false" stroked="true" strokeweight="1pt" strokecolor="#231f20">
            <v:path arrowok="t"/>
            <v:stroke dashstyle="solid"/>
            <w10:wrap type="topAndBottom"/>
          </v:shape>
        </w:pict>
      </w:r>
      <w:r>
        <w:rPr>
          <w:color w:val="231F20"/>
          <w:spacing w:val="-7"/>
          <w:w w:val="105"/>
        </w:rPr>
        <w:t>Saturday,  </w:t>
      </w:r>
      <w:r>
        <w:rPr>
          <w:color w:val="231F20"/>
          <w:w w:val="105"/>
        </w:rPr>
        <w:t>2</w:t>
      </w:r>
      <w:r>
        <w:rPr>
          <w:color w:val="231F20"/>
          <w:spacing w:val="10"/>
          <w:w w:val="105"/>
        </w:rPr>
        <w:t> </w:t>
      </w:r>
      <w:r>
        <w:rPr>
          <w:color w:val="231F20"/>
          <w:spacing w:val="-3"/>
          <w:w w:val="105"/>
        </w:rPr>
        <w:t>July</w:t>
      </w:r>
      <w:r>
        <w:rPr>
          <w:color w:val="231F20"/>
          <w:spacing w:val="36"/>
          <w:w w:val="105"/>
        </w:rPr>
        <w:t> </w:t>
      </w:r>
      <w:r>
        <w:rPr>
          <w:color w:val="231F20"/>
          <w:w w:val="105"/>
        </w:rPr>
        <w:t>2005</w:t>
        <w:tab/>
        <w:t>Second</w:t>
      </w:r>
      <w:r>
        <w:rPr>
          <w:color w:val="231F20"/>
          <w:spacing w:val="-6"/>
          <w:w w:val="105"/>
        </w:rPr>
        <w:t> </w:t>
      </w:r>
      <w:r>
        <w:rPr>
          <w:color w:val="231F20"/>
          <w:w w:val="105"/>
        </w:rPr>
        <w:t>Session</w:t>
      </w:r>
    </w:p>
    <w:p>
      <w:pPr>
        <w:pStyle w:val="BodyText"/>
        <w:rPr>
          <w:rFonts w:ascii="Book Antiqua"/>
          <w:b/>
          <w:sz w:val="30"/>
        </w:rPr>
      </w:pPr>
    </w:p>
    <w:p>
      <w:pPr>
        <w:pStyle w:val="BodyText"/>
        <w:spacing w:line="259" w:lineRule="auto"/>
        <w:ind w:left="457" w:right="168"/>
      </w:pPr>
      <w:r>
        <w:rPr>
          <w:color w:val="231F20"/>
          <w:w w:val="110"/>
        </w:rPr>
        <w:t>The</w:t>
      </w:r>
      <w:r>
        <w:rPr>
          <w:color w:val="231F20"/>
          <w:spacing w:val="-13"/>
          <w:w w:val="110"/>
        </w:rPr>
        <w:t> </w:t>
      </w:r>
      <w:r>
        <w:rPr>
          <w:color w:val="231F20"/>
          <w:w w:val="110"/>
        </w:rPr>
        <w:t>Moderator</w:t>
      </w:r>
      <w:r>
        <w:rPr>
          <w:color w:val="231F20"/>
          <w:spacing w:val="-13"/>
          <w:w w:val="110"/>
        </w:rPr>
        <w:t> </w:t>
      </w:r>
      <w:r>
        <w:rPr>
          <w:color w:val="231F20"/>
          <w:w w:val="110"/>
        </w:rPr>
        <w:t>welcomed</w:t>
      </w:r>
      <w:r>
        <w:rPr>
          <w:color w:val="231F20"/>
          <w:spacing w:val="-13"/>
          <w:w w:val="110"/>
        </w:rPr>
        <w:t> </w:t>
      </w:r>
      <w:r>
        <w:rPr>
          <w:color w:val="231F20"/>
          <w:w w:val="110"/>
        </w:rPr>
        <w:t>those</w:t>
      </w:r>
      <w:r>
        <w:rPr>
          <w:color w:val="231F20"/>
          <w:spacing w:val="-13"/>
          <w:w w:val="110"/>
        </w:rPr>
        <w:t> </w:t>
      </w:r>
      <w:r>
        <w:rPr>
          <w:color w:val="231F20"/>
          <w:w w:val="110"/>
        </w:rPr>
        <w:t>who</w:t>
      </w:r>
      <w:r>
        <w:rPr>
          <w:color w:val="231F20"/>
          <w:spacing w:val="-12"/>
          <w:w w:val="110"/>
        </w:rPr>
        <w:t> </w:t>
      </w:r>
      <w:r>
        <w:rPr>
          <w:color w:val="231F20"/>
          <w:w w:val="110"/>
        </w:rPr>
        <w:t>were</w:t>
      </w:r>
      <w:r>
        <w:rPr>
          <w:color w:val="231F20"/>
          <w:spacing w:val="-13"/>
          <w:w w:val="110"/>
        </w:rPr>
        <w:t> </w:t>
      </w:r>
      <w:r>
        <w:rPr>
          <w:color w:val="231F20"/>
          <w:w w:val="110"/>
        </w:rPr>
        <w:t>attending</w:t>
      </w:r>
      <w:r>
        <w:rPr>
          <w:color w:val="231F20"/>
          <w:spacing w:val="-13"/>
          <w:w w:val="110"/>
        </w:rPr>
        <w:t> </w:t>
      </w:r>
      <w:r>
        <w:rPr>
          <w:color w:val="231F20"/>
          <w:w w:val="110"/>
        </w:rPr>
        <w:t>the</w:t>
      </w:r>
      <w:r>
        <w:rPr>
          <w:color w:val="231F20"/>
          <w:spacing w:val="-13"/>
          <w:w w:val="110"/>
        </w:rPr>
        <w:t> </w:t>
      </w:r>
      <w:r>
        <w:rPr>
          <w:color w:val="231F20"/>
          <w:w w:val="110"/>
        </w:rPr>
        <w:t>Assembly</w:t>
      </w:r>
      <w:r>
        <w:rPr>
          <w:color w:val="231F20"/>
          <w:spacing w:val="-12"/>
          <w:w w:val="110"/>
        </w:rPr>
        <w:t> </w:t>
      </w:r>
      <w:r>
        <w:rPr>
          <w:color w:val="231F20"/>
          <w:w w:val="110"/>
        </w:rPr>
        <w:t>for</w:t>
      </w:r>
      <w:r>
        <w:rPr>
          <w:color w:val="231F20"/>
          <w:spacing w:val="-13"/>
          <w:w w:val="110"/>
        </w:rPr>
        <w:t> </w:t>
      </w:r>
      <w:r>
        <w:rPr>
          <w:color w:val="231F20"/>
          <w:w w:val="110"/>
        </w:rPr>
        <w:t>the</w:t>
      </w:r>
      <w:r>
        <w:rPr>
          <w:color w:val="231F20"/>
          <w:spacing w:val="-13"/>
          <w:w w:val="110"/>
        </w:rPr>
        <w:t> </w:t>
      </w:r>
      <w:r>
        <w:rPr>
          <w:color w:val="231F20"/>
          <w:w w:val="110"/>
        </w:rPr>
        <w:t>first</w:t>
      </w:r>
      <w:r>
        <w:rPr>
          <w:color w:val="231F20"/>
          <w:spacing w:val="-13"/>
          <w:w w:val="110"/>
        </w:rPr>
        <w:t> </w:t>
      </w:r>
      <w:r>
        <w:rPr>
          <w:color w:val="231F20"/>
          <w:w w:val="110"/>
        </w:rPr>
        <w:t>time</w:t>
      </w:r>
      <w:r>
        <w:rPr>
          <w:color w:val="231F20"/>
          <w:spacing w:val="-12"/>
          <w:w w:val="110"/>
        </w:rPr>
        <w:t> </w:t>
      </w:r>
      <w:r>
        <w:rPr>
          <w:color w:val="231F20"/>
          <w:w w:val="110"/>
        </w:rPr>
        <w:t>and</w:t>
      </w:r>
      <w:r>
        <w:rPr>
          <w:color w:val="231F20"/>
          <w:spacing w:val="-13"/>
          <w:w w:val="110"/>
        </w:rPr>
        <w:t> </w:t>
      </w:r>
      <w:r>
        <w:rPr>
          <w:color w:val="231F20"/>
          <w:w w:val="110"/>
        </w:rPr>
        <w:t>introduced</w:t>
      </w:r>
      <w:r>
        <w:rPr>
          <w:color w:val="231F20"/>
          <w:spacing w:val="-13"/>
          <w:w w:val="110"/>
        </w:rPr>
        <w:t> </w:t>
      </w:r>
      <w:r>
        <w:rPr>
          <w:color w:val="231F20"/>
          <w:w w:val="110"/>
        </w:rPr>
        <w:t>the</w:t>
      </w:r>
      <w:r>
        <w:rPr>
          <w:color w:val="231F20"/>
          <w:spacing w:val="-13"/>
          <w:w w:val="110"/>
        </w:rPr>
        <w:t> </w:t>
      </w:r>
      <w:r>
        <w:rPr>
          <w:color w:val="231F20"/>
          <w:w w:val="110"/>
        </w:rPr>
        <w:t>people on the</w:t>
      </w:r>
      <w:r>
        <w:rPr>
          <w:color w:val="231F20"/>
          <w:spacing w:val="-11"/>
          <w:w w:val="110"/>
        </w:rPr>
        <w:t> </w:t>
      </w:r>
      <w:r>
        <w:rPr>
          <w:color w:val="231F20"/>
          <w:w w:val="110"/>
        </w:rPr>
        <w:t>platform.</w:t>
      </w:r>
    </w:p>
    <w:p>
      <w:pPr>
        <w:pStyle w:val="BodyText"/>
        <w:spacing w:before="2"/>
        <w:rPr>
          <w:sz w:val="30"/>
        </w:rPr>
      </w:pPr>
    </w:p>
    <w:p>
      <w:pPr>
        <w:pStyle w:val="BodyText"/>
        <w:spacing w:line="259" w:lineRule="auto" w:before="1"/>
        <w:ind w:left="457" w:right="226"/>
        <w:jc w:val="both"/>
      </w:pPr>
      <w:r>
        <w:rPr>
          <w:color w:val="231F20"/>
          <w:w w:val="105"/>
        </w:rPr>
        <w:t>The Convener of the Assembly Arrangements Committee, Mr William McVey, presented the Order of Business, drawing attention to the list of errors and omissions in the Book of Reports. Mr McVey gave notice of procedures for addressing the </w:t>
      </w:r>
      <w:r>
        <w:rPr>
          <w:i/>
          <w:color w:val="231F20"/>
          <w:w w:val="105"/>
        </w:rPr>
        <w:t>Catch the Vision </w:t>
      </w:r>
      <w:r>
        <w:rPr>
          <w:color w:val="231F20"/>
          <w:w w:val="105"/>
        </w:rPr>
        <w:t>report.</w:t>
      </w:r>
    </w:p>
    <w:p>
      <w:pPr>
        <w:pStyle w:val="BodyText"/>
        <w:spacing w:before="2"/>
        <w:rPr>
          <w:sz w:val="23"/>
        </w:rPr>
      </w:pPr>
    </w:p>
    <w:p>
      <w:pPr>
        <w:pStyle w:val="Heading2"/>
        <w:spacing w:before="1"/>
        <w:ind w:left="457"/>
      </w:pPr>
      <w:r>
        <w:rPr>
          <w:color w:val="231F20"/>
          <w:w w:val="105"/>
        </w:rPr>
        <w:t>Retiring Moderator</w:t>
      </w:r>
    </w:p>
    <w:p>
      <w:pPr>
        <w:pStyle w:val="BodyText"/>
        <w:spacing w:before="245"/>
        <w:ind w:left="457"/>
      </w:pPr>
      <w:r>
        <w:rPr>
          <w:color w:val="231F20"/>
          <w:w w:val="105"/>
        </w:rPr>
        <w:t>The retiring Moderator, the Revd Sheila Maxey, addressed the Assembly, reflecting on her year in office.</w:t>
      </w:r>
    </w:p>
    <w:p>
      <w:pPr>
        <w:pStyle w:val="BodyText"/>
        <w:spacing w:before="7"/>
        <w:rPr>
          <w:sz w:val="30"/>
        </w:rPr>
      </w:pPr>
    </w:p>
    <w:p>
      <w:pPr>
        <w:pStyle w:val="Heading2"/>
        <w:ind w:left="457"/>
      </w:pPr>
      <w:r>
        <w:rPr>
          <w:color w:val="231F20"/>
          <w:w w:val="105"/>
        </w:rPr>
        <w:t>Nomination of Moderator 2006-7</w:t>
      </w:r>
    </w:p>
    <w:p>
      <w:pPr>
        <w:pStyle w:val="BodyText"/>
        <w:spacing w:before="246"/>
        <w:ind w:left="457"/>
      </w:pPr>
      <w:r>
        <w:rPr>
          <w:color w:val="231F20"/>
          <w:w w:val="105"/>
        </w:rPr>
        <w:t>The Assembly Clerk moved adoption of Resolution 53:</w:t>
      </w:r>
    </w:p>
    <w:p>
      <w:pPr>
        <w:pStyle w:val="BodyText"/>
        <w:spacing w:before="9"/>
        <w:rPr>
          <w:sz w:val="14"/>
        </w:rPr>
      </w:pPr>
      <w:r>
        <w:rPr/>
        <w:pict>
          <v:group style="position:absolute;margin-left:70.866005pt;margin-top:10.96129pt;width:467.75pt;height:133.25pt;mso-position-horizontal-relative:page;mso-position-vertical-relative:paragraph;z-index:-251644928;mso-wrap-distance-left:0;mso-wrap-distance-right:0" coordorigin="1417,219" coordsize="9355,2665">
            <v:shape style="position:absolute;left:1417;top:219;width:9355;height:2400" type="#_x0000_t75" stroked="false">
              <v:imagedata r:id="rId14" o:title=""/>
            </v:shape>
            <v:rect style="position:absolute;left:1603;top:644;width:9010;height:2239" filled="true" fillcolor="#ffffff" stroked="false">
              <v:fill type="solid"/>
            </v:rect>
            <v:shape style="position:absolute;left:2004;top:294;width:1606;height:287" type="#_x0000_t202" filled="false" stroked="false">
              <v:textbox inset="0,0,0,0">
                <w:txbxContent>
                  <w:p>
                    <w:pPr>
                      <w:spacing w:before="9"/>
                      <w:ind w:left="0" w:right="0" w:firstLine="0"/>
                      <w:jc w:val="left"/>
                      <w:rPr>
                        <w:rFonts w:ascii="Arial" w:hAnsi="Arial"/>
                        <w:b/>
                        <w:sz w:val="24"/>
                      </w:rPr>
                    </w:pPr>
                    <w:r>
                      <w:rPr>
                        <w:rFonts w:ascii="Arial" w:hAnsi="Arial"/>
                        <w:b/>
                        <w:color w:val="FFFFFF"/>
                        <w:spacing w:val="-1"/>
                        <w:w w:val="99"/>
                        <w:sz w:val="24"/>
                      </w:rPr>
                      <w:t>R</w:t>
                    </w:r>
                    <w:r>
                      <w:rPr>
                        <w:rFonts w:ascii="Arial" w:hAnsi="Arial"/>
                        <w:b/>
                        <w:color w:val="FFFFFF"/>
                        <w:spacing w:val="1"/>
                        <w:w w:val="103"/>
                        <w:sz w:val="24"/>
                      </w:rPr>
                      <w:t>e</w:t>
                    </w:r>
                    <w:r>
                      <w:rPr>
                        <w:rFonts w:ascii="Arial" w:hAnsi="Arial"/>
                        <w:b/>
                        <w:color w:val="FFFFFF"/>
                        <w:w w:val="96"/>
                        <w:sz w:val="24"/>
                      </w:rPr>
                      <w:t>s</w:t>
                    </w:r>
                    <w:r>
                      <w:rPr>
                        <w:rFonts w:ascii="Arial" w:hAnsi="Arial"/>
                        <w:b/>
                        <w:color w:val="FFFFFF"/>
                        <w:spacing w:val="1"/>
                        <w:w w:val="100"/>
                        <w:sz w:val="24"/>
                      </w:rPr>
                      <w:t>o</w:t>
                    </w:r>
                    <w:r>
                      <w:rPr>
                        <w:rFonts w:ascii="Arial" w:hAnsi="Arial"/>
                        <w:b/>
                        <w:color w:val="FFFFFF"/>
                        <w:spacing w:val="1"/>
                        <w:w w:val="92"/>
                        <w:sz w:val="24"/>
                      </w:rPr>
                      <w:t>l</w:t>
                    </w:r>
                    <w:r>
                      <w:rPr>
                        <w:rFonts w:ascii="Arial" w:hAnsi="Arial"/>
                        <w:b/>
                        <w:color w:val="FFFFFF"/>
                        <w:spacing w:val="2"/>
                        <w:w w:val="97"/>
                        <w:sz w:val="24"/>
                      </w:rPr>
                      <w:t>u</w:t>
                    </w:r>
                    <w:r>
                      <w:rPr>
                        <w:rFonts w:ascii="Arial" w:hAnsi="Arial"/>
                        <w:b/>
                        <w:color w:val="FFFFFF"/>
                        <w:spacing w:val="4"/>
                        <w:w w:val="105"/>
                        <w:sz w:val="24"/>
                      </w:rPr>
                      <w:t>t</w:t>
                    </w:r>
                    <w:r>
                      <w:rPr>
                        <w:rFonts w:ascii="Arial" w:hAnsi="Arial"/>
                        <w:b/>
                        <w:color w:val="FFFFFF"/>
                        <w:w w:val="92"/>
                        <w:sz w:val="24"/>
                      </w:rPr>
                      <w:t>i</w:t>
                    </w:r>
                    <w:r>
                      <w:rPr>
                        <w:rFonts w:ascii="Arial" w:hAnsi="Arial"/>
                        <w:b/>
                        <w:color w:val="FFFFFF"/>
                        <w:spacing w:val="1"/>
                        <w:w w:val="100"/>
                        <w:sz w:val="24"/>
                      </w:rPr>
                      <w:t>o</w:t>
                    </w:r>
                    <w:r>
                      <w:rPr>
                        <w:rFonts w:ascii="Arial" w:hAnsi="Arial"/>
                        <w:b/>
                        <w:color w:val="FFFFFF"/>
                        <w:w w:val="97"/>
                        <w:sz w:val="24"/>
                      </w:rPr>
                      <w:t>n</w:t>
                    </w:r>
                    <w:r>
                      <w:rPr>
                        <w:rFonts w:ascii="Arial" w:hAnsi="Arial"/>
                        <w:b/>
                        <w:color w:val="FFFFFF"/>
                        <w:spacing w:val="6"/>
                        <w:sz w:val="24"/>
                      </w:rPr>
                      <w:t> </w:t>
                    </w:r>
                    <w:r>
                      <w:rPr>
                        <w:rFonts w:ascii="Arial" w:hAnsi="Arial"/>
                        <w:b/>
                        <w:color w:val="FFFFFF"/>
                        <w:spacing w:val="4"/>
                        <w:w w:val="99"/>
                        <w:sz w:val="24"/>
                      </w:rPr>
                      <w:t>5</w:t>
                    </w:r>
                    <w:r>
                      <w:rPr>
                        <w:rFonts w:ascii="Arial" w:hAnsi="Arial"/>
                        <w:b/>
                        <w:color w:val="FFFFFF"/>
                        <w:w w:val="45"/>
                        <w:sz w:val="24"/>
                      </w:rPr>
                      <w:t>3­­</w:t>
                    </w:r>
                  </w:p>
                </w:txbxContent>
              </v:textbox>
              <w10:wrap type="none"/>
            </v:shape>
            <v:shape style="position:absolute;left:7858;top:294;width:2344;height:287" type="#_x0000_t202" filled="false" stroked="false">
              <v:textbox inset="0,0,0,0">
                <w:txbxContent>
                  <w:p>
                    <w:pPr>
                      <w:spacing w:before="9"/>
                      <w:ind w:left="0" w:right="0" w:firstLine="0"/>
                      <w:jc w:val="left"/>
                      <w:rPr>
                        <w:rFonts w:ascii="Arial"/>
                        <w:b/>
                        <w:sz w:val="24"/>
                      </w:rPr>
                    </w:pPr>
                    <w:r>
                      <w:rPr>
                        <w:rFonts w:ascii="Arial"/>
                        <w:b/>
                        <w:color w:val="FFFFFF"/>
                        <w:sz w:val="24"/>
                      </w:rPr>
                      <w:t>Enabling Resolution</w:t>
                    </w:r>
                  </w:p>
                </w:txbxContent>
              </v:textbox>
              <w10:wrap type="none"/>
            </v:shape>
            <v:shape style="position:absolute;left:2004;top:842;width:7963;height:1735" type="#_x0000_t202" filled="false" stroked="false">
              <v:textbox inset="0,0,0,0">
                <w:txbxContent>
                  <w:p>
                    <w:pPr>
                      <w:spacing w:before="2"/>
                      <w:ind w:left="0" w:right="0" w:firstLine="0"/>
                      <w:jc w:val="left"/>
                      <w:rPr>
                        <w:rFonts w:ascii="Myriad Pro Light"/>
                        <w:b/>
                        <w:sz w:val="19"/>
                      </w:rPr>
                    </w:pPr>
                    <w:r>
                      <w:rPr>
                        <w:rFonts w:ascii="Myriad Pro Light"/>
                        <w:b/>
                        <w:color w:val="231F20"/>
                        <w:w w:val="105"/>
                        <w:sz w:val="19"/>
                      </w:rPr>
                      <w:t>General Assembly resolves:</w:t>
                    </w:r>
                  </w:p>
                  <w:p>
                    <w:pPr>
                      <w:numPr>
                        <w:ilvl w:val="0"/>
                        <w:numId w:val="6"/>
                      </w:numPr>
                      <w:tabs>
                        <w:tab w:pos="284" w:val="left" w:leader="none"/>
                      </w:tabs>
                      <w:spacing w:line="259" w:lineRule="auto" w:before="17"/>
                      <w:ind w:left="283" w:right="18" w:hanging="284"/>
                      <w:jc w:val="left"/>
                      <w:rPr>
                        <w:rFonts w:ascii="Myriad Pro Light"/>
                        <w:b/>
                        <w:sz w:val="19"/>
                      </w:rPr>
                    </w:pPr>
                    <w:r>
                      <w:rPr>
                        <w:rFonts w:ascii="Myriad Pro Light"/>
                        <w:b/>
                        <w:color w:val="231F20"/>
                        <w:w w:val="105"/>
                        <w:sz w:val="19"/>
                      </w:rPr>
                      <w:t>to suspend the Rules of Procedure for the conduct of the United Reformed Church paragraph 33 and to accept nominations for Moderator of the General Assembly 2006-7 submitted by Synods and their Executive Committees received after</w:t>
                    </w:r>
                    <w:r>
                      <w:rPr>
                        <w:rFonts w:ascii="Myriad Pro Light"/>
                        <w:b/>
                        <w:color w:val="231F20"/>
                        <w:spacing w:val="28"/>
                        <w:w w:val="105"/>
                        <w:sz w:val="19"/>
                      </w:rPr>
                      <w:t> </w:t>
                    </w:r>
                    <w:r>
                      <w:rPr>
                        <w:rFonts w:ascii="Myriad Pro Light"/>
                        <w:b/>
                        <w:color w:val="231F20"/>
                        <w:spacing w:val="-5"/>
                        <w:w w:val="105"/>
                        <w:sz w:val="19"/>
                      </w:rPr>
                      <w:t>31 </w:t>
                    </w:r>
                    <w:r>
                      <w:rPr>
                        <w:rFonts w:ascii="Myriad Pro Light"/>
                        <w:b/>
                        <w:color w:val="231F20"/>
                        <w:w w:val="105"/>
                        <w:sz w:val="19"/>
                      </w:rPr>
                      <w:t>March.</w:t>
                    </w:r>
                  </w:p>
                  <w:p>
                    <w:pPr>
                      <w:numPr>
                        <w:ilvl w:val="0"/>
                        <w:numId w:val="6"/>
                      </w:numPr>
                      <w:tabs>
                        <w:tab w:pos="284" w:val="left" w:leader="none"/>
                      </w:tabs>
                      <w:spacing w:line="259" w:lineRule="auto" w:before="0"/>
                      <w:ind w:left="283" w:right="297" w:hanging="284"/>
                      <w:jc w:val="left"/>
                      <w:rPr>
                        <w:rFonts w:ascii="Myriad Pro Light"/>
                        <w:b/>
                        <w:sz w:val="19"/>
                      </w:rPr>
                    </w:pPr>
                    <w:r>
                      <w:rPr>
                        <w:rFonts w:ascii="Myriad Pro Light"/>
                        <w:b/>
                        <w:color w:val="231F20"/>
                        <w:spacing w:val="-6"/>
                        <w:w w:val="105"/>
                        <w:sz w:val="19"/>
                      </w:rPr>
                      <w:t>To </w:t>
                    </w:r>
                    <w:r>
                      <w:rPr>
                        <w:rFonts w:ascii="Myriad Pro Light"/>
                        <w:b/>
                        <w:color w:val="231F20"/>
                        <w:w w:val="105"/>
                        <w:sz w:val="19"/>
                      </w:rPr>
                      <w:t>request Mission Council to bring forward proposals for changes to the Rules of Procedure which will address the problem of years when no Synod nominates by the stated</w:t>
                    </w:r>
                    <w:r>
                      <w:rPr>
                        <w:rFonts w:ascii="Myriad Pro Light"/>
                        <w:b/>
                        <w:color w:val="231F20"/>
                        <w:spacing w:val="4"/>
                        <w:w w:val="105"/>
                        <w:sz w:val="19"/>
                      </w:rPr>
                      <w:t> </w:t>
                    </w:r>
                    <w:r>
                      <w:rPr>
                        <w:rFonts w:ascii="Myriad Pro Light"/>
                        <w:b/>
                        <w:color w:val="231F20"/>
                        <w:w w:val="105"/>
                        <w:sz w:val="19"/>
                      </w:rPr>
                      <w:t>date.</w:t>
                    </w:r>
                  </w:p>
                </w:txbxContent>
              </v:textbox>
              <w10:wrap type="none"/>
            </v:shape>
            <w10:wrap type="topAndBottom"/>
          </v:group>
        </w:pict>
      </w:r>
    </w:p>
    <w:p>
      <w:pPr>
        <w:pStyle w:val="BodyText"/>
        <w:spacing w:before="115"/>
        <w:ind w:left="457"/>
      </w:pPr>
      <w:r>
        <w:rPr>
          <w:color w:val="231F20"/>
          <w:w w:val="105"/>
        </w:rPr>
        <w:t>Resolution 53 was carried.</w:t>
      </w:r>
    </w:p>
    <w:p>
      <w:pPr>
        <w:pStyle w:val="BodyText"/>
        <w:spacing w:before="11"/>
        <w:rPr>
          <w:sz w:val="21"/>
        </w:rPr>
      </w:pPr>
    </w:p>
    <w:p>
      <w:pPr>
        <w:pStyle w:val="BodyText"/>
        <w:spacing w:before="1"/>
        <w:ind w:left="457"/>
      </w:pPr>
      <w:r>
        <w:rPr>
          <w:color w:val="231F20"/>
          <w:w w:val="105"/>
        </w:rPr>
        <w:t>The Revd Peter McIntosh took the Chair.</w:t>
      </w:r>
    </w:p>
    <w:p>
      <w:pPr>
        <w:pStyle w:val="BodyText"/>
        <w:spacing w:before="5"/>
        <w:rPr>
          <w:sz w:val="26"/>
        </w:rPr>
      </w:pPr>
    </w:p>
    <w:p>
      <w:pPr>
        <w:pStyle w:val="Heading2"/>
        <w:ind w:left="457"/>
      </w:pPr>
      <w:r>
        <w:rPr>
          <w:color w:val="231F20"/>
        </w:rPr>
        <w:t>Finance</w:t>
      </w:r>
    </w:p>
    <w:p>
      <w:pPr>
        <w:pStyle w:val="BodyText"/>
        <w:spacing w:line="259" w:lineRule="auto" w:before="246"/>
        <w:ind w:left="457"/>
      </w:pPr>
      <w:r>
        <w:rPr>
          <w:color w:val="231F20"/>
          <w:w w:val="105"/>
        </w:rPr>
        <w:t>The Honorary Treasurer, Mr Eric Chilton, presented the report of the Finance Committee and, on behalf of the committee, moved adoption of Resolution 21:</w:t>
      </w:r>
    </w:p>
    <w:p>
      <w:pPr>
        <w:pStyle w:val="BodyText"/>
        <w:spacing w:before="9"/>
        <w:rPr>
          <w:sz w:val="11"/>
        </w:rPr>
      </w:pPr>
      <w:r>
        <w:rPr/>
        <w:pict>
          <v:group style="position:absolute;margin-left:70.866005pt;margin-top:9.118488pt;width:467.75pt;height:74.8pt;mso-position-horizontal-relative:page;mso-position-vertical-relative:paragraph;z-index:-251639808;mso-wrap-distance-left:0;mso-wrap-distance-right:0" coordorigin="1417,182" coordsize="9355,1496">
            <v:shape style="position:absolute;left:1417;top:182;width:9355;height:1041" type="#_x0000_t75" stroked="false">
              <v:imagedata r:id="rId15" o:title=""/>
            </v:shape>
            <v:rect style="position:absolute;left:1603;top:608;width:9010;height:1013" filled="true" fillcolor="#ffffff" stroked="false">
              <v:fill type="solid"/>
            </v:rect>
            <v:shape style="position:absolute;left:2004;top:256;width:1598;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21</w:t>
                    </w:r>
                  </w:p>
                </w:txbxContent>
              </v:textbox>
              <w10:wrap type="none"/>
            </v:shape>
            <v:shape style="position:absolute;left:9078;top:256;width:1113;height:287" type="#_x0000_t202" filled="false" stroked="false">
              <v:textbox inset="0,0,0,0">
                <w:txbxContent>
                  <w:p>
                    <w:pPr>
                      <w:spacing w:before="9"/>
                      <w:ind w:left="0" w:right="0" w:firstLine="0"/>
                      <w:jc w:val="left"/>
                      <w:rPr>
                        <w:rFonts w:ascii="Arial"/>
                        <w:b/>
                        <w:sz w:val="24"/>
                      </w:rPr>
                    </w:pPr>
                    <w:r>
                      <w:rPr>
                        <w:rFonts w:ascii="Arial"/>
                        <w:b/>
                        <w:color w:val="FFFFFF"/>
                        <w:sz w:val="24"/>
                      </w:rPr>
                      <w:t>Accounts</w:t>
                    </w:r>
                  </w:p>
                </w:txbxContent>
              </v:textbox>
              <w10:wrap type="none"/>
            </v:shape>
            <v:shape style="position:absolute;left:2004;top:803;width:6803;height:235" type="#_x0000_t202" filled="false" stroked="false">
              <v:textbox inset="0,0,0,0">
                <w:txbxContent>
                  <w:p>
                    <w:pPr>
                      <w:spacing w:before="2"/>
                      <w:ind w:left="0" w:right="0" w:firstLine="0"/>
                      <w:jc w:val="left"/>
                      <w:rPr>
                        <w:rFonts w:ascii="Myriad Pro Light"/>
                        <w:b/>
                        <w:sz w:val="19"/>
                      </w:rPr>
                    </w:pPr>
                    <w:r>
                      <w:rPr>
                        <w:rFonts w:ascii="Myriad Pro Light"/>
                        <w:b/>
                        <w:color w:val="231F20"/>
                        <w:w w:val="105"/>
                        <w:sz w:val="19"/>
                      </w:rPr>
                      <w:t>General Assembly adopts the accounts for the year ended 31 December 2004.</w:t>
                    </w:r>
                  </w:p>
                </w:txbxContent>
              </v:textbox>
              <w10:wrap type="none"/>
            </v:shape>
            <v:shape style="position:absolute;left:1437;top:1447;width:2187;height:231" type="#_x0000_t202" filled="false" stroked="false">
              <v:textbox inset="0,0,0,0">
                <w:txbxContent>
                  <w:p>
                    <w:pPr>
                      <w:spacing w:line="229" w:lineRule="exact" w:before="2"/>
                      <w:ind w:left="0" w:right="0" w:firstLine="0"/>
                      <w:jc w:val="left"/>
                      <w:rPr>
                        <w:sz w:val="19"/>
                      </w:rPr>
                    </w:pPr>
                    <w:r>
                      <w:rPr>
                        <w:color w:val="231F20"/>
                        <w:w w:val="105"/>
                        <w:sz w:val="19"/>
                      </w:rPr>
                      <w:t>Resolution 21 was carried.</w:t>
                    </w:r>
                  </w:p>
                </w:txbxContent>
              </v:textbox>
              <w10:wrap type="none"/>
            </v:shape>
            <w10:wrap type="topAndBottom"/>
          </v:group>
        </w:pict>
      </w:r>
    </w:p>
    <w:p>
      <w:pPr>
        <w:spacing w:after="0"/>
        <w:rPr>
          <w:sz w:val="11"/>
        </w:rPr>
        <w:sectPr>
          <w:footerReference w:type="even" r:id="rId12"/>
          <w:footerReference w:type="default" r:id="rId13"/>
          <w:pgSz w:w="11910" w:h="16840"/>
          <w:pgMar w:footer="694" w:header="0" w:top="900" w:bottom="880" w:left="980" w:right="1000"/>
        </w:sectPr>
      </w:pPr>
    </w:p>
    <w:p>
      <w:pPr>
        <w:pStyle w:val="BodyText"/>
        <w:spacing w:before="91"/>
        <w:ind w:left="173"/>
      </w:pPr>
      <w:r>
        <w:rPr>
          <w:color w:val="231F20"/>
          <w:w w:val="105"/>
        </w:rPr>
        <w:t>Mr Chilton moved adoption of Resolution 22:</w:t>
      </w:r>
    </w:p>
    <w:p>
      <w:pPr>
        <w:pStyle w:val="BodyText"/>
        <w:spacing w:before="5"/>
        <w:rPr>
          <w:sz w:val="17"/>
        </w:rPr>
      </w:pPr>
      <w:r>
        <w:rPr/>
        <w:pict>
          <v:group style="position:absolute;margin-left:56.692997pt;margin-top:12.609338pt;width:467.75pt;height:106.8pt;mso-position-horizontal-relative:page;mso-position-vertical-relative:paragraph;z-index:-251635712;mso-wrap-distance-left:0;mso-wrap-distance-right:0" coordorigin="1134,252" coordsize="9355,2136">
            <v:shape style="position:absolute;left:1133;top:252;width:9355;height:1928" type="#_x0000_t75" stroked="false">
              <v:imagedata r:id="rId16" o:title=""/>
            </v:shape>
            <v:rect style="position:absolute;left:1320;top:677;width:9010;height:1710" filled="true" fillcolor="#ffffff" stroked="false">
              <v:fill type="solid"/>
            </v:rect>
            <v:shape style="position:absolute;left:1720;top:335;width:1606;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22</w:t>
                    </w:r>
                  </w:p>
                </w:txbxContent>
              </v:textbox>
              <w10:wrap type="none"/>
            </v:shape>
            <v:shape style="position:absolute;left:7060;top:335;width:2871;height:287" type="#_x0000_t202" filled="false" stroked="false">
              <v:textbox inset="0,0,0,0">
                <w:txbxContent>
                  <w:p>
                    <w:pPr>
                      <w:spacing w:before="9"/>
                      <w:ind w:left="0" w:right="0" w:firstLine="0"/>
                      <w:jc w:val="left"/>
                      <w:rPr>
                        <w:rFonts w:ascii="Arial"/>
                        <w:b/>
                        <w:sz w:val="24"/>
                      </w:rPr>
                    </w:pPr>
                    <w:r>
                      <w:rPr>
                        <w:rFonts w:ascii="Arial"/>
                        <w:b/>
                        <w:color w:val="FFFFFF"/>
                        <w:sz w:val="24"/>
                      </w:rPr>
                      <w:t>Appointment of Auditors</w:t>
                    </w:r>
                  </w:p>
                </w:txbxContent>
              </v:textbox>
              <w10:wrap type="none"/>
            </v:shape>
            <v:shape style="position:absolute;left:1720;top:883;width:7924;height:98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resolves that PriceWaterhouseCoopers LLP be appointed auditors of the United Reformed Church, to hold office until the conclusion of the next meeting at which accounts are laid before General Assembly and that their remuneration be fixed by the Finance Committee.</w:t>
                    </w:r>
                  </w:p>
                </w:txbxContent>
              </v:textbox>
              <w10:wrap type="none"/>
            </v:shape>
            <w10:wrap type="topAndBottom"/>
          </v:group>
        </w:pict>
      </w:r>
    </w:p>
    <w:p>
      <w:pPr>
        <w:pStyle w:val="BodyText"/>
        <w:spacing w:line="204" w:lineRule="exact"/>
        <w:ind w:left="173"/>
      </w:pPr>
      <w:r>
        <w:rPr>
          <w:color w:val="231F20"/>
          <w:w w:val="105"/>
        </w:rPr>
        <w:t>Resolution 22 was carried.</w:t>
      </w:r>
    </w:p>
    <w:p>
      <w:pPr>
        <w:pStyle w:val="BodyText"/>
        <w:spacing w:before="9"/>
        <w:rPr>
          <w:sz w:val="31"/>
        </w:rPr>
      </w:pPr>
    </w:p>
    <w:p>
      <w:pPr>
        <w:pStyle w:val="BodyText"/>
        <w:ind w:left="173"/>
      </w:pPr>
      <w:r>
        <w:rPr>
          <w:color w:val="231F20"/>
          <w:w w:val="105"/>
        </w:rPr>
        <w:t>Mr Chilton moved adoption of Resolution 23:</w:t>
      </w:r>
    </w:p>
    <w:p>
      <w:pPr>
        <w:pStyle w:val="BodyText"/>
        <w:spacing w:before="12"/>
        <w:rPr>
          <w:sz w:val="23"/>
        </w:rPr>
      </w:pPr>
      <w:r>
        <w:rPr/>
        <w:pict>
          <v:group style="position:absolute;margin-left:56.692997pt;margin-top:16.590105pt;width:467.75pt;height:75pt;mso-position-horizontal-relative:page;mso-position-vertical-relative:paragraph;z-index:-251631616;mso-wrap-distance-left:0;mso-wrap-distance-right:0" coordorigin="1134,332" coordsize="9355,1500">
            <v:shape style="position:absolute;left:1133;top:331;width:9355;height:1382" type="#_x0000_t75" stroked="false">
              <v:imagedata r:id="rId17" o:title=""/>
            </v:shape>
            <v:rect style="position:absolute;left:1320;top:757;width:9010;height:1074" filled="true" fillcolor="#ffffff" stroked="false">
              <v:fill type="solid"/>
            </v:rect>
            <v:shape style="position:absolute;left:1720;top:395;width:1605;height:287" type="#_x0000_t202" filled="false" stroked="false">
              <v:textbox inset="0,0,0,0">
                <w:txbxContent>
                  <w:p>
                    <w:pPr>
                      <w:spacing w:before="9"/>
                      <w:ind w:left="0" w:right="0" w:firstLine="0"/>
                      <w:jc w:val="left"/>
                      <w:rPr>
                        <w:rFonts w:ascii="Arial" w:hAnsi="Arial"/>
                        <w:b/>
                        <w:sz w:val="24"/>
                      </w:rPr>
                    </w:pPr>
                    <w:r>
                      <w:rPr>
                        <w:rFonts w:ascii="Arial" w:hAnsi="Arial"/>
                        <w:b/>
                        <w:color w:val="FFFFFF"/>
                        <w:spacing w:val="-1"/>
                        <w:w w:val="99"/>
                        <w:sz w:val="24"/>
                      </w:rPr>
                      <w:t>R</w:t>
                    </w:r>
                    <w:r>
                      <w:rPr>
                        <w:rFonts w:ascii="Arial" w:hAnsi="Arial"/>
                        <w:b/>
                        <w:color w:val="FFFFFF"/>
                        <w:spacing w:val="1"/>
                        <w:w w:val="103"/>
                        <w:sz w:val="24"/>
                      </w:rPr>
                      <w:t>e</w:t>
                    </w:r>
                    <w:r>
                      <w:rPr>
                        <w:rFonts w:ascii="Arial" w:hAnsi="Arial"/>
                        <w:b/>
                        <w:color w:val="FFFFFF"/>
                        <w:w w:val="96"/>
                        <w:sz w:val="24"/>
                      </w:rPr>
                      <w:t>s</w:t>
                    </w:r>
                    <w:r>
                      <w:rPr>
                        <w:rFonts w:ascii="Arial" w:hAnsi="Arial"/>
                        <w:b/>
                        <w:color w:val="FFFFFF"/>
                        <w:spacing w:val="1"/>
                        <w:w w:val="100"/>
                        <w:sz w:val="24"/>
                      </w:rPr>
                      <w:t>o</w:t>
                    </w:r>
                    <w:r>
                      <w:rPr>
                        <w:rFonts w:ascii="Arial" w:hAnsi="Arial"/>
                        <w:b/>
                        <w:color w:val="FFFFFF"/>
                        <w:spacing w:val="1"/>
                        <w:w w:val="92"/>
                        <w:sz w:val="24"/>
                      </w:rPr>
                      <w:t>l</w:t>
                    </w:r>
                    <w:r>
                      <w:rPr>
                        <w:rFonts w:ascii="Arial" w:hAnsi="Arial"/>
                        <w:b/>
                        <w:color w:val="FFFFFF"/>
                        <w:spacing w:val="2"/>
                        <w:w w:val="97"/>
                        <w:sz w:val="24"/>
                      </w:rPr>
                      <w:t>u</w:t>
                    </w:r>
                    <w:r>
                      <w:rPr>
                        <w:rFonts w:ascii="Arial" w:hAnsi="Arial"/>
                        <w:b/>
                        <w:color w:val="FFFFFF"/>
                        <w:spacing w:val="4"/>
                        <w:w w:val="105"/>
                        <w:sz w:val="24"/>
                      </w:rPr>
                      <w:t>t</w:t>
                    </w:r>
                    <w:r>
                      <w:rPr>
                        <w:rFonts w:ascii="Arial" w:hAnsi="Arial"/>
                        <w:b/>
                        <w:color w:val="FFFFFF"/>
                        <w:w w:val="92"/>
                        <w:sz w:val="24"/>
                      </w:rPr>
                      <w:t>i</w:t>
                    </w:r>
                    <w:r>
                      <w:rPr>
                        <w:rFonts w:ascii="Arial" w:hAnsi="Arial"/>
                        <w:b/>
                        <w:color w:val="FFFFFF"/>
                        <w:spacing w:val="1"/>
                        <w:w w:val="100"/>
                        <w:sz w:val="24"/>
                      </w:rPr>
                      <w:t>o</w:t>
                    </w:r>
                    <w:r>
                      <w:rPr>
                        <w:rFonts w:ascii="Arial" w:hAnsi="Arial"/>
                        <w:b/>
                        <w:color w:val="FFFFFF"/>
                        <w:w w:val="97"/>
                        <w:sz w:val="24"/>
                      </w:rPr>
                      <w:t>n</w:t>
                    </w:r>
                    <w:r>
                      <w:rPr>
                        <w:rFonts w:ascii="Arial" w:hAnsi="Arial"/>
                        <w:b/>
                        <w:color w:val="FFFFFF"/>
                        <w:spacing w:val="6"/>
                        <w:sz w:val="24"/>
                      </w:rPr>
                      <w:t> </w:t>
                    </w:r>
                    <w:r>
                      <w:rPr>
                        <w:rFonts w:ascii="Arial" w:hAnsi="Arial"/>
                        <w:b/>
                        <w:color w:val="FFFFFF"/>
                        <w:spacing w:val="3"/>
                        <w:w w:val="99"/>
                        <w:sz w:val="24"/>
                      </w:rPr>
                      <w:t>2</w:t>
                    </w:r>
                    <w:r>
                      <w:rPr>
                        <w:rFonts w:ascii="Arial" w:hAnsi="Arial"/>
                        <w:b/>
                        <w:color w:val="FFFFFF"/>
                        <w:w w:val="45"/>
                        <w:sz w:val="24"/>
                      </w:rPr>
                      <w:t>3­­</w:t>
                    </w:r>
                  </w:p>
                </w:txbxContent>
              </v:textbox>
              <w10:wrap type="none"/>
            </v:shape>
            <v:shape style="position:absolute;left:6913;top:395;width:3083;height:287" type="#_x0000_t202" filled="false" stroked="false">
              <v:textbox inset="0,0,0,0">
                <w:txbxContent>
                  <w:p>
                    <w:pPr>
                      <w:spacing w:before="9"/>
                      <w:ind w:left="0" w:right="0" w:firstLine="0"/>
                      <w:jc w:val="left"/>
                      <w:rPr>
                        <w:rFonts w:ascii="Arial"/>
                        <w:b/>
                        <w:sz w:val="24"/>
                      </w:rPr>
                    </w:pPr>
                    <w:r>
                      <w:rPr>
                        <w:rFonts w:ascii="Arial"/>
                        <w:b/>
                        <w:color w:val="FFFFFF"/>
                        <w:sz w:val="24"/>
                      </w:rPr>
                      <w:t>Ministry and Mission Fund</w:t>
                    </w:r>
                  </w:p>
                </w:txbxContent>
              </v:textbox>
              <w10:wrap type="none"/>
            </v:shape>
            <v:shape style="position:absolute;left:1720;top:943;width:8144;height:48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gratefully acknowledges the giving of the churches in 2004 to the Ministry and Mission Fund and the work of the local church, district and synod treasurers.</w:t>
                    </w:r>
                  </w:p>
                </w:txbxContent>
              </v:textbox>
              <w10:wrap type="none"/>
            </v:shape>
            <w10:wrap type="topAndBottom"/>
          </v:group>
        </w:pict>
      </w:r>
    </w:p>
    <w:p>
      <w:pPr>
        <w:pStyle w:val="BodyText"/>
        <w:spacing w:before="88"/>
        <w:ind w:left="173"/>
      </w:pPr>
      <w:r>
        <w:rPr>
          <w:color w:val="231F20"/>
          <w:w w:val="105"/>
        </w:rPr>
        <w:t>Resolution 23 was carried.</w:t>
      </w:r>
    </w:p>
    <w:p>
      <w:pPr>
        <w:pStyle w:val="BodyText"/>
        <w:spacing w:before="10"/>
        <w:rPr>
          <w:sz w:val="31"/>
        </w:rPr>
      </w:pPr>
    </w:p>
    <w:p>
      <w:pPr>
        <w:pStyle w:val="BodyText"/>
        <w:ind w:left="173"/>
      </w:pPr>
      <w:r>
        <w:rPr>
          <w:color w:val="231F20"/>
          <w:w w:val="105"/>
        </w:rPr>
        <w:t>Mr Chilton moved adoption of Resolution 18:</w:t>
      </w:r>
    </w:p>
    <w:p>
      <w:pPr>
        <w:pStyle w:val="BodyText"/>
        <w:spacing w:before="9"/>
        <w:rPr>
          <w:sz w:val="25"/>
        </w:rPr>
      </w:pPr>
      <w:r>
        <w:rPr/>
        <w:pict>
          <v:group style="position:absolute;margin-left:56.693005pt;margin-top:17.677717pt;width:467.75pt;height:65.2pt;mso-position-horizontal-relative:page;mso-position-vertical-relative:paragraph;z-index:-251627520;mso-wrap-distance-left:0;mso-wrap-distance-right:0" coordorigin="1134,354" coordsize="9355,1304">
            <v:shape style="position:absolute;left:1133;top:353;width:9355;height:1252" type="#_x0000_t75" stroked="false">
              <v:imagedata r:id="rId18" o:title=""/>
            </v:shape>
            <v:rect style="position:absolute;left:1320;top:779;width:9010;height:879" filled="true" fillcolor="#ffffff" stroked="false">
              <v:fill type="solid"/>
            </v:rect>
            <v:shape style="position:absolute;left:1720;top:405;width:1594;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18</w:t>
                    </w:r>
                  </w:p>
                </w:txbxContent>
              </v:textbox>
              <w10:wrap type="none"/>
            </v:shape>
            <v:shape style="position:absolute;left:8353;top:405;width:1481;height:287" type="#_x0000_t202" filled="false" stroked="false">
              <v:textbox inset="0,0,0,0">
                <w:txbxContent>
                  <w:p>
                    <w:pPr>
                      <w:spacing w:before="9"/>
                      <w:ind w:left="0" w:right="0" w:firstLine="0"/>
                      <w:jc w:val="left"/>
                      <w:rPr>
                        <w:rFonts w:ascii="Arial"/>
                        <w:b/>
                        <w:sz w:val="24"/>
                      </w:rPr>
                    </w:pPr>
                    <w:r>
                      <w:rPr>
                        <w:rFonts w:ascii="Arial"/>
                        <w:b/>
                        <w:color w:val="FFFFFF"/>
                        <w:sz w:val="24"/>
                      </w:rPr>
                      <w:t>2006 Budget</w:t>
                    </w:r>
                  </w:p>
                </w:txbxContent>
              </v:textbox>
              <w10:wrap type="none"/>
            </v:shape>
            <v:shape style="position:absolute;left:1720;top:952;width:7906;height:235" type="#_x0000_t202" filled="false" stroked="false">
              <v:textbox inset="0,0,0,0">
                <w:txbxContent>
                  <w:p>
                    <w:pPr>
                      <w:spacing w:before="2"/>
                      <w:ind w:left="0" w:right="0" w:firstLine="0"/>
                      <w:jc w:val="left"/>
                      <w:rPr>
                        <w:rFonts w:ascii="Myriad Pro Light"/>
                        <w:b/>
                        <w:sz w:val="19"/>
                      </w:rPr>
                    </w:pPr>
                    <w:r>
                      <w:rPr>
                        <w:rFonts w:ascii="Myriad Pro Light"/>
                        <w:b/>
                        <w:color w:val="231F20"/>
                        <w:w w:val="105"/>
                        <w:sz w:val="19"/>
                      </w:rPr>
                      <w:t>General Assembly accepts the budget for the year 2006 as set out in the Book of Accounts.</w:t>
                    </w:r>
                  </w:p>
                </w:txbxContent>
              </v:textbox>
              <w10:wrap type="none"/>
            </v:shape>
            <w10:wrap type="topAndBottom"/>
          </v:group>
        </w:pict>
      </w:r>
    </w:p>
    <w:p>
      <w:pPr>
        <w:pStyle w:val="BodyText"/>
        <w:spacing w:before="22"/>
        <w:ind w:left="173"/>
      </w:pPr>
      <w:r>
        <w:rPr>
          <w:color w:val="231F20"/>
          <w:w w:val="105"/>
        </w:rPr>
        <w:t>Resolution 18 was carried.</w:t>
      </w:r>
    </w:p>
    <w:p>
      <w:pPr>
        <w:pStyle w:val="BodyText"/>
        <w:spacing w:before="9"/>
        <w:rPr>
          <w:sz w:val="31"/>
        </w:rPr>
      </w:pPr>
    </w:p>
    <w:p>
      <w:pPr>
        <w:pStyle w:val="BodyText"/>
        <w:spacing w:line="259" w:lineRule="auto"/>
        <w:ind w:left="173" w:right="832"/>
      </w:pPr>
      <w:r>
        <w:rPr>
          <w:color w:val="231F20"/>
          <w:w w:val="105"/>
        </w:rPr>
        <w:t>The Moderator, on behalf of the Assembly, thanked Ms Avis Reaney for her service to the Church on her departure after five years as Secretary for Finance.</w:t>
      </w:r>
    </w:p>
    <w:p>
      <w:pPr>
        <w:pStyle w:val="BodyText"/>
        <w:spacing w:before="3"/>
        <w:rPr>
          <w:sz w:val="28"/>
        </w:rPr>
      </w:pPr>
    </w:p>
    <w:p>
      <w:pPr>
        <w:pStyle w:val="Heading2"/>
      </w:pPr>
      <w:r>
        <w:rPr>
          <w:color w:val="231F20"/>
        </w:rPr>
        <w:t>Mission Council</w:t>
      </w:r>
    </w:p>
    <w:p>
      <w:pPr>
        <w:pStyle w:val="BodyText"/>
        <w:spacing w:before="255"/>
        <w:ind w:left="173"/>
      </w:pPr>
      <w:r>
        <w:rPr>
          <w:color w:val="231F20"/>
          <w:w w:val="105"/>
        </w:rPr>
        <w:t>The General Secretary, on behalf of Mission Council, moved adoption of Resolution 12:</w:t>
      </w:r>
    </w:p>
    <w:p>
      <w:pPr>
        <w:pStyle w:val="BodyText"/>
        <w:spacing w:before="4"/>
        <w:rPr>
          <w:sz w:val="14"/>
        </w:rPr>
      </w:pPr>
      <w:r>
        <w:rPr/>
        <w:pict>
          <v:group style="position:absolute;margin-left:56.692993pt;margin-top:10.73329pt;width:467.75pt;height:221.95pt;mso-position-horizontal-relative:page;mso-position-vertical-relative:paragraph;z-index:-251623424;mso-wrap-distance-left:0;mso-wrap-distance-right:0" coordorigin="1134,215" coordsize="9355,4439">
            <v:line style="position:absolute" from="1134,4643" to="10488,4643" stroked="true" strokeweight="1pt" strokecolor="#231f20">
              <v:stroke dashstyle="solid"/>
            </v:line>
            <v:shape style="position:absolute;left:1133;top:214;width:9355;height:4273" type="#_x0000_t75" stroked="false">
              <v:imagedata r:id="rId19" o:title=""/>
            </v:shape>
            <v:rect style="position:absolute;left:1320;top:640;width:9010;height:4003" filled="true" fillcolor="#ffffff" stroked="false">
              <v:fill type="solid"/>
            </v:rect>
            <v:shape style="position:absolute;left:1720;top:275;width:1592;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12</w:t>
                    </w:r>
                  </w:p>
                </w:txbxContent>
              </v:textbox>
              <w10:wrap type="none"/>
            </v:shape>
            <v:shape style="position:absolute;left:4974;top:275;width:5054;height:287" type="#_x0000_t202" filled="false" stroked="false">
              <v:textbox inset="0,0,0,0">
                <w:txbxContent>
                  <w:p>
                    <w:pPr>
                      <w:spacing w:before="9"/>
                      <w:ind w:left="0" w:right="0" w:firstLine="0"/>
                      <w:jc w:val="left"/>
                      <w:rPr>
                        <w:rFonts w:ascii="Arial"/>
                        <w:b/>
                        <w:sz w:val="24"/>
                      </w:rPr>
                    </w:pPr>
                    <w:r>
                      <w:rPr>
                        <w:rFonts w:ascii="Arial"/>
                        <w:b/>
                        <w:color w:val="FFFFFF"/>
                        <w:sz w:val="24"/>
                      </w:rPr>
                      <w:t>Ratification of changes to Section O, Part 1</w:t>
                    </w:r>
                  </w:p>
                </w:txbxContent>
              </v:textbox>
              <w10:wrap type="none"/>
            </v:shape>
            <v:shape style="position:absolute;left:1720;top:822;width:8200;height:298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agrees to ratify its decision to make the following changes to Part 1 of the Section O Process for Ministerial Discipline:</w:t>
                    </w:r>
                  </w:p>
                  <w:p>
                    <w:pPr>
                      <w:spacing w:line="240" w:lineRule="auto" w:before="3"/>
                      <w:rPr>
                        <w:rFonts w:ascii="Myriad Pro Light"/>
                        <w:b/>
                        <w:sz w:val="20"/>
                      </w:rPr>
                    </w:pPr>
                  </w:p>
                  <w:p>
                    <w:pPr>
                      <w:spacing w:line="259" w:lineRule="auto" w:before="1"/>
                      <w:ind w:left="0" w:right="0" w:firstLine="0"/>
                      <w:jc w:val="left"/>
                      <w:rPr>
                        <w:rFonts w:ascii="Myriad Pro Light"/>
                        <w:b/>
                        <w:sz w:val="19"/>
                      </w:rPr>
                    </w:pPr>
                    <w:r>
                      <w:rPr>
                        <w:rFonts w:ascii="Myriad Pro Light"/>
                        <w:b/>
                        <w:color w:val="231F20"/>
                        <w:w w:val="105"/>
                        <w:sz w:val="19"/>
                      </w:rPr>
                      <w:t>General Assembly agrees to make the following changes to Part 1 of the Section O Process for Ministerial Discipline:</w:t>
                    </w:r>
                  </w:p>
                  <w:p>
                    <w:pPr>
                      <w:spacing w:line="240" w:lineRule="auto" w:before="4"/>
                      <w:rPr>
                        <w:rFonts w:ascii="Myriad Pro Light"/>
                        <w:b/>
                        <w:sz w:val="20"/>
                      </w:rPr>
                    </w:pPr>
                  </w:p>
                  <w:p>
                    <w:pPr>
                      <w:spacing w:before="0"/>
                      <w:ind w:left="0" w:right="0" w:firstLine="0"/>
                      <w:jc w:val="left"/>
                      <w:rPr>
                        <w:rFonts w:ascii="Myriad Pro Light"/>
                        <w:b/>
                        <w:sz w:val="19"/>
                      </w:rPr>
                    </w:pPr>
                    <w:r>
                      <w:rPr>
                        <w:rFonts w:ascii="Myriad Pro Light"/>
                        <w:b/>
                        <w:color w:val="231F20"/>
                        <w:w w:val="105"/>
                        <w:sz w:val="19"/>
                      </w:rPr>
                      <w:t>Paragraph 4.2</w:t>
                    </w:r>
                  </w:p>
                  <w:p>
                    <w:pPr>
                      <w:spacing w:line="240" w:lineRule="auto" w:before="11"/>
                      <w:rPr>
                        <w:rFonts w:ascii="Myriad Pro Light"/>
                        <w:b/>
                        <w:sz w:val="21"/>
                      </w:rPr>
                    </w:pPr>
                  </w:p>
                  <w:p>
                    <w:pPr>
                      <w:spacing w:line="259" w:lineRule="auto" w:before="0"/>
                      <w:ind w:left="0" w:right="140" w:firstLine="0"/>
                      <w:jc w:val="left"/>
                      <w:rPr>
                        <w:rFonts w:ascii="Myriad Pro Light" w:hAnsi="Myriad Pro Light"/>
                        <w:b/>
                        <w:sz w:val="19"/>
                      </w:rPr>
                    </w:pPr>
                    <w:r>
                      <w:rPr>
                        <w:rFonts w:ascii="Myriad Pro Light" w:hAnsi="Myriad Pro Light"/>
                        <w:b/>
                        <w:color w:val="231F20"/>
                        <w:w w:val="105"/>
                        <w:sz w:val="19"/>
                      </w:rPr>
                      <w:t>Add the following words at the end of this Paragraph: </w:t>
                    </w:r>
                    <w:r>
                      <w:rPr>
                        <w:rFonts w:ascii="Myriad Pro Light" w:hAnsi="Myriad Pro Light"/>
                        <w:b/>
                        <w:color w:val="231F20"/>
                        <w:spacing w:val="-8"/>
                        <w:w w:val="105"/>
                        <w:sz w:val="19"/>
                      </w:rPr>
                      <w:t>‘… </w:t>
                    </w:r>
                    <w:r>
                      <w:rPr>
                        <w:rFonts w:ascii="Myriad Pro Light" w:hAnsi="Myriad Pro Light"/>
                        <w:b/>
                        <w:color w:val="231F20"/>
                        <w:w w:val="105"/>
                        <w:sz w:val="19"/>
                      </w:rPr>
                      <w:t>but any person who reaches the end of the term of his/her appointment on the Commission Panel whilst serving as a member of    an Assembly Commission in a case in progress may continue so to serve until the conclusion   of that</w:t>
                    </w:r>
                    <w:r>
                      <w:rPr>
                        <w:rFonts w:ascii="Myriad Pro Light" w:hAnsi="Myriad Pro Light"/>
                        <w:b/>
                        <w:color w:val="231F20"/>
                        <w:spacing w:val="8"/>
                        <w:w w:val="105"/>
                        <w:sz w:val="19"/>
                      </w:rPr>
                      <w:t> </w:t>
                    </w:r>
                    <w:r>
                      <w:rPr>
                        <w:rFonts w:ascii="Myriad Pro Light" w:hAnsi="Myriad Pro Light"/>
                        <w:b/>
                        <w:color w:val="231F20"/>
                        <w:w w:val="105"/>
                        <w:sz w:val="19"/>
                      </w:rPr>
                      <w:t>case.’</w:t>
                    </w:r>
                  </w:p>
                </w:txbxContent>
              </v:textbox>
              <w10:wrap type="none"/>
            </v:shape>
            <w10:wrap type="topAndBottom"/>
          </v:group>
        </w:pict>
      </w:r>
    </w:p>
    <w:p>
      <w:pPr>
        <w:spacing w:after="0"/>
        <w:rPr>
          <w:sz w:val="14"/>
        </w:rPr>
        <w:sectPr>
          <w:pgSz w:w="11910" w:h="16840"/>
          <w:pgMar w:header="0" w:footer="660" w:top="900" w:bottom="860" w:left="980" w:right="1000"/>
        </w:sectPr>
      </w:pPr>
    </w:p>
    <w:p>
      <w:pPr>
        <w:pStyle w:val="BodyText"/>
        <w:ind w:left="437"/>
        <w:rPr>
          <w:sz w:val="20"/>
        </w:rPr>
      </w:pPr>
      <w:r>
        <w:rPr>
          <w:sz w:val="20"/>
        </w:rPr>
        <w:pict>
          <v:group style="width:467.75pt;height:153.550pt;mso-position-horizontal-relative:char;mso-position-vertical-relative:line" coordorigin="0,0" coordsize="9355,3071">
            <v:shape style="position:absolute;left:0;top:538;width:9355;height:2419" type="#_x0000_t75" stroked="false">
              <v:imagedata r:id="rId21" o:title=""/>
            </v:shape>
            <v:rect style="position:absolute;left:186;top:0;width:9010;height:3071" filled="true" fillcolor="#ffffff" stroked="false">
              <v:fill type="solid"/>
            </v:rect>
            <v:shape style="position:absolute;left:586;top:521;width:7057;height:735" type="#_x0000_t202" filled="false" stroked="false">
              <v:textbox inset="0,0,0,0">
                <w:txbxContent>
                  <w:p>
                    <w:pPr>
                      <w:spacing w:before="2"/>
                      <w:ind w:left="0" w:right="0" w:firstLine="0"/>
                      <w:jc w:val="left"/>
                      <w:rPr>
                        <w:rFonts w:ascii="Myriad Pro Light"/>
                        <w:b/>
                        <w:sz w:val="19"/>
                      </w:rPr>
                    </w:pPr>
                    <w:r>
                      <w:rPr>
                        <w:rFonts w:ascii="Myriad Pro Light"/>
                        <w:b/>
                        <w:color w:val="231F20"/>
                        <w:w w:val="105"/>
                        <w:sz w:val="19"/>
                      </w:rPr>
                      <w:t>Paragraph 9</w:t>
                    </w:r>
                  </w:p>
                  <w:p>
                    <w:pPr>
                      <w:spacing w:line="240" w:lineRule="auto" w:before="11"/>
                      <w:rPr>
                        <w:rFonts w:ascii="Myriad Pro Light"/>
                        <w:b/>
                        <w:sz w:val="21"/>
                      </w:rPr>
                    </w:pPr>
                  </w:p>
                  <w:p>
                    <w:pPr>
                      <w:spacing w:before="0"/>
                      <w:ind w:left="0" w:right="0" w:firstLine="0"/>
                      <w:jc w:val="left"/>
                      <w:rPr>
                        <w:rFonts w:ascii="Myriad Pro Light"/>
                        <w:b/>
                        <w:sz w:val="19"/>
                      </w:rPr>
                    </w:pPr>
                    <w:r>
                      <w:rPr>
                        <w:rFonts w:ascii="Myriad Pro Light"/>
                        <w:b/>
                        <w:color w:val="231F20"/>
                        <w:w w:val="105"/>
                        <w:sz w:val="19"/>
                      </w:rPr>
                      <w:t>The existing Paragraph 9 to become 9.1 and a new paragraph to be added as 9.2:</w:t>
                    </w:r>
                  </w:p>
                </w:txbxContent>
              </v:textbox>
              <w10:wrap type="none"/>
            </v:shape>
            <v:shape style="position:absolute;left:586;top:1521;width:334;height:235" type="#_x0000_t202" filled="false" stroked="false">
              <v:textbox inset="0,0,0,0">
                <w:txbxContent>
                  <w:p>
                    <w:pPr>
                      <w:spacing w:before="2"/>
                      <w:ind w:left="0" w:right="0" w:firstLine="0"/>
                      <w:jc w:val="left"/>
                      <w:rPr>
                        <w:rFonts w:ascii="Myriad Pro Light" w:hAnsi="Myriad Pro Light"/>
                        <w:b/>
                        <w:sz w:val="19"/>
                      </w:rPr>
                    </w:pPr>
                    <w:r>
                      <w:rPr>
                        <w:rFonts w:ascii="Myriad Pro Light" w:hAnsi="Myriad Pro Light"/>
                        <w:b/>
                        <w:color w:val="231F20"/>
                        <w:w w:val="105"/>
                        <w:sz w:val="19"/>
                      </w:rPr>
                      <w:t>‘9.2</w:t>
                    </w:r>
                  </w:p>
                </w:txbxContent>
              </v:textbox>
              <w10:wrap type="none"/>
            </v:shape>
            <v:shape style="position:absolute;left:1459;top:1521;width:7060;height:235" type="#_x0000_t202" filled="false" stroked="false">
              <v:textbox inset="0,0,0,0">
                <w:txbxContent>
                  <w:p>
                    <w:pPr>
                      <w:spacing w:before="2"/>
                      <w:ind w:left="0" w:right="0" w:firstLine="0"/>
                      <w:jc w:val="left"/>
                      <w:rPr>
                        <w:rFonts w:ascii="Myriad Pro Light"/>
                        <w:b/>
                        <w:sz w:val="19"/>
                      </w:rPr>
                    </w:pPr>
                    <w:r>
                      <w:rPr>
                        <w:rFonts w:ascii="Myriad Pro Light"/>
                        <w:b/>
                        <w:color w:val="231F20"/>
                        <w:w w:val="105"/>
                        <w:sz w:val="19"/>
                      </w:rPr>
                      <w:t>As part of such consideration, the Assembly Commission or Appeals Commission</w:t>
                    </w:r>
                  </w:p>
                </w:txbxContent>
              </v:textbox>
              <w10:wrap type="none"/>
            </v:shape>
            <v:shape style="position:absolute;left:586;top:1771;width:8199;height:1235" type="#_x0000_t202" filled="false" stroked="false">
              <v:textbox inset="0,0,0,0">
                <w:txbxContent>
                  <w:p>
                    <w:pPr>
                      <w:spacing w:line="259" w:lineRule="auto" w:before="2"/>
                      <w:ind w:left="0" w:right="117" w:firstLine="0"/>
                      <w:jc w:val="left"/>
                      <w:rPr>
                        <w:rFonts w:ascii="Myriad Pro Light" w:hAnsi="Myriad Pro Light"/>
                        <w:b/>
                        <w:sz w:val="19"/>
                      </w:rPr>
                    </w:pPr>
                    <w:r>
                      <w:rPr>
                        <w:rFonts w:ascii="Myriad Pro Light" w:hAnsi="Myriad Pro Light"/>
                        <w:b/>
                        <w:color w:val="231F20"/>
                        <w:w w:val="105"/>
                        <w:sz w:val="19"/>
                      </w:rPr>
                      <w:t>shall be entitled to have regard to any conduct on the part of a Minister occurring prior to his/ her ordination to the ministry which, in the Commission’s view and when viewed in the light   of schedule E to the Basis of Union, would have prevented, or was likely to have prevented, him/her from becoming ordained, where such conduct was not disclosed by the Minister to those responsible for assessing his/her candidacy for</w:t>
                    </w:r>
                    <w:r>
                      <w:rPr>
                        <w:rFonts w:ascii="Myriad Pro Light" w:hAnsi="Myriad Pro Light"/>
                        <w:b/>
                        <w:color w:val="231F20"/>
                        <w:spacing w:val="33"/>
                        <w:w w:val="105"/>
                        <w:sz w:val="19"/>
                      </w:rPr>
                      <w:t> </w:t>
                    </w:r>
                    <w:r>
                      <w:rPr>
                        <w:rFonts w:ascii="Myriad Pro Light" w:hAnsi="Myriad Pro Light"/>
                        <w:b/>
                        <w:color w:val="231F20"/>
                        <w:w w:val="105"/>
                        <w:sz w:val="19"/>
                      </w:rPr>
                      <w:t>ordination.’</w:t>
                    </w:r>
                  </w:p>
                </w:txbxContent>
              </v:textbox>
              <w10:wrap type="none"/>
            </v:shape>
          </v:group>
        </w:pict>
      </w:r>
      <w:r>
        <w:rPr>
          <w:sz w:val="20"/>
        </w:rPr>
      </w:r>
    </w:p>
    <w:p>
      <w:pPr>
        <w:pStyle w:val="BodyText"/>
        <w:spacing w:before="12"/>
        <w:rPr>
          <w:sz w:val="17"/>
        </w:rPr>
      </w:pPr>
    </w:p>
    <w:p>
      <w:pPr>
        <w:pStyle w:val="BodyText"/>
        <w:spacing w:before="102"/>
        <w:ind w:left="457"/>
      </w:pPr>
      <w:r>
        <w:rPr>
          <w:color w:val="231F20"/>
          <w:w w:val="105"/>
        </w:rPr>
        <w:t>Resolution 12 was carried.</w:t>
      </w:r>
    </w:p>
    <w:p>
      <w:pPr>
        <w:pStyle w:val="BodyText"/>
        <w:spacing w:before="1"/>
        <w:rPr>
          <w:sz w:val="21"/>
        </w:rPr>
      </w:pPr>
    </w:p>
    <w:p>
      <w:pPr>
        <w:pStyle w:val="BodyText"/>
        <w:ind w:left="457"/>
      </w:pPr>
      <w:r>
        <w:rPr>
          <w:color w:val="231F20"/>
          <w:w w:val="105"/>
        </w:rPr>
        <w:t>The General Secretary, of behalf of Mission Council, moved adoption of Resolution 13:</w:t>
      </w:r>
    </w:p>
    <w:p>
      <w:pPr>
        <w:pStyle w:val="BodyText"/>
        <w:spacing w:before="3"/>
        <w:rPr>
          <w:sz w:val="28"/>
        </w:rPr>
      </w:pPr>
    </w:p>
    <w:p>
      <w:pPr>
        <w:pStyle w:val="Heading2"/>
        <w:tabs>
          <w:tab w:pos="4571" w:val="left" w:leader="none"/>
        </w:tabs>
        <w:spacing w:line="242" w:lineRule="auto"/>
        <w:ind w:left="4777" w:right="745" w:hanging="3754"/>
        <w:rPr>
          <w:rFonts w:ascii="Arial" w:hAnsi="Arial"/>
        </w:rPr>
      </w:pPr>
      <w:r>
        <w:rPr/>
        <w:pict>
          <v:group style="position:absolute;margin-left:70.865997pt;margin-top:-3.071042pt;width:467.75pt;height:549.050pt;mso-position-horizontal-relative:page;mso-position-vertical-relative:paragraph;z-index:-256574464" coordorigin="1417,-61" coordsize="9355,10981">
            <v:line style="position:absolute" from="1417,10909" to="10772,10909" stroked="true" strokeweight="1pt" strokecolor="#231f20">
              <v:stroke dashstyle="solid"/>
            </v:line>
            <v:shape style="position:absolute;left:1417;top:-62;width:9355;height:10928" type="#_x0000_t75" stroked="false">
              <v:imagedata r:id="rId22" o:title=""/>
            </v:shape>
            <v:rect style="position:absolute;left:1603;top:618;width:9010;height:10262" filled="true" fillcolor="#ffffff" stroked="false">
              <v:fill type="solid"/>
            </v:rect>
            <w10:wrap type="none"/>
          </v:group>
        </w:pict>
      </w:r>
      <w:r>
        <w:rPr>
          <w:rFonts w:ascii="Arial" w:hAnsi="Arial"/>
          <w:color w:val="FFFFFF"/>
          <w:spacing w:val="-1"/>
          <w:w w:val="99"/>
        </w:rPr>
        <w:t>R</w:t>
      </w:r>
      <w:r>
        <w:rPr>
          <w:rFonts w:ascii="Arial" w:hAnsi="Arial"/>
          <w:color w:val="FFFFFF"/>
          <w:spacing w:val="1"/>
          <w:w w:val="103"/>
        </w:rPr>
        <w:t>e</w:t>
      </w:r>
      <w:r>
        <w:rPr>
          <w:rFonts w:ascii="Arial" w:hAnsi="Arial"/>
          <w:color w:val="FFFFFF"/>
          <w:w w:val="96"/>
        </w:rPr>
        <w:t>s</w:t>
      </w:r>
      <w:r>
        <w:rPr>
          <w:rFonts w:ascii="Arial" w:hAnsi="Arial"/>
          <w:color w:val="FFFFFF"/>
          <w:spacing w:val="1"/>
          <w:w w:val="100"/>
        </w:rPr>
        <w:t>o</w:t>
      </w:r>
      <w:r>
        <w:rPr>
          <w:rFonts w:ascii="Arial" w:hAnsi="Arial"/>
          <w:color w:val="FFFFFF"/>
          <w:spacing w:val="1"/>
          <w:w w:val="92"/>
        </w:rPr>
        <w:t>l</w:t>
      </w:r>
      <w:r>
        <w:rPr>
          <w:rFonts w:ascii="Arial" w:hAnsi="Arial"/>
          <w:color w:val="FFFFFF"/>
          <w:spacing w:val="2"/>
          <w:w w:val="97"/>
        </w:rPr>
        <w:t>u</w:t>
      </w:r>
      <w:r>
        <w:rPr>
          <w:rFonts w:ascii="Arial" w:hAnsi="Arial"/>
          <w:color w:val="FFFFFF"/>
          <w:spacing w:val="4"/>
          <w:w w:val="105"/>
        </w:rPr>
        <w:t>t</w:t>
      </w:r>
      <w:r>
        <w:rPr>
          <w:rFonts w:ascii="Arial" w:hAnsi="Arial"/>
          <w:color w:val="FFFFFF"/>
          <w:w w:val="92"/>
        </w:rPr>
        <w:t>i</w:t>
      </w:r>
      <w:r>
        <w:rPr>
          <w:rFonts w:ascii="Arial" w:hAnsi="Arial"/>
          <w:color w:val="FFFFFF"/>
          <w:spacing w:val="1"/>
          <w:w w:val="100"/>
        </w:rPr>
        <w:t>o</w:t>
      </w:r>
      <w:r>
        <w:rPr>
          <w:rFonts w:ascii="Arial" w:hAnsi="Arial"/>
          <w:color w:val="FFFFFF"/>
          <w:w w:val="97"/>
        </w:rPr>
        <w:t>n</w:t>
      </w:r>
      <w:r>
        <w:rPr>
          <w:rFonts w:ascii="Arial" w:hAnsi="Arial"/>
          <w:color w:val="FFFFFF"/>
          <w:spacing w:val="6"/>
        </w:rPr>
        <w:t> </w:t>
      </w:r>
      <w:r>
        <w:rPr>
          <w:rFonts w:ascii="Arial" w:hAnsi="Arial"/>
          <w:color w:val="FFFFFF"/>
          <w:spacing w:val="-9"/>
          <w:w w:val="99"/>
        </w:rPr>
        <w:t>1</w:t>
      </w:r>
      <w:r>
        <w:rPr>
          <w:rFonts w:ascii="Arial" w:hAnsi="Arial"/>
          <w:color w:val="FFFFFF"/>
          <w:w w:val="45"/>
        </w:rPr>
        <w:t>3­­</w:t>
      </w:r>
      <w:r>
        <w:rPr>
          <w:rFonts w:ascii="Arial" w:hAnsi="Arial"/>
          <w:color w:val="FFFFFF"/>
        </w:rPr>
        <w:tab/>
      </w:r>
      <w:r>
        <w:rPr>
          <w:rFonts w:ascii="Arial" w:hAnsi="Arial"/>
          <w:color w:val="FFFFFF"/>
          <w:w w:val="99"/>
        </w:rPr>
        <w:t>R</w:t>
      </w:r>
      <w:r>
        <w:rPr>
          <w:rFonts w:ascii="Arial" w:hAnsi="Arial"/>
          <w:color w:val="FFFFFF"/>
          <w:spacing w:val="1"/>
          <w:w w:val="103"/>
        </w:rPr>
        <w:t>a</w:t>
      </w:r>
      <w:r>
        <w:rPr>
          <w:rFonts w:ascii="Arial" w:hAnsi="Arial"/>
          <w:color w:val="FFFFFF"/>
          <w:spacing w:val="4"/>
          <w:w w:val="105"/>
        </w:rPr>
        <w:t>t</w:t>
      </w:r>
      <w:r>
        <w:rPr>
          <w:rFonts w:ascii="Arial" w:hAnsi="Arial"/>
          <w:color w:val="FFFFFF"/>
          <w:spacing w:val="2"/>
          <w:w w:val="92"/>
        </w:rPr>
        <w:t>i</w:t>
      </w:r>
      <w:r>
        <w:rPr>
          <w:rFonts w:ascii="Arial" w:hAnsi="Arial"/>
          <w:color w:val="FFFFFF"/>
          <w:spacing w:val="2"/>
          <w:w w:val="99"/>
        </w:rPr>
        <w:t>f</w:t>
      </w:r>
      <w:r>
        <w:rPr>
          <w:rFonts w:ascii="Arial" w:hAnsi="Arial"/>
          <w:color w:val="FFFFFF"/>
          <w:w w:val="92"/>
        </w:rPr>
        <w:t>i</w:t>
      </w:r>
      <w:r>
        <w:rPr>
          <w:rFonts w:ascii="Arial" w:hAnsi="Arial"/>
          <w:color w:val="FFFFFF"/>
          <w:spacing w:val="1"/>
          <w:w w:val="103"/>
        </w:rPr>
        <w:t>ca</w:t>
      </w:r>
      <w:r>
        <w:rPr>
          <w:rFonts w:ascii="Arial" w:hAnsi="Arial"/>
          <w:color w:val="FFFFFF"/>
          <w:spacing w:val="4"/>
          <w:w w:val="105"/>
        </w:rPr>
        <w:t>t</w:t>
      </w:r>
      <w:r>
        <w:rPr>
          <w:rFonts w:ascii="Arial" w:hAnsi="Arial"/>
          <w:color w:val="FFFFFF"/>
          <w:w w:val="92"/>
        </w:rPr>
        <w:t>i</w:t>
      </w:r>
      <w:r>
        <w:rPr>
          <w:rFonts w:ascii="Arial" w:hAnsi="Arial"/>
          <w:color w:val="FFFFFF"/>
          <w:spacing w:val="1"/>
          <w:w w:val="100"/>
        </w:rPr>
        <w:t>o</w:t>
      </w:r>
      <w:r>
        <w:rPr>
          <w:rFonts w:ascii="Arial" w:hAnsi="Arial"/>
          <w:color w:val="FFFFFF"/>
          <w:w w:val="97"/>
        </w:rPr>
        <w:t>n</w:t>
      </w:r>
      <w:r>
        <w:rPr>
          <w:rFonts w:ascii="Arial" w:hAnsi="Arial"/>
          <w:color w:val="FFFFFF"/>
          <w:spacing w:val="6"/>
        </w:rPr>
        <w:t> </w:t>
      </w:r>
      <w:r>
        <w:rPr>
          <w:rFonts w:ascii="Arial" w:hAnsi="Arial"/>
          <w:color w:val="FFFFFF"/>
          <w:w w:val="100"/>
        </w:rPr>
        <w:t>o</w:t>
      </w:r>
      <w:r>
        <w:rPr>
          <w:rFonts w:ascii="Arial" w:hAnsi="Arial"/>
          <w:color w:val="FFFFFF"/>
          <w:w w:val="99"/>
        </w:rPr>
        <w:t>f</w:t>
      </w:r>
      <w:r>
        <w:rPr>
          <w:rFonts w:ascii="Arial" w:hAnsi="Arial"/>
          <w:color w:val="FFFFFF"/>
          <w:spacing w:val="6"/>
          <w:w w:val="99"/>
        </w:rPr>
        <w:t> </w:t>
      </w:r>
      <w:r>
        <w:rPr>
          <w:rFonts w:ascii="Arial" w:hAnsi="Arial"/>
          <w:color w:val="FFFFFF"/>
          <w:spacing w:val="2"/>
          <w:w w:val="103"/>
        </w:rPr>
        <w:t>c</w:t>
      </w:r>
      <w:r>
        <w:rPr>
          <w:rFonts w:ascii="Arial" w:hAnsi="Arial"/>
          <w:color w:val="FFFFFF"/>
          <w:spacing w:val="2"/>
          <w:w w:val="97"/>
        </w:rPr>
        <w:t>h</w:t>
      </w:r>
      <w:r>
        <w:rPr>
          <w:rFonts w:ascii="Arial" w:hAnsi="Arial"/>
          <w:color w:val="FFFFFF"/>
          <w:spacing w:val="2"/>
          <w:w w:val="103"/>
        </w:rPr>
        <w:t>a</w:t>
      </w:r>
      <w:r>
        <w:rPr>
          <w:rFonts w:ascii="Arial" w:hAnsi="Arial"/>
          <w:color w:val="FFFFFF"/>
          <w:spacing w:val="1"/>
          <w:w w:val="97"/>
        </w:rPr>
        <w:t>n</w:t>
      </w:r>
      <w:r>
        <w:rPr>
          <w:rFonts w:ascii="Arial" w:hAnsi="Arial"/>
          <w:color w:val="FFFFFF"/>
          <w:spacing w:val="1"/>
          <w:w w:val="100"/>
        </w:rPr>
        <w:t>g</w:t>
      </w:r>
      <w:r>
        <w:rPr>
          <w:rFonts w:ascii="Arial" w:hAnsi="Arial"/>
          <w:color w:val="FFFFFF"/>
          <w:spacing w:val="1"/>
          <w:w w:val="103"/>
        </w:rPr>
        <w:t>e</w:t>
      </w:r>
      <w:r>
        <w:rPr>
          <w:rFonts w:ascii="Arial" w:hAnsi="Arial"/>
          <w:color w:val="FFFFFF"/>
          <w:w w:val="96"/>
        </w:rPr>
        <w:t>s</w:t>
      </w:r>
      <w:r>
        <w:rPr>
          <w:rFonts w:ascii="Arial" w:hAnsi="Arial"/>
          <w:color w:val="FFFFFF"/>
          <w:spacing w:val="6"/>
        </w:rPr>
        <w:t> </w:t>
      </w:r>
      <w:r>
        <w:rPr>
          <w:rFonts w:ascii="Arial" w:hAnsi="Arial"/>
          <w:color w:val="FFFFFF"/>
          <w:spacing w:val="-1"/>
          <w:w w:val="105"/>
        </w:rPr>
        <w:t>t</w:t>
      </w:r>
      <w:r>
        <w:rPr>
          <w:rFonts w:ascii="Arial" w:hAnsi="Arial"/>
          <w:color w:val="FFFFFF"/>
          <w:w w:val="100"/>
        </w:rPr>
        <w:t>o</w:t>
      </w:r>
      <w:r>
        <w:rPr>
          <w:rFonts w:ascii="Arial" w:hAnsi="Arial"/>
          <w:color w:val="FFFFFF"/>
          <w:spacing w:val="6"/>
        </w:rPr>
        <w:t> </w:t>
      </w:r>
      <w:r>
        <w:rPr>
          <w:rFonts w:ascii="Arial" w:hAnsi="Arial"/>
          <w:color w:val="FFFFFF"/>
          <w:spacing w:val="4"/>
          <w:w w:val="105"/>
        </w:rPr>
        <w:t>t</w:t>
      </w:r>
      <w:r>
        <w:rPr>
          <w:rFonts w:ascii="Arial" w:hAnsi="Arial"/>
          <w:color w:val="FFFFFF"/>
          <w:spacing w:val="2"/>
          <w:w w:val="97"/>
        </w:rPr>
        <w:t>h</w:t>
      </w:r>
      <w:r>
        <w:rPr>
          <w:rFonts w:ascii="Arial" w:hAnsi="Arial"/>
          <w:color w:val="FFFFFF"/>
          <w:w w:val="103"/>
        </w:rPr>
        <w:t>e</w:t>
      </w:r>
      <w:r>
        <w:rPr>
          <w:rFonts w:ascii="Arial" w:hAnsi="Arial"/>
          <w:color w:val="FFFFFF"/>
          <w:spacing w:val="6"/>
        </w:rPr>
        <w:t> </w:t>
      </w:r>
      <w:r>
        <w:rPr>
          <w:rFonts w:ascii="Arial" w:hAnsi="Arial"/>
          <w:color w:val="FFFFFF"/>
          <w:spacing w:val="2"/>
          <w:w w:val="97"/>
        </w:rPr>
        <w:t>S</w:t>
      </w:r>
      <w:r>
        <w:rPr>
          <w:rFonts w:ascii="Arial" w:hAnsi="Arial"/>
          <w:color w:val="FFFFFF"/>
          <w:spacing w:val="4"/>
          <w:w w:val="105"/>
        </w:rPr>
        <w:t>t</w:t>
      </w:r>
      <w:r>
        <w:rPr>
          <w:rFonts w:ascii="Arial" w:hAnsi="Arial"/>
          <w:color w:val="FFFFFF"/>
          <w:spacing w:val="2"/>
          <w:w w:val="99"/>
        </w:rPr>
        <w:t>r</w:t>
      </w:r>
      <w:r>
        <w:rPr>
          <w:rFonts w:ascii="Arial" w:hAnsi="Arial"/>
          <w:color w:val="FFFFFF"/>
          <w:spacing w:val="1"/>
          <w:w w:val="97"/>
        </w:rPr>
        <w:t>u</w:t>
      </w:r>
      <w:r>
        <w:rPr>
          <w:rFonts w:ascii="Arial" w:hAnsi="Arial"/>
          <w:color w:val="FFFFFF"/>
          <w:spacing w:val="2"/>
          <w:w w:val="103"/>
        </w:rPr>
        <w:t>c</w:t>
      </w:r>
      <w:r>
        <w:rPr>
          <w:rFonts w:ascii="Arial" w:hAnsi="Arial"/>
          <w:color w:val="FFFFFF"/>
          <w:spacing w:val="2"/>
          <w:w w:val="105"/>
        </w:rPr>
        <w:t>t</w:t>
      </w:r>
      <w:r>
        <w:rPr>
          <w:rFonts w:ascii="Arial" w:hAnsi="Arial"/>
          <w:color w:val="FFFFFF"/>
          <w:spacing w:val="2"/>
          <w:w w:val="97"/>
        </w:rPr>
        <w:t>u</w:t>
      </w:r>
      <w:r>
        <w:rPr>
          <w:rFonts w:ascii="Arial" w:hAnsi="Arial"/>
          <w:color w:val="FFFFFF"/>
          <w:spacing w:val="2"/>
          <w:w w:val="99"/>
        </w:rPr>
        <w:t>r</w:t>
      </w:r>
      <w:r>
        <w:rPr>
          <w:rFonts w:ascii="Arial" w:hAnsi="Arial"/>
          <w:color w:val="FFFFFF"/>
          <w:w w:val="103"/>
        </w:rPr>
        <w:t>e </w:t>
      </w:r>
      <w:r>
        <w:rPr>
          <w:rFonts w:ascii="Arial" w:hAnsi="Arial"/>
          <w:color w:val="FFFFFF"/>
        </w:rPr>
        <w:t>regarding </w:t>
      </w:r>
      <w:r>
        <w:rPr>
          <w:rFonts w:ascii="Arial" w:hAnsi="Arial"/>
          <w:color w:val="FFFFFF"/>
          <w:spacing w:val="2"/>
        </w:rPr>
        <w:t>the </w:t>
      </w:r>
      <w:r>
        <w:rPr>
          <w:rFonts w:ascii="Arial" w:hAnsi="Arial"/>
          <w:color w:val="FFFFFF"/>
        </w:rPr>
        <w:t>resignation of</w:t>
      </w:r>
      <w:r>
        <w:rPr>
          <w:rFonts w:ascii="Arial" w:hAnsi="Arial"/>
          <w:color w:val="FFFFFF"/>
          <w:spacing w:val="43"/>
        </w:rPr>
        <w:t> </w:t>
      </w:r>
      <w:r>
        <w:rPr>
          <w:rFonts w:ascii="Arial" w:hAnsi="Arial"/>
          <w:color w:val="FFFFFF"/>
        </w:rPr>
        <w:t>ministers</w:t>
      </w:r>
    </w:p>
    <w:p>
      <w:pPr>
        <w:pStyle w:val="BodyText"/>
        <w:spacing w:before="10"/>
        <w:rPr>
          <w:rFonts w:ascii="Arial"/>
          <w:b/>
          <w:sz w:val="22"/>
        </w:rPr>
      </w:pPr>
    </w:p>
    <w:p>
      <w:pPr>
        <w:pStyle w:val="BodyText"/>
        <w:spacing w:line="259" w:lineRule="auto"/>
        <w:ind w:left="1024" w:right="1938"/>
        <w:rPr>
          <w:rFonts w:ascii="Myriad Pro Light"/>
          <w:b/>
        </w:rPr>
      </w:pPr>
      <w:r>
        <w:rPr>
          <w:rFonts w:ascii="Myriad Pro Light"/>
          <w:b/>
          <w:color w:val="231F20"/>
          <w:w w:val="105"/>
        </w:rPr>
        <w:t>General Assembly agrees to the following changes to the Structure of the United Reformed Church:</w:t>
      </w:r>
    </w:p>
    <w:p>
      <w:pPr>
        <w:pStyle w:val="BodyText"/>
        <w:spacing w:before="10"/>
        <w:rPr>
          <w:rFonts w:ascii="Myriad Pro Light"/>
          <w:b/>
          <w:sz w:val="17"/>
        </w:rPr>
      </w:pPr>
    </w:p>
    <w:p>
      <w:pPr>
        <w:pStyle w:val="BodyText"/>
        <w:ind w:left="1024"/>
        <w:rPr>
          <w:rFonts w:ascii="Myriad Pro Light"/>
          <w:b/>
        </w:rPr>
      </w:pPr>
      <w:r>
        <w:rPr>
          <w:rFonts w:ascii="Myriad Pro Light"/>
          <w:b/>
          <w:color w:val="231F20"/>
          <w:w w:val="105"/>
        </w:rPr>
        <w:t>Paragraph 2(3)A(viii)</w:t>
      </w:r>
    </w:p>
    <w:p>
      <w:pPr>
        <w:pStyle w:val="BodyText"/>
        <w:spacing w:before="6"/>
        <w:rPr>
          <w:rFonts w:ascii="Myriad Pro Light"/>
          <w:b/>
        </w:rPr>
      </w:pPr>
    </w:p>
    <w:p>
      <w:pPr>
        <w:pStyle w:val="BodyText"/>
        <w:spacing w:line="259" w:lineRule="auto"/>
        <w:ind w:left="1024" w:right="832"/>
        <w:rPr>
          <w:rFonts w:ascii="Myriad Pro Light" w:hAnsi="Myriad Pro Light"/>
          <w:b/>
        </w:rPr>
      </w:pPr>
      <w:r>
        <w:rPr>
          <w:rFonts w:ascii="Myriad Pro Light" w:hAnsi="Myriad Pro Light"/>
          <w:b/>
          <w:color w:val="231F20"/>
          <w:w w:val="105"/>
        </w:rPr>
        <w:t>Insert the words ‘not currently the subject of any case within the Section O Process for Ministerial Discipline referred to in Function (xviii) below’ after the word ‘ministers’.</w:t>
      </w:r>
    </w:p>
    <w:p>
      <w:pPr>
        <w:pStyle w:val="BodyText"/>
        <w:spacing w:before="11"/>
        <w:rPr>
          <w:rFonts w:ascii="Myriad Pro Light"/>
          <w:b/>
          <w:sz w:val="17"/>
        </w:rPr>
      </w:pPr>
    </w:p>
    <w:p>
      <w:pPr>
        <w:pStyle w:val="BodyText"/>
        <w:ind w:left="1024"/>
        <w:rPr>
          <w:rFonts w:ascii="Myriad Pro Light"/>
          <w:b/>
        </w:rPr>
      </w:pPr>
      <w:r>
        <w:rPr>
          <w:rFonts w:ascii="Myriad Pro Light"/>
          <w:b/>
          <w:color w:val="231F20"/>
          <w:w w:val="105"/>
        </w:rPr>
        <w:t>Paragraphs 2(3)A(xviii), 2(4)A(xiv) and 2(5)A(xxiii)</w:t>
      </w:r>
    </w:p>
    <w:p>
      <w:pPr>
        <w:pStyle w:val="BodyText"/>
        <w:spacing w:before="5"/>
        <w:rPr>
          <w:rFonts w:ascii="Myriad Pro Light"/>
          <w:b/>
        </w:rPr>
      </w:pPr>
    </w:p>
    <w:p>
      <w:pPr>
        <w:pStyle w:val="BodyText"/>
        <w:spacing w:line="259" w:lineRule="auto" w:before="1"/>
        <w:ind w:left="1024" w:right="892"/>
        <w:rPr>
          <w:rFonts w:ascii="Myriad Pro Light" w:hAnsi="Myriad Pro Light"/>
          <w:b/>
        </w:rPr>
      </w:pPr>
      <w:r>
        <w:rPr>
          <w:rFonts w:ascii="Myriad Pro Light" w:hAnsi="Myriad Pro Light"/>
          <w:b/>
          <w:color w:val="231F20"/>
          <w:w w:val="105"/>
        </w:rPr>
        <w:t>In all these paragraphs, delete the words ‘following initial enquiry’ on the first line and add the words ‘at the appropriate time as specified in that Process’ at the end of the paragraph.</w:t>
      </w:r>
    </w:p>
    <w:p>
      <w:pPr>
        <w:pStyle w:val="BodyText"/>
        <w:spacing w:before="10"/>
        <w:rPr>
          <w:rFonts w:ascii="Myriad Pro Light"/>
          <w:b/>
          <w:sz w:val="17"/>
        </w:rPr>
      </w:pPr>
    </w:p>
    <w:p>
      <w:pPr>
        <w:pStyle w:val="BodyText"/>
        <w:ind w:left="1024"/>
        <w:rPr>
          <w:rFonts w:ascii="Myriad Pro Light"/>
          <w:b/>
        </w:rPr>
      </w:pPr>
      <w:r>
        <w:rPr>
          <w:rFonts w:ascii="Myriad Pro Light"/>
          <w:b/>
          <w:color w:val="231F20"/>
          <w:w w:val="105"/>
        </w:rPr>
        <w:t>Paragraph 2(3)(B)</w:t>
      </w:r>
    </w:p>
    <w:p>
      <w:pPr>
        <w:pStyle w:val="BodyText"/>
        <w:spacing w:before="6"/>
        <w:rPr>
          <w:rFonts w:ascii="Myriad Pro Light"/>
          <w:b/>
        </w:rPr>
      </w:pPr>
    </w:p>
    <w:p>
      <w:pPr>
        <w:pStyle w:val="BodyText"/>
        <w:ind w:left="1024"/>
        <w:rPr>
          <w:rFonts w:ascii="Myriad Pro Light"/>
          <w:b/>
        </w:rPr>
      </w:pPr>
      <w:r>
        <w:rPr>
          <w:rFonts w:ascii="Myriad Pro Light"/>
          <w:b/>
          <w:color w:val="231F20"/>
          <w:w w:val="105"/>
        </w:rPr>
        <w:t>Delete the existing Paragraph 2(3)(B) and replace it with the following:</w:t>
      </w:r>
    </w:p>
    <w:p>
      <w:pPr>
        <w:pStyle w:val="BodyText"/>
        <w:spacing w:before="5"/>
        <w:rPr>
          <w:rFonts w:ascii="Myriad Pro Light"/>
          <w:b/>
        </w:rPr>
      </w:pPr>
    </w:p>
    <w:p>
      <w:pPr>
        <w:pStyle w:val="ListParagraph"/>
        <w:numPr>
          <w:ilvl w:val="1"/>
          <w:numId w:val="7"/>
        </w:numPr>
        <w:tabs>
          <w:tab w:pos="1897" w:val="left" w:leader="none"/>
          <w:tab w:pos="1898" w:val="left" w:leader="none"/>
        </w:tabs>
        <w:spacing w:line="259" w:lineRule="auto" w:before="1" w:after="0"/>
        <w:ind w:left="1024" w:right="740" w:firstLine="0"/>
        <w:jc w:val="left"/>
        <w:rPr>
          <w:rFonts w:ascii="Myriad Pro Light" w:hAnsi="Myriad Pro Light"/>
          <w:b/>
          <w:sz w:val="19"/>
        </w:rPr>
      </w:pPr>
      <w:r>
        <w:rPr>
          <w:rFonts w:ascii="Myriad Pro Light" w:hAnsi="Myriad Pro Light"/>
          <w:b/>
          <w:color w:val="231F20"/>
          <w:spacing w:val="-3"/>
          <w:w w:val="105"/>
          <w:sz w:val="19"/>
        </w:rPr>
        <w:t>‘As </w:t>
      </w:r>
      <w:r>
        <w:rPr>
          <w:rFonts w:ascii="Myriad Pro Light" w:hAnsi="Myriad Pro Light"/>
          <w:b/>
          <w:color w:val="231F20"/>
          <w:w w:val="105"/>
          <w:sz w:val="19"/>
        </w:rPr>
        <w:t>soon as any minister becomes the subject of a case under the Section O Process for Ministerial Discipline, the District Council shall not exercise any of its functions in respect   of that minister in such a manner as to </w:t>
      </w:r>
      <w:r>
        <w:rPr>
          <w:rFonts w:ascii="Myriad Pro Light" w:hAnsi="Myriad Pro Light"/>
          <w:b/>
          <w:color w:val="231F20"/>
          <w:spacing w:val="2"/>
          <w:w w:val="105"/>
          <w:sz w:val="19"/>
        </w:rPr>
        <w:t>affect, </w:t>
      </w:r>
      <w:r>
        <w:rPr>
          <w:rFonts w:ascii="Myriad Pro Light" w:hAnsi="Myriad Pro Light"/>
          <w:b/>
          <w:color w:val="231F20"/>
          <w:w w:val="105"/>
          <w:sz w:val="19"/>
        </w:rPr>
        <w:t>compromise or interfere with the due process    of that case, provided that the provision of such pastoral care as shall be deemed appropriate shall not be regarded as a breech of the</w:t>
      </w:r>
      <w:r>
        <w:rPr>
          <w:rFonts w:ascii="Myriad Pro Light" w:hAnsi="Myriad Pro Light"/>
          <w:b/>
          <w:color w:val="231F20"/>
          <w:spacing w:val="39"/>
          <w:w w:val="105"/>
          <w:sz w:val="19"/>
        </w:rPr>
        <w:t> </w:t>
      </w:r>
      <w:r>
        <w:rPr>
          <w:rFonts w:ascii="Myriad Pro Light" w:hAnsi="Myriad Pro Light"/>
          <w:b/>
          <w:color w:val="231F20"/>
          <w:w w:val="105"/>
          <w:sz w:val="19"/>
        </w:rPr>
        <w:t>Paragraph.’</w:t>
      </w:r>
    </w:p>
    <w:p>
      <w:pPr>
        <w:pStyle w:val="BodyText"/>
        <w:spacing w:before="1"/>
        <w:rPr>
          <w:rFonts w:ascii="Myriad Pro Light"/>
          <w:b/>
          <w:sz w:val="20"/>
        </w:rPr>
      </w:pPr>
    </w:p>
    <w:p>
      <w:pPr>
        <w:pStyle w:val="ListParagraph"/>
        <w:numPr>
          <w:ilvl w:val="1"/>
          <w:numId w:val="7"/>
        </w:numPr>
        <w:tabs>
          <w:tab w:pos="1897" w:val="left" w:leader="none"/>
          <w:tab w:pos="1898" w:val="left" w:leader="none"/>
        </w:tabs>
        <w:spacing w:line="259" w:lineRule="auto" w:before="0" w:after="0"/>
        <w:ind w:left="1024" w:right="457" w:hanging="1"/>
        <w:jc w:val="left"/>
        <w:rPr>
          <w:rFonts w:ascii="Myriad Pro Light" w:hAnsi="Myriad Pro Light"/>
          <w:b/>
          <w:sz w:val="19"/>
        </w:rPr>
      </w:pPr>
      <w:r>
        <w:rPr>
          <w:rFonts w:ascii="Myriad Pro Light" w:hAnsi="Myriad Pro Light"/>
          <w:b/>
          <w:color w:val="231F20"/>
          <w:w w:val="105"/>
          <w:sz w:val="19"/>
        </w:rPr>
        <w:t>‘The responsibility for calling in the District </w:t>
      </w:r>
      <w:r>
        <w:rPr>
          <w:rFonts w:ascii="Myriad Pro Light" w:hAnsi="Myriad Pro Light"/>
          <w:b/>
          <w:color w:val="231F20"/>
          <w:spacing w:val="-3"/>
          <w:w w:val="105"/>
          <w:sz w:val="19"/>
        </w:rPr>
        <w:t>Council’s </w:t>
      </w:r>
      <w:r>
        <w:rPr>
          <w:rFonts w:ascii="Myriad Pro Light" w:hAnsi="Myriad Pro Light"/>
          <w:b/>
          <w:color w:val="231F20"/>
          <w:w w:val="105"/>
          <w:sz w:val="19"/>
        </w:rPr>
        <w:t>Mandated Group to conduct an Initial</w:t>
      </w:r>
      <w:r>
        <w:rPr>
          <w:rFonts w:ascii="Myriad Pro Light" w:hAnsi="Myriad Pro Light"/>
          <w:b/>
          <w:color w:val="231F20"/>
          <w:spacing w:val="-16"/>
          <w:w w:val="105"/>
          <w:sz w:val="19"/>
        </w:rPr>
        <w:t> </w:t>
      </w:r>
      <w:r>
        <w:rPr>
          <w:rFonts w:ascii="Myriad Pro Light" w:hAnsi="Myriad Pro Light"/>
          <w:b/>
          <w:color w:val="231F20"/>
          <w:w w:val="105"/>
          <w:sz w:val="19"/>
        </w:rPr>
        <w:t>Enquiry</w:t>
      </w:r>
      <w:r>
        <w:rPr>
          <w:rFonts w:ascii="Myriad Pro Light" w:hAnsi="Myriad Pro Light"/>
          <w:b/>
          <w:color w:val="231F20"/>
          <w:spacing w:val="-16"/>
          <w:w w:val="105"/>
          <w:sz w:val="19"/>
        </w:rPr>
        <w:t> </w:t>
      </w:r>
      <w:r>
        <w:rPr>
          <w:rFonts w:ascii="Myriad Pro Light" w:hAnsi="Myriad Pro Light"/>
          <w:b/>
          <w:color w:val="231F20"/>
          <w:w w:val="105"/>
          <w:sz w:val="19"/>
        </w:rPr>
        <w:t>which</w:t>
      </w:r>
      <w:r>
        <w:rPr>
          <w:rFonts w:ascii="Myriad Pro Light" w:hAnsi="Myriad Pro Light"/>
          <w:b/>
          <w:color w:val="231F20"/>
          <w:spacing w:val="-16"/>
          <w:w w:val="105"/>
          <w:sz w:val="19"/>
        </w:rPr>
        <w:t> </w:t>
      </w:r>
      <w:r>
        <w:rPr>
          <w:rFonts w:ascii="Myriad Pro Light" w:hAnsi="Myriad Pro Light"/>
          <w:b/>
          <w:color w:val="231F20"/>
          <w:w w:val="105"/>
          <w:sz w:val="19"/>
        </w:rPr>
        <w:t>marks</w:t>
      </w:r>
      <w:r>
        <w:rPr>
          <w:rFonts w:ascii="Myriad Pro Light" w:hAnsi="Myriad Pro Light"/>
          <w:b/>
          <w:color w:val="231F20"/>
          <w:spacing w:val="-15"/>
          <w:w w:val="105"/>
          <w:sz w:val="19"/>
        </w:rPr>
        <w:t> </w:t>
      </w:r>
      <w:r>
        <w:rPr>
          <w:rFonts w:ascii="Myriad Pro Light" w:hAnsi="Myriad Pro Light"/>
          <w:b/>
          <w:color w:val="231F20"/>
          <w:w w:val="105"/>
          <w:sz w:val="19"/>
        </w:rPr>
        <w:t>the</w:t>
      </w:r>
      <w:r>
        <w:rPr>
          <w:rFonts w:ascii="Myriad Pro Light" w:hAnsi="Myriad Pro Light"/>
          <w:b/>
          <w:color w:val="231F20"/>
          <w:spacing w:val="-16"/>
          <w:w w:val="105"/>
          <w:sz w:val="19"/>
        </w:rPr>
        <w:t> </w:t>
      </w:r>
      <w:r>
        <w:rPr>
          <w:rFonts w:ascii="Myriad Pro Light" w:hAnsi="Myriad Pro Light"/>
          <w:b/>
          <w:color w:val="231F20"/>
          <w:w w:val="105"/>
          <w:sz w:val="19"/>
        </w:rPr>
        <w:t>beginning</w:t>
      </w:r>
      <w:r>
        <w:rPr>
          <w:rFonts w:ascii="Myriad Pro Light" w:hAnsi="Myriad Pro Light"/>
          <w:b/>
          <w:color w:val="231F20"/>
          <w:spacing w:val="-16"/>
          <w:w w:val="105"/>
          <w:sz w:val="19"/>
        </w:rPr>
        <w:t> </w:t>
      </w:r>
      <w:r>
        <w:rPr>
          <w:rFonts w:ascii="Myriad Pro Light" w:hAnsi="Myriad Pro Light"/>
          <w:b/>
          <w:color w:val="231F20"/>
          <w:w w:val="105"/>
          <w:sz w:val="19"/>
        </w:rPr>
        <w:t>of</w:t>
      </w:r>
      <w:r>
        <w:rPr>
          <w:rFonts w:ascii="Myriad Pro Light" w:hAnsi="Myriad Pro Light"/>
          <w:b/>
          <w:color w:val="231F20"/>
          <w:spacing w:val="-16"/>
          <w:w w:val="105"/>
          <w:sz w:val="19"/>
        </w:rPr>
        <w:t> </w:t>
      </w:r>
      <w:r>
        <w:rPr>
          <w:rFonts w:ascii="Myriad Pro Light" w:hAnsi="Myriad Pro Light"/>
          <w:b/>
          <w:color w:val="231F20"/>
          <w:w w:val="105"/>
          <w:sz w:val="19"/>
        </w:rPr>
        <w:t>the</w:t>
      </w:r>
      <w:r>
        <w:rPr>
          <w:rFonts w:ascii="Myriad Pro Light" w:hAnsi="Myriad Pro Light"/>
          <w:b/>
          <w:color w:val="231F20"/>
          <w:spacing w:val="-16"/>
          <w:w w:val="105"/>
          <w:sz w:val="19"/>
        </w:rPr>
        <w:t> </w:t>
      </w:r>
      <w:r>
        <w:rPr>
          <w:rFonts w:ascii="Myriad Pro Light" w:hAnsi="Myriad Pro Light"/>
          <w:b/>
          <w:color w:val="231F20"/>
          <w:w w:val="105"/>
          <w:sz w:val="19"/>
        </w:rPr>
        <w:t>Disciplinary</w:t>
      </w:r>
      <w:r>
        <w:rPr>
          <w:rFonts w:ascii="Myriad Pro Light" w:hAnsi="Myriad Pro Light"/>
          <w:b/>
          <w:color w:val="231F20"/>
          <w:spacing w:val="-15"/>
          <w:w w:val="105"/>
          <w:sz w:val="19"/>
        </w:rPr>
        <w:t> </w:t>
      </w:r>
      <w:r>
        <w:rPr>
          <w:rFonts w:ascii="Myriad Pro Light" w:hAnsi="Myriad Pro Light"/>
          <w:b/>
          <w:color w:val="231F20"/>
          <w:w w:val="105"/>
          <w:sz w:val="19"/>
        </w:rPr>
        <w:t>Process</w:t>
      </w:r>
      <w:r>
        <w:rPr>
          <w:rFonts w:ascii="Myriad Pro Light" w:hAnsi="Myriad Pro Light"/>
          <w:b/>
          <w:color w:val="231F20"/>
          <w:spacing w:val="-16"/>
          <w:w w:val="105"/>
          <w:sz w:val="19"/>
        </w:rPr>
        <w:t> </w:t>
      </w:r>
      <w:r>
        <w:rPr>
          <w:rFonts w:ascii="Myriad Pro Light" w:hAnsi="Myriad Pro Light"/>
          <w:b/>
          <w:color w:val="231F20"/>
          <w:w w:val="105"/>
          <w:sz w:val="19"/>
        </w:rPr>
        <w:t>rests</w:t>
      </w:r>
      <w:r>
        <w:rPr>
          <w:rFonts w:ascii="Myriad Pro Light" w:hAnsi="Myriad Pro Light"/>
          <w:b/>
          <w:color w:val="231F20"/>
          <w:spacing w:val="-16"/>
          <w:w w:val="105"/>
          <w:sz w:val="19"/>
        </w:rPr>
        <w:t> </w:t>
      </w:r>
      <w:r>
        <w:rPr>
          <w:rFonts w:ascii="Myriad Pro Light" w:hAnsi="Myriad Pro Light"/>
          <w:b/>
          <w:color w:val="231F20"/>
          <w:w w:val="105"/>
          <w:sz w:val="19"/>
        </w:rPr>
        <w:t>with</w:t>
      </w:r>
      <w:r>
        <w:rPr>
          <w:rFonts w:ascii="Myriad Pro Light" w:hAnsi="Myriad Pro Light"/>
          <w:b/>
          <w:color w:val="231F20"/>
          <w:spacing w:val="-16"/>
          <w:w w:val="105"/>
          <w:sz w:val="19"/>
        </w:rPr>
        <w:t> </w:t>
      </w:r>
      <w:r>
        <w:rPr>
          <w:rFonts w:ascii="Myriad Pro Light" w:hAnsi="Myriad Pro Light"/>
          <w:b/>
          <w:color w:val="231F20"/>
          <w:w w:val="105"/>
          <w:sz w:val="19"/>
        </w:rPr>
        <w:t>the</w:t>
      </w:r>
      <w:r>
        <w:rPr>
          <w:rFonts w:ascii="Myriad Pro Light" w:hAnsi="Myriad Pro Light"/>
          <w:b/>
          <w:color w:val="231F20"/>
          <w:spacing w:val="-15"/>
          <w:w w:val="105"/>
          <w:sz w:val="19"/>
        </w:rPr>
        <w:t> </w:t>
      </w:r>
      <w:r>
        <w:rPr>
          <w:rFonts w:ascii="Myriad Pro Light" w:hAnsi="Myriad Pro Light"/>
          <w:b/>
          <w:color w:val="231F20"/>
          <w:w w:val="105"/>
          <w:sz w:val="19"/>
        </w:rPr>
        <w:t>Synod</w:t>
      </w:r>
      <w:r>
        <w:rPr>
          <w:rFonts w:ascii="Myriad Pro Light" w:hAnsi="Myriad Pro Light"/>
          <w:b/>
          <w:color w:val="231F20"/>
          <w:spacing w:val="-16"/>
          <w:w w:val="105"/>
          <w:sz w:val="19"/>
        </w:rPr>
        <w:t> </w:t>
      </w:r>
      <w:r>
        <w:rPr>
          <w:rFonts w:ascii="Myriad Pro Light" w:hAnsi="Myriad Pro Light"/>
          <w:b/>
          <w:color w:val="231F20"/>
          <w:w w:val="105"/>
          <w:sz w:val="19"/>
        </w:rPr>
        <w:t>Moderator acting</w:t>
      </w:r>
      <w:r>
        <w:rPr>
          <w:rFonts w:ascii="Myriad Pro Light" w:hAnsi="Myriad Pro Light"/>
          <w:b/>
          <w:color w:val="231F20"/>
          <w:spacing w:val="-8"/>
          <w:w w:val="105"/>
          <w:sz w:val="19"/>
        </w:rPr>
        <w:t> </w:t>
      </w:r>
      <w:r>
        <w:rPr>
          <w:rFonts w:ascii="Myriad Pro Light" w:hAnsi="Myriad Pro Light"/>
          <w:b/>
          <w:color w:val="231F20"/>
          <w:w w:val="105"/>
          <w:sz w:val="19"/>
        </w:rPr>
        <w:t>in</w:t>
      </w:r>
      <w:r>
        <w:rPr>
          <w:rFonts w:ascii="Myriad Pro Light" w:hAnsi="Myriad Pro Light"/>
          <w:b/>
          <w:color w:val="231F20"/>
          <w:spacing w:val="-7"/>
          <w:w w:val="105"/>
          <w:sz w:val="19"/>
        </w:rPr>
        <w:t> </w:t>
      </w:r>
      <w:r>
        <w:rPr>
          <w:rFonts w:ascii="Myriad Pro Light" w:hAnsi="Myriad Pro Light"/>
          <w:b/>
          <w:color w:val="231F20"/>
          <w:w w:val="105"/>
          <w:sz w:val="19"/>
        </w:rPr>
        <w:t>consultation</w:t>
      </w:r>
      <w:r>
        <w:rPr>
          <w:rFonts w:ascii="Myriad Pro Light" w:hAnsi="Myriad Pro Light"/>
          <w:b/>
          <w:color w:val="231F20"/>
          <w:spacing w:val="-7"/>
          <w:w w:val="105"/>
          <w:sz w:val="19"/>
        </w:rPr>
        <w:t> </w:t>
      </w:r>
      <w:r>
        <w:rPr>
          <w:rFonts w:ascii="Myriad Pro Light" w:hAnsi="Myriad Pro Light"/>
          <w:b/>
          <w:color w:val="231F20"/>
          <w:w w:val="105"/>
          <w:sz w:val="19"/>
        </w:rPr>
        <w:t>with</w:t>
      </w:r>
      <w:r>
        <w:rPr>
          <w:rFonts w:ascii="Myriad Pro Light" w:hAnsi="Myriad Pro Light"/>
          <w:b/>
          <w:color w:val="231F20"/>
          <w:spacing w:val="-7"/>
          <w:w w:val="105"/>
          <w:sz w:val="19"/>
        </w:rPr>
        <w:t> </w:t>
      </w:r>
      <w:r>
        <w:rPr>
          <w:rFonts w:ascii="Myriad Pro Light" w:hAnsi="Myriad Pro Light"/>
          <w:b/>
          <w:color w:val="231F20"/>
          <w:w w:val="105"/>
          <w:sz w:val="19"/>
        </w:rPr>
        <w:t>such</w:t>
      </w:r>
      <w:r>
        <w:rPr>
          <w:rFonts w:ascii="Myriad Pro Light" w:hAnsi="Myriad Pro Light"/>
          <w:b/>
          <w:color w:val="231F20"/>
          <w:spacing w:val="-7"/>
          <w:w w:val="105"/>
          <w:sz w:val="19"/>
        </w:rPr>
        <w:t> </w:t>
      </w:r>
      <w:r>
        <w:rPr>
          <w:rFonts w:ascii="Myriad Pro Light" w:hAnsi="Myriad Pro Light"/>
          <w:b/>
          <w:color w:val="231F20"/>
          <w:w w:val="105"/>
          <w:sz w:val="19"/>
        </w:rPr>
        <w:t>officers</w:t>
      </w:r>
      <w:r>
        <w:rPr>
          <w:rFonts w:ascii="Myriad Pro Light" w:hAnsi="Myriad Pro Light"/>
          <w:b/>
          <w:color w:val="231F20"/>
          <w:spacing w:val="-7"/>
          <w:w w:val="105"/>
          <w:sz w:val="19"/>
        </w:rPr>
        <w:t> </w:t>
      </w:r>
      <w:r>
        <w:rPr>
          <w:rFonts w:ascii="Myriad Pro Light" w:hAnsi="Myriad Pro Light"/>
          <w:b/>
          <w:color w:val="231F20"/>
          <w:w w:val="105"/>
          <w:sz w:val="19"/>
        </w:rPr>
        <w:t>of</w:t>
      </w:r>
      <w:r>
        <w:rPr>
          <w:rFonts w:ascii="Myriad Pro Light" w:hAnsi="Myriad Pro Light"/>
          <w:b/>
          <w:color w:val="231F20"/>
          <w:spacing w:val="-8"/>
          <w:w w:val="105"/>
          <w:sz w:val="19"/>
        </w:rPr>
        <w:t> </w:t>
      </w:r>
      <w:r>
        <w:rPr>
          <w:rFonts w:ascii="Myriad Pro Light" w:hAnsi="Myriad Pro Light"/>
          <w:b/>
          <w:color w:val="231F20"/>
          <w:w w:val="105"/>
          <w:sz w:val="19"/>
        </w:rPr>
        <w:t>the</w:t>
      </w:r>
      <w:r>
        <w:rPr>
          <w:rFonts w:ascii="Myriad Pro Light" w:hAnsi="Myriad Pro Light"/>
          <w:b/>
          <w:color w:val="231F20"/>
          <w:spacing w:val="-7"/>
          <w:w w:val="105"/>
          <w:sz w:val="19"/>
        </w:rPr>
        <w:t> </w:t>
      </w:r>
      <w:r>
        <w:rPr>
          <w:rFonts w:ascii="Myriad Pro Light" w:hAnsi="Myriad Pro Light"/>
          <w:b/>
          <w:color w:val="231F20"/>
          <w:w w:val="105"/>
          <w:sz w:val="19"/>
        </w:rPr>
        <w:t>District</w:t>
      </w:r>
      <w:r>
        <w:rPr>
          <w:rFonts w:ascii="Myriad Pro Light" w:hAnsi="Myriad Pro Light"/>
          <w:b/>
          <w:color w:val="231F20"/>
          <w:spacing w:val="-7"/>
          <w:w w:val="105"/>
          <w:sz w:val="19"/>
        </w:rPr>
        <w:t> </w:t>
      </w:r>
      <w:r>
        <w:rPr>
          <w:rFonts w:ascii="Myriad Pro Light" w:hAnsi="Myriad Pro Light"/>
          <w:b/>
          <w:color w:val="231F20"/>
          <w:w w:val="105"/>
          <w:sz w:val="19"/>
        </w:rPr>
        <w:t>Council</w:t>
      </w:r>
      <w:r>
        <w:rPr>
          <w:rFonts w:ascii="Myriad Pro Light" w:hAnsi="Myriad Pro Light"/>
          <w:b/>
          <w:color w:val="231F20"/>
          <w:spacing w:val="-7"/>
          <w:w w:val="105"/>
          <w:sz w:val="19"/>
        </w:rPr>
        <w:t> </w:t>
      </w:r>
      <w:r>
        <w:rPr>
          <w:rFonts w:ascii="Myriad Pro Light" w:hAnsi="Myriad Pro Light"/>
          <w:b/>
          <w:color w:val="231F20"/>
          <w:w w:val="105"/>
          <w:sz w:val="19"/>
        </w:rPr>
        <w:t>as</w:t>
      </w:r>
      <w:r>
        <w:rPr>
          <w:rFonts w:ascii="Myriad Pro Light" w:hAnsi="Myriad Pro Light"/>
          <w:b/>
          <w:color w:val="231F20"/>
          <w:spacing w:val="-7"/>
          <w:w w:val="105"/>
          <w:sz w:val="19"/>
        </w:rPr>
        <w:t> </w:t>
      </w:r>
      <w:r>
        <w:rPr>
          <w:rFonts w:ascii="Myriad Pro Light" w:hAnsi="Myriad Pro Light"/>
          <w:b/>
          <w:color w:val="231F20"/>
          <w:w w:val="105"/>
          <w:sz w:val="19"/>
        </w:rPr>
        <w:t>s/he</w:t>
      </w:r>
      <w:r>
        <w:rPr>
          <w:rFonts w:ascii="Myriad Pro Light" w:hAnsi="Myriad Pro Light"/>
          <w:b/>
          <w:color w:val="231F20"/>
          <w:spacing w:val="-7"/>
          <w:w w:val="105"/>
          <w:sz w:val="19"/>
        </w:rPr>
        <w:t> </w:t>
      </w:r>
      <w:r>
        <w:rPr>
          <w:rFonts w:ascii="Myriad Pro Light" w:hAnsi="Myriad Pro Light"/>
          <w:b/>
          <w:color w:val="231F20"/>
          <w:w w:val="105"/>
          <w:sz w:val="19"/>
        </w:rPr>
        <w:t>considers</w:t>
      </w:r>
      <w:r>
        <w:rPr>
          <w:rFonts w:ascii="Myriad Pro Light" w:hAnsi="Myriad Pro Light"/>
          <w:b/>
          <w:color w:val="231F20"/>
          <w:spacing w:val="-8"/>
          <w:w w:val="105"/>
          <w:sz w:val="19"/>
        </w:rPr>
        <w:t> </w:t>
      </w:r>
      <w:r>
        <w:rPr>
          <w:rFonts w:ascii="Myriad Pro Light" w:hAnsi="Myriad Pro Light"/>
          <w:b/>
          <w:color w:val="231F20"/>
          <w:spacing w:val="-3"/>
          <w:w w:val="105"/>
          <w:sz w:val="19"/>
        </w:rPr>
        <w:t>appropriate’.</w:t>
      </w:r>
    </w:p>
    <w:p>
      <w:pPr>
        <w:pStyle w:val="BodyText"/>
        <w:spacing w:before="4"/>
        <w:rPr>
          <w:rFonts w:ascii="Myriad Pro Light"/>
          <w:b/>
          <w:sz w:val="20"/>
        </w:rPr>
      </w:pPr>
    </w:p>
    <w:p>
      <w:pPr>
        <w:pStyle w:val="BodyText"/>
        <w:ind w:left="1024"/>
        <w:rPr>
          <w:rFonts w:ascii="Myriad Pro Light"/>
          <w:b/>
        </w:rPr>
      </w:pPr>
      <w:r>
        <w:rPr>
          <w:rFonts w:ascii="Myriad Pro Light"/>
          <w:b/>
          <w:color w:val="231F20"/>
          <w:w w:val="105"/>
        </w:rPr>
        <w:t>Paragraph 2(4)(B)</w:t>
      </w:r>
    </w:p>
    <w:p>
      <w:pPr>
        <w:pStyle w:val="BodyText"/>
        <w:spacing w:before="11"/>
        <w:rPr>
          <w:rFonts w:ascii="Myriad Pro Light"/>
          <w:b/>
          <w:sz w:val="21"/>
        </w:rPr>
      </w:pPr>
    </w:p>
    <w:p>
      <w:pPr>
        <w:pStyle w:val="BodyText"/>
        <w:ind w:left="1024"/>
        <w:rPr>
          <w:rFonts w:ascii="Myriad Pro Light"/>
          <w:b/>
        </w:rPr>
      </w:pPr>
      <w:r>
        <w:rPr>
          <w:rFonts w:ascii="Myriad Pro Light"/>
          <w:b/>
          <w:color w:val="231F20"/>
          <w:w w:val="105"/>
        </w:rPr>
        <w:t>Deleting the existing Paragraph 2(4)(B) and replacing it with the following:</w:t>
      </w:r>
    </w:p>
    <w:p>
      <w:pPr>
        <w:pStyle w:val="BodyText"/>
        <w:spacing w:before="11"/>
        <w:rPr>
          <w:rFonts w:ascii="Myriad Pro Light"/>
          <w:b/>
          <w:sz w:val="21"/>
        </w:rPr>
      </w:pPr>
    </w:p>
    <w:p>
      <w:pPr>
        <w:pStyle w:val="BodyText"/>
        <w:spacing w:line="259" w:lineRule="auto"/>
        <w:ind w:left="1024" w:right="832"/>
        <w:rPr>
          <w:rFonts w:ascii="Myriad Pro Light" w:hAnsi="Myriad Pro Light"/>
          <w:b/>
        </w:rPr>
      </w:pPr>
      <w:r>
        <w:rPr>
          <w:rFonts w:ascii="Myriad Pro Light" w:hAnsi="Myriad Pro Light"/>
          <w:b/>
          <w:color w:val="231F20"/>
          <w:w w:val="105"/>
        </w:rPr>
        <w:t>‘As soon as any minister becomes the subject of a case under the Section O Process for Ministerial Discipline, the Synod shall not exercise any of its functions in respect of that minister in such a manner as to affect, compromise or interfere with the due process of that case, provided that the provision of such pastoral care as shall be deemed appropriate shall not be regarded as a breech of this Paragraph’.</w:t>
      </w:r>
    </w:p>
    <w:p>
      <w:pPr>
        <w:pStyle w:val="BodyText"/>
        <w:spacing w:before="2"/>
        <w:rPr>
          <w:rFonts w:ascii="Myriad Pro Light"/>
          <w:b/>
          <w:sz w:val="20"/>
        </w:rPr>
      </w:pPr>
    </w:p>
    <w:p>
      <w:pPr>
        <w:pStyle w:val="BodyText"/>
        <w:spacing w:line="516" w:lineRule="auto"/>
        <w:ind w:left="1024" w:right="2695"/>
        <w:rPr>
          <w:rFonts w:ascii="Myriad Pro Light"/>
          <w:b/>
        </w:rPr>
      </w:pPr>
      <w:r>
        <w:rPr>
          <w:rFonts w:ascii="Myriad Pro Light"/>
          <w:b/>
          <w:color w:val="231F20"/>
          <w:w w:val="105"/>
        </w:rPr>
        <w:t>Final unlettered paragraph immediately after Paragraph 2(5)A(xxiv) Delete this paragraph and replace it with the following:</w:t>
      </w:r>
    </w:p>
    <w:p>
      <w:pPr>
        <w:pStyle w:val="BodyText"/>
        <w:spacing w:before="5"/>
        <w:rPr>
          <w:rFonts w:ascii="Myriad Pro Light"/>
          <w:b/>
          <w:sz w:val="9"/>
        </w:rPr>
      </w:pPr>
    </w:p>
    <w:p>
      <w:pPr>
        <w:spacing w:before="122"/>
        <w:ind w:left="3356" w:right="979" w:firstLine="0"/>
        <w:jc w:val="center"/>
        <w:rPr>
          <w:rFonts w:ascii="Book Antiqua"/>
          <w:b/>
          <w:i/>
          <w:sz w:val="22"/>
        </w:rPr>
      </w:pPr>
      <w:r>
        <w:rPr/>
        <w:pict>
          <v:group style="position:absolute;margin-left:380.139984pt;margin-top:1.897348pt;width:158.950pt;height:20.350pt;mso-position-horizontal-relative:page;mso-position-vertical-relative:paragraph;z-index:251701248" coordorigin="7603,38" coordsize="3179,407">
            <v:shape style="position:absolute;left:7612;top:47;width:3159;height:387" coordorigin="7613,48" coordsize="3159,387" path="m10658,48l7726,48,7661,50,7627,62,7615,96,7613,161,7613,321,7615,386,7627,420,7661,432,7726,434,10658,434,10724,432,10757,420,10770,386,10772,321,10772,161,10770,96,10757,62,10724,50,10658,48xe" filled="true" fillcolor="#58595b" stroked="false">
              <v:path arrowok="t"/>
              <v:fill type="solid"/>
            </v:shape>
            <v:shape style="position:absolute;left:7612;top:47;width:3159;height:387" coordorigin="7613,48" coordsize="3159,387" path="m7726,48l7661,50,7627,62,7615,96,7613,161,7613,321,7615,386,7627,420,7661,432,7726,434,10658,434,10724,432,10757,420,10770,386,10772,321,10772,161,10770,96,10757,62,10724,50,10658,48,7726,48xe" filled="false" stroked="true" strokeweight="1pt" strokecolor="#231f20">
              <v:path arrowok="t"/>
              <v:stroke dashstyle="solid"/>
            </v:shape>
            <v:shape style="position:absolute;left:7630;top:60;width:3124;height:363" type="#_x0000_t202" filled="false" stroked="false">
              <v:textbox inset="0,0,0,0">
                <w:txbxContent>
                  <w:p>
                    <w:pPr>
                      <w:spacing w:before="45"/>
                      <w:ind w:left="390" w:right="0" w:firstLine="0"/>
                      <w:jc w:val="left"/>
                      <w:rPr>
                        <w:rFonts w:ascii="Book Antiqua"/>
                        <w:b/>
                        <w:i/>
                        <w:sz w:val="22"/>
                      </w:rPr>
                    </w:pPr>
                    <w:r>
                      <w:rPr>
                        <w:rFonts w:ascii="Book Antiqua"/>
                        <w:b/>
                        <w:i/>
                        <w:color w:val="FFFFFF"/>
                        <w:w w:val="105"/>
                        <w:sz w:val="22"/>
                      </w:rPr>
                      <w:t>Assembly Record 2005</w:t>
                    </w:r>
                  </w:p>
                </w:txbxContent>
              </v:textbox>
              <w10:wrap type="none"/>
            </v:shape>
            <w10:wrap type="none"/>
          </v:group>
        </w:pict>
      </w:r>
      <w:r>
        <w:rPr/>
        <w:drawing>
          <wp:anchor distT="0" distB="0" distL="0" distR="0" allowOverlap="1" layoutInCell="1" locked="0" behindDoc="0" simplePos="0" relativeHeight="251702272">
            <wp:simplePos x="0" y="0"/>
            <wp:positionH relativeFrom="page">
              <wp:posOffset>899998</wp:posOffset>
            </wp:positionH>
            <wp:positionV relativeFrom="paragraph">
              <wp:posOffset>30446</wp:posOffset>
            </wp:positionV>
            <wp:extent cx="3327895" cy="245300"/>
            <wp:effectExtent l="0" t="0" r="0" b="0"/>
            <wp:wrapNone/>
            <wp:docPr id="19" name="image12.png"/>
            <wp:cNvGraphicFramePr>
              <a:graphicFrameLocks noChangeAspect="1"/>
            </wp:cNvGraphicFramePr>
            <a:graphic>
              <a:graphicData uri="http://schemas.openxmlformats.org/drawingml/2006/picture">
                <pic:pic>
                  <pic:nvPicPr>
                    <pic:cNvPr id="20" name="image12.png"/>
                    <pic:cNvPicPr/>
                  </pic:nvPicPr>
                  <pic:blipFill>
                    <a:blip r:embed="rId23" cstate="print"/>
                    <a:stretch>
                      <a:fillRect/>
                    </a:stretch>
                  </pic:blipFill>
                  <pic:spPr>
                    <a:xfrm>
                      <a:off x="0" y="0"/>
                      <a:ext cx="3327895" cy="245300"/>
                    </a:xfrm>
                    <a:prstGeom prst="rect">
                      <a:avLst/>
                    </a:prstGeom>
                  </pic:spPr>
                </pic:pic>
              </a:graphicData>
            </a:graphic>
          </wp:anchor>
        </w:drawing>
      </w:r>
      <w:r>
        <w:rPr>
          <w:rFonts w:ascii="Book Antiqua"/>
          <w:b/>
          <w:i/>
          <w:color w:val="231F20"/>
          <w:w w:val="140"/>
          <w:sz w:val="22"/>
        </w:rPr>
        <w:t>II</w:t>
      </w:r>
    </w:p>
    <w:p>
      <w:pPr>
        <w:spacing w:after="0"/>
        <w:jc w:val="center"/>
        <w:rPr>
          <w:rFonts w:ascii="Book Antiqua"/>
          <w:sz w:val="22"/>
        </w:rPr>
        <w:sectPr>
          <w:footerReference w:type="even" r:id="rId20"/>
          <w:pgSz w:w="11910" w:h="16840"/>
          <w:pgMar w:footer="0" w:header="0" w:top="460" w:bottom="280" w:left="980" w:right="1000"/>
        </w:sectPr>
      </w:pPr>
    </w:p>
    <w:p>
      <w:pPr>
        <w:pStyle w:val="BodyText"/>
        <w:ind w:left="153"/>
        <w:rPr>
          <w:rFonts w:ascii="Book Antiqua"/>
          <w:sz w:val="20"/>
        </w:rPr>
      </w:pPr>
      <w:r>
        <w:rPr>
          <w:rFonts w:ascii="Book Antiqua"/>
          <w:sz w:val="20"/>
        </w:rPr>
        <w:pict>
          <v:group style="width:467.75pt;height:155pt;mso-position-horizontal-relative:char;mso-position-vertical-relative:line" coordorigin="0,0" coordsize="9355,3100">
            <v:shape style="position:absolute;left:0;top:155;width:9355;height:2830" type="#_x0000_t75" stroked="false">
              <v:imagedata r:id="rId26" o:title=""/>
            </v:shape>
            <v:rect style="position:absolute;left:186;top:0;width:9010;height:3100" filled="true" fillcolor="#ffffff" stroked="false">
              <v:fill type="solid"/>
            </v:rect>
            <v:shape style="position:absolute;left:0;top:0;width:9355;height:3100" type="#_x0000_t202" filled="false" stroked="false">
              <v:textbox inset="0,0,0,0">
                <w:txbxContent>
                  <w:p>
                    <w:pPr>
                      <w:spacing w:line="240" w:lineRule="auto" w:before="6"/>
                      <w:rPr>
                        <w:rFonts w:ascii="Book Antiqua"/>
                        <w:b/>
                        <w:i/>
                        <w:sz w:val="19"/>
                      </w:rPr>
                    </w:pPr>
                  </w:p>
                  <w:p>
                    <w:pPr>
                      <w:tabs>
                        <w:tab w:pos="1459" w:val="left" w:leader="none"/>
                      </w:tabs>
                      <w:spacing w:line="259" w:lineRule="auto" w:before="0"/>
                      <w:ind w:left="586" w:right="652" w:firstLine="0"/>
                      <w:jc w:val="left"/>
                      <w:rPr>
                        <w:rFonts w:ascii="Myriad Pro Light" w:hAnsi="Myriad Pro Light"/>
                        <w:b/>
                        <w:sz w:val="19"/>
                      </w:rPr>
                    </w:pPr>
                    <w:r>
                      <w:rPr>
                        <w:rFonts w:ascii="Myriad Pro Light" w:hAnsi="Myriad Pro Light"/>
                        <w:b/>
                        <w:color w:val="231F20"/>
                        <w:spacing w:val="-3"/>
                        <w:w w:val="105"/>
                        <w:sz w:val="19"/>
                      </w:rPr>
                      <w:t>2(5)(B)</w:t>
                      <w:tab/>
                      <w:t>‘As </w:t>
                    </w:r>
                    <w:r>
                      <w:rPr>
                        <w:rFonts w:ascii="Myriad Pro Light" w:hAnsi="Myriad Pro Light"/>
                        <w:b/>
                        <w:color w:val="231F20"/>
                        <w:w w:val="105"/>
                        <w:sz w:val="19"/>
                      </w:rPr>
                      <w:t>soon as any minister becomes the subject of a case against a minister under the Section</w:t>
                    </w:r>
                    <w:r>
                      <w:rPr>
                        <w:rFonts w:ascii="Myriad Pro Light" w:hAnsi="Myriad Pro Light"/>
                        <w:b/>
                        <w:color w:val="231F20"/>
                        <w:spacing w:val="8"/>
                        <w:w w:val="105"/>
                        <w:sz w:val="19"/>
                      </w:rPr>
                      <w:t> </w:t>
                    </w:r>
                    <w:r>
                      <w:rPr>
                        <w:rFonts w:ascii="Myriad Pro Light" w:hAnsi="Myriad Pro Light"/>
                        <w:b/>
                        <w:color w:val="231F20"/>
                        <w:w w:val="105"/>
                        <w:sz w:val="19"/>
                      </w:rPr>
                      <w:t>O</w:t>
                    </w:r>
                    <w:r>
                      <w:rPr>
                        <w:rFonts w:ascii="Myriad Pro Light" w:hAnsi="Myriad Pro Light"/>
                        <w:b/>
                        <w:color w:val="231F20"/>
                        <w:spacing w:val="8"/>
                        <w:w w:val="105"/>
                        <w:sz w:val="19"/>
                      </w:rPr>
                      <w:t> </w:t>
                    </w:r>
                    <w:r>
                      <w:rPr>
                        <w:rFonts w:ascii="Myriad Pro Light" w:hAnsi="Myriad Pro Light"/>
                        <w:b/>
                        <w:color w:val="231F20"/>
                        <w:w w:val="105"/>
                        <w:sz w:val="19"/>
                      </w:rPr>
                      <w:t>Process</w:t>
                    </w:r>
                    <w:r>
                      <w:rPr>
                        <w:rFonts w:ascii="Myriad Pro Light" w:hAnsi="Myriad Pro Light"/>
                        <w:b/>
                        <w:color w:val="231F20"/>
                        <w:spacing w:val="8"/>
                        <w:w w:val="105"/>
                        <w:sz w:val="19"/>
                      </w:rPr>
                      <w:t> </w:t>
                    </w:r>
                    <w:r>
                      <w:rPr>
                        <w:rFonts w:ascii="Myriad Pro Light" w:hAnsi="Myriad Pro Light"/>
                        <w:b/>
                        <w:color w:val="231F20"/>
                        <w:w w:val="105"/>
                        <w:sz w:val="19"/>
                      </w:rPr>
                      <w:t>for</w:t>
                    </w:r>
                    <w:r>
                      <w:rPr>
                        <w:rFonts w:ascii="Myriad Pro Light" w:hAnsi="Myriad Pro Light"/>
                        <w:b/>
                        <w:color w:val="231F20"/>
                        <w:spacing w:val="8"/>
                        <w:w w:val="105"/>
                        <w:sz w:val="19"/>
                      </w:rPr>
                      <w:t> </w:t>
                    </w:r>
                    <w:r>
                      <w:rPr>
                        <w:rFonts w:ascii="Myriad Pro Light" w:hAnsi="Myriad Pro Light"/>
                        <w:b/>
                        <w:color w:val="231F20"/>
                        <w:w w:val="105"/>
                        <w:sz w:val="19"/>
                      </w:rPr>
                      <w:t>Ministerial</w:t>
                    </w:r>
                    <w:r>
                      <w:rPr>
                        <w:rFonts w:ascii="Myriad Pro Light" w:hAnsi="Myriad Pro Light"/>
                        <w:b/>
                        <w:color w:val="231F20"/>
                        <w:spacing w:val="8"/>
                        <w:w w:val="105"/>
                        <w:sz w:val="19"/>
                      </w:rPr>
                      <w:t> </w:t>
                    </w:r>
                    <w:r>
                      <w:rPr>
                        <w:rFonts w:ascii="Myriad Pro Light" w:hAnsi="Myriad Pro Light"/>
                        <w:b/>
                        <w:color w:val="231F20"/>
                        <w:w w:val="105"/>
                        <w:sz w:val="19"/>
                      </w:rPr>
                      <w:t>Discipline,</w:t>
                    </w:r>
                    <w:r>
                      <w:rPr>
                        <w:rFonts w:ascii="Myriad Pro Light" w:hAnsi="Myriad Pro Light"/>
                        <w:b/>
                        <w:color w:val="231F20"/>
                        <w:spacing w:val="8"/>
                        <w:w w:val="105"/>
                        <w:sz w:val="19"/>
                      </w:rPr>
                      <w:t> </w:t>
                    </w:r>
                    <w:r>
                      <w:rPr>
                        <w:rFonts w:ascii="Myriad Pro Light" w:hAnsi="Myriad Pro Light"/>
                        <w:b/>
                        <w:color w:val="231F20"/>
                        <w:w w:val="105"/>
                        <w:sz w:val="19"/>
                      </w:rPr>
                      <w:t>neither</w:t>
                    </w:r>
                    <w:r>
                      <w:rPr>
                        <w:rFonts w:ascii="Myriad Pro Light" w:hAnsi="Myriad Pro Light"/>
                        <w:b/>
                        <w:color w:val="231F20"/>
                        <w:spacing w:val="8"/>
                        <w:w w:val="105"/>
                        <w:sz w:val="19"/>
                      </w:rPr>
                      <w:t> </w:t>
                    </w:r>
                    <w:r>
                      <w:rPr>
                        <w:rFonts w:ascii="Myriad Pro Light" w:hAnsi="Myriad Pro Light"/>
                        <w:b/>
                        <w:color w:val="231F20"/>
                        <w:w w:val="105"/>
                        <w:sz w:val="19"/>
                      </w:rPr>
                      <w:t>General</w:t>
                    </w:r>
                    <w:r>
                      <w:rPr>
                        <w:rFonts w:ascii="Myriad Pro Light" w:hAnsi="Myriad Pro Light"/>
                        <w:b/>
                        <w:color w:val="231F20"/>
                        <w:spacing w:val="8"/>
                        <w:w w:val="105"/>
                        <w:sz w:val="19"/>
                      </w:rPr>
                      <w:t> </w:t>
                    </w:r>
                    <w:r>
                      <w:rPr>
                        <w:rFonts w:ascii="Myriad Pro Light" w:hAnsi="Myriad Pro Light"/>
                        <w:b/>
                        <w:color w:val="231F20"/>
                        <w:w w:val="105"/>
                        <w:sz w:val="19"/>
                      </w:rPr>
                      <w:t>Assembly</w:t>
                    </w:r>
                    <w:r>
                      <w:rPr>
                        <w:rFonts w:ascii="Myriad Pro Light" w:hAnsi="Myriad Pro Light"/>
                        <w:b/>
                        <w:color w:val="231F20"/>
                        <w:spacing w:val="8"/>
                        <w:w w:val="105"/>
                        <w:sz w:val="19"/>
                      </w:rPr>
                      <w:t> </w:t>
                    </w:r>
                    <w:r>
                      <w:rPr>
                        <w:rFonts w:ascii="Myriad Pro Light" w:hAnsi="Myriad Pro Light"/>
                        <w:b/>
                        <w:color w:val="231F20"/>
                        <w:w w:val="105"/>
                        <w:sz w:val="19"/>
                      </w:rPr>
                      <w:t>nor</w:t>
                    </w:r>
                    <w:r>
                      <w:rPr>
                        <w:rFonts w:ascii="Myriad Pro Light" w:hAnsi="Myriad Pro Light"/>
                        <w:b/>
                        <w:color w:val="231F20"/>
                        <w:spacing w:val="8"/>
                        <w:w w:val="105"/>
                        <w:sz w:val="19"/>
                      </w:rPr>
                      <w:t> </w:t>
                    </w:r>
                    <w:r>
                      <w:rPr>
                        <w:rFonts w:ascii="Myriad Pro Light" w:hAnsi="Myriad Pro Light"/>
                        <w:b/>
                        <w:color w:val="231F20"/>
                        <w:w w:val="105"/>
                        <w:sz w:val="19"/>
                      </w:rPr>
                      <w:t>Mission</w:t>
                    </w:r>
                    <w:r>
                      <w:rPr>
                        <w:rFonts w:ascii="Myriad Pro Light" w:hAnsi="Myriad Pro Light"/>
                        <w:b/>
                        <w:color w:val="231F20"/>
                        <w:spacing w:val="8"/>
                        <w:w w:val="105"/>
                        <w:sz w:val="19"/>
                      </w:rPr>
                      <w:t> </w:t>
                    </w:r>
                    <w:r>
                      <w:rPr>
                        <w:rFonts w:ascii="Myriad Pro Light" w:hAnsi="Myriad Pro Light"/>
                        <w:b/>
                        <w:color w:val="231F20"/>
                        <w:w w:val="105"/>
                        <w:sz w:val="19"/>
                      </w:rPr>
                      <w:t>Council</w:t>
                    </w:r>
                  </w:p>
                  <w:p>
                    <w:pPr>
                      <w:spacing w:line="259" w:lineRule="auto" w:before="0"/>
                      <w:ind w:left="586" w:right="963" w:firstLine="0"/>
                      <w:jc w:val="left"/>
                      <w:rPr>
                        <w:rFonts w:ascii="Myriad Pro Light" w:hAnsi="Myriad Pro Light"/>
                        <w:b/>
                        <w:sz w:val="19"/>
                      </w:rPr>
                    </w:pPr>
                    <w:r>
                      <w:rPr>
                        <w:rFonts w:ascii="Myriad Pro Light" w:hAnsi="Myriad Pro Light"/>
                        <w:b/>
                        <w:color w:val="231F20"/>
                        <w:w w:val="105"/>
                        <w:sz w:val="19"/>
                      </w:rPr>
                      <w:t>on its behalf shall exercise any of General Assembly’s functions in respect of that minister in such a manner as to affect, compromise or interfere with the due process of that case,</w:t>
                    </w:r>
                  </w:p>
                  <w:p>
                    <w:pPr>
                      <w:spacing w:line="259" w:lineRule="auto" w:before="0"/>
                      <w:ind w:left="586" w:right="652" w:firstLine="0"/>
                      <w:jc w:val="left"/>
                      <w:rPr>
                        <w:rFonts w:ascii="Myriad Pro Light" w:hAnsi="Myriad Pro Light"/>
                        <w:b/>
                        <w:sz w:val="19"/>
                      </w:rPr>
                    </w:pPr>
                    <w:r>
                      <w:rPr>
                        <w:rFonts w:ascii="Myriad Pro Light" w:hAnsi="Myriad Pro Light"/>
                        <w:b/>
                        <w:color w:val="231F20"/>
                        <w:w w:val="105"/>
                        <w:sz w:val="19"/>
                      </w:rPr>
                      <w:t>provided that the provision of such pastoral care as shall be deemed appropriate shall not be regarded as a breach of this Paragraph’.</w:t>
                    </w:r>
                  </w:p>
                  <w:p>
                    <w:pPr>
                      <w:spacing w:line="240" w:lineRule="auto" w:before="1"/>
                      <w:rPr>
                        <w:rFonts w:ascii="Myriad Pro Light"/>
                        <w:b/>
                        <w:sz w:val="20"/>
                      </w:rPr>
                    </w:pPr>
                  </w:p>
                  <w:p>
                    <w:pPr>
                      <w:spacing w:before="0"/>
                      <w:ind w:left="586" w:right="0" w:firstLine="0"/>
                      <w:jc w:val="left"/>
                      <w:rPr>
                        <w:rFonts w:ascii="Myriad Pro Light"/>
                        <w:b/>
                        <w:sz w:val="19"/>
                      </w:rPr>
                    </w:pPr>
                    <w:r>
                      <w:rPr>
                        <w:rFonts w:ascii="Myriad Pro Light"/>
                        <w:b/>
                        <w:color w:val="231F20"/>
                        <w:w w:val="105"/>
                        <w:sz w:val="19"/>
                      </w:rPr>
                      <w:t>Paragraph 2(4)A(viii)</w:t>
                    </w:r>
                  </w:p>
                  <w:p>
                    <w:pPr>
                      <w:spacing w:line="240" w:lineRule="auto" w:before="11"/>
                      <w:rPr>
                        <w:rFonts w:ascii="Myriad Pro Light"/>
                        <w:b/>
                        <w:sz w:val="21"/>
                      </w:rPr>
                    </w:pPr>
                  </w:p>
                  <w:p>
                    <w:pPr>
                      <w:spacing w:before="0"/>
                      <w:ind w:left="586" w:right="0" w:firstLine="0"/>
                      <w:jc w:val="left"/>
                      <w:rPr>
                        <w:rFonts w:ascii="Myriad Pro Light"/>
                        <w:b/>
                        <w:sz w:val="19"/>
                      </w:rPr>
                    </w:pPr>
                    <w:r>
                      <w:rPr>
                        <w:rFonts w:ascii="Myriad Pro Light"/>
                        <w:b/>
                        <w:color w:val="231F20"/>
                        <w:w w:val="105"/>
                        <w:sz w:val="19"/>
                      </w:rPr>
                      <w:t>Amend the reference in this paragraph from Function (xv) to (xiv).</w:t>
                    </w:r>
                  </w:p>
                </w:txbxContent>
              </v:textbox>
              <w10:wrap type="none"/>
            </v:shape>
          </v:group>
        </w:pict>
      </w:r>
      <w:r>
        <w:rPr>
          <w:rFonts w:ascii="Book Antiqua"/>
          <w:sz w:val="20"/>
        </w:rPr>
      </w:r>
    </w:p>
    <w:p>
      <w:pPr>
        <w:pStyle w:val="BodyText"/>
        <w:spacing w:before="111"/>
        <w:ind w:left="173"/>
      </w:pPr>
      <w:r>
        <w:rPr>
          <w:color w:val="231F20"/>
          <w:w w:val="105"/>
        </w:rPr>
        <w:t>Resolution 13 was carried.</w:t>
      </w:r>
    </w:p>
    <w:p>
      <w:pPr>
        <w:pStyle w:val="BodyText"/>
        <w:rPr>
          <w:sz w:val="22"/>
        </w:rPr>
      </w:pPr>
    </w:p>
    <w:p>
      <w:pPr>
        <w:pStyle w:val="BodyText"/>
        <w:ind w:left="173"/>
      </w:pPr>
      <w:r>
        <w:rPr>
          <w:color w:val="231F20"/>
          <w:w w:val="105"/>
        </w:rPr>
        <w:t>The General Secretary, on behalf of Mission Council, moved adoption of Resolution 14:</w:t>
      </w:r>
    </w:p>
    <w:p>
      <w:pPr>
        <w:pStyle w:val="BodyText"/>
        <w:spacing w:before="7"/>
        <w:rPr>
          <w:sz w:val="27"/>
        </w:rPr>
      </w:pPr>
      <w:r>
        <w:rPr/>
        <w:pict>
          <v:group style="position:absolute;margin-left:56.693005pt;margin-top:18.785887pt;width:467.75pt;height:171.05pt;mso-position-horizontal-relative:page;mso-position-vertical-relative:paragraph;z-index:-251608064;mso-wrap-distance-left:0;mso-wrap-distance-right:0" coordorigin="1134,376" coordsize="9355,3421">
            <v:shape style="position:absolute;left:1133;top:375;width:9355;height:3326" type="#_x0000_t75" stroked="false">
              <v:imagedata r:id="rId27" o:title=""/>
            </v:shape>
            <v:rect style="position:absolute;left:1320;top:801;width:9010;height:2995" filled="true" fillcolor="#ffffff" stroked="false">
              <v:fill type="solid"/>
            </v:rect>
            <v:shape style="position:absolute;left:1720;top:415;width:1589;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14</w:t>
                    </w:r>
                  </w:p>
                </w:txbxContent>
              </v:textbox>
              <w10:wrap type="none"/>
            </v:shape>
            <v:shape style="position:absolute;left:3875;top:434;width:6359;height:263" type="#_x0000_t202" filled="false" stroked="false">
              <v:textbox inset="0,0,0,0">
                <w:txbxContent>
                  <w:p>
                    <w:pPr>
                      <w:spacing w:before="8"/>
                      <w:ind w:left="0" w:right="0" w:firstLine="0"/>
                      <w:jc w:val="left"/>
                      <w:rPr>
                        <w:rFonts w:ascii="Arial"/>
                        <w:b/>
                        <w:sz w:val="22"/>
                      </w:rPr>
                    </w:pPr>
                    <w:r>
                      <w:rPr>
                        <w:rFonts w:ascii="Arial"/>
                        <w:b/>
                        <w:color w:val="FFFFFF"/>
                        <w:sz w:val="22"/>
                      </w:rPr>
                      <w:t>Ratification of a Constitutional Change to the Basis of Union</w:t>
                    </w:r>
                  </w:p>
                </w:txbxContent>
              </v:textbox>
              <w10:wrap type="none"/>
            </v:shape>
            <v:shape style="position:absolute;left:1720;top:962;width:8200;height:248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resolves to amend the Basis of Union and Structure of the United Reformed Church as follows:</w:t>
                    </w:r>
                  </w:p>
                  <w:p>
                    <w:pPr>
                      <w:spacing w:line="240" w:lineRule="auto" w:before="3"/>
                      <w:rPr>
                        <w:rFonts w:ascii="Myriad Pro Light"/>
                        <w:b/>
                        <w:sz w:val="20"/>
                      </w:rPr>
                    </w:pPr>
                  </w:p>
                  <w:p>
                    <w:pPr>
                      <w:spacing w:line="259" w:lineRule="auto" w:before="1"/>
                      <w:ind w:left="0" w:right="140" w:firstLine="0"/>
                      <w:jc w:val="left"/>
                      <w:rPr>
                        <w:rFonts w:ascii="Myriad Pro Light" w:hAnsi="Myriad Pro Light"/>
                        <w:b/>
                        <w:sz w:val="19"/>
                      </w:rPr>
                    </w:pPr>
                    <w:r>
                      <w:rPr>
                        <w:rFonts w:ascii="Myriad Pro Light" w:hAnsi="Myriad Pro Light"/>
                        <w:b/>
                        <w:color w:val="231F20"/>
                        <w:w w:val="105"/>
                        <w:sz w:val="19"/>
                      </w:rPr>
                      <w:t>Add to the end of paragraph 22 of the Basis of Union </w:t>
                    </w:r>
                    <w:r>
                      <w:rPr>
                        <w:rFonts w:ascii="Myriad Pro Light" w:hAnsi="Myriad Pro Light"/>
                        <w:b/>
                        <w:color w:val="231F20"/>
                        <w:spacing w:val="-3"/>
                        <w:w w:val="105"/>
                        <w:sz w:val="19"/>
                      </w:rPr>
                      <w:t>(as </w:t>
                    </w:r>
                    <w:r>
                      <w:rPr>
                        <w:rFonts w:ascii="Myriad Pro Light" w:hAnsi="Myriad Pro Light"/>
                        <w:b/>
                        <w:color w:val="231F20"/>
                        <w:w w:val="105"/>
                        <w:sz w:val="19"/>
                      </w:rPr>
                      <w:t>agreed by General Assembly in </w:t>
                    </w:r>
                    <w:r>
                      <w:rPr>
                        <w:rFonts w:ascii="Myriad Pro Light" w:hAnsi="Myriad Pro Light"/>
                        <w:b/>
                        <w:color w:val="231F20"/>
                        <w:spacing w:val="-3"/>
                        <w:w w:val="105"/>
                        <w:sz w:val="19"/>
                      </w:rPr>
                      <w:t>2003): </w:t>
                    </w:r>
                    <w:r>
                      <w:rPr>
                        <w:rFonts w:ascii="Myriad Pro Light" w:hAnsi="Myriad Pro Light"/>
                        <w:b/>
                        <w:color w:val="231F20"/>
                        <w:w w:val="105"/>
                        <w:sz w:val="19"/>
                      </w:rPr>
                      <w:t>Their service may be stipendiary or non-stipendiary, and in the latter case their service is given within the area of a District or Area Council and in a context it has approved”.</w:t>
                    </w:r>
                  </w:p>
                  <w:p>
                    <w:pPr>
                      <w:spacing w:line="240" w:lineRule="auto" w:before="3"/>
                      <w:rPr>
                        <w:rFonts w:ascii="Myriad Pro Light"/>
                        <w:b/>
                        <w:sz w:val="20"/>
                      </w:rPr>
                    </w:pPr>
                  </w:p>
                  <w:p>
                    <w:pPr>
                      <w:spacing w:before="0"/>
                      <w:ind w:left="0" w:right="0" w:firstLine="0"/>
                      <w:jc w:val="left"/>
                      <w:rPr>
                        <w:rFonts w:ascii="Myriad Pro Light"/>
                        <w:b/>
                        <w:sz w:val="19"/>
                      </w:rPr>
                    </w:pPr>
                    <w:r>
                      <w:rPr>
                        <w:rFonts w:ascii="Myriad Pro Light"/>
                        <w:b/>
                        <w:color w:val="231F20"/>
                        <w:w w:val="105"/>
                        <w:sz w:val="19"/>
                      </w:rPr>
                      <w:t>Amend paragraph B2(3)(A)(iii) on page B6 (July 2000 edition of The Manual) to read:</w:t>
                    </w:r>
                  </w:p>
                  <w:p>
                    <w:pPr>
                      <w:spacing w:line="259" w:lineRule="auto" w:before="18"/>
                      <w:ind w:left="0" w:right="0" w:firstLine="0"/>
                      <w:jc w:val="left"/>
                      <w:rPr>
                        <w:rFonts w:ascii="Myriad Pro Light" w:hAnsi="Myriad Pro Light"/>
                        <w:b/>
                        <w:sz w:val="19"/>
                      </w:rPr>
                    </w:pPr>
                    <w:r>
                      <w:rPr>
                        <w:rFonts w:ascii="Myriad Pro Light" w:hAnsi="Myriad Pro Light"/>
                        <w:b/>
                        <w:color w:val="231F20"/>
                        <w:w w:val="105"/>
                        <w:sz w:val="19"/>
                      </w:rPr>
                      <w:t>“to appoint, or to concur in the appointment of, non-stipendiary ministers and church-related community workers to their particular service and to review this service at stated intervals.”</w:t>
                    </w:r>
                  </w:p>
                </w:txbxContent>
              </v:textbox>
              <w10:wrap type="none"/>
            </v:shape>
            <w10:wrap type="topAndBottom"/>
          </v:group>
        </w:pict>
      </w:r>
    </w:p>
    <w:p>
      <w:pPr>
        <w:pStyle w:val="BodyText"/>
        <w:spacing w:before="143"/>
        <w:ind w:left="173"/>
      </w:pPr>
      <w:r>
        <w:rPr>
          <w:color w:val="231F20"/>
          <w:w w:val="105"/>
        </w:rPr>
        <w:t>Resolution 14 was carried.</w:t>
      </w:r>
    </w:p>
    <w:p>
      <w:pPr>
        <w:pStyle w:val="BodyText"/>
        <w:spacing w:before="11"/>
        <w:rPr>
          <w:sz w:val="21"/>
        </w:rPr>
      </w:pPr>
    </w:p>
    <w:p>
      <w:pPr>
        <w:pStyle w:val="BodyText"/>
        <w:spacing w:line="259" w:lineRule="auto"/>
        <w:ind w:left="173" w:right="832"/>
      </w:pPr>
      <w:r>
        <w:rPr>
          <w:color w:val="231F20"/>
          <w:w w:val="105"/>
        </w:rPr>
        <w:t>The Convener of the Ministries Committee, Mr John Ellis, on behalf of Mission Council, moved adoption of Resolution 15:</w:t>
      </w:r>
    </w:p>
    <w:p>
      <w:pPr>
        <w:pStyle w:val="BodyText"/>
        <w:rPr>
          <w:sz w:val="18"/>
        </w:rPr>
      </w:pPr>
      <w:r>
        <w:rPr/>
        <w:pict>
          <v:group style="position:absolute;margin-left:56.692997pt;margin-top:12.962102pt;width:467.75pt;height:151.7pt;mso-position-horizontal-relative:page;mso-position-vertical-relative:paragraph;z-index:-251603968;mso-wrap-distance-left:0;mso-wrap-distance-right:0" coordorigin="1134,259" coordsize="9355,3034">
            <v:shape style="position:absolute;left:1133;top:259;width:9355;height:2892" type="#_x0000_t75" stroked="false">
              <v:imagedata r:id="rId28" o:title=""/>
            </v:shape>
            <v:rect style="position:absolute;left:1320;top:685;width:9010;height:2608" filled="true" fillcolor="#ffffff" stroked="false">
              <v:fill type="solid"/>
            </v:rect>
            <v:shape style="position:absolute;left:1720;top:306;width:1592;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15</w:t>
                    </w:r>
                  </w:p>
                </w:txbxContent>
              </v:textbox>
              <w10:wrap type="none"/>
            </v:shape>
            <v:shape style="position:absolute;left:3953;top:306;width:6269;height:287" type="#_x0000_t202" filled="false" stroked="false">
              <v:textbox inset="0,0,0,0">
                <w:txbxContent>
                  <w:p>
                    <w:pPr>
                      <w:spacing w:before="9"/>
                      <w:ind w:left="0" w:right="0" w:firstLine="0"/>
                      <w:jc w:val="left"/>
                      <w:rPr>
                        <w:rFonts w:ascii="Arial"/>
                        <w:b/>
                        <w:sz w:val="24"/>
                      </w:rPr>
                    </w:pPr>
                    <w:r>
                      <w:rPr>
                        <w:rFonts w:ascii="Arial"/>
                        <w:b/>
                        <w:color w:val="FFFFFF"/>
                        <w:sz w:val="24"/>
                      </w:rPr>
                      <w:t>Non-Stipendiary Church-Related Community Workers</w:t>
                    </w:r>
                  </w:p>
                </w:txbxContent>
              </v:textbox>
              <w10:wrap type="none"/>
            </v:shape>
            <v:shape style="position:absolute;left:1720;top:854;width:7990;height:198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resolves to make the following changes to the Plan for Partnership in Ministerial Remuneration:</w:t>
                    </w:r>
                  </w:p>
                  <w:p>
                    <w:pPr>
                      <w:spacing w:line="240" w:lineRule="auto" w:before="3"/>
                      <w:rPr>
                        <w:rFonts w:ascii="Myriad Pro Light"/>
                        <w:b/>
                        <w:sz w:val="20"/>
                      </w:rPr>
                    </w:pPr>
                  </w:p>
                  <w:p>
                    <w:pPr>
                      <w:numPr>
                        <w:ilvl w:val="0"/>
                        <w:numId w:val="8"/>
                      </w:numPr>
                      <w:tabs>
                        <w:tab w:pos="284" w:val="left" w:leader="none"/>
                      </w:tabs>
                      <w:spacing w:before="1"/>
                      <w:ind w:left="283" w:right="0" w:hanging="284"/>
                      <w:jc w:val="left"/>
                      <w:rPr>
                        <w:rFonts w:ascii="Myriad Pro Light" w:hAnsi="Myriad Pro Light"/>
                        <w:b/>
                        <w:sz w:val="19"/>
                      </w:rPr>
                    </w:pPr>
                    <w:r>
                      <w:rPr>
                        <w:rFonts w:ascii="Myriad Pro Light" w:hAnsi="Myriad Pro Light"/>
                        <w:b/>
                        <w:color w:val="231F20"/>
                        <w:w w:val="105"/>
                        <w:sz w:val="19"/>
                      </w:rPr>
                      <w:t>Amend</w:t>
                    </w:r>
                    <w:r>
                      <w:rPr>
                        <w:rFonts w:ascii="Myriad Pro Light" w:hAnsi="Myriad Pro Light"/>
                        <w:b/>
                        <w:color w:val="231F20"/>
                        <w:spacing w:val="10"/>
                        <w:w w:val="105"/>
                        <w:sz w:val="19"/>
                      </w:rPr>
                      <w:t> </w:t>
                    </w:r>
                    <w:r>
                      <w:rPr>
                        <w:rFonts w:ascii="Myriad Pro Light" w:hAnsi="Myriad Pro Light"/>
                        <w:b/>
                        <w:color w:val="231F20"/>
                        <w:w w:val="105"/>
                        <w:sz w:val="19"/>
                      </w:rPr>
                      <w:t>section</w:t>
                    </w:r>
                    <w:r>
                      <w:rPr>
                        <w:rFonts w:ascii="Myriad Pro Light" w:hAnsi="Myriad Pro Light"/>
                        <w:b/>
                        <w:color w:val="231F20"/>
                        <w:spacing w:val="10"/>
                        <w:w w:val="105"/>
                        <w:sz w:val="19"/>
                      </w:rPr>
                      <w:t> </w:t>
                    </w:r>
                    <w:r>
                      <w:rPr>
                        <w:rFonts w:ascii="Myriad Pro Light" w:hAnsi="Myriad Pro Light"/>
                        <w:b/>
                        <w:color w:val="231F20"/>
                        <w:w w:val="105"/>
                        <w:sz w:val="19"/>
                      </w:rPr>
                      <w:t>5.4.3</w:t>
                    </w:r>
                    <w:r>
                      <w:rPr>
                        <w:rFonts w:ascii="Myriad Pro Light" w:hAnsi="Myriad Pro Light"/>
                        <w:b/>
                        <w:color w:val="231F20"/>
                        <w:spacing w:val="10"/>
                        <w:w w:val="105"/>
                        <w:sz w:val="19"/>
                      </w:rPr>
                      <w:t> </w:t>
                    </w:r>
                    <w:r>
                      <w:rPr>
                        <w:rFonts w:ascii="Myriad Pro Light" w:hAnsi="Myriad Pro Light"/>
                        <w:b/>
                        <w:color w:val="231F20"/>
                        <w:w w:val="105"/>
                        <w:sz w:val="19"/>
                      </w:rPr>
                      <w:t>to</w:t>
                    </w:r>
                    <w:r>
                      <w:rPr>
                        <w:rFonts w:ascii="Myriad Pro Light" w:hAnsi="Myriad Pro Light"/>
                        <w:b/>
                        <w:color w:val="231F20"/>
                        <w:spacing w:val="10"/>
                        <w:w w:val="105"/>
                        <w:sz w:val="19"/>
                      </w:rPr>
                      <w:t> </w:t>
                    </w:r>
                    <w:r>
                      <w:rPr>
                        <w:rFonts w:ascii="Myriad Pro Light" w:hAnsi="Myriad Pro Light"/>
                        <w:b/>
                        <w:color w:val="231F20"/>
                        <w:w w:val="105"/>
                        <w:sz w:val="19"/>
                      </w:rPr>
                      <w:t>read:</w:t>
                    </w:r>
                    <w:r>
                      <w:rPr>
                        <w:rFonts w:ascii="Myriad Pro Light" w:hAnsi="Myriad Pro Light"/>
                        <w:b/>
                        <w:color w:val="231F20"/>
                        <w:spacing w:val="31"/>
                        <w:w w:val="105"/>
                        <w:sz w:val="19"/>
                      </w:rPr>
                      <w:t> </w:t>
                    </w:r>
                    <w:r>
                      <w:rPr>
                        <w:rFonts w:ascii="Myriad Pro Light" w:hAnsi="Myriad Pro Light"/>
                        <w:b/>
                        <w:color w:val="231F20"/>
                        <w:w w:val="105"/>
                        <w:sz w:val="19"/>
                      </w:rPr>
                      <w:t>‘Non-stipendiary</w:t>
                    </w:r>
                    <w:r>
                      <w:rPr>
                        <w:rFonts w:ascii="Myriad Pro Light" w:hAnsi="Myriad Pro Light"/>
                        <w:b/>
                        <w:color w:val="231F20"/>
                        <w:spacing w:val="10"/>
                        <w:w w:val="105"/>
                        <w:sz w:val="19"/>
                      </w:rPr>
                      <w:t> </w:t>
                    </w:r>
                    <w:r>
                      <w:rPr>
                        <w:rFonts w:ascii="Myriad Pro Light" w:hAnsi="Myriad Pro Light"/>
                        <w:b/>
                        <w:color w:val="231F20"/>
                        <w:w w:val="105"/>
                        <w:sz w:val="19"/>
                      </w:rPr>
                      <w:t>ministers</w:t>
                    </w:r>
                    <w:r>
                      <w:rPr>
                        <w:rFonts w:ascii="Myriad Pro Light" w:hAnsi="Myriad Pro Light"/>
                        <w:b/>
                        <w:color w:val="231F20"/>
                        <w:spacing w:val="10"/>
                        <w:w w:val="105"/>
                        <w:sz w:val="19"/>
                      </w:rPr>
                      <w:t> </w:t>
                    </w:r>
                    <w:r>
                      <w:rPr>
                        <w:rFonts w:ascii="Myriad Pro Light" w:hAnsi="Myriad Pro Light"/>
                        <w:b/>
                        <w:color w:val="231F20"/>
                        <w:w w:val="105"/>
                        <w:sz w:val="19"/>
                      </w:rPr>
                      <w:t>and</w:t>
                    </w:r>
                    <w:r>
                      <w:rPr>
                        <w:rFonts w:ascii="Myriad Pro Light" w:hAnsi="Myriad Pro Light"/>
                        <w:b/>
                        <w:color w:val="231F20"/>
                        <w:spacing w:val="10"/>
                        <w:w w:val="105"/>
                        <w:sz w:val="19"/>
                      </w:rPr>
                      <w:t> </w:t>
                    </w:r>
                    <w:r>
                      <w:rPr>
                        <w:rFonts w:ascii="Myriad Pro Light" w:hAnsi="Myriad Pro Light"/>
                        <w:b/>
                        <w:color w:val="231F20"/>
                        <w:w w:val="105"/>
                        <w:sz w:val="19"/>
                      </w:rPr>
                      <w:t>non-stipendiary</w:t>
                    </w:r>
                    <w:r>
                      <w:rPr>
                        <w:rFonts w:ascii="Myriad Pro Light" w:hAnsi="Myriad Pro Light"/>
                        <w:b/>
                        <w:color w:val="231F20"/>
                        <w:spacing w:val="10"/>
                        <w:w w:val="105"/>
                        <w:sz w:val="19"/>
                      </w:rPr>
                      <w:t> </w:t>
                    </w:r>
                    <w:r>
                      <w:rPr>
                        <w:rFonts w:ascii="Myriad Pro Light" w:hAnsi="Myriad Pro Light"/>
                        <w:b/>
                        <w:color w:val="231F20"/>
                        <w:w w:val="105"/>
                        <w:sz w:val="19"/>
                      </w:rPr>
                      <w:t>CRCW’s</w:t>
                    </w:r>
                  </w:p>
                  <w:p>
                    <w:pPr>
                      <w:numPr>
                        <w:ilvl w:val="0"/>
                        <w:numId w:val="8"/>
                      </w:numPr>
                      <w:tabs>
                        <w:tab w:pos="284" w:val="left" w:leader="none"/>
                      </w:tabs>
                      <w:spacing w:line="259" w:lineRule="auto" w:before="18"/>
                      <w:ind w:left="283" w:right="428" w:hanging="284"/>
                      <w:jc w:val="left"/>
                      <w:rPr>
                        <w:rFonts w:ascii="Myriad Pro Light" w:hAnsi="Myriad Pro Light"/>
                        <w:b/>
                        <w:sz w:val="19"/>
                      </w:rPr>
                    </w:pPr>
                    <w:r>
                      <w:rPr>
                        <w:rFonts w:ascii="Myriad Pro Light" w:hAnsi="Myriad Pro Light"/>
                        <w:b/>
                        <w:color w:val="231F20"/>
                        <w:w w:val="105"/>
                        <w:sz w:val="19"/>
                      </w:rPr>
                      <w:t>Amend section </w:t>
                    </w:r>
                    <w:r>
                      <w:rPr>
                        <w:rFonts w:ascii="Myriad Pro Light" w:hAnsi="Myriad Pro Light"/>
                        <w:b/>
                        <w:color w:val="231F20"/>
                        <w:spacing w:val="-3"/>
                        <w:w w:val="105"/>
                        <w:sz w:val="19"/>
                      </w:rPr>
                      <w:t>9.2.1.  </w:t>
                    </w:r>
                    <w:r>
                      <w:rPr>
                        <w:rFonts w:ascii="Myriad Pro Light" w:hAnsi="Myriad Pro Light"/>
                        <w:b/>
                        <w:color w:val="231F20"/>
                        <w:w w:val="105"/>
                        <w:sz w:val="19"/>
                      </w:rPr>
                      <w:t>to read:    </w:t>
                    </w:r>
                    <w:r>
                      <w:rPr>
                        <w:rFonts w:ascii="Myriad Pro Light" w:hAnsi="Myriad Pro Light"/>
                        <w:b/>
                        <w:color w:val="231F20"/>
                        <w:spacing w:val="-3"/>
                        <w:w w:val="105"/>
                        <w:sz w:val="19"/>
                      </w:rPr>
                      <w:t>‘An  </w:t>
                    </w:r>
                    <w:r>
                      <w:rPr>
                        <w:rFonts w:ascii="Myriad Pro Light" w:hAnsi="Myriad Pro Light"/>
                        <w:b/>
                        <w:color w:val="231F20"/>
                        <w:w w:val="105"/>
                        <w:sz w:val="19"/>
                      </w:rPr>
                      <w:t>interest free loan is available to ordinands for  the</w:t>
                    </w:r>
                    <w:r>
                      <w:rPr>
                        <w:rFonts w:ascii="Myriad Pro Light" w:hAnsi="Myriad Pro Light"/>
                        <w:b/>
                        <w:color w:val="231F20"/>
                        <w:spacing w:val="9"/>
                        <w:w w:val="105"/>
                        <w:sz w:val="19"/>
                      </w:rPr>
                      <w:t> </w:t>
                    </w:r>
                    <w:r>
                      <w:rPr>
                        <w:rFonts w:ascii="Myriad Pro Light" w:hAnsi="Myriad Pro Light"/>
                        <w:b/>
                        <w:color w:val="231F20"/>
                        <w:w w:val="105"/>
                        <w:sz w:val="19"/>
                      </w:rPr>
                      <w:t>stipendiary</w:t>
                    </w:r>
                    <w:r>
                      <w:rPr>
                        <w:rFonts w:ascii="Myriad Pro Light" w:hAnsi="Myriad Pro Light"/>
                        <w:b/>
                        <w:color w:val="231F20"/>
                        <w:spacing w:val="10"/>
                        <w:w w:val="105"/>
                        <w:sz w:val="19"/>
                      </w:rPr>
                      <w:t> </w:t>
                    </w:r>
                    <w:r>
                      <w:rPr>
                        <w:rFonts w:ascii="Myriad Pro Light" w:hAnsi="Myriad Pro Light"/>
                        <w:b/>
                        <w:color w:val="231F20"/>
                        <w:w w:val="105"/>
                        <w:sz w:val="19"/>
                      </w:rPr>
                      <w:t>ministry</w:t>
                    </w:r>
                    <w:r>
                      <w:rPr>
                        <w:rFonts w:ascii="Myriad Pro Light" w:hAnsi="Myriad Pro Light"/>
                        <w:b/>
                        <w:color w:val="231F20"/>
                        <w:spacing w:val="10"/>
                        <w:w w:val="105"/>
                        <w:sz w:val="19"/>
                      </w:rPr>
                      <w:t> </w:t>
                    </w:r>
                    <w:r>
                      <w:rPr>
                        <w:rFonts w:ascii="Myriad Pro Light" w:hAnsi="Myriad Pro Light"/>
                        <w:b/>
                        <w:color w:val="231F20"/>
                        <w:w w:val="105"/>
                        <w:sz w:val="19"/>
                      </w:rPr>
                      <w:t>at</w:t>
                    </w:r>
                    <w:r>
                      <w:rPr>
                        <w:rFonts w:ascii="Myriad Pro Light" w:hAnsi="Myriad Pro Light"/>
                        <w:b/>
                        <w:color w:val="231F20"/>
                        <w:spacing w:val="10"/>
                        <w:w w:val="105"/>
                        <w:sz w:val="19"/>
                      </w:rPr>
                      <w:t> </w:t>
                    </w:r>
                    <w:r>
                      <w:rPr>
                        <w:rFonts w:ascii="Myriad Pro Light" w:hAnsi="Myriad Pro Light"/>
                        <w:b/>
                        <w:color w:val="231F20"/>
                        <w:w w:val="105"/>
                        <w:sz w:val="19"/>
                      </w:rPr>
                      <w:t>the</w:t>
                    </w:r>
                    <w:r>
                      <w:rPr>
                        <w:rFonts w:ascii="Myriad Pro Light" w:hAnsi="Myriad Pro Light"/>
                        <w:b/>
                        <w:color w:val="231F20"/>
                        <w:spacing w:val="10"/>
                        <w:w w:val="105"/>
                        <w:sz w:val="19"/>
                      </w:rPr>
                      <w:t> </w:t>
                    </w:r>
                    <w:r>
                      <w:rPr>
                        <w:rFonts w:ascii="Myriad Pro Light" w:hAnsi="Myriad Pro Light"/>
                        <w:b/>
                        <w:color w:val="231F20"/>
                        <w:w w:val="105"/>
                        <w:sz w:val="19"/>
                      </w:rPr>
                      <w:t>time</w:t>
                    </w:r>
                    <w:r>
                      <w:rPr>
                        <w:rFonts w:ascii="Myriad Pro Light" w:hAnsi="Myriad Pro Light"/>
                        <w:b/>
                        <w:color w:val="231F20"/>
                        <w:spacing w:val="10"/>
                        <w:w w:val="105"/>
                        <w:sz w:val="19"/>
                      </w:rPr>
                      <w:t> </w:t>
                    </w:r>
                    <w:r>
                      <w:rPr>
                        <w:rFonts w:ascii="Myriad Pro Light" w:hAnsi="Myriad Pro Light"/>
                        <w:b/>
                        <w:color w:val="231F20"/>
                        <w:w w:val="105"/>
                        <w:sz w:val="19"/>
                      </w:rPr>
                      <w:t>of</w:t>
                    </w:r>
                    <w:r>
                      <w:rPr>
                        <w:rFonts w:ascii="Myriad Pro Light" w:hAnsi="Myriad Pro Light"/>
                        <w:b/>
                        <w:color w:val="231F20"/>
                        <w:spacing w:val="10"/>
                        <w:w w:val="105"/>
                        <w:sz w:val="19"/>
                      </w:rPr>
                      <w:t> </w:t>
                    </w:r>
                    <w:r>
                      <w:rPr>
                        <w:rFonts w:ascii="Myriad Pro Light" w:hAnsi="Myriad Pro Light"/>
                        <w:b/>
                        <w:color w:val="231F20"/>
                        <w:w w:val="105"/>
                        <w:sz w:val="19"/>
                      </w:rPr>
                      <w:t>their</w:t>
                    </w:r>
                    <w:r>
                      <w:rPr>
                        <w:rFonts w:ascii="Myriad Pro Light" w:hAnsi="Myriad Pro Light"/>
                        <w:b/>
                        <w:color w:val="231F20"/>
                        <w:spacing w:val="10"/>
                        <w:w w:val="105"/>
                        <w:sz w:val="19"/>
                      </w:rPr>
                      <w:t> </w:t>
                    </w:r>
                    <w:r>
                      <w:rPr>
                        <w:rFonts w:ascii="Myriad Pro Light" w:hAnsi="Myriad Pro Light"/>
                        <w:b/>
                        <w:color w:val="231F20"/>
                        <w:w w:val="105"/>
                        <w:sz w:val="19"/>
                      </w:rPr>
                      <w:t>ordination;</w:t>
                    </w:r>
                    <w:r>
                      <w:rPr>
                        <w:rFonts w:ascii="Myriad Pro Light" w:hAnsi="Myriad Pro Light"/>
                        <w:b/>
                        <w:color w:val="231F20"/>
                        <w:spacing w:val="10"/>
                        <w:w w:val="105"/>
                        <w:sz w:val="19"/>
                      </w:rPr>
                      <w:t> </w:t>
                    </w:r>
                    <w:r>
                      <w:rPr>
                        <w:rFonts w:ascii="Myriad Pro Light" w:hAnsi="Myriad Pro Light"/>
                        <w:b/>
                        <w:color w:val="231F20"/>
                        <w:w w:val="105"/>
                        <w:sz w:val="19"/>
                      </w:rPr>
                      <w:t>to</w:t>
                    </w:r>
                    <w:r>
                      <w:rPr>
                        <w:rFonts w:ascii="Myriad Pro Light" w:hAnsi="Myriad Pro Light"/>
                        <w:b/>
                        <w:color w:val="231F20"/>
                        <w:spacing w:val="10"/>
                        <w:w w:val="105"/>
                        <w:sz w:val="19"/>
                      </w:rPr>
                      <w:t> </w:t>
                    </w:r>
                    <w:r>
                      <w:rPr>
                        <w:rFonts w:ascii="Myriad Pro Light" w:hAnsi="Myriad Pro Light"/>
                        <w:b/>
                        <w:color w:val="231F20"/>
                        <w:w w:val="105"/>
                        <w:sz w:val="19"/>
                      </w:rPr>
                      <w:t>stipendiary</w:t>
                    </w:r>
                    <w:r>
                      <w:rPr>
                        <w:rFonts w:ascii="Myriad Pro Light" w:hAnsi="Myriad Pro Light"/>
                        <w:b/>
                        <w:color w:val="231F20"/>
                        <w:spacing w:val="10"/>
                        <w:w w:val="105"/>
                        <w:sz w:val="19"/>
                      </w:rPr>
                      <w:t> </w:t>
                    </w:r>
                    <w:r>
                      <w:rPr>
                        <w:rFonts w:ascii="Myriad Pro Light" w:hAnsi="Myriad Pro Light"/>
                        <w:b/>
                        <w:color w:val="231F20"/>
                        <w:w w:val="105"/>
                        <w:sz w:val="19"/>
                      </w:rPr>
                      <w:t>CRCW’s</w:t>
                    </w:r>
                    <w:r>
                      <w:rPr>
                        <w:rFonts w:ascii="Myriad Pro Light" w:hAnsi="Myriad Pro Light"/>
                        <w:b/>
                        <w:color w:val="231F20"/>
                        <w:spacing w:val="10"/>
                        <w:w w:val="105"/>
                        <w:sz w:val="19"/>
                      </w:rPr>
                      <w:t> </w:t>
                    </w:r>
                    <w:r>
                      <w:rPr>
                        <w:rFonts w:ascii="Myriad Pro Light" w:hAnsi="Myriad Pro Light"/>
                        <w:b/>
                        <w:color w:val="231F20"/>
                        <w:w w:val="105"/>
                        <w:sz w:val="19"/>
                      </w:rPr>
                      <w:t>upon</w:t>
                    </w:r>
                  </w:p>
                  <w:p>
                    <w:pPr>
                      <w:spacing w:line="259" w:lineRule="auto" w:before="0"/>
                      <w:ind w:left="283" w:right="0" w:firstLine="0"/>
                      <w:jc w:val="left"/>
                      <w:rPr>
                        <w:rFonts w:ascii="Myriad Pro Light" w:hAnsi="Myriad Pro Light"/>
                        <w:b/>
                        <w:sz w:val="19"/>
                      </w:rPr>
                    </w:pPr>
                    <w:r>
                      <w:rPr>
                        <w:rFonts w:ascii="Myriad Pro Light" w:hAnsi="Myriad Pro Light"/>
                        <w:b/>
                        <w:color w:val="231F20"/>
                        <w:w w:val="105"/>
                        <w:sz w:val="19"/>
                      </w:rPr>
                      <w:t>commissioning; and to former non-stipendiary ministers and non-stipendiary CRCW’s at the time they transfer to stipendiary service (see Appendix A).’</w:t>
                    </w:r>
                  </w:p>
                </w:txbxContent>
              </v:textbox>
              <w10:wrap type="none"/>
            </v:shape>
            <w10:wrap type="topAndBottom"/>
          </v:group>
        </w:pict>
      </w:r>
    </w:p>
    <w:p>
      <w:pPr>
        <w:pStyle w:val="BodyText"/>
        <w:spacing w:before="38"/>
        <w:ind w:left="173"/>
      </w:pPr>
      <w:r>
        <w:rPr>
          <w:color w:val="231F20"/>
          <w:w w:val="105"/>
        </w:rPr>
        <w:t>Resolution 15 was carried.</w:t>
      </w:r>
    </w:p>
    <w:p>
      <w:pPr>
        <w:pStyle w:val="BodyText"/>
        <w:spacing w:before="12"/>
        <w:rPr>
          <w:sz w:val="21"/>
        </w:rPr>
      </w:pPr>
    </w:p>
    <w:p>
      <w:pPr>
        <w:pStyle w:val="BodyText"/>
        <w:ind w:left="173"/>
      </w:pPr>
      <w:r>
        <w:rPr>
          <w:color w:val="231F20"/>
          <w:w w:val="105"/>
        </w:rPr>
        <w:t>The Assembly Clerk moved adoption of Resolution 17:</w:t>
      </w:r>
    </w:p>
    <w:p>
      <w:pPr>
        <w:spacing w:after="0"/>
        <w:sectPr>
          <w:footerReference w:type="even" r:id="rId24"/>
          <w:footerReference w:type="default" r:id="rId25"/>
          <w:pgSz w:w="11910" w:h="16840"/>
          <w:pgMar w:footer="694" w:header="0" w:top="1000" w:bottom="880" w:left="980" w:right="1000"/>
          <w:pgNumType w:start="2"/>
        </w:sectPr>
      </w:pPr>
    </w:p>
    <w:p>
      <w:pPr>
        <w:pStyle w:val="BodyText"/>
        <w:ind w:left="437"/>
        <w:rPr>
          <w:sz w:val="20"/>
        </w:rPr>
      </w:pPr>
      <w:r>
        <w:rPr>
          <w:sz w:val="20"/>
        </w:rPr>
        <w:pict>
          <v:group style="width:467.75pt;height:127.6pt;mso-position-horizontal-relative:char;mso-position-vertical-relative:line" coordorigin="0,0" coordsize="9355,2552">
            <v:shape style="position:absolute;left:0;top:0;width:9355;height:2438" type="#_x0000_t75" stroked="false">
              <v:imagedata r:id="rId29" o:title=""/>
            </v:shape>
            <v:rect style="position:absolute;left:186;top:699;width:9010;height:1852" filled="true" fillcolor="#ffffff" stroked="false">
              <v:fill type="solid"/>
            </v:rect>
            <v:shape style="position:absolute;left:605;top:34;width:1586;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17</w:t>
                    </w:r>
                  </w:p>
                </w:txbxContent>
              </v:textbox>
              <w10:wrap type="none"/>
            </v:shape>
            <v:shape style="position:absolute;left:2918;top:34;width:6346;height:567" type="#_x0000_t202" filled="false" stroked="false">
              <v:textbox inset="0,0,0,0">
                <w:txbxContent>
                  <w:p>
                    <w:pPr>
                      <w:spacing w:line="242" w:lineRule="auto" w:before="9"/>
                      <w:ind w:left="1439" w:right="0" w:hanging="1440"/>
                      <w:jc w:val="left"/>
                      <w:rPr>
                        <w:rFonts w:ascii="Arial"/>
                        <w:b/>
                        <w:sz w:val="24"/>
                      </w:rPr>
                    </w:pPr>
                    <w:r>
                      <w:rPr>
                        <w:rFonts w:ascii="Arial"/>
                        <w:b/>
                        <w:color w:val="FFFFFF"/>
                        <w:sz w:val="24"/>
                      </w:rPr>
                      <w:t>Authorisation to make changes to Equal Opportunities Policy consequent to changes in the law</w:t>
                    </w:r>
                  </w:p>
                </w:txbxContent>
              </v:textbox>
              <w10:wrap type="none"/>
            </v:shape>
            <v:shape style="position:absolute;left:773;top:932;width:7839;height:1485" type="#_x0000_t202" filled="false" stroked="false">
              <v:textbox inset="0,0,0,0">
                <w:txbxContent>
                  <w:p>
                    <w:pPr>
                      <w:spacing w:line="259" w:lineRule="auto" w:before="2"/>
                      <w:ind w:left="0" w:right="38" w:firstLine="0"/>
                      <w:jc w:val="left"/>
                      <w:rPr>
                        <w:rFonts w:ascii="Myriad Pro Light"/>
                        <w:b/>
                        <w:sz w:val="19"/>
                      </w:rPr>
                    </w:pPr>
                    <w:r>
                      <w:rPr>
                        <w:rFonts w:ascii="Myriad Pro Light"/>
                        <w:b/>
                        <w:color w:val="231F20"/>
                        <w:w w:val="105"/>
                        <w:sz w:val="19"/>
                      </w:rPr>
                      <w:t>General Assembly resolves that Mission Council, acting in the name of General Assembly, shall have the authority by a single resolution of that council to make as and when necessary and with immediate </w:t>
                    </w:r>
                    <w:r>
                      <w:rPr>
                        <w:rFonts w:ascii="Myriad Pro Light"/>
                        <w:b/>
                        <w:color w:val="231F20"/>
                        <w:spacing w:val="2"/>
                        <w:w w:val="105"/>
                        <w:sz w:val="19"/>
                      </w:rPr>
                      <w:t>effect </w:t>
                    </w:r>
                    <w:r>
                      <w:rPr>
                        <w:rFonts w:ascii="Myriad Pro Light"/>
                        <w:b/>
                        <w:color w:val="231F20"/>
                        <w:w w:val="105"/>
                        <w:sz w:val="19"/>
                      </w:rPr>
                      <w:t>such changes to any part of the Equal Opportunities policy as are, on the advice of the legal advisors to the United Reformed Church, required to bring that policy into line with the general law of the land consequent upon any changes in legislation and/or case</w:t>
                    </w:r>
                    <w:r>
                      <w:rPr>
                        <w:rFonts w:ascii="Myriad Pro Light"/>
                        <w:b/>
                        <w:color w:val="231F20"/>
                        <w:spacing w:val="20"/>
                        <w:w w:val="105"/>
                        <w:sz w:val="19"/>
                      </w:rPr>
                      <w:t> </w:t>
                    </w:r>
                    <w:r>
                      <w:rPr>
                        <w:rFonts w:ascii="Myriad Pro Light"/>
                        <w:b/>
                        <w:color w:val="231F20"/>
                        <w:w w:val="105"/>
                        <w:sz w:val="19"/>
                      </w:rPr>
                      <w:t>law.</w:t>
                    </w:r>
                  </w:p>
                </w:txbxContent>
              </v:textbox>
              <w10:wrap type="none"/>
            </v:shape>
          </v:group>
        </w:pict>
      </w:r>
      <w:r>
        <w:rPr>
          <w:sz w:val="20"/>
        </w:rPr>
      </w:r>
    </w:p>
    <w:p>
      <w:pPr>
        <w:pStyle w:val="BodyText"/>
        <w:spacing w:before="142"/>
        <w:ind w:left="476"/>
      </w:pPr>
      <w:r>
        <w:rPr>
          <w:color w:val="231F20"/>
          <w:w w:val="105"/>
        </w:rPr>
        <w:t>Resolution 17 was carried.</w:t>
      </w:r>
    </w:p>
    <w:p>
      <w:pPr>
        <w:pStyle w:val="BodyText"/>
        <w:spacing w:before="12"/>
        <w:rPr>
          <w:sz w:val="21"/>
        </w:rPr>
      </w:pPr>
    </w:p>
    <w:p>
      <w:pPr>
        <w:pStyle w:val="BodyText"/>
        <w:ind w:left="476"/>
      </w:pPr>
      <w:r>
        <w:rPr>
          <w:color w:val="231F20"/>
          <w:w w:val="105"/>
        </w:rPr>
        <w:t>The General Secretary moved adoption of Resolution 5:</w:t>
      </w:r>
    </w:p>
    <w:p>
      <w:pPr>
        <w:pStyle w:val="BodyText"/>
        <w:spacing w:before="7"/>
        <w:rPr>
          <w:sz w:val="17"/>
        </w:rPr>
      </w:pPr>
      <w:r>
        <w:rPr/>
        <w:pict>
          <v:group style="position:absolute;margin-left:71.811005pt;margin-top:12.687256pt;width:467.75pt;height:184.3pt;mso-position-horizontal-relative:page;mso-position-vertical-relative:paragraph;z-index:-251593728;mso-wrap-distance-left:0;mso-wrap-distance-right:0" coordorigin="1436,254" coordsize="9355,3686">
            <v:shape style="position:absolute;left:1436;top:253;width:9355;height:3591" type="#_x0000_t75" stroked="false">
              <v:imagedata r:id="rId30" o:title=""/>
            </v:shape>
            <v:rect style="position:absolute;left:1622;top:679;width:9010;height:3260" filled="true" fillcolor="#ffffff" stroked="false">
              <v:fill type="solid"/>
            </v:rect>
            <v:shape style="position:absolute;left:2023;top:315;width:1468;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5</w:t>
                    </w:r>
                  </w:p>
                </w:txbxContent>
              </v:textbox>
              <w10:wrap type="none"/>
            </v:shape>
            <v:shape style="position:absolute;left:7216;top:315;width:3111;height:287" type="#_x0000_t202" filled="false" stroked="false">
              <v:textbox inset="0,0,0,0">
                <w:txbxContent>
                  <w:p>
                    <w:pPr>
                      <w:spacing w:before="9"/>
                      <w:ind w:left="0" w:right="0" w:firstLine="0"/>
                      <w:jc w:val="left"/>
                      <w:rPr>
                        <w:rFonts w:ascii="Arial"/>
                        <w:b/>
                        <w:sz w:val="24"/>
                      </w:rPr>
                    </w:pPr>
                    <w:r>
                      <w:rPr>
                        <w:rFonts w:ascii="Arial"/>
                        <w:b/>
                        <w:color w:val="FFFFFF"/>
                        <w:sz w:val="24"/>
                      </w:rPr>
                      <w:t>Closure of Local Churches</w:t>
                    </w:r>
                  </w:p>
                </w:txbxContent>
              </v:textbox>
              <w10:wrap type="none"/>
            </v:shape>
            <v:shape style="position:absolute;left:2023;top:862;width:7938;height:48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receives notice of the closure of the local churches listed below and give thanks to God for their worship, witness and service throughout their history.</w:t>
                    </w:r>
                  </w:p>
                </w:txbxContent>
              </v:textbox>
              <w10:wrap type="none"/>
            </v:shape>
            <v:shape style="position:absolute;left:2023;top:1612;width:3006;height:198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Broadway, Hammersmith Ecclestone</w:t>
                    </w:r>
                  </w:p>
                  <w:p>
                    <w:pPr>
                      <w:spacing w:line="259" w:lineRule="auto" w:before="0"/>
                      <w:ind w:left="0" w:right="879" w:firstLine="0"/>
                      <w:jc w:val="left"/>
                      <w:rPr>
                        <w:rFonts w:ascii="Myriad Pro Light"/>
                        <w:b/>
                        <w:sz w:val="19"/>
                      </w:rPr>
                    </w:pPr>
                    <w:r>
                      <w:rPr>
                        <w:rFonts w:ascii="Myriad Pro Light"/>
                        <w:b/>
                        <w:color w:val="231F20"/>
                        <w:w w:val="105"/>
                        <w:sz w:val="19"/>
                      </w:rPr>
                      <w:t>Foxhole, Paignton Salem, Great Bridge</w:t>
                    </w:r>
                  </w:p>
                  <w:p>
                    <w:pPr>
                      <w:spacing w:line="259" w:lineRule="auto" w:before="0"/>
                      <w:ind w:left="0" w:right="0" w:firstLine="0"/>
                      <w:jc w:val="left"/>
                      <w:rPr>
                        <w:rFonts w:ascii="Myriad Pro Light"/>
                        <w:b/>
                        <w:sz w:val="19"/>
                      </w:rPr>
                    </w:pPr>
                    <w:r>
                      <w:rPr>
                        <w:rFonts w:ascii="Myriad Pro Light"/>
                        <w:b/>
                        <w:color w:val="231F20"/>
                        <w:w w:val="105"/>
                        <w:sz w:val="19"/>
                      </w:rPr>
                      <w:t>Silverdale, Newcastle-under-Lyme South Ockendon</w:t>
                    </w:r>
                  </w:p>
                  <w:p>
                    <w:pPr>
                      <w:spacing w:line="259" w:lineRule="auto" w:before="0"/>
                      <w:ind w:left="0" w:right="879" w:firstLine="0"/>
                      <w:jc w:val="left"/>
                      <w:rPr>
                        <w:rFonts w:ascii="Myriad Pro Light"/>
                        <w:b/>
                        <w:sz w:val="19"/>
                      </w:rPr>
                    </w:pPr>
                    <w:r>
                      <w:rPr>
                        <w:rFonts w:ascii="Myriad Pro Light"/>
                        <w:b/>
                        <w:color w:val="231F20"/>
                        <w:w w:val="105"/>
                        <w:sz w:val="19"/>
                      </w:rPr>
                      <w:t>St Thomas, Exeter Swinton</w:t>
                    </w:r>
                  </w:p>
                </w:txbxContent>
              </v:textbox>
              <w10:wrap type="none"/>
            </v:shape>
            <v:shape style="position:absolute;left:6496;top:1612;width:1307;height:1985" type="#_x0000_t202" filled="false" stroked="false">
              <v:textbox inset="0,0,0,0">
                <w:txbxContent>
                  <w:p>
                    <w:pPr>
                      <w:spacing w:line="259" w:lineRule="auto" w:before="2"/>
                      <w:ind w:left="0" w:right="62" w:firstLine="0"/>
                      <w:jc w:val="both"/>
                      <w:rPr>
                        <w:rFonts w:ascii="Myriad Pro Light"/>
                        <w:b/>
                        <w:sz w:val="19"/>
                      </w:rPr>
                    </w:pPr>
                    <w:r>
                      <w:rPr>
                        <w:rFonts w:ascii="Myriad Pro Light"/>
                        <w:b/>
                        <w:color w:val="231F20"/>
                        <w:w w:val="105"/>
                        <w:sz w:val="19"/>
                      </w:rPr>
                      <w:t>Thames North Mersey</w:t>
                    </w:r>
                  </w:p>
                  <w:p>
                    <w:pPr>
                      <w:spacing w:line="259" w:lineRule="auto" w:before="0"/>
                      <w:ind w:left="0" w:right="18" w:firstLine="0"/>
                      <w:jc w:val="both"/>
                      <w:rPr>
                        <w:rFonts w:ascii="Myriad Pro Light"/>
                        <w:b/>
                        <w:sz w:val="19"/>
                      </w:rPr>
                    </w:pPr>
                    <w:r>
                      <w:rPr>
                        <w:rFonts w:ascii="Myriad Pro Light"/>
                        <w:b/>
                        <w:color w:val="231F20"/>
                        <w:w w:val="105"/>
                        <w:sz w:val="19"/>
                      </w:rPr>
                      <w:t>South </w:t>
                    </w:r>
                    <w:r>
                      <w:rPr>
                        <w:rFonts w:ascii="Myriad Pro Light"/>
                        <w:b/>
                        <w:color w:val="231F20"/>
                        <w:spacing w:val="-3"/>
                        <w:w w:val="105"/>
                        <w:sz w:val="19"/>
                      </w:rPr>
                      <w:t>Western </w:t>
                    </w:r>
                    <w:r>
                      <w:rPr>
                        <w:rFonts w:ascii="Myriad Pro Light"/>
                        <w:b/>
                        <w:color w:val="231F20"/>
                        <w:w w:val="105"/>
                        <w:sz w:val="19"/>
                      </w:rPr>
                      <w:t>West Midlands West Midlands Eastern</w:t>
                    </w:r>
                  </w:p>
                  <w:p>
                    <w:pPr>
                      <w:spacing w:line="259" w:lineRule="auto" w:before="0"/>
                      <w:ind w:left="0" w:right="18" w:firstLine="0"/>
                      <w:jc w:val="both"/>
                      <w:rPr>
                        <w:rFonts w:ascii="Myriad Pro Light"/>
                        <w:b/>
                        <w:sz w:val="19"/>
                      </w:rPr>
                    </w:pPr>
                    <w:r>
                      <w:rPr>
                        <w:rFonts w:ascii="Myriad Pro Light"/>
                        <w:b/>
                        <w:color w:val="231F20"/>
                        <w:w w:val="105"/>
                        <w:sz w:val="19"/>
                      </w:rPr>
                      <w:t>South Western Yorkshire</w:t>
                    </w:r>
                  </w:p>
                </w:txbxContent>
              </v:textbox>
              <w10:wrap type="none"/>
            </v:shape>
            <w10:wrap type="topAndBottom"/>
          </v:group>
        </w:pict>
      </w:r>
    </w:p>
    <w:p>
      <w:pPr>
        <w:pStyle w:val="BodyText"/>
        <w:spacing w:before="60"/>
        <w:ind w:left="476"/>
      </w:pPr>
      <w:r>
        <w:rPr>
          <w:color w:val="231F20"/>
          <w:w w:val="105"/>
        </w:rPr>
        <w:t>Resolution 5 was carried.</w:t>
      </w:r>
    </w:p>
    <w:p>
      <w:pPr>
        <w:pStyle w:val="BodyText"/>
        <w:spacing w:before="12"/>
        <w:rPr>
          <w:sz w:val="21"/>
        </w:rPr>
      </w:pPr>
    </w:p>
    <w:p>
      <w:pPr>
        <w:pStyle w:val="BodyText"/>
        <w:spacing w:line="518" w:lineRule="auto"/>
        <w:ind w:left="476" w:right="604"/>
      </w:pPr>
      <w:r>
        <w:rPr/>
        <w:pict>
          <v:group style="position:absolute;margin-left:71.811005pt;margin-top:47.305908pt;width:467.75pt;height:119.3pt;mso-position-horizontal-relative:page;mso-position-vertical-relative:paragraph;z-index:-256544768" coordorigin="1436,946" coordsize="9355,2386">
            <v:shape style="position:absolute;left:1436;top:946;width:9355;height:2070" type="#_x0000_t75" stroked="false">
              <v:imagedata r:id="rId31" o:title=""/>
            </v:shape>
            <v:rect style="position:absolute;left:1622;top:1371;width:9010;height:1961" filled="true" fillcolor="#ffffff" stroked="false">
              <v:fill type="solid"/>
            </v:rect>
            <v:shape style="position:absolute;left:2023;top:1006;width:1468;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4</w:t>
                    </w:r>
                  </w:p>
                </w:txbxContent>
              </v:textbox>
              <w10:wrap type="none"/>
            </v:shape>
            <v:shape style="position:absolute;left:7936;top:1006;width:1719;height:287" type="#_x0000_t202" filled="false" stroked="false">
              <v:textbox inset="0,0,0,0">
                <w:txbxContent>
                  <w:p>
                    <w:pPr>
                      <w:spacing w:before="9"/>
                      <w:ind w:left="0" w:right="0" w:firstLine="0"/>
                      <w:jc w:val="left"/>
                      <w:rPr>
                        <w:rFonts w:ascii="Arial"/>
                        <w:b/>
                        <w:sz w:val="24"/>
                      </w:rPr>
                    </w:pPr>
                    <w:r>
                      <w:rPr>
                        <w:rFonts w:ascii="Arial"/>
                        <w:b/>
                        <w:color w:val="FFFFFF"/>
                        <w:sz w:val="24"/>
                      </w:rPr>
                      <w:t>New Churches</w:t>
                    </w:r>
                  </w:p>
                </w:txbxContent>
              </v:textbox>
              <w10:wrap type="none"/>
            </v:shape>
            <v:shape style="position:absolute;left:2023;top:1554;width:7355;height:48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receives the churches listed below as local churches of the United Reformed Church.</w:t>
                    </w:r>
                  </w:p>
                </w:txbxContent>
              </v:textbox>
              <w10:wrap type="none"/>
            </v:shape>
            <v:shape style="position:absolute;left:2023;top:2304;width:2381;height:73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Trinity Church, Cottam Hall Great Notley</w:t>
                    </w:r>
                  </w:p>
                  <w:p>
                    <w:pPr>
                      <w:spacing w:line="231" w:lineRule="exact" w:before="0"/>
                      <w:ind w:left="0" w:right="0" w:firstLine="0"/>
                      <w:jc w:val="left"/>
                      <w:rPr>
                        <w:rFonts w:ascii="Myriad Pro Light"/>
                        <w:b/>
                        <w:sz w:val="19"/>
                      </w:rPr>
                    </w:pPr>
                    <w:r>
                      <w:rPr>
                        <w:rFonts w:ascii="Myriad Pro Light"/>
                        <w:b/>
                        <w:color w:val="231F20"/>
                        <w:w w:val="105"/>
                        <w:sz w:val="19"/>
                      </w:rPr>
                      <w:t>Gamston</w:t>
                    </w:r>
                  </w:p>
                </w:txbxContent>
              </v:textbox>
              <w10:wrap type="none"/>
            </v:shape>
            <v:shape style="position:absolute;left:5776;top:2304;width:1301;height:73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North Western Eastern</w:t>
                    </w:r>
                  </w:p>
                  <w:p>
                    <w:pPr>
                      <w:spacing w:line="231" w:lineRule="exact" w:before="0"/>
                      <w:ind w:left="0" w:right="0" w:firstLine="0"/>
                      <w:jc w:val="left"/>
                      <w:rPr>
                        <w:rFonts w:ascii="Myriad Pro Light"/>
                        <w:b/>
                        <w:sz w:val="19"/>
                      </w:rPr>
                    </w:pPr>
                    <w:r>
                      <w:rPr>
                        <w:rFonts w:ascii="Myriad Pro Light"/>
                        <w:b/>
                        <w:color w:val="231F20"/>
                        <w:w w:val="105"/>
                        <w:sz w:val="19"/>
                      </w:rPr>
                      <w:t>East Midlands</w:t>
                    </w:r>
                  </w:p>
                </w:txbxContent>
              </v:textbox>
              <w10:wrap type="none"/>
            </v:shape>
            <w10:wrap type="none"/>
          </v:group>
        </w:pict>
      </w:r>
      <w:r>
        <w:rPr>
          <w:color w:val="231F20"/>
          <w:w w:val="105"/>
        </w:rPr>
        <w:t>The Moderator then led the Assembly in prayer. Mr McIntosh left the Chair and Dr Peel resumed the Chair. The General Secretary moved adoption of Resolution 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4"/>
        </w:rPr>
      </w:pPr>
    </w:p>
    <w:p>
      <w:pPr>
        <w:pStyle w:val="BodyText"/>
        <w:spacing w:before="102"/>
        <w:ind w:left="476"/>
      </w:pPr>
      <w:r>
        <w:rPr>
          <w:color w:val="231F20"/>
          <w:w w:val="105"/>
        </w:rPr>
        <w:t>Resolution 4 was carried.</w:t>
      </w:r>
    </w:p>
    <w:p>
      <w:pPr>
        <w:pStyle w:val="BodyText"/>
        <w:spacing w:before="11"/>
        <w:rPr>
          <w:sz w:val="21"/>
        </w:rPr>
      </w:pPr>
    </w:p>
    <w:p>
      <w:pPr>
        <w:pStyle w:val="BodyText"/>
        <w:spacing w:line="259" w:lineRule="auto"/>
        <w:ind w:left="476" w:right="102"/>
      </w:pPr>
      <w:r>
        <w:rPr>
          <w:color w:val="231F20"/>
          <w:w w:val="105"/>
        </w:rPr>
        <w:t>The Assembly welcomed the Revd Lena </w:t>
      </w:r>
      <w:r>
        <w:rPr>
          <w:color w:val="231F20"/>
          <w:spacing w:val="-4"/>
          <w:w w:val="105"/>
        </w:rPr>
        <w:t>Talbot, </w:t>
      </w:r>
      <w:r>
        <w:rPr>
          <w:color w:val="231F20"/>
          <w:w w:val="105"/>
        </w:rPr>
        <w:t>representing </w:t>
      </w:r>
      <w:r>
        <w:rPr>
          <w:color w:val="231F20"/>
          <w:spacing w:val="-3"/>
          <w:w w:val="105"/>
        </w:rPr>
        <w:t>Trinity Church, </w:t>
      </w:r>
      <w:r>
        <w:rPr>
          <w:color w:val="231F20"/>
          <w:w w:val="105"/>
        </w:rPr>
        <w:t>Cottam Hall; Mr </w:t>
      </w:r>
      <w:r>
        <w:rPr>
          <w:color w:val="231F20"/>
          <w:spacing w:val="-5"/>
          <w:w w:val="105"/>
        </w:rPr>
        <w:t>Tom </w:t>
      </w:r>
      <w:r>
        <w:rPr>
          <w:color w:val="231F20"/>
          <w:spacing w:val="-3"/>
          <w:w w:val="105"/>
        </w:rPr>
        <w:t>Chacko, </w:t>
      </w:r>
      <w:r>
        <w:rPr>
          <w:color w:val="231F20"/>
          <w:w w:val="105"/>
        </w:rPr>
        <w:t>Mrs Marian</w:t>
      </w:r>
      <w:r>
        <w:rPr>
          <w:color w:val="231F20"/>
          <w:spacing w:val="-12"/>
          <w:w w:val="105"/>
        </w:rPr>
        <w:t> </w:t>
      </w:r>
      <w:r>
        <w:rPr>
          <w:color w:val="231F20"/>
          <w:w w:val="105"/>
        </w:rPr>
        <w:t>Summers</w:t>
      </w:r>
      <w:r>
        <w:rPr>
          <w:color w:val="231F20"/>
          <w:spacing w:val="-12"/>
          <w:w w:val="105"/>
        </w:rPr>
        <w:t> </w:t>
      </w:r>
      <w:r>
        <w:rPr>
          <w:color w:val="231F20"/>
          <w:w w:val="105"/>
        </w:rPr>
        <w:t>and</w:t>
      </w:r>
      <w:r>
        <w:rPr>
          <w:color w:val="231F20"/>
          <w:spacing w:val="-11"/>
          <w:w w:val="105"/>
        </w:rPr>
        <w:t> </w:t>
      </w:r>
      <w:r>
        <w:rPr>
          <w:color w:val="231F20"/>
          <w:w w:val="105"/>
        </w:rPr>
        <w:t>the</w:t>
      </w:r>
      <w:r>
        <w:rPr>
          <w:color w:val="231F20"/>
          <w:spacing w:val="-12"/>
          <w:w w:val="105"/>
        </w:rPr>
        <w:t> </w:t>
      </w:r>
      <w:r>
        <w:rPr>
          <w:color w:val="231F20"/>
          <w:w w:val="105"/>
        </w:rPr>
        <w:t>Revd</w:t>
      </w:r>
      <w:r>
        <w:rPr>
          <w:color w:val="231F20"/>
          <w:spacing w:val="-11"/>
          <w:w w:val="105"/>
        </w:rPr>
        <w:t> </w:t>
      </w:r>
      <w:r>
        <w:rPr>
          <w:color w:val="231F20"/>
          <w:w w:val="105"/>
        </w:rPr>
        <w:t>Michael</w:t>
      </w:r>
      <w:r>
        <w:rPr>
          <w:color w:val="231F20"/>
          <w:spacing w:val="-12"/>
          <w:w w:val="105"/>
        </w:rPr>
        <w:t> </w:t>
      </w:r>
      <w:r>
        <w:rPr>
          <w:color w:val="231F20"/>
          <w:spacing w:val="-3"/>
          <w:w w:val="105"/>
        </w:rPr>
        <w:t>Rigney,</w:t>
      </w:r>
      <w:r>
        <w:rPr>
          <w:color w:val="231F20"/>
          <w:spacing w:val="-11"/>
          <w:w w:val="105"/>
        </w:rPr>
        <w:t> </w:t>
      </w:r>
      <w:r>
        <w:rPr>
          <w:color w:val="231F20"/>
          <w:w w:val="105"/>
        </w:rPr>
        <w:t>representing</w:t>
      </w:r>
      <w:r>
        <w:rPr>
          <w:color w:val="231F20"/>
          <w:spacing w:val="-12"/>
          <w:w w:val="105"/>
        </w:rPr>
        <w:t> </w:t>
      </w:r>
      <w:r>
        <w:rPr>
          <w:color w:val="231F20"/>
          <w:w w:val="105"/>
        </w:rPr>
        <w:t>Great</w:t>
      </w:r>
      <w:r>
        <w:rPr>
          <w:color w:val="231F20"/>
          <w:spacing w:val="-11"/>
          <w:w w:val="105"/>
        </w:rPr>
        <w:t> </w:t>
      </w:r>
      <w:r>
        <w:rPr>
          <w:color w:val="231F20"/>
          <w:w w:val="105"/>
        </w:rPr>
        <w:t>Notley;</w:t>
      </w:r>
      <w:r>
        <w:rPr>
          <w:color w:val="231F20"/>
          <w:spacing w:val="-12"/>
          <w:w w:val="105"/>
        </w:rPr>
        <w:t> </w:t>
      </w:r>
      <w:r>
        <w:rPr>
          <w:color w:val="231F20"/>
          <w:w w:val="105"/>
        </w:rPr>
        <w:t>and</w:t>
      </w:r>
      <w:r>
        <w:rPr>
          <w:color w:val="231F20"/>
          <w:spacing w:val="-11"/>
          <w:w w:val="105"/>
        </w:rPr>
        <w:t> </w:t>
      </w:r>
      <w:r>
        <w:rPr>
          <w:color w:val="231F20"/>
          <w:w w:val="105"/>
        </w:rPr>
        <w:t>Mr</w:t>
      </w:r>
      <w:r>
        <w:rPr>
          <w:color w:val="231F20"/>
          <w:spacing w:val="-12"/>
          <w:w w:val="105"/>
        </w:rPr>
        <w:t> </w:t>
      </w:r>
      <w:r>
        <w:rPr>
          <w:color w:val="231F20"/>
          <w:spacing w:val="-5"/>
          <w:w w:val="105"/>
        </w:rPr>
        <w:t>Tony</w:t>
      </w:r>
      <w:r>
        <w:rPr>
          <w:color w:val="231F20"/>
          <w:spacing w:val="-12"/>
          <w:w w:val="105"/>
        </w:rPr>
        <w:t> </w:t>
      </w:r>
      <w:r>
        <w:rPr>
          <w:color w:val="231F20"/>
          <w:spacing w:val="-4"/>
          <w:w w:val="105"/>
        </w:rPr>
        <w:t>Bray,</w:t>
      </w:r>
      <w:r>
        <w:rPr>
          <w:color w:val="231F20"/>
          <w:spacing w:val="-11"/>
          <w:w w:val="105"/>
        </w:rPr>
        <w:t> </w:t>
      </w:r>
      <w:r>
        <w:rPr>
          <w:color w:val="231F20"/>
          <w:w w:val="105"/>
        </w:rPr>
        <w:t>representing</w:t>
      </w:r>
      <w:r>
        <w:rPr>
          <w:color w:val="231F20"/>
          <w:spacing w:val="-12"/>
          <w:w w:val="105"/>
        </w:rPr>
        <w:t> </w:t>
      </w:r>
      <w:r>
        <w:rPr>
          <w:color w:val="231F20"/>
          <w:w w:val="105"/>
        </w:rPr>
        <w:t>Gamston.</w:t>
      </w:r>
    </w:p>
    <w:p>
      <w:pPr>
        <w:pStyle w:val="BodyText"/>
        <w:spacing w:before="3"/>
      </w:pPr>
    </w:p>
    <w:p>
      <w:pPr>
        <w:pStyle w:val="Heading2"/>
        <w:ind w:left="476"/>
      </w:pPr>
      <w:r>
        <w:rPr>
          <w:color w:val="231F20"/>
          <w:w w:val="105"/>
        </w:rPr>
        <w:t>Synod Moderators’ Report</w:t>
      </w:r>
    </w:p>
    <w:p>
      <w:pPr>
        <w:pStyle w:val="BodyText"/>
        <w:spacing w:line="259" w:lineRule="auto" w:before="205"/>
        <w:ind w:left="476" w:right="832"/>
      </w:pPr>
      <w:r>
        <w:rPr>
          <w:color w:val="231F20"/>
          <w:w w:val="105"/>
        </w:rPr>
        <w:t>The Revd Roberta Rominger presented the report of the Synod Moderators, which the Assembly received with applause.</w:t>
      </w:r>
    </w:p>
    <w:p>
      <w:pPr>
        <w:pStyle w:val="BodyText"/>
        <w:spacing w:before="3"/>
        <w:rPr>
          <w:sz w:val="30"/>
        </w:rPr>
      </w:pPr>
    </w:p>
    <w:p>
      <w:pPr>
        <w:pStyle w:val="BodyText"/>
        <w:spacing w:line="518" w:lineRule="auto"/>
        <w:ind w:left="476" w:right="317"/>
      </w:pPr>
      <w:r>
        <w:rPr>
          <w:color w:val="231F20"/>
          <w:w w:val="105"/>
        </w:rPr>
        <w:t>After brief discussion the Moderator, on behalf of the Assembly, thanked the Synod Moderators for their report. After worship led by the Chaplain, the Assembly adjourned.</w:t>
      </w:r>
    </w:p>
    <w:p>
      <w:pPr>
        <w:spacing w:after="0" w:line="518" w:lineRule="auto"/>
        <w:sectPr>
          <w:pgSz w:w="11910" w:h="16840"/>
          <w:pgMar w:header="0" w:footer="694" w:top="880" w:bottom="880" w:left="980" w:right="1000"/>
        </w:sectPr>
      </w:pPr>
    </w:p>
    <w:p>
      <w:pPr>
        <w:pStyle w:val="Heading1"/>
        <w:tabs>
          <w:tab w:pos="7783" w:val="left" w:leader="none"/>
        </w:tabs>
        <w:ind w:left="173"/>
      </w:pPr>
      <w:r>
        <w:rPr/>
        <w:pict>
          <v:shape style="position:absolute;margin-left:56.692993pt;margin-top:27.150354pt;width:467.75pt;height:.1pt;mso-position-horizontal-relative:page;mso-position-vertical-relative:paragraph;z-index:-251586560;mso-wrap-distance-left:0;mso-wrap-distance-right:0" coordorigin="1134,543" coordsize="9355,0" path="m1134,543l10488,543e" filled="false" stroked="true" strokeweight="1pt" strokecolor="#231f20">
            <v:path arrowok="t"/>
            <v:stroke dashstyle="solid"/>
            <w10:wrap type="topAndBottom"/>
          </v:shape>
        </w:pict>
      </w:r>
      <w:r>
        <w:rPr>
          <w:color w:val="231F20"/>
          <w:spacing w:val="-3"/>
        </w:rPr>
        <w:t>Sunday  3</w:t>
      </w:r>
      <w:r>
        <w:rPr>
          <w:color w:val="231F20"/>
          <w:spacing w:val="-3"/>
          <w:position w:val="7"/>
          <w:sz w:val="22"/>
        </w:rPr>
        <w:t>rd</w:t>
      </w:r>
      <w:r>
        <w:rPr>
          <w:color w:val="231F20"/>
          <w:spacing w:val="48"/>
          <w:position w:val="7"/>
          <w:sz w:val="22"/>
        </w:rPr>
        <w:t> </w:t>
      </w:r>
      <w:r>
        <w:rPr>
          <w:color w:val="231F20"/>
          <w:spacing w:val="-3"/>
        </w:rPr>
        <w:t>July</w:t>
      </w:r>
      <w:r>
        <w:rPr>
          <w:color w:val="231F20"/>
          <w:spacing w:val="49"/>
        </w:rPr>
        <w:t> </w:t>
      </w:r>
      <w:r>
        <w:rPr>
          <w:color w:val="231F20"/>
        </w:rPr>
        <w:t>2005</w:t>
        <w:tab/>
      </w:r>
      <w:r>
        <w:rPr>
          <w:color w:val="231F20"/>
          <w:spacing w:val="-3"/>
        </w:rPr>
        <w:t>First</w:t>
      </w:r>
      <w:r>
        <w:rPr>
          <w:color w:val="231F20"/>
          <w:spacing w:val="31"/>
        </w:rPr>
        <w:t> </w:t>
      </w:r>
      <w:r>
        <w:rPr>
          <w:color w:val="231F20"/>
        </w:rPr>
        <w:t>Session</w:t>
      </w:r>
    </w:p>
    <w:p>
      <w:pPr>
        <w:pStyle w:val="BodyText"/>
        <w:spacing w:before="8"/>
        <w:rPr>
          <w:rFonts w:ascii="Book Antiqua"/>
          <w:b/>
          <w:sz w:val="28"/>
        </w:rPr>
      </w:pPr>
    </w:p>
    <w:p>
      <w:pPr>
        <w:pStyle w:val="BodyText"/>
        <w:spacing w:line="259" w:lineRule="auto"/>
        <w:ind w:left="173" w:right="300"/>
      </w:pPr>
      <w:r>
        <w:rPr>
          <w:color w:val="231F20"/>
          <w:w w:val="110"/>
        </w:rPr>
        <w:t>Opening worship was conducted by the chaplain; Bible study was led by the Revd Dr Israel Selvanayagam, Principal of the United College of the Ascension, Birmingham.</w:t>
      </w:r>
    </w:p>
    <w:p>
      <w:pPr>
        <w:pStyle w:val="BodyText"/>
        <w:spacing w:before="11"/>
        <w:rPr>
          <w:sz w:val="24"/>
        </w:rPr>
      </w:pPr>
    </w:p>
    <w:p>
      <w:pPr>
        <w:pStyle w:val="Heading2"/>
      </w:pPr>
      <w:r>
        <w:rPr>
          <w:color w:val="231F20"/>
        </w:rPr>
        <w:t>Northern Synod</w:t>
      </w:r>
    </w:p>
    <w:p>
      <w:pPr>
        <w:pStyle w:val="BodyText"/>
        <w:spacing w:before="256"/>
        <w:ind w:left="173"/>
      </w:pPr>
      <w:r>
        <w:rPr>
          <w:color w:val="231F20"/>
          <w:w w:val="105"/>
        </w:rPr>
        <w:t>The Northern Synod made its presentation.</w:t>
      </w:r>
    </w:p>
    <w:p>
      <w:pPr>
        <w:pStyle w:val="BodyText"/>
        <w:spacing w:before="6"/>
        <w:rPr>
          <w:sz w:val="26"/>
        </w:rPr>
      </w:pPr>
    </w:p>
    <w:p>
      <w:pPr>
        <w:pStyle w:val="Heading2"/>
      </w:pPr>
      <w:r>
        <w:rPr>
          <w:color w:val="231F20"/>
          <w:w w:val="105"/>
        </w:rPr>
        <w:t>Ministries Committee</w:t>
      </w:r>
    </w:p>
    <w:p>
      <w:pPr>
        <w:pStyle w:val="BodyText"/>
        <w:spacing w:line="259" w:lineRule="auto" w:before="255"/>
        <w:ind w:left="174" w:right="495" w:hanging="1"/>
      </w:pPr>
      <w:r>
        <w:rPr>
          <w:color w:val="231F20"/>
          <w:w w:val="105"/>
        </w:rPr>
        <w:t>Mr John Ellis, Convener of the Ministries Committee, presented the </w:t>
      </w:r>
      <w:r>
        <w:rPr>
          <w:i/>
          <w:color w:val="231F20"/>
          <w:w w:val="105"/>
        </w:rPr>
        <w:t>Equipping the Saints </w:t>
      </w:r>
      <w:r>
        <w:rPr>
          <w:color w:val="231F20"/>
          <w:w w:val="105"/>
        </w:rPr>
        <w:t>report. He responded to  a number of questions, and moved adoption of Resolution</w:t>
      </w:r>
      <w:r>
        <w:rPr>
          <w:color w:val="231F20"/>
          <w:spacing w:val="20"/>
          <w:w w:val="105"/>
        </w:rPr>
        <w:t> </w:t>
      </w:r>
      <w:r>
        <w:rPr>
          <w:color w:val="231F20"/>
          <w:w w:val="105"/>
        </w:rPr>
        <w:t>25:</w:t>
      </w:r>
    </w:p>
    <w:p>
      <w:pPr>
        <w:pStyle w:val="BodyText"/>
        <w:spacing w:before="7"/>
        <w:rPr>
          <w:sz w:val="12"/>
        </w:rPr>
      </w:pPr>
      <w:r>
        <w:rPr/>
        <w:pict>
          <v:group style="position:absolute;margin-left:56.692997pt;margin-top:9.655608pt;width:467.75pt;height:111.5pt;mso-position-horizontal-relative:page;mso-position-vertical-relative:paragraph;z-index:-251582464;mso-wrap-distance-left:0;mso-wrap-distance-right:0" coordorigin="1134,193" coordsize="9355,2230">
            <v:shape style="position:absolute;left:1133;top:193;width:9355;height:2145" type="#_x0000_t75" stroked="false">
              <v:imagedata r:id="rId32" o:title=""/>
            </v:shape>
            <v:rect style="position:absolute;left:1320;top:618;width:9010;height:1805" filled="true" fillcolor="#ffffff" stroked="false">
              <v:fill type="solid"/>
            </v:rect>
            <v:shape style="position:absolute;left:1720;top:246;width:1605;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25</w:t>
                    </w:r>
                  </w:p>
                </w:txbxContent>
              </v:textbox>
              <w10:wrap type="none"/>
            </v:shape>
            <v:shape style="position:absolute;left:7134;top:246;width:2691;height:287" type="#_x0000_t202" filled="false" stroked="false">
              <v:textbox inset="0,0,0,0">
                <w:txbxContent>
                  <w:p>
                    <w:pPr>
                      <w:spacing w:before="9"/>
                      <w:ind w:left="0" w:right="0" w:firstLine="0"/>
                      <w:jc w:val="left"/>
                      <w:rPr>
                        <w:rFonts w:ascii="Arial"/>
                        <w:b/>
                        <w:sz w:val="24"/>
                      </w:rPr>
                    </w:pPr>
                    <w:r>
                      <w:rPr>
                        <w:rFonts w:ascii="Arial"/>
                        <w:b/>
                        <w:color w:val="FFFFFF"/>
                        <w:sz w:val="24"/>
                      </w:rPr>
                      <w:t>Elders and Ecumenism</w:t>
                    </w:r>
                  </w:p>
                </w:txbxContent>
              </v:textbox>
              <w10:wrap type="none"/>
            </v:shape>
            <v:shape style="position:absolute;left:1720;top:793;width:8093;height:1235" type="#_x0000_t202" filled="false" stroked="false">
              <v:textbox inset="0,0,0,0">
                <w:txbxContent>
                  <w:p>
                    <w:pPr>
                      <w:spacing w:line="259" w:lineRule="auto" w:before="2"/>
                      <w:ind w:left="0" w:right="180" w:firstLine="0"/>
                      <w:jc w:val="left"/>
                      <w:rPr>
                        <w:rFonts w:ascii="Myriad Pro Light"/>
                        <w:b/>
                        <w:sz w:val="19"/>
                      </w:rPr>
                    </w:pPr>
                    <w:r>
                      <w:rPr>
                        <w:rFonts w:ascii="Myriad Pro Light"/>
                        <w:b/>
                        <w:color w:val="231F20"/>
                        <w:w w:val="105"/>
                        <w:sz w:val="19"/>
                      </w:rPr>
                      <w:t>General Assembly reaffirms the place of Elders in the work of the United Reformed Church     as described in paragraph 23 of the Basis of Union. Assembly requests that District and Area Councils seek to ensure that even when the precise processes and title set out in paragraph 23 are not used, some leaders of each congregation cover the functions of Elders and can properly</w:t>
                    </w:r>
                    <w:r>
                      <w:rPr>
                        <w:rFonts w:ascii="Myriad Pro Light"/>
                        <w:b/>
                        <w:color w:val="231F20"/>
                        <w:spacing w:val="6"/>
                        <w:w w:val="105"/>
                        <w:sz w:val="19"/>
                      </w:rPr>
                      <w:t> </w:t>
                    </w:r>
                    <w:r>
                      <w:rPr>
                        <w:rFonts w:ascii="Myriad Pro Light"/>
                        <w:b/>
                        <w:color w:val="231F20"/>
                        <w:w w:val="105"/>
                        <w:sz w:val="19"/>
                      </w:rPr>
                      <w:t>be</w:t>
                    </w:r>
                    <w:r>
                      <w:rPr>
                        <w:rFonts w:ascii="Myriad Pro Light"/>
                        <w:b/>
                        <w:color w:val="231F20"/>
                        <w:spacing w:val="7"/>
                        <w:w w:val="105"/>
                        <w:sz w:val="19"/>
                      </w:rPr>
                      <w:t> </w:t>
                    </w:r>
                    <w:r>
                      <w:rPr>
                        <w:rFonts w:ascii="Myriad Pro Light"/>
                        <w:b/>
                        <w:color w:val="231F20"/>
                        <w:w w:val="105"/>
                        <w:sz w:val="19"/>
                      </w:rPr>
                      <w:t>recognised</w:t>
                    </w:r>
                    <w:r>
                      <w:rPr>
                        <w:rFonts w:ascii="Myriad Pro Light"/>
                        <w:b/>
                        <w:color w:val="231F20"/>
                        <w:spacing w:val="6"/>
                        <w:w w:val="105"/>
                        <w:sz w:val="19"/>
                      </w:rPr>
                      <w:t> </w:t>
                    </w:r>
                    <w:r>
                      <w:rPr>
                        <w:rFonts w:ascii="Myriad Pro Light"/>
                        <w:b/>
                        <w:color w:val="231F20"/>
                        <w:w w:val="105"/>
                        <w:sz w:val="19"/>
                      </w:rPr>
                      <w:t>as</w:t>
                    </w:r>
                    <w:r>
                      <w:rPr>
                        <w:rFonts w:ascii="Myriad Pro Light"/>
                        <w:b/>
                        <w:color w:val="231F20"/>
                        <w:spacing w:val="7"/>
                        <w:w w:val="105"/>
                        <w:sz w:val="19"/>
                      </w:rPr>
                      <w:t> </w:t>
                    </w:r>
                    <w:r>
                      <w:rPr>
                        <w:rFonts w:ascii="Myriad Pro Light"/>
                        <w:b/>
                        <w:color w:val="231F20"/>
                        <w:w w:val="105"/>
                        <w:sz w:val="19"/>
                      </w:rPr>
                      <w:t>Elders</w:t>
                    </w:r>
                    <w:r>
                      <w:rPr>
                        <w:rFonts w:ascii="Myriad Pro Light"/>
                        <w:b/>
                        <w:color w:val="231F20"/>
                        <w:spacing w:val="6"/>
                        <w:w w:val="105"/>
                        <w:sz w:val="19"/>
                      </w:rPr>
                      <w:t> </w:t>
                    </w:r>
                    <w:r>
                      <w:rPr>
                        <w:rFonts w:ascii="Myriad Pro Light"/>
                        <w:b/>
                        <w:color w:val="231F20"/>
                        <w:w w:val="105"/>
                        <w:sz w:val="19"/>
                      </w:rPr>
                      <w:t>for</w:t>
                    </w:r>
                    <w:r>
                      <w:rPr>
                        <w:rFonts w:ascii="Myriad Pro Light"/>
                        <w:b/>
                        <w:color w:val="231F20"/>
                        <w:spacing w:val="7"/>
                        <w:w w:val="105"/>
                        <w:sz w:val="19"/>
                      </w:rPr>
                      <w:t> </w:t>
                    </w:r>
                    <w:r>
                      <w:rPr>
                        <w:rFonts w:ascii="Myriad Pro Light"/>
                        <w:b/>
                        <w:color w:val="231F20"/>
                        <w:w w:val="105"/>
                        <w:sz w:val="19"/>
                      </w:rPr>
                      <w:t>the</w:t>
                    </w:r>
                    <w:r>
                      <w:rPr>
                        <w:rFonts w:ascii="Myriad Pro Light"/>
                        <w:b/>
                        <w:color w:val="231F20"/>
                        <w:spacing w:val="6"/>
                        <w:w w:val="105"/>
                        <w:sz w:val="19"/>
                      </w:rPr>
                      <w:t> </w:t>
                    </w:r>
                    <w:r>
                      <w:rPr>
                        <w:rFonts w:ascii="Myriad Pro Light"/>
                        <w:b/>
                        <w:color w:val="231F20"/>
                        <w:w w:val="105"/>
                        <w:sz w:val="19"/>
                      </w:rPr>
                      <w:t>purposes</w:t>
                    </w:r>
                    <w:r>
                      <w:rPr>
                        <w:rFonts w:ascii="Myriad Pro Light"/>
                        <w:b/>
                        <w:color w:val="231F20"/>
                        <w:spacing w:val="7"/>
                        <w:w w:val="105"/>
                        <w:sz w:val="19"/>
                      </w:rPr>
                      <w:t> </w:t>
                    </w:r>
                    <w:r>
                      <w:rPr>
                        <w:rFonts w:ascii="Myriad Pro Light"/>
                        <w:b/>
                        <w:color w:val="231F20"/>
                        <w:w w:val="105"/>
                        <w:sz w:val="19"/>
                      </w:rPr>
                      <w:t>of</w:t>
                    </w:r>
                    <w:r>
                      <w:rPr>
                        <w:rFonts w:ascii="Myriad Pro Light"/>
                        <w:b/>
                        <w:color w:val="231F20"/>
                        <w:spacing w:val="7"/>
                        <w:w w:val="105"/>
                        <w:sz w:val="19"/>
                      </w:rPr>
                      <w:t> </w:t>
                    </w:r>
                    <w:r>
                      <w:rPr>
                        <w:rFonts w:ascii="Myriad Pro Light"/>
                        <w:b/>
                        <w:color w:val="231F20"/>
                        <w:w w:val="105"/>
                        <w:sz w:val="19"/>
                      </w:rPr>
                      <w:t>the</w:t>
                    </w:r>
                    <w:r>
                      <w:rPr>
                        <w:rFonts w:ascii="Myriad Pro Light"/>
                        <w:b/>
                        <w:color w:val="231F20"/>
                        <w:spacing w:val="6"/>
                        <w:w w:val="105"/>
                        <w:sz w:val="19"/>
                      </w:rPr>
                      <w:t> </w:t>
                    </w:r>
                    <w:r>
                      <w:rPr>
                        <w:rFonts w:ascii="Myriad Pro Light"/>
                        <w:b/>
                        <w:color w:val="231F20"/>
                        <w:w w:val="105"/>
                        <w:sz w:val="19"/>
                      </w:rPr>
                      <w:t>wider</w:t>
                    </w:r>
                    <w:r>
                      <w:rPr>
                        <w:rFonts w:ascii="Myriad Pro Light"/>
                        <w:b/>
                        <w:color w:val="231F20"/>
                        <w:spacing w:val="7"/>
                        <w:w w:val="105"/>
                        <w:sz w:val="19"/>
                      </w:rPr>
                      <w:t> </w:t>
                    </w:r>
                    <w:r>
                      <w:rPr>
                        <w:rFonts w:ascii="Myriad Pro Light"/>
                        <w:b/>
                        <w:color w:val="231F20"/>
                        <w:w w:val="105"/>
                        <w:sz w:val="19"/>
                      </w:rPr>
                      <w:t>councils</w:t>
                    </w:r>
                    <w:r>
                      <w:rPr>
                        <w:rFonts w:ascii="Myriad Pro Light"/>
                        <w:b/>
                        <w:color w:val="231F20"/>
                        <w:spacing w:val="6"/>
                        <w:w w:val="105"/>
                        <w:sz w:val="19"/>
                      </w:rPr>
                      <w:t> </w:t>
                    </w:r>
                    <w:r>
                      <w:rPr>
                        <w:rFonts w:ascii="Myriad Pro Light"/>
                        <w:b/>
                        <w:color w:val="231F20"/>
                        <w:w w:val="105"/>
                        <w:sz w:val="19"/>
                      </w:rPr>
                      <w:t>of</w:t>
                    </w:r>
                    <w:r>
                      <w:rPr>
                        <w:rFonts w:ascii="Myriad Pro Light"/>
                        <w:b/>
                        <w:color w:val="231F20"/>
                        <w:spacing w:val="7"/>
                        <w:w w:val="105"/>
                        <w:sz w:val="19"/>
                      </w:rPr>
                      <w:t> </w:t>
                    </w:r>
                    <w:r>
                      <w:rPr>
                        <w:rFonts w:ascii="Myriad Pro Light"/>
                        <w:b/>
                        <w:color w:val="231F20"/>
                        <w:w w:val="105"/>
                        <w:sz w:val="19"/>
                      </w:rPr>
                      <w:t>the</w:t>
                    </w:r>
                    <w:r>
                      <w:rPr>
                        <w:rFonts w:ascii="Myriad Pro Light"/>
                        <w:b/>
                        <w:color w:val="231F20"/>
                        <w:spacing w:val="6"/>
                        <w:w w:val="105"/>
                        <w:sz w:val="19"/>
                      </w:rPr>
                      <w:t> </w:t>
                    </w:r>
                    <w:r>
                      <w:rPr>
                        <w:rFonts w:ascii="Myriad Pro Light"/>
                        <w:b/>
                        <w:color w:val="231F20"/>
                        <w:w w:val="105"/>
                        <w:sz w:val="19"/>
                      </w:rPr>
                      <w:t>Church.</w:t>
                    </w:r>
                  </w:p>
                </w:txbxContent>
              </v:textbox>
              <w10:wrap type="none"/>
            </v:shape>
            <w10:wrap type="topAndBottom"/>
          </v:group>
        </w:pict>
      </w:r>
    </w:p>
    <w:p>
      <w:pPr>
        <w:pStyle w:val="BodyText"/>
        <w:spacing w:line="518" w:lineRule="auto" w:before="97"/>
        <w:ind w:left="173" w:right="5617"/>
      </w:pPr>
      <w:r>
        <w:rPr>
          <w:color w:val="231F20"/>
          <w:w w:val="105"/>
        </w:rPr>
        <w:t>After brief discussion, Resolution 25 was carried. Mr Ellis moved adoption of Resolution 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7"/>
        </w:rPr>
      </w:pPr>
    </w:p>
    <w:p>
      <w:pPr>
        <w:pStyle w:val="BodyText"/>
        <w:spacing w:before="102"/>
        <w:ind w:left="173"/>
      </w:pPr>
      <w:r>
        <w:rPr/>
        <w:pict>
          <v:group style="position:absolute;margin-left:56.692997pt;margin-top:-88.250999pt;width:467.75pt;height:91.7pt;mso-position-horizontal-relative:page;mso-position-vertical-relative:paragraph;z-index:-256531456" coordorigin="1134,-1765" coordsize="9355,1834">
            <v:shape style="position:absolute;left:1133;top:-1766;width:9355;height:1711" type="#_x0000_t75" stroked="false">
              <v:imagedata r:id="rId33" o:title=""/>
            </v:shape>
            <v:rect style="position:absolute;left:1320;top:-1340;width:9010;height:1408" filled="true" fillcolor="#ffffff" stroked="false">
              <v:fill type="solid"/>
            </v:rect>
            <v:shape style="position:absolute;left:1720;top:-1702;width:1606;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26</w:t>
                    </w:r>
                  </w:p>
                </w:txbxContent>
              </v:textbox>
              <w10:wrap type="none"/>
            </v:shape>
            <v:shape style="position:absolute;left:7648;top:-1702;width:2075;height:287" type="#_x0000_t202" filled="false" stroked="false">
              <v:textbox inset="0,0,0,0">
                <w:txbxContent>
                  <w:p>
                    <w:pPr>
                      <w:spacing w:before="9"/>
                      <w:ind w:left="0" w:right="0" w:firstLine="0"/>
                      <w:jc w:val="left"/>
                      <w:rPr>
                        <w:rFonts w:ascii="Arial"/>
                        <w:b/>
                        <w:sz w:val="24"/>
                      </w:rPr>
                    </w:pPr>
                    <w:r>
                      <w:rPr>
                        <w:rFonts w:ascii="Arial"/>
                        <w:b/>
                        <w:color w:val="FFFFFF"/>
                        <w:sz w:val="24"/>
                      </w:rPr>
                      <w:t>Election of Elders</w:t>
                    </w:r>
                  </w:p>
                </w:txbxContent>
              </v:textbox>
              <w10:wrap type="none"/>
            </v:shape>
            <v:shape style="position:absolute;left:1720;top:-1154;width:8036;height:735" type="#_x0000_t202" filled="false" stroked="false">
              <v:textbox inset="0,0,0,0">
                <w:txbxContent>
                  <w:p>
                    <w:pPr>
                      <w:spacing w:line="259" w:lineRule="auto" w:before="2"/>
                      <w:ind w:left="0" w:right="18" w:firstLine="0"/>
                      <w:jc w:val="both"/>
                      <w:rPr>
                        <w:rFonts w:ascii="Myriad Pro Light"/>
                        <w:b/>
                        <w:sz w:val="19"/>
                      </w:rPr>
                    </w:pPr>
                    <w:r>
                      <w:rPr>
                        <w:rFonts w:ascii="Myriad Pro Light"/>
                        <w:b/>
                        <w:color w:val="231F20"/>
                        <w:w w:val="105"/>
                        <w:sz w:val="19"/>
                      </w:rPr>
                      <w:t>Given the importance of Elders in the leadership of United Reformed Church congregations and</w:t>
                    </w:r>
                    <w:r>
                      <w:rPr>
                        <w:rFonts w:ascii="Myriad Pro Light"/>
                        <w:b/>
                        <w:color w:val="231F20"/>
                        <w:spacing w:val="-3"/>
                        <w:w w:val="105"/>
                        <w:sz w:val="19"/>
                      </w:rPr>
                      <w:t> </w:t>
                    </w:r>
                    <w:r>
                      <w:rPr>
                        <w:rFonts w:ascii="Myriad Pro Light"/>
                        <w:b/>
                        <w:color w:val="231F20"/>
                        <w:w w:val="105"/>
                        <w:sz w:val="19"/>
                      </w:rPr>
                      <w:t>the</w:t>
                    </w:r>
                    <w:r>
                      <w:rPr>
                        <w:rFonts w:ascii="Myriad Pro Light"/>
                        <w:b/>
                        <w:color w:val="231F20"/>
                        <w:spacing w:val="-2"/>
                        <w:w w:val="105"/>
                        <w:sz w:val="19"/>
                      </w:rPr>
                      <w:t> </w:t>
                    </w:r>
                    <w:r>
                      <w:rPr>
                        <w:rFonts w:ascii="Myriad Pro Light"/>
                        <w:b/>
                        <w:color w:val="231F20"/>
                        <w:w w:val="105"/>
                        <w:sz w:val="19"/>
                      </w:rPr>
                      <w:t>need</w:t>
                    </w:r>
                    <w:r>
                      <w:rPr>
                        <w:rFonts w:ascii="Myriad Pro Light"/>
                        <w:b/>
                        <w:color w:val="231F20"/>
                        <w:spacing w:val="-3"/>
                        <w:w w:val="105"/>
                        <w:sz w:val="19"/>
                      </w:rPr>
                      <w:t> </w:t>
                    </w:r>
                    <w:r>
                      <w:rPr>
                        <w:rFonts w:ascii="Myriad Pro Light"/>
                        <w:b/>
                        <w:color w:val="231F20"/>
                        <w:w w:val="105"/>
                        <w:sz w:val="19"/>
                      </w:rPr>
                      <w:t>for</w:t>
                    </w:r>
                    <w:r>
                      <w:rPr>
                        <w:rFonts w:ascii="Myriad Pro Light"/>
                        <w:b/>
                        <w:color w:val="231F20"/>
                        <w:spacing w:val="-2"/>
                        <w:w w:val="105"/>
                        <w:sz w:val="19"/>
                      </w:rPr>
                      <w:t> </w:t>
                    </w:r>
                    <w:r>
                      <w:rPr>
                        <w:rFonts w:ascii="Myriad Pro Light"/>
                        <w:b/>
                        <w:color w:val="231F20"/>
                        <w:w w:val="105"/>
                        <w:sz w:val="19"/>
                      </w:rPr>
                      <w:t>ecumenical</w:t>
                    </w:r>
                    <w:r>
                      <w:rPr>
                        <w:rFonts w:ascii="Myriad Pro Light"/>
                        <w:b/>
                        <w:color w:val="231F20"/>
                        <w:spacing w:val="-2"/>
                        <w:w w:val="105"/>
                        <w:sz w:val="19"/>
                      </w:rPr>
                      <w:t> </w:t>
                    </w:r>
                    <w:r>
                      <w:rPr>
                        <w:rFonts w:ascii="Myriad Pro Light"/>
                        <w:b/>
                        <w:color w:val="231F20"/>
                        <w:w w:val="105"/>
                        <w:sz w:val="19"/>
                      </w:rPr>
                      <w:t>partners</w:t>
                    </w:r>
                    <w:r>
                      <w:rPr>
                        <w:rFonts w:ascii="Myriad Pro Light"/>
                        <w:b/>
                        <w:color w:val="231F20"/>
                        <w:spacing w:val="-3"/>
                        <w:w w:val="105"/>
                        <w:sz w:val="19"/>
                      </w:rPr>
                      <w:t> </w:t>
                    </w:r>
                    <w:r>
                      <w:rPr>
                        <w:rFonts w:ascii="Myriad Pro Light"/>
                        <w:b/>
                        <w:color w:val="231F20"/>
                        <w:w w:val="105"/>
                        <w:sz w:val="19"/>
                      </w:rPr>
                      <w:t>to</w:t>
                    </w:r>
                    <w:r>
                      <w:rPr>
                        <w:rFonts w:ascii="Myriad Pro Light"/>
                        <w:b/>
                        <w:color w:val="231F20"/>
                        <w:spacing w:val="-2"/>
                        <w:w w:val="105"/>
                        <w:sz w:val="19"/>
                      </w:rPr>
                      <w:t> </w:t>
                    </w:r>
                    <w:r>
                      <w:rPr>
                        <w:rFonts w:ascii="Myriad Pro Light"/>
                        <w:b/>
                        <w:color w:val="231F20"/>
                        <w:w w:val="105"/>
                        <w:sz w:val="19"/>
                      </w:rPr>
                      <w:t>respect</w:t>
                    </w:r>
                    <w:r>
                      <w:rPr>
                        <w:rFonts w:ascii="Myriad Pro Light"/>
                        <w:b/>
                        <w:color w:val="231F20"/>
                        <w:spacing w:val="-3"/>
                        <w:w w:val="105"/>
                        <w:sz w:val="19"/>
                      </w:rPr>
                      <w:t> </w:t>
                    </w:r>
                    <w:r>
                      <w:rPr>
                        <w:rFonts w:ascii="Myriad Pro Light"/>
                        <w:b/>
                        <w:color w:val="231F20"/>
                        <w:w w:val="105"/>
                        <w:sz w:val="19"/>
                      </w:rPr>
                      <w:t>the</w:t>
                    </w:r>
                    <w:r>
                      <w:rPr>
                        <w:rFonts w:ascii="Myriad Pro Light"/>
                        <w:b/>
                        <w:color w:val="231F20"/>
                        <w:spacing w:val="-2"/>
                        <w:w w:val="105"/>
                        <w:sz w:val="19"/>
                      </w:rPr>
                      <w:t> </w:t>
                    </w:r>
                    <w:r>
                      <w:rPr>
                        <w:rFonts w:ascii="Myriad Pro Light"/>
                        <w:b/>
                        <w:color w:val="231F20"/>
                        <w:w w:val="105"/>
                        <w:sz w:val="19"/>
                      </w:rPr>
                      <w:t>office,</w:t>
                    </w:r>
                    <w:r>
                      <w:rPr>
                        <w:rFonts w:ascii="Myriad Pro Light"/>
                        <w:b/>
                        <w:color w:val="231F20"/>
                        <w:spacing w:val="-2"/>
                        <w:w w:val="105"/>
                        <w:sz w:val="19"/>
                      </w:rPr>
                      <w:t> </w:t>
                    </w:r>
                    <w:r>
                      <w:rPr>
                        <w:rFonts w:ascii="Myriad Pro Light"/>
                        <w:b/>
                        <w:color w:val="231F20"/>
                        <w:w w:val="105"/>
                        <w:sz w:val="19"/>
                      </w:rPr>
                      <w:t>Assembly</w:t>
                    </w:r>
                    <w:r>
                      <w:rPr>
                        <w:rFonts w:ascii="Myriad Pro Light"/>
                        <w:b/>
                        <w:color w:val="231F20"/>
                        <w:spacing w:val="-3"/>
                        <w:w w:val="105"/>
                        <w:sz w:val="19"/>
                      </w:rPr>
                      <w:t> </w:t>
                    </w:r>
                    <w:r>
                      <w:rPr>
                        <w:rFonts w:ascii="Myriad Pro Light"/>
                        <w:b/>
                        <w:color w:val="231F20"/>
                        <w:w w:val="105"/>
                        <w:sz w:val="19"/>
                      </w:rPr>
                      <w:t>urges</w:t>
                    </w:r>
                    <w:r>
                      <w:rPr>
                        <w:rFonts w:ascii="Myriad Pro Light"/>
                        <w:b/>
                        <w:color w:val="231F20"/>
                        <w:spacing w:val="-2"/>
                        <w:w w:val="105"/>
                        <w:sz w:val="19"/>
                      </w:rPr>
                      <w:t> </w:t>
                    </w:r>
                    <w:r>
                      <w:rPr>
                        <w:rFonts w:ascii="Myriad Pro Light"/>
                        <w:b/>
                        <w:color w:val="231F20"/>
                        <w:w w:val="105"/>
                        <w:sz w:val="19"/>
                      </w:rPr>
                      <w:t>every</w:t>
                    </w:r>
                    <w:r>
                      <w:rPr>
                        <w:rFonts w:ascii="Myriad Pro Light"/>
                        <w:b/>
                        <w:color w:val="231F20"/>
                        <w:spacing w:val="-2"/>
                        <w:w w:val="105"/>
                        <w:sz w:val="19"/>
                      </w:rPr>
                      <w:t> </w:t>
                    </w:r>
                    <w:r>
                      <w:rPr>
                        <w:rFonts w:ascii="Myriad Pro Light"/>
                        <w:b/>
                        <w:color w:val="231F20"/>
                        <w:w w:val="105"/>
                        <w:sz w:val="19"/>
                      </w:rPr>
                      <w:t>local</w:t>
                    </w:r>
                    <w:r>
                      <w:rPr>
                        <w:rFonts w:ascii="Myriad Pro Light"/>
                        <w:b/>
                        <w:color w:val="231F20"/>
                        <w:spacing w:val="-3"/>
                        <w:w w:val="105"/>
                        <w:sz w:val="19"/>
                      </w:rPr>
                      <w:t> </w:t>
                    </w:r>
                    <w:r>
                      <w:rPr>
                        <w:rFonts w:ascii="Myriad Pro Light"/>
                        <w:b/>
                        <w:color w:val="231F20"/>
                        <w:w w:val="105"/>
                        <w:sz w:val="19"/>
                      </w:rPr>
                      <w:t>church to use a selection process for Elders which reflects the significance of their</w:t>
                    </w:r>
                    <w:r>
                      <w:rPr>
                        <w:rFonts w:ascii="Myriad Pro Light"/>
                        <w:b/>
                        <w:color w:val="231F20"/>
                        <w:spacing w:val="-22"/>
                        <w:w w:val="105"/>
                        <w:sz w:val="19"/>
                      </w:rPr>
                      <w:t> </w:t>
                    </w:r>
                    <w:r>
                      <w:rPr>
                        <w:rFonts w:ascii="Myriad Pro Light"/>
                        <w:b/>
                        <w:color w:val="231F20"/>
                        <w:w w:val="105"/>
                        <w:sz w:val="19"/>
                      </w:rPr>
                      <w:t>appointment.</w:t>
                    </w:r>
                  </w:p>
                </w:txbxContent>
              </v:textbox>
              <w10:wrap type="none"/>
            </v:shape>
            <w10:wrap type="none"/>
          </v:group>
        </w:pict>
      </w:r>
      <w:r>
        <w:rPr>
          <w:color w:val="231F20"/>
          <w:w w:val="105"/>
        </w:rPr>
        <w:t>Resolution 26 was carried.</w:t>
      </w:r>
    </w:p>
    <w:p>
      <w:pPr>
        <w:pStyle w:val="BodyText"/>
        <w:spacing w:before="11"/>
        <w:rPr>
          <w:sz w:val="21"/>
        </w:rPr>
      </w:pPr>
    </w:p>
    <w:p>
      <w:pPr>
        <w:pStyle w:val="BodyText"/>
        <w:ind w:left="173"/>
      </w:pPr>
      <w:r>
        <w:rPr>
          <w:color w:val="231F20"/>
          <w:w w:val="105"/>
        </w:rPr>
        <w:t>Mr Ellis moved adoption of Resolution 27:</w:t>
      </w:r>
    </w:p>
    <w:p>
      <w:pPr>
        <w:pStyle w:val="BodyText"/>
        <w:spacing w:before="4"/>
        <w:rPr>
          <w:sz w:val="22"/>
        </w:rPr>
      </w:pPr>
      <w:r>
        <w:rPr/>
        <w:pict>
          <v:group style="position:absolute;margin-left:56.692997pt;margin-top:15.604438pt;width:467.75pt;height:89.55pt;mso-position-horizontal-relative:page;mso-position-vertical-relative:paragraph;z-index:-251578368;mso-wrap-distance-left:0;mso-wrap-distance-right:0" coordorigin="1134,312" coordsize="9355,1791">
            <v:shape style="position:absolute;left:1133;top:312;width:9355;height:1692" type="#_x0000_t75" stroked="false">
              <v:imagedata r:id="rId34" o:title=""/>
            </v:shape>
            <v:rect style="position:absolute;left:1320;top:737;width:9010;height:1365" filled="true" fillcolor="#ffffff" stroked="false">
              <v:fill type="solid"/>
            </v:rect>
            <v:shape style="position:absolute;left:1720;top:375;width:1602;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27</w:t>
                    </w:r>
                  </w:p>
                </w:txbxContent>
              </v:textbox>
              <w10:wrap type="none"/>
            </v:shape>
            <v:shape style="position:absolute;left:5341;top:375;width:4783;height:287" type="#_x0000_t202" filled="false" stroked="false">
              <v:textbox inset="0,0,0,0">
                <w:txbxContent>
                  <w:p>
                    <w:pPr>
                      <w:spacing w:before="9"/>
                      <w:ind w:left="0" w:right="0" w:firstLine="0"/>
                      <w:jc w:val="left"/>
                      <w:rPr>
                        <w:rFonts w:ascii="Arial"/>
                        <w:b/>
                        <w:sz w:val="24"/>
                      </w:rPr>
                    </w:pPr>
                    <w:r>
                      <w:rPr>
                        <w:rFonts w:ascii="Arial"/>
                        <w:b/>
                        <w:color w:val="FFFFFF"/>
                        <w:sz w:val="24"/>
                      </w:rPr>
                      <w:t>Elders and Wider Church</w:t>
                    </w:r>
                    <w:r>
                      <w:rPr>
                        <w:rFonts w:ascii="Arial"/>
                        <w:b/>
                        <w:color w:val="FFFFFF"/>
                        <w:spacing w:val="59"/>
                        <w:sz w:val="24"/>
                      </w:rPr>
                      <w:t> </w:t>
                    </w:r>
                    <w:r>
                      <w:rPr>
                        <w:rFonts w:ascii="Arial"/>
                        <w:b/>
                        <w:color w:val="FFFFFF"/>
                        <w:sz w:val="24"/>
                      </w:rPr>
                      <w:t>Representation</w:t>
                    </w:r>
                  </w:p>
                </w:txbxContent>
              </v:textbox>
              <w10:wrap type="none"/>
            </v:shape>
            <v:shape style="position:absolute;left:1720;top:923;width:8187;height:73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recognising that an Elder is part of the leadership of the whole Church as well as of the local congregation, requests the explicit involvement of the wider Church in the induction of Elders.</w:t>
                    </w:r>
                  </w:p>
                </w:txbxContent>
              </v:textbox>
              <w10:wrap type="none"/>
            </v:shape>
            <w10:wrap type="topAndBottom"/>
          </v:group>
        </w:pict>
      </w:r>
    </w:p>
    <w:p>
      <w:pPr>
        <w:pStyle w:val="BodyText"/>
        <w:spacing w:before="47"/>
        <w:ind w:left="173"/>
      </w:pPr>
      <w:r>
        <w:rPr>
          <w:color w:val="231F20"/>
          <w:w w:val="105"/>
        </w:rPr>
        <w:t>Resolution 27 was carried.</w:t>
      </w:r>
    </w:p>
    <w:p>
      <w:pPr>
        <w:pStyle w:val="BodyText"/>
        <w:spacing w:before="11"/>
        <w:rPr>
          <w:sz w:val="21"/>
        </w:rPr>
      </w:pPr>
    </w:p>
    <w:p>
      <w:pPr>
        <w:pStyle w:val="BodyText"/>
        <w:spacing w:before="1"/>
        <w:ind w:left="173"/>
      </w:pPr>
      <w:r>
        <w:rPr>
          <w:color w:val="231F20"/>
          <w:w w:val="105"/>
        </w:rPr>
        <w:t>Mr Ellis moved adoption of Resolution 28:</w:t>
      </w:r>
    </w:p>
    <w:p>
      <w:pPr>
        <w:spacing w:after="0"/>
        <w:sectPr>
          <w:pgSz w:w="11910" w:h="16840"/>
          <w:pgMar w:header="0" w:footer="694" w:top="880" w:bottom="880" w:left="980" w:right="1000"/>
        </w:sectPr>
      </w:pPr>
    </w:p>
    <w:p>
      <w:pPr>
        <w:pStyle w:val="BodyText"/>
        <w:ind w:left="437"/>
        <w:rPr>
          <w:sz w:val="20"/>
        </w:rPr>
      </w:pPr>
      <w:r>
        <w:rPr>
          <w:sz w:val="20"/>
        </w:rPr>
        <w:pict>
          <v:group style="width:467.75pt;height:117.65pt;mso-position-horizontal-relative:char;mso-position-vertical-relative:line" coordorigin="0,0" coordsize="9355,2353">
            <v:shape style="position:absolute;left:0;top:0;width:9355;height:2254" type="#_x0000_t75" stroked="false">
              <v:imagedata r:id="rId35" o:title=""/>
            </v:shape>
            <v:rect style="position:absolute;left:186;top:425;width:9010;height:1927" filled="true" fillcolor="#ffffff" stroked="false">
              <v:fill type="solid"/>
            </v:rect>
            <v:shape style="position:absolute;left:586;top:48;width:1606;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28</w:t>
                    </w:r>
                  </w:p>
                </w:txbxContent>
              </v:textbox>
              <w10:wrap type="none"/>
            </v:shape>
            <v:shape style="position:absolute;left:5060;top:48;width:3747;height:287" type="#_x0000_t202" filled="false" stroked="false">
              <v:textbox inset="0,0,0,0">
                <w:txbxContent>
                  <w:p>
                    <w:pPr>
                      <w:spacing w:before="9"/>
                      <w:ind w:left="0" w:right="0" w:firstLine="0"/>
                      <w:jc w:val="left"/>
                      <w:rPr>
                        <w:rFonts w:ascii="Arial"/>
                        <w:b/>
                        <w:sz w:val="24"/>
                      </w:rPr>
                    </w:pPr>
                    <w:r>
                      <w:rPr>
                        <w:rFonts w:ascii="Arial"/>
                        <w:b/>
                        <w:color w:val="FFFFFF"/>
                        <w:sz w:val="24"/>
                      </w:rPr>
                      <w:t>Personal Development of Elders</w:t>
                    </w:r>
                  </w:p>
                </w:txbxContent>
              </v:textbox>
              <w10:wrap type="none"/>
            </v:shape>
            <v:shape style="position:absolute;left:586;top:595;width:8161;height:1235" type="#_x0000_t202" filled="false" stroked="false">
              <v:textbox inset="0,0,0,0">
                <w:txbxContent>
                  <w:p>
                    <w:pPr>
                      <w:spacing w:before="2"/>
                      <w:ind w:left="0" w:right="0" w:firstLine="0"/>
                      <w:jc w:val="left"/>
                      <w:rPr>
                        <w:rFonts w:ascii="Myriad Pro Light"/>
                        <w:b/>
                        <w:sz w:val="19"/>
                      </w:rPr>
                    </w:pPr>
                    <w:r>
                      <w:rPr>
                        <w:rFonts w:ascii="Myriad Pro Light"/>
                        <w:b/>
                        <w:color w:val="231F20"/>
                        <w:w w:val="105"/>
                        <w:sz w:val="19"/>
                      </w:rPr>
                      <w:t>To promote the development of the gifts and skills of Elders, Assembly requests:</w:t>
                    </w:r>
                  </w:p>
                  <w:p>
                    <w:pPr>
                      <w:spacing w:line="240" w:lineRule="auto" w:before="11"/>
                      <w:rPr>
                        <w:rFonts w:ascii="Myriad Pro Light"/>
                        <w:b/>
                        <w:sz w:val="21"/>
                      </w:rPr>
                    </w:pPr>
                  </w:p>
                  <w:p>
                    <w:pPr>
                      <w:spacing w:line="259" w:lineRule="auto" w:before="0"/>
                      <w:ind w:left="0" w:right="122" w:firstLine="0"/>
                      <w:jc w:val="left"/>
                      <w:rPr>
                        <w:rFonts w:ascii="Myriad Pro Light"/>
                        <w:b/>
                        <w:sz w:val="19"/>
                      </w:rPr>
                    </w:pPr>
                    <w:r>
                      <w:rPr>
                        <w:rFonts w:ascii="Myriad Pro Light"/>
                        <w:b/>
                        <w:color w:val="231F20"/>
                        <w:w w:val="105"/>
                        <w:sz w:val="19"/>
                      </w:rPr>
                      <w:t>Synods to ensure the provision of locally based opportunities for the development of Elders   in local churches or groups of churches; and each local church to set aside time and resources at</w:t>
                    </w:r>
                    <w:r>
                      <w:rPr>
                        <w:rFonts w:ascii="Myriad Pro Light"/>
                        <w:b/>
                        <w:color w:val="231F20"/>
                        <w:spacing w:val="6"/>
                        <w:w w:val="105"/>
                        <w:sz w:val="19"/>
                      </w:rPr>
                      <w:t> </w:t>
                    </w:r>
                    <w:r>
                      <w:rPr>
                        <w:rFonts w:ascii="Myriad Pro Light"/>
                        <w:b/>
                        <w:color w:val="231F20"/>
                        <w:w w:val="105"/>
                        <w:sz w:val="19"/>
                      </w:rPr>
                      <w:t>least</w:t>
                    </w:r>
                    <w:r>
                      <w:rPr>
                        <w:rFonts w:ascii="Myriad Pro Light"/>
                        <w:b/>
                        <w:color w:val="231F20"/>
                        <w:spacing w:val="6"/>
                        <w:w w:val="105"/>
                        <w:sz w:val="19"/>
                      </w:rPr>
                      <w:t> </w:t>
                    </w:r>
                    <w:r>
                      <w:rPr>
                        <w:rFonts w:ascii="Myriad Pro Light"/>
                        <w:b/>
                        <w:color w:val="231F20"/>
                        <w:w w:val="105"/>
                        <w:sz w:val="19"/>
                      </w:rPr>
                      <w:t>once</w:t>
                    </w:r>
                    <w:r>
                      <w:rPr>
                        <w:rFonts w:ascii="Myriad Pro Light"/>
                        <w:b/>
                        <w:color w:val="231F20"/>
                        <w:spacing w:val="6"/>
                        <w:w w:val="105"/>
                        <w:sz w:val="19"/>
                      </w:rPr>
                      <w:t> </w:t>
                    </w:r>
                    <w:r>
                      <w:rPr>
                        <w:rFonts w:ascii="Myriad Pro Light"/>
                        <w:b/>
                        <w:color w:val="231F20"/>
                        <w:w w:val="105"/>
                        <w:sz w:val="19"/>
                      </w:rPr>
                      <w:t>a</w:t>
                    </w:r>
                    <w:r>
                      <w:rPr>
                        <w:rFonts w:ascii="Myriad Pro Light"/>
                        <w:b/>
                        <w:color w:val="231F20"/>
                        <w:spacing w:val="6"/>
                        <w:w w:val="105"/>
                        <w:sz w:val="19"/>
                      </w:rPr>
                      <w:t> </w:t>
                    </w:r>
                    <w:r>
                      <w:rPr>
                        <w:rFonts w:ascii="Myriad Pro Light"/>
                        <w:b/>
                        <w:color w:val="231F20"/>
                        <w:w w:val="105"/>
                        <w:sz w:val="19"/>
                      </w:rPr>
                      <w:t>year</w:t>
                    </w:r>
                    <w:r>
                      <w:rPr>
                        <w:rFonts w:ascii="Myriad Pro Light"/>
                        <w:b/>
                        <w:color w:val="231F20"/>
                        <w:spacing w:val="6"/>
                        <w:w w:val="105"/>
                        <w:sz w:val="19"/>
                      </w:rPr>
                      <w:t> </w:t>
                    </w:r>
                    <w:r>
                      <w:rPr>
                        <w:rFonts w:ascii="Myriad Pro Light"/>
                        <w:b/>
                        <w:color w:val="231F20"/>
                        <w:w w:val="105"/>
                        <w:sz w:val="19"/>
                      </w:rPr>
                      <w:t>specifically</w:t>
                    </w:r>
                    <w:r>
                      <w:rPr>
                        <w:rFonts w:ascii="Myriad Pro Light"/>
                        <w:b/>
                        <w:color w:val="231F20"/>
                        <w:spacing w:val="6"/>
                        <w:w w:val="105"/>
                        <w:sz w:val="19"/>
                      </w:rPr>
                      <w:t> </w:t>
                    </w:r>
                    <w:r>
                      <w:rPr>
                        <w:rFonts w:ascii="Myriad Pro Light"/>
                        <w:b/>
                        <w:color w:val="231F20"/>
                        <w:w w:val="105"/>
                        <w:sz w:val="19"/>
                      </w:rPr>
                      <w:t>for</w:t>
                    </w:r>
                    <w:r>
                      <w:rPr>
                        <w:rFonts w:ascii="Myriad Pro Light"/>
                        <w:b/>
                        <w:color w:val="231F20"/>
                        <w:spacing w:val="6"/>
                        <w:w w:val="105"/>
                        <w:sz w:val="19"/>
                      </w:rPr>
                      <w:t> </w:t>
                    </w:r>
                    <w:r>
                      <w:rPr>
                        <w:rFonts w:ascii="Myriad Pro Light"/>
                        <w:b/>
                        <w:color w:val="231F20"/>
                        <w:w w:val="105"/>
                        <w:sz w:val="19"/>
                      </w:rPr>
                      <w:t>the</w:t>
                    </w:r>
                    <w:r>
                      <w:rPr>
                        <w:rFonts w:ascii="Myriad Pro Light"/>
                        <w:b/>
                        <w:color w:val="231F20"/>
                        <w:spacing w:val="6"/>
                        <w:w w:val="105"/>
                        <w:sz w:val="19"/>
                      </w:rPr>
                      <w:t> </w:t>
                    </w:r>
                    <w:r>
                      <w:rPr>
                        <w:rFonts w:ascii="Myriad Pro Light"/>
                        <w:b/>
                        <w:color w:val="231F20"/>
                        <w:w w:val="105"/>
                        <w:sz w:val="19"/>
                      </w:rPr>
                      <w:t>development</w:t>
                    </w:r>
                    <w:r>
                      <w:rPr>
                        <w:rFonts w:ascii="Myriad Pro Light"/>
                        <w:b/>
                        <w:color w:val="231F20"/>
                        <w:spacing w:val="6"/>
                        <w:w w:val="105"/>
                        <w:sz w:val="19"/>
                      </w:rPr>
                      <w:t> </w:t>
                    </w:r>
                    <w:r>
                      <w:rPr>
                        <w:rFonts w:ascii="Myriad Pro Light"/>
                        <w:b/>
                        <w:color w:val="231F20"/>
                        <w:w w:val="105"/>
                        <w:sz w:val="19"/>
                      </w:rPr>
                      <w:t>of</w:t>
                    </w:r>
                    <w:r>
                      <w:rPr>
                        <w:rFonts w:ascii="Myriad Pro Light"/>
                        <w:b/>
                        <w:color w:val="231F20"/>
                        <w:spacing w:val="6"/>
                        <w:w w:val="105"/>
                        <w:sz w:val="19"/>
                      </w:rPr>
                      <w:t> </w:t>
                    </w:r>
                    <w:r>
                      <w:rPr>
                        <w:rFonts w:ascii="Myriad Pro Light"/>
                        <w:b/>
                        <w:color w:val="231F20"/>
                        <w:w w:val="105"/>
                        <w:sz w:val="19"/>
                      </w:rPr>
                      <w:t>the</w:t>
                    </w:r>
                    <w:r>
                      <w:rPr>
                        <w:rFonts w:ascii="Myriad Pro Light"/>
                        <w:b/>
                        <w:color w:val="231F20"/>
                        <w:spacing w:val="6"/>
                        <w:w w:val="105"/>
                        <w:sz w:val="19"/>
                      </w:rPr>
                      <w:t> </w:t>
                    </w:r>
                    <w:r>
                      <w:rPr>
                        <w:rFonts w:ascii="Myriad Pro Light"/>
                        <w:b/>
                        <w:color w:val="231F20"/>
                        <w:w w:val="105"/>
                        <w:sz w:val="19"/>
                      </w:rPr>
                      <w:t>gifts</w:t>
                    </w:r>
                    <w:r>
                      <w:rPr>
                        <w:rFonts w:ascii="Myriad Pro Light"/>
                        <w:b/>
                        <w:color w:val="231F20"/>
                        <w:spacing w:val="6"/>
                        <w:w w:val="105"/>
                        <w:sz w:val="19"/>
                      </w:rPr>
                      <w:t> </w:t>
                    </w:r>
                    <w:r>
                      <w:rPr>
                        <w:rFonts w:ascii="Myriad Pro Light"/>
                        <w:b/>
                        <w:color w:val="231F20"/>
                        <w:w w:val="105"/>
                        <w:sz w:val="19"/>
                      </w:rPr>
                      <w:t>and</w:t>
                    </w:r>
                    <w:r>
                      <w:rPr>
                        <w:rFonts w:ascii="Myriad Pro Light"/>
                        <w:b/>
                        <w:color w:val="231F20"/>
                        <w:spacing w:val="6"/>
                        <w:w w:val="105"/>
                        <w:sz w:val="19"/>
                      </w:rPr>
                      <w:t> </w:t>
                    </w:r>
                    <w:r>
                      <w:rPr>
                        <w:rFonts w:ascii="Myriad Pro Light"/>
                        <w:b/>
                        <w:color w:val="231F20"/>
                        <w:w w:val="105"/>
                        <w:sz w:val="19"/>
                      </w:rPr>
                      <w:t>skills</w:t>
                    </w:r>
                    <w:r>
                      <w:rPr>
                        <w:rFonts w:ascii="Myriad Pro Light"/>
                        <w:b/>
                        <w:color w:val="231F20"/>
                        <w:spacing w:val="6"/>
                        <w:w w:val="105"/>
                        <w:sz w:val="19"/>
                      </w:rPr>
                      <w:t> </w:t>
                    </w:r>
                    <w:r>
                      <w:rPr>
                        <w:rFonts w:ascii="Myriad Pro Light"/>
                        <w:b/>
                        <w:color w:val="231F20"/>
                        <w:w w:val="105"/>
                        <w:sz w:val="19"/>
                      </w:rPr>
                      <w:t>of</w:t>
                    </w:r>
                    <w:r>
                      <w:rPr>
                        <w:rFonts w:ascii="Myriad Pro Light"/>
                        <w:b/>
                        <w:color w:val="231F20"/>
                        <w:spacing w:val="6"/>
                        <w:w w:val="105"/>
                        <w:sz w:val="19"/>
                      </w:rPr>
                      <w:t> </w:t>
                    </w:r>
                    <w:r>
                      <w:rPr>
                        <w:rFonts w:ascii="Myriad Pro Light"/>
                        <w:b/>
                        <w:color w:val="231F20"/>
                        <w:w w:val="105"/>
                        <w:sz w:val="19"/>
                      </w:rPr>
                      <w:t>Elders.</w:t>
                    </w:r>
                  </w:p>
                </w:txbxContent>
              </v:textbox>
              <w10:wrap type="none"/>
            </v:shape>
          </v:group>
        </w:pict>
      </w:r>
      <w:r>
        <w:rPr>
          <w:sz w:val="20"/>
        </w:rPr>
      </w:r>
    </w:p>
    <w:p>
      <w:pPr>
        <w:pStyle w:val="BodyText"/>
        <w:spacing w:line="206" w:lineRule="exact"/>
        <w:ind w:left="457"/>
      </w:pPr>
      <w:r>
        <w:rPr>
          <w:color w:val="231F20"/>
          <w:w w:val="105"/>
        </w:rPr>
        <w:t>Resolution 28 was carried.</w:t>
      </w:r>
    </w:p>
    <w:p>
      <w:pPr>
        <w:pStyle w:val="BodyText"/>
        <w:spacing w:before="11"/>
        <w:rPr>
          <w:sz w:val="21"/>
        </w:rPr>
      </w:pPr>
    </w:p>
    <w:p>
      <w:pPr>
        <w:pStyle w:val="BodyText"/>
        <w:ind w:left="457"/>
      </w:pPr>
      <w:r>
        <w:rPr>
          <w:color w:val="231F20"/>
          <w:w w:val="105"/>
        </w:rPr>
        <w:t>Mr Ellis moved adoption of Resolution 29:</w:t>
      </w:r>
    </w:p>
    <w:p>
      <w:pPr>
        <w:pStyle w:val="BodyText"/>
        <w:spacing w:before="4"/>
        <w:rPr>
          <w:sz w:val="21"/>
        </w:rPr>
      </w:pPr>
      <w:r>
        <w:rPr/>
        <w:pict>
          <v:group style="position:absolute;margin-left:70.865997pt;margin-top:15.007236pt;width:467.75pt;height:78.2pt;mso-position-horizontal-relative:page;mso-position-vertical-relative:paragraph;z-index:-251566080;mso-wrap-distance-left:0;mso-wrap-distance-right:0" coordorigin="1417,300" coordsize="9355,1564">
            <v:shape style="position:absolute;left:1417;top:300;width:9355;height:1465" type="#_x0000_t75" stroked="false">
              <v:imagedata r:id="rId36" o:title=""/>
            </v:shape>
            <v:rect style="position:absolute;left:1603;top:725;width:9010;height:1139" filled="true" fillcolor="#ffffff" stroked="false">
              <v:fill type="solid"/>
            </v:rect>
            <v:shape style="position:absolute;left:2004;top:365;width:1606;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29</w:t>
                    </w:r>
                  </w:p>
                </w:txbxContent>
              </v:textbox>
              <w10:wrap type="none"/>
            </v:shape>
            <v:shape style="position:absolute;left:7285;top:365;width:2925;height:287" type="#_x0000_t202" filled="false" stroked="false">
              <v:textbox inset="0,0,0,0">
                <w:txbxContent>
                  <w:p>
                    <w:pPr>
                      <w:spacing w:before="9"/>
                      <w:ind w:left="0" w:right="0" w:firstLine="0"/>
                      <w:jc w:val="left"/>
                      <w:rPr>
                        <w:rFonts w:ascii="Arial"/>
                        <w:b/>
                        <w:sz w:val="24"/>
                      </w:rPr>
                    </w:pPr>
                    <w:r>
                      <w:rPr>
                        <w:rFonts w:ascii="Arial"/>
                        <w:b/>
                        <w:color w:val="FFFFFF"/>
                        <w:sz w:val="24"/>
                      </w:rPr>
                      <w:t>Collaborative Leadership</w:t>
                    </w:r>
                  </w:p>
                </w:txbxContent>
              </v:textbox>
              <w10:wrap type="none"/>
            </v:shape>
            <v:shape style="position:absolute;left:2004;top:913;width:7697;height:48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urges local churches and groups of churches to develop collaborative leadership patterns, and wherever possible to do so ecumenically.</w:t>
                    </w:r>
                  </w:p>
                </w:txbxContent>
              </v:textbox>
              <w10:wrap type="none"/>
            </v:shape>
            <w10:wrap type="topAndBottom"/>
          </v:group>
        </w:pict>
      </w:r>
    </w:p>
    <w:p>
      <w:pPr>
        <w:pStyle w:val="BodyText"/>
        <w:spacing w:before="26"/>
        <w:ind w:left="457"/>
      </w:pPr>
      <w:r>
        <w:rPr>
          <w:color w:val="231F20"/>
          <w:w w:val="105"/>
        </w:rPr>
        <w:t>After discussion, Resolution 29 was carried.</w:t>
      </w:r>
    </w:p>
    <w:p>
      <w:pPr>
        <w:pStyle w:val="BodyText"/>
        <w:rPr>
          <w:sz w:val="22"/>
        </w:rPr>
      </w:pPr>
    </w:p>
    <w:p>
      <w:pPr>
        <w:pStyle w:val="Heading2"/>
        <w:spacing w:before="164"/>
        <w:ind w:left="457"/>
      </w:pPr>
      <w:r>
        <w:rPr>
          <w:color w:val="231F20"/>
          <w:w w:val="105"/>
        </w:rPr>
        <w:t>Election of Moderator of General Assembly 2006/7</w:t>
      </w:r>
    </w:p>
    <w:p>
      <w:pPr>
        <w:pStyle w:val="BodyText"/>
        <w:spacing w:line="259" w:lineRule="auto" w:before="256"/>
        <w:ind w:left="457" w:right="84"/>
      </w:pPr>
      <w:r>
        <w:rPr>
          <w:color w:val="231F20"/>
          <w:w w:val="110"/>
        </w:rPr>
        <w:t>The Assembly Clerk explained the voting procedure. The Moderator led the Assembly in prayer and ballot slips were collected.</w:t>
      </w:r>
    </w:p>
    <w:p>
      <w:pPr>
        <w:pStyle w:val="BodyText"/>
        <w:spacing w:before="4"/>
        <w:rPr>
          <w:sz w:val="20"/>
        </w:rPr>
      </w:pPr>
    </w:p>
    <w:p>
      <w:pPr>
        <w:pStyle w:val="BodyText"/>
        <w:spacing w:before="1"/>
        <w:ind w:left="457"/>
      </w:pPr>
      <w:r>
        <w:rPr>
          <w:color w:val="231F20"/>
          <w:w w:val="105"/>
        </w:rPr>
        <w:t>The Revd William Mahood took the Chair.</w:t>
      </w:r>
    </w:p>
    <w:p>
      <w:pPr>
        <w:pStyle w:val="BodyText"/>
        <w:spacing w:before="11"/>
        <w:rPr>
          <w:sz w:val="21"/>
        </w:rPr>
      </w:pPr>
    </w:p>
    <w:p>
      <w:pPr>
        <w:pStyle w:val="BodyText"/>
        <w:ind w:left="457"/>
      </w:pPr>
      <w:r>
        <w:rPr>
          <w:color w:val="231F20"/>
          <w:w w:val="105"/>
        </w:rPr>
        <w:t>Mr John Ellis moved adoption of Resolution 30:</w:t>
      </w:r>
    </w:p>
    <w:p>
      <w:pPr>
        <w:pStyle w:val="BodyText"/>
        <w:spacing w:before="2"/>
        <w:rPr>
          <w:sz w:val="12"/>
        </w:rPr>
      </w:pPr>
      <w:r>
        <w:rPr/>
        <w:pict>
          <v:group style="position:absolute;margin-left:70.865997pt;margin-top:9.385185pt;width:467.75pt;height:225.85pt;mso-position-horizontal-relative:page;mso-position-vertical-relative:paragraph;z-index:-251560960;mso-wrap-distance-left:0;mso-wrap-distance-right:0" coordorigin="1417,188" coordsize="9355,4517">
            <v:shape style="position:absolute;left:1417;top:187;width:9355;height:4097" type="#_x0000_t75" stroked="false">
              <v:imagedata r:id="rId37" o:title=""/>
            </v:shape>
            <v:rect style="position:absolute;left:1603;top:613;width:9010;height:4091" filled="true" fillcolor="#ffffff" stroked="false">
              <v:fill type="solid"/>
            </v:rect>
            <v:shape style="position:absolute;left:2004;top:245;width:1606;height:287" type="#_x0000_t202" filled="false" stroked="false">
              <v:textbox inset="0,0,0,0">
                <w:txbxContent>
                  <w:p>
                    <w:pPr>
                      <w:spacing w:before="9"/>
                      <w:ind w:left="0" w:right="0" w:firstLine="0"/>
                      <w:jc w:val="left"/>
                      <w:rPr>
                        <w:rFonts w:ascii="Arial" w:hAnsi="Arial"/>
                        <w:b/>
                        <w:sz w:val="24"/>
                      </w:rPr>
                    </w:pPr>
                    <w:r>
                      <w:rPr>
                        <w:rFonts w:ascii="Arial" w:hAnsi="Arial"/>
                        <w:b/>
                        <w:color w:val="FFFFFF"/>
                        <w:spacing w:val="-1"/>
                        <w:w w:val="99"/>
                        <w:sz w:val="24"/>
                      </w:rPr>
                      <w:t>R</w:t>
                    </w:r>
                    <w:r>
                      <w:rPr>
                        <w:rFonts w:ascii="Arial" w:hAnsi="Arial"/>
                        <w:b/>
                        <w:color w:val="FFFFFF"/>
                        <w:spacing w:val="1"/>
                        <w:w w:val="103"/>
                        <w:sz w:val="24"/>
                      </w:rPr>
                      <w:t>e</w:t>
                    </w:r>
                    <w:r>
                      <w:rPr>
                        <w:rFonts w:ascii="Arial" w:hAnsi="Arial"/>
                        <w:b/>
                        <w:color w:val="FFFFFF"/>
                        <w:w w:val="96"/>
                        <w:sz w:val="24"/>
                      </w:rPr>
                      <w:t>s</w:t>
                    </w:r>
                    <w:r>
                      <w:rPr>
                        <w:rFonts w:ascii="Arial" w:hAnsi="Arial"/>
                        <w:b/>
                        <w:color w:val="FFFFFF"/>
                        <w:spacing w:val="1"/>
                        <w:w w:val="100"/>
                        <w:sz w:val="24"/>
                      </w:rPr>
                      <w:t>o</w:t>
                    </w:r>
                    <w:r>
                      <w:rPr>
                        <w:rFonts w:ascii="Arial" w:hAnsi="Arial"/>
                        <w:b/>
                        <w:color w:val="FFFFFF"/>
                        <w:spacing w:val="1"/>
                        <w:w w:val="92"/>
                        <w:sz w:val="24"/>
                      </w:rPr>
                      <w:t>l</w:t>
                    </w:r>
                    <w:r>
                      <w:rPr>
                        <w:rFonts w:ascii="Arial" w:hAnsi="Arial"/>
                        <w:b/>
                        <w:color w:val="FFFFFF"/>
                        <w:spacing w:val="2"/>
                        <w:w w:val="97"/>
                        <w:sz w:val="24"/>
                      </w:rPr>
                      <w:t>u</w:t>
                    </w:r>
                    <w:r>
                      <w:rPr>
                        <w:rFonts w:ascii="Arial" w:hAnsi="Arial"/>
                        <w:b/>
                        <w:color w:val="FFFFFF"/>
                        <w:spacing w:val="4"/>
                        <w:w w:val="105"/>
                        <w:sz w:val="24"/>
                      </w:rPr>
                      <w:t>t</w:t>
                    </w:r>
                    <w:r>
                      <w:rPr>
                        <w:rFonts w:ascii="Arial" w:hAnsi="Arial"/>
                        <w:b/>
                        <w:color w:val="FFFFFF"/>
                        <w:w w:val="92"/>
                        <w:sz w:val="24"/>
                      </w:rPr>
                      <w:t>i</w:t>
                    </w:r>
                    <w:r>
                      <w:rPr>
                        <w:rFonts w:ascii="Arial" w:hAnsi="Arial"/>
                        <w:b/>
                        <w:color w:val="FFFFFF"/>
                        <w:spacing w:val="1"/>
                        <w:w w:val="100"/>
                        <w:sz w:val="24"/>
                      </w:rPr>
                      <w:t>o</w:t>
                    </w:r>
                    <w:r>
                      <w:rPr>
                        <w:rFonts w:ascii="Arial" w:hAnsi="Arial"/>
                        <w:b/>
                        <w:color w:val="FFFFFF"/>
                        <w:w w:val="97"/>
                        <w:sz w:val="24"/>
                      </w:rPr>
                      <w:t>n</w:t>
                    </w:r>
                    <w:r>
                      <w:rPr>
                        <w:rFonts w:ascii="Arial" w:hAnsi="Arial"/>
                        <w:b/>
                        <w:color w:val="FFFFFF"/>
                        <w:spacing w:val="6"/>
                        <w:sz w:val="24"/>
                      </w:rPr>
                      <w:t> </w:t>
                    </w:r>
                    <w:r>
                      <w:rPr>
                        <w:rFonts w:ascii="Arial" w:hAnsi="Arial"/>
                        <w:b/>
                        <w:color w:val="FFFFFF"/>
                        <w:w w:val="45"/>
                        <w:sz w:val="24"/>
                      </w:rPr>
                      <w:t>3­</w:t>
                    </w:r>
                    <w:r>
                      <w:rPr>
                        <w:rFonts w:ascii="Arial" w:hAnsi="Arial"/>
                        <w:b/>
                        <w:color w:val="FFFFFF"/>
                        <w:spacing w:val="5"/>
                        <w:w w:val="45"/>
                        <w:sz w:val="24"/>
                      </w:rPr>
                      <w:t>­</w:t>
                    </w:r>
                    <w:r>
                      <w:rPr>
                        <w:rFonts w:ascii="Arial" w:hAnsi="Arial"/>
                        <w:b/>
                        <w:color w:val="FFFFFF"/>
                        <w:w w:val="99"/>
                        <w:sz w:val="24"/>
                      </w:rPr>
                      <w:t>0</w:t>
                    </w:r>
                  </w:p>
                </w:txbxContent>
              </v:textbox>
              <w10:wrap type="none"/>
            </v:shape>
            <v:shape style="position:absolute;left:9004;top:245;width:1410;height:287" type="#_x0000_t202" filled="false" stroked="false">
              <v:textbox inset="0,0,0,0">
                <w:txbxContent>
                  <w:p>
                    <w:pPr>
                      <w:spacing w:before="9"/>
                      <w:ind w:left="0" w:right="0" w:firstLine="0"/>
                      <w:jc w:val="left"/>
                      <w:rPr>
                        <w:rFonts w:ascii="Arial"/>
                        <w:b/>
                        <w:sz w:val="24"/>
                      </w:rPr>
                    </w:pPr>
                    <w:r>
                      <w:rPr>
                        <w:rFonts w:ascii="Arial"/>
                        <w:b/>
                        <w:color w:val="FFFFFF"/>
                        <w:sz w:val="24"/>
                      </w:rPr>
                      <w:t>Deployment</w:t>
                    </w:r>
                  </w:p>
                </w:txbxContent>
              </v:textbox>
              <w10:wrap type="none"/>
            </v:shape>
            <v:shape style="position:absolute;left:2004;top:793;width:8169;height:323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recognising that the number of Ministers of the Word and Sacraments continues to fall much more rapidly than the number of congregations, requests Synods, District and Area Councils to deploy Ministers in ways which show imagination and flexibility, and in particular:</w:t>
                    </w:r>
                  </w:p>
                  <w:p>
                    <w:pPr>
                      <w:spacing w:line="240" w:lineRule="auto" w:before="2"/>
                      <w:rPr>
                        <w:rFonts w:ascii="Myriad Pro Light"/>
                        <w:b/>
                        <w:sz w:val="20"/>
                      </w:rPr>
                    </w:pPr>
                  </w:p>
                  <w:p>
                    <w:pPr>
                      <w:numPr>
                        <w:ilvl w:val="0"/>
                        <w:numId w:val="9"/>
                      </w:numPr>
                      <w:tabs>
                        <w:tab w:pos="284" w:val="left" w:leader="none"/>
                      </w:tabs>
                      <w:spacing w:before="0"/>
                      <w:ind w:left="283" w:right="0" w:hanging="284"/>
                      <w:jc w:val="left"/>
                      <w:rPr>
                        <w:rFonts w:ascii="Myriad Pro Light"/>
                        <w:b/>
                        <w:sz w:val="19"/>
                      </w:rPr>
                    </w:pPr>
                    <w:r>
                      <w:rPr>
                        <w:rFonts w:ascii="Myriad Pro Light"/>
                        <w:b/>
                        <w:color w:val="231F20"/>
                        <w:w w:val="105"/>
                        <w:sz w:val="19"/>
                      </w:rPr>
                      <w:t>to focus on present and future opportunities not historical</w:t>
                    </w:r>
                    <w:r>
                      <w:rPr>
                        <w:rFonts w:ascii="Myriad Pro Light"/>
                        <w:b/>
                        <w:color w:val="231F20"/>
                        <w:spacing w:val="2"/>
                        <w:w w:val="105"/>
                        <w:sz w:val="19"/>
                      </w:rPr>
                      <w:t> </w:t>
                    </w:r>
                    <w:r>
                      <w:rPr>
                        <w:rFonts w:ascii="Myriad Pro Light"/>
                        <w:b/>
                        <w:color w:val="231F20"/>
                        <w:w w:val="105"/>
                        <w:sz w:val="19"/>
                      </w:rPr>
                      <w:t>patterns;</w:t>
                    </w:r>
                  </w:p>
                  <w:p>
                    <w:pPr>
                      <w:numPr>
                        <w:ilvl w:val="0"/>
                        <w:numId w:val="9"/>
                      </w:numPr>
                      <w:tabs>
                        <w:tab w:pos="284" w:val="left" w:leader="none"/>
                      </w:tabs>
                      <w:spacing w:line="259" w:lineRule="auto" w:before="18"/>
                      <w:ind w:left="283" w:right="119" w:hanging="284"/>
                      <w:jc w:val="left"/>
                      <w:rPr>
                        <w:rFonts w:ascii="Myriad Pro Light"/>
                        <w:b/>
                        <w:sz w:val="19"/>
                      </w:rPr>
                    </w:pPr>
                    <w:r>
                      <w:rPr>
                        <w:rFonts w:ascii="Myriad Pro Light"/>
                        <w:b/>
                        <w:color w:val="231F20"/>
                        <w:w w:val="105"/>
                        <w:sz w:val="19"/>
                      </w:rPr>
                      <w:t>to look at leadership needs and resources in each congregation, accepting that not every congregation</w:t>
                    </w:r>
                    <w:r>
                      <w:rPr>
                        <w:rFonts w:ascii="Myriad Pro Light"/>
                        <w:b/>
                        <w:color w:val="231F20"/>
                        <w:spacing w:val="8"/>
                        <w:w w:val="105"/>
                        <w:sz w:val="19"/>
                      </w:rPr>
                      <w:t> </w:t>
                    </w:r>
                    <w:r>
                      <w:rPr>
                        <w:rFonts w:ascii="Myriad Pro Light"/>
                        <w:b/>
                        <w:color w:val="231F20"/>
                        <w:w w:val="105"/>
                        <w:sz w:val="19"/>
                      </w:rPr>
                      <w:t>has</w:t>
                    </w:r>
                    <w:r>
                      <w:rPr>
                        <w:rFonts w:ascii="Myriad Pro Light"/>
                        <w:b/>
                        <w:color w:val="231F20"/>
                        <w:spacing w:val="8"/>
                        <w:w w:val="105"/>
                        <w:sz w:val="19"/>
                      </w:rPr>
                      <w:t> </w:t>
                    </w:r>
                    <w:r>
                      <w:rPr>
                        <w:rFonts w:ascii="Myriad Pro Light"/>
                        <w:b/>
                        <w:color w:val="231F20"/>
                        <w:w w:val="105"/>
                        <w:sz w:val="19"/>
                      </w:rPr>
                      <w:t>or</w:t>
                    </w:r>
                    <w:r>
                      <w:rPr>
                        <w:rFonts w:ascii="Myriad Pro Light"/>
                        <w:b/>
                        <w:color w:val="231F20"/>
                        <w:spacing w:val="8"/>
                        <w:w w:val="105"/>
                        <w:sz w:val="19"/>
                      </w:rPr>
                      <w:t> </w:t>
                    </w:r>
                    <w:r>
                      <w:rPr>
                        <w:rFonts w:ascii="Myriad Pro Light"/>
                        <w:b/>
                        <w:color w:val="231F20"/>
                        <w:w w:val="105"/>
                        <w:sz w:val="19"/>
                      </w:rPr>
                      <w:t>will</w:t>
                    </w:r>
                    <w:r>
                      <w:rPr>
                        <w:rFonts w:ascii="Myriad Pro Light"/>
                        <w:b/>
                        <w:color w:val="231F20"/>
                        <w:spacing w:val="8"/>
                        <w:w w:val="105"/>
                        <w:sz w:val="19"/>
                      </w:rPr>
                      <w:t> </w:t>
                    </w:r>
                    <w:r>
                      <w:rPr>
                        <w:rFonts w:ascii="Myriad Pro Light"/>
                        <w:b/>
                        <w:color w:val="231F20"/>
                        <w:w w:val="105"/>
                        <w:sz w:val="19"/>
                      </w:rPr>
                      <w:t>have</w:t>
                    </w:r>
                    <w:r>
                      <w:rPr>
                        <w:rFonts w:ascii="Myriad Pro Light"/>
                        <w:b/>
                        <w:color w:val="231F20"/>
                        <w:spacing w:val="8"/>
                        <w:w w:val="105"/>
                        <w:sz w:val="19"/>
                      </w:rPr>
                      <w:t> </w:t>
                    </w:r>
                    <w:r>
                      <w:rPr>
                        <w:rFonts w:ascii="Myriad Pro Light"/>
                        <w:b/>
                        <w:color w:val="231F20"/>
                        <w:w w:val="105"/>
                        <w:sz w:val="19"/>
                      </w:rPr>
                      <w:t>a</w:t>
                    </w:r>
                    <w:r>
                      <w:rPr>
                        <w:rFonts w:ascii="Myriad Pro Light"/>
                        <w:b/>
                        <w:color w:val="231F20"/>
                        <w:spacing w:val="8"/>
                        <w:w w:val="105"/>
                        <w:sz w:val="19"/>
                      </w:rPr>
                      <w:t> </w:t>
                    </w:r>
                    <w:r>
                      <w:rPr>
                        <w:rFonts w:ascii="Myriad Pro Light"/>
                        <w:b/>
                        <w:color w:val="231F20"/>
                        <w:w w:val="105"/>
                        <w:sz w:val="19"/>
                      </w:rPr>
                      <w:t>Minister</w:t>
                    </w:r>
                    <w:r>
                      <w:rPr>
                        <w:rFonts w:ascii="Myriad Pro Light"/>
                        <w:b/>
                        <w:color w:val="231F20"/>
                        <w:spacing w:val="9"/>
                        <w:w w:val="105"/>
                        <w:sz w:val="19"/>
                      </w:rPr>
                      <w:t> </w:t>
                    </w:r>
                    <w:r>
                      <w:rPr>
                        <w:rFonts w:ascii="Myriad Pro Light"/>
                        <w:b/>
                        <w:color w:val="231F20"/>
                        <w:w w:val="105"/>
                        <w:sz w:val="19"/>
                      </w:rPr>
                      <w:t>directly</w:t>
                    </w:r>
                    <w:r>
                      <w:rPr>
                        <w:rFonts w:ascii="Myriad Pro Light"/>
                        <w:b/>
                        <w:color w:val="231F20"/>
                        <w:spacing w:val="8"/>
                        <w:w w:val="105"/>
                        <w:sz w:val="19"/>
                      </w:rPr>
                      <w:t> </w:t>
                    </w:r>
                    <w:r>
                      <w:rPr>
                        <w:rFonts w:ascii="Myriad Pro Light"/>
                        <w:b/>
                        <w:color w:val="231F20"/>
                        <w:w w:val="105"/>
                        <w:sz w:val="19"/>
                      </w:rPr>
                      <w:t>providing</w:t>
                    </w:r>
                    <w:r>
                      <w:rPr>
                        <w:rFonts w:ascii="Myriad Pro Light"/>
                        <w:b/>
                        <w:color w:val="231F20"/>
                        <w:spacing w:val="8"/>
                        <w:w w:val="105"/>
                        <w:sz w:val="19"/>
                      </w:rPr>
                      <w:t> </w:t>
                    </w:r>
                    <w:r>
                      <w:rPr>
                        <w:rFonts w:ascii="Myriad Pro Light"/>
                        <w:b/>
                        <w:color w:val="231F20"/>
                        <w:w w:val="105"/>
                        <w:sz w:val="19"/>
                      </w:rPr>
                      <w:t>their</w:t>
                    </w:r>
                    <w:r>
                      <w:rPr>
                        <w:rFonts w:ascii="Myriad Pro Light"/>
                        <w:b/>
                        <w:color w:val="231F20"/>
                        <w:spacing w:val="8"/>
                        <w:w w:val="105"/>
                        <w:sz w:val="19"/>
                      </w:rPr>
                      <w:t> </w:t>
                    </w:r>
                    <w:r>
                      <w:rPr>
                        <w:rFonts w:ascii="Myriad Pro Light"/>
                        <w:b/>
                        <w:color w:val="231F20"/>
                        <w:w w:val="105"/>
                        <w:sz w:val="19"/>
                      </w:rPr>
                      <w:t>day-to-day</w:t>
                    </w:r>
                    <w:r>
                      <w:rPr>
                        <w:rFonts w:ascii="Myriad Pro Light"/>
                        <w:b/>
                        <w:color w:val="231F20"/>
                        <w:spacing w:val="8"/>
                        <w:w w:val="105"/>
                        <w:sz w:val="19"/>
                      </w:rPr>
                      <w:t> </w:t>
                    </w:r>
                    <w:r>
                      <w:rPr>
                        <w:rFonts w:ascii="Myriad Pro Light"/>
                        <w:b/>
                        <w:color w:val="231F20"/>
                        <w:w w:val="105"/>
                        <w:sz w:val="19"/>
                      </w:rPr>
                      <w:t>leadership;</w:t>
                    </w:r>
                  </w:p>
                  <w:p>
                    <w:pPr>
                      <w:numPr>
                        <w:ilvl w:val="0"/>
                        <w:numId w:val="9"/>
                      </w:numPr>
                      <w:tabs>
                        <w:tab w:pos="284" w:val="left" w:leader="none"/>
                      </w:tabs>
                      <w:spacing w:line="231" w:lineRule="exact" w:before="0"/>
                      <w:ind w:left="283" w:right="0" w:hanging="284"/>
                      <w:jc w:val="left"/>
                      <w:rPr>
                        <w:rFonts w:ascii="Myriad Pro Light"/>
                        <w:b/>
                        <w:sz w:val="19"/>
                      </w:rPr>
                    </w:pPr>
                    <w:r>
                      <w:rPr>
                        <w:rFonts w:ascii="Myriad Pro Light"/>
                        <w:b/>
                        <w:color w:val="231F20"/>
                        <w:w w:val="105"/>
                        <w:sz w:val="19"/>
                      </w:rPr>
                      <w:t>to take account of the deployment plans of sister denominations;</w:t>
                    </w:r>
                  </w:p>
                  <w:p>
                    <w:pPr>
                      <w:numPr>
                        <w:ilvl w:val="0"/>
                        <w:numId w:val="9"/>
                      </w:numPr>
                      <w:tabs>
                        <w:tab w:pos="284" w:val="left" w:leader="none"/>
                      </w:tabs>
                      <w:spacing w:before="18"/>
                      <w:ind w:left="283" w:right="0" w:hanging="284"/>
                      <w:jc w:val="left"/>
                      <w:rPr>
                        <w:rFonts w:ascii="Myriad Pro Light"/>
                        <w:b/>
                        <w:sz w:val="19"/>
                      </w:rPr>
                    </w:pPr>
                    <w:r>
                      <w:rPr>
                        <w:rFonts w:ascii="Myriad Pro Light"/>
                        <w:b/>
                        <w:color w:val="231F20"/>
                        <w:w w:val="105"/>
                        <w:sz w:val="19"/>
                      </w:rPr>
                      <w:t>to take account of the service offered by self-supporting</w:t>
                    </w:r>
                    <w:r>
                      <w:rPr>
                        <w:rFonts w:ascii="Myriad Pro Light"/>
                        <w:b/>
                        <w:color w:val="231F20"/>
                        <w:spacing w:val="4"/>
                        <w:w w:val="105"/>
                        <w:sz w:val="19"/>
                      </w:rPr>
                      <w:t> </w:t>
                    </w:r>
                    <w:r>
                      <w:rPr>
                        <w:rFonts w:ascii="Myriad Pro Light"/>
                        <w:b/>
                        <w:color w:val="231F20"/>
                        <w:w w:val="105"/>
                        <w:sz w:val="19"/>
                      </w:rPr>
                      <w:t>Ministers;</w:t>
                    </w:r>
                  </w:p>
                  <w:p>
                    <w:pPr>
                      <w:numPr>
                        <w:ilvl w:val="0"/>
                        <w:numId w:val="9"/>
                      </w:numPr>
                      <w:tabs>
                        <w:tab w:pos="284" w:val="left" w:leader="none"/>
                      </w:tabs>
                      <w:spacing w:line="259" w:lineRule="auto" w:before="18"/>
                      <w:ind w:left="283" w:right="511" w:hanging="284"/>
                      <w:jc w:val="left"/>
                      <w:rPr>
                        <w:rFonts w:ascii="Myriad Pro Light" w:hAnsi="Myriad Pro Light"/>
                        <w:b/>
                        <w:sz w:val="19"/>
                      </w:rPr>
                    </w:pPr>
                    <w:r>
                      <w:rPr>
                        <w:rFonts w:ascii="Myriad Pro Light" w:hAnsi="Myriad Pro Light"/>
                        <w:b/>
                        <w:color w:val="231F20"/>
                        <w:w w:val="105"/>
                        <w:sz w:val="19"/>
                      </w:rPr>
                      <w:t>to take account of the Church’s policy on Local Church Leaders as agreed at the 1998 meeting of the</w:t>
                    </w:r>
                    <w:r>
                      <w:rPr>
                        <w:rFonts w:ascii="Myriad Pro Light" w:hAnsi="Myriad Pro Light"/>
                        <w:b/>
                        <w:color w:val="231F20"/>
                        <w:spacing w:val="12"/>
                        <w:w w:val="105"/>
                        <w:sz w:val="19"/>
                      </w:rPr>
                      <w:t> </w:t>
                    </w:r>
                    <w:r>
                      <w:rPr>
                        <w:rFonts w:ascii="Myriad Pro Light" w:hAnsi="Myriad Pro Light"/>
                        <w:b/>
                        <w:color w:val="231F20"/>
                        <w:w w:val="105"/>
                        <w:sz w:val="19"/>
                      </w:rPr>
                      <w:t>Assembly;</w:t>
                    </w:r>
                  </w:p>
                  <w:p>
                    <w:pPr>
                      <w:numPr>
                        <w:ilvl w:val="0"/>
                        <w:numId w:val="9"/>
                      </w:numPr>
                      <w:tabs>
                        <w:tab w:pos="284" w:val="left" w:leader="none"/>
                      </w:tabs>
                      <w:spacing w:line="231" w:lineRule="exact" w:before="0"/>
                      <w:ind w:left="283" w:right="0" w:hanging="284"/>
                      <w:jc w:val="left"/>
                      <w:rPr>
                        <w:rFonts w:ascii="Myriad Pro Light"/>
                        <w:b/>
                        <w:sz w:val="19"/>
                      </w:rPr>
                    </w:pPr>
                    <w:r>
                      <w:rPr>
                        <w:rFonts w:ascii="Myriad Pro Light"/>
                        <w:b/>
                        <w:color w:val="231F20"/>
                        <w:w w:val="105"/>
                        <w:sz w:val="19"/>
                      </w:rPr>
                      <w:t>to</w:t>
                    </w:r>
                    <w:r>
                      <w:rPr>
                        <w:rFonts w:ascii="Myriad Pro Light"/>
                        <w:b/>
                        <w:color w:val="231F20"/>
                        <w:spacing w:val="6"/>
                        <w:w w:val="105"/>
                        <w:sz w:val="19"/>
                      </w:rPr>
                      <w:t> </w:t>
                    </w:r>
                    <w:r>
                      <w:rPr>
                        <w:rFonts w:ascii="Myriad Pro Light"/>
                        <w:b/>
                        <w:color w:val="231F20"/>
                        <w:w w:val="105"/>
                        <w:sz w:val="19"/>
                      </w:rPr>
                      <w:t>remember</w:t>
                    </w:r>
                    <w:r>
                      <w:rPr>
                        <w:rFonts w:ascii="Myriad Pro Light"/>
                        <w:b/>
                        <w:color w:val="231F20"/>
                        <w:spacing w:val="6"/>
                        <w:w w:val="105"/>
                        <w:sz w:val="19"/>
                      </w:rPr>
                      <w:t> </w:t>
                    </w:r>
                    <w:r>
                      <w:rPr>
                        <w:rFonts w:ascii="Myriad Pro Light"/>
                        <w:b/>
                        <w:color w:val="231F20"/>
                        <w:w w:val="105"/>
                        <w:sz w:val="19"/>
                      </w:rPr>
                      <w:t>the</w:t>
                    </w:r>
                    <w:r>
                      <w:rPr>
                        <w:rFonts w:ascii="Myriad Pro Light"/>
                        <w:b/>
                        <w:color w:val="231F20"/>
                        <w:spacing w:val="7"/>
                        <w:w w:val="105"/>
                        <w:sz w:val="19"/>
                      </w:rPr>
                      <w:t> </w:t>
                    </w:r>
                    <w:r>
                      <w:rPr>
                        <w:rFonts w:ascii="Myriad Pro Light"/>
                        <w:b/>
                        <w:color w:val="231F20"/>
                        <w:w w:val="105"/>
                        <w:sz w:val="19"/>
                      </w:rPr>
                      <w:t>possibilities</w:t>
                    </w:r>
                    <w:r>
                      <w:rPr>
                        <w:rFonts w:ascii="Myriad Pro Light"/>
                        <w:b/>
                        <w:color w:val="231F20"/>
                        <w:spacing w:val="6"/>
                        <w:w w:val="105"/>
                        <w:sz w:val="19"/>
                      </w:rPr>
                      <w:t> </w:t>
                    </w:r>
                    <w:r>
                      <w:rPr>
                        <w:rFonts w:ascii="Myriad Pro Light"/>
                        <w:b/>
                        <w:color w:val="231F20"/>
                        <w:w w:val="105"/>
                        <w:sz w:val="19"/>
                      </w:rPr>
                      <w:t>provided</w:t>
                    </w:r>
                    <w:r>
                      <w:rPr>
                        <w:rFonts w:ascii="Myriad Pro Light"/>
                        <w:b/>
                        <w:color w:val="231F20"/>
                        <w:spacing w:val="7"/>
                        <w:w w:val="105"/>
                        <w:sz w:val="19"/>
                      </w:rPr>
                      <w:t> </w:t>
                    </w:r>
                    <w:r>
                      <w:rPr>
                        <w:rFonts w:ascii="Myriad Pro Light"/>
                        <w:b/>
                        <w:color w:val="231F20"/>
                        <w:w w:val="105"/>
                        <w:sz w:val="19"/>
                      </w:rPr>
                      <w:t>by</w:t>
                    </w:r>
                    <w:r>
                      <w:rPr>
                        <w:rFonts w:ascii="Myriad Pro Light"/>
                        <w:b/>
                        <w:color w:val="231F20"/>
                        <w:spacing w:val="6"/>
                        <w:w w:val="105"/>
                        <w:sz w:val="19"/>
                      </w:rPr>
                      <w:t> </w:t>
                    </w:r>
                    <w:r>
                      <w:rPr>
                        <w:rFonts w:ascii="Myriad Pro Light"/>
                        <w:b/>
                        <w:color w:val="231F20"/>
                        <w:w w:val="105"/>
                        <w:sz w:val="19"/>
                      </w:rPr>
                      <w:t>the</w:t>
                    </w:r>
                    <w:r>
                      <w:rPr>
                        <w:rFonts w:ascii="Myriad Pro Light"/>
                        <w:b/>
                        <w:color w:val="231F20"/>
                        <w:spacing w:val="7"/>
                        <w:w w:val="105"/>
                        <w:sz w:val="19"/>
                      </w:rPr>
                      <w:t> </w:t>
                    </w:r>
                    <w:r>
                      <w:rPr>
                        <w:rFonts w:ascii="Myriad Pro Light"/>
                        <w:b/>
                        <w:color w:val="231F20"/>
                        <w:w w:val="105"/>
                        <w:sz w:val="19"/>
                      </w:rPr>
                      <w:t>Special</w:t>
                    </w:r>
                    <w:r>
                      <w:rPr>
                        <w:rFonts w:ascii="Myriad Pro Light"/>
                        <w:b/>
                        <w:color w:val="231F20"/>
                        <w:spacing w:val="6"/>
                        <w:w w:val="105"/>
                        <w:sz w:val="19"/>
                      </w:rPr>
                      <w:t> </w:t>
                    </w:r>
                    <w:r>
                      <w:rPr>
                        <w:rFonts w:ascii="Myriad Pro Light"/>
                        <w:b/>
                        <w:color w:val="231F20"/>
                        <w:w w:val="105"/>
                        <w:sz w:val="19"/>
                      </w:rPr>
                      <w:t>Category</w:t>
                    </w:r>
                    <w:r>
                      <w:rPr>
                        <w:rFonts w:ascii="Myriad Pro Light"/>
                        <w:b/>
                        <w:color w:val="231F20"/>
                        <w:spacing w:val="6"/>
                        <w:w w:val="105"/>
                        <w:sz w:val="19"/>
                      </w:rPr>
                      <w:t> </w:t>
                    </w:r>
                    <w:r>
                      <w:rPr>
                        <w:rFonts w:ascii="Myriad Pro Light"/>
                        <w:b/>
                        <w:color w:val="231F20"/>
                        <w:w w:val="105"/>
                        <w:sz w:val="19"/>
                      </w:rPr>
                      <w:t>Ministry</w:t>
                    </w:r>
                    <w:r>
                      <w:rPr>
                        <w:rFonts w:ascii="Myriad Pro Light"/>
                        <w:b/>
                        <w:color w:val="231F20"/>
                        <w:spacing w:val="7"/>
                        <w:w w:val="105"/>
                        <w:sz w:val="19"/>
                      </w:rPr>
                      <w:t> </w:t>
                    </w:r>
                    <w:r>
                      <w:rPr>
                        <w:rFonts w:ascii="Myriad Pro Light"/>
                        <w:b/>
                        <w:color w:val="231F20"/>
                        <w:w w:val="105"/>
                        <w:sz w:val="19"/>
                      </w:rPr>
                      <w:t>scheme.</w:t>
                    </w:r>
                  </w:p>
                </w:txbxContent>
              </v:textbox>
              <w10:wrap type="none"/>
            </v:shape>
            <v:shape style="position:absolute;left:1437;top:4436;width:7608;height:231" type="#_x0000_t202" filled="false" stroked="false">
              <v:textbox inset="0,0,0,0">
                <w:txbxContent>
                  <w:p>
                    <w:pPr>
                      <w:spacing w:line="229" w:lineRule="exact" w:before="2"/>
                      <w:ind w:left="0" w:right="0" w:firstLine="0"/>
                      <w:jc w:val="left"/>
                      <w:rPr>
                        <w:sz w:val="19"/>
                      </w:rPr>
                    </w:pPr>
                    <w:r>
                      <w:rPr>
                        <w:color w:val="231F20"/>
                        <w:w w:val="110"/>
                        <w:sz w:val="19"/>
                      </w:rPr>
                      <w:t>The</w:t>
                    </w:r>
                    <w:r>
                      <w:rPr>
                        <w:color w:val="231F20"/>
                        <w:spacing w:val="-9"/>
                        <w:w w:val="110"/>
                        <w:sz w:val="19"/>
                      </w:rPr>
                      <w:t> </w:t>
                    </w:r>
                    <w:r>
                      <w:rPr>
                        <w:color w:val="231F20"/>
                        <w:w w:val="110"/>
                        <w:sz w:val="19"/>
                      </w:rPr>
                      <w:t>Revd</w:t>
                    </w:r>
                    <w:r>
                      <w:rPr>
                        <w:color w:val="231F20"/>
                        <w:spacing w:val="-8"/>
                        <w:w w:val="110"/>
                        <w:sz w:val="19"/>
                      </w:rPr>
                      <w:t> </w:t>
                    </w:r>
                    <w:r>
                      <w:rPr>
                        <w:color w:val="231F20"/>
                        <w:w w:val="110"/>
                        <w:sz w:val="19"/>
                      </w:rPr>
                      <w:t>Alistair</w:t>
                    </w:r>
                    <w:r>
                      <w:rPr>
                        <w:color w:val="231F20"/>
                        <w:spacing w:val="-8"/>
                        <w:w w:val="110"/>
                        <w:sz w:val="19"/>
                      </w:rPr>
                      <w:t> </w:t>
                    </w:r>
                    <w:r>
                      <w:rPr>
                        <w:color w:val="231F20"/>
                        <w:w w:val="110"/>
                        <w:sz w:val="19"/>
                      </w:rPr>
                      <w:t>Smeaton</w:t>
                    </w:r>
                    <w:r>
                      <w:rPr>
                        <w:color w:val="231F20"/>
                        <w:spacing w:val="-8"/>
                        <w:w w:val="110"/>
                        <w:sz w:val="19"/>
                      </w:rPr>
                      <w:t> </w:t>
                    </w:r>
                    <w:r>
                      <w:rPr>
                        <w:color w:val="231F20"/>
                        <w:w w:val="110"/>
                        <w:sz w:val="19"/>
                      </w:rPr>
                      <w:t>moved</w:t>
                    </w:r>
                    <w:r>
                      <w:rPr>
                        <w:color w:val="231F20"/>
                        <w:spacing w:val="-9"/>
                        <w:w w:val="110"/>
                        <w:sz w:val="19"/>
                      </w:rPr>
                      <w:t> </w:t>
                    </w:r>
                    <w:r>
                      <w:rPr>
                        <w:color w:val="231F20"/>
                        <w:w w:val="110"/>
                        <w:sz w:val="19"/>
                      </w:rPr>
                      <w:t>adoption</w:t>
                    </w:r>
                    <w:r>
                      <w:rPr>
                        <w:color w:val="231F20"/>
                        <w:spacing w:val="-8"/>
                        <w:w w:val="110"/>
                        <w:sz w:val="19"/>
                      </w:rPr>
                      <w:t> </w:t>
                    </w:r>
                    <w:r>
                      <w:rPr>
                        <w:color w:val="231F20"/>
                        <w:w w:val="110"/>
                        <w:sz w:val="19"/>
                      </w:rPr>
                      <w:t>of</w:t>
                    </w:r>
                    <w:r>
                      <w:rPr>
                        <w:color w:val="231F20"/>
                        <w:spacing w:val="-8"/>
                        <w:w w:val="110"/>
                        <w:sz w:val="19"/>
                      </w:rPr>
                      <w:t> </w:t>
                    </w:r>
                    <w:r>
                      <w:rPr>
                        <w:color w:val="231F20"/>
                        <w:w w:val="110"/>
                        <w:sz w:val="19"/>
                      </w:rPr>
                      <w:t>the</w:t>
                    </w:r>
                    <w:r>
                      <w:rPr>
                        <w:color w:val="231F20"/>
                        <w:spacing w:val="-8"/>
                        <w:w w:val="110"/>
                        <w:sz w:val="19"/>
                      </w:rPr>
                      <w:t> </w:t>
                    </w:r>
                    <w:r>
                      <w:rPr>
                        <w:color w:val="231F20"/>
                        <w:w w:val="110"/>
                        <w:sz w:val="19"/>
                      </w:rPr>
                      <w:t>following</w:t>
                    </w:r>
                    <w:r>
                      <w:rPr>
                        <w:color w:val="231F20"/>
                        <w:spacing w:val="-9"/>
                        <w:w w:val="110"/>
                        <w:sz w:val="19"/>
                      </w:rPr>
                      <w:t> </w:t>
                    </w:r>
                    <w:r>
                      <w:rPr>
                        <w:color w:val="231F20"/>
                        <w:w w:val="110"/>
                        <w:sz w:val="19"/>
                      </w:rPr>
                      <w:t>Amendment</w:t>
                    </w:r>
                    <w:r>
                      <w:rPr>
                        <w:color w:val="231F20"/>
                        <w:spacing w:val="-8"/>
                        <w:w w:val="110"/>
                        <w:sz w:val="19"/>
                      </w:rPr>
                      <w:t> </w:t>
                    </w:r>
                    <w:r>
                      <w:rPr>
                        <w:color w:val="231F20"/>
                        <w:w w:val="110"/>
                        <w:sz w:val="19"/>
                      </w:rPr>
                      <w:t>to</w:t>
                    </w:r>
                    <w:r>
                      <w:rPr>
                        <w:color w:val="231F20"/>
                        <w:spacing w:val="-8"/>
                        <w:w w:val="110"/>
                        <w:sz w:val="19"/>
                      </w:rPr>
                      <w:t> </w:t>
                    </w:r>
                    <w:r>
                      <w:rPr>
                        <w:color w:val="231F20"/>
                        <w:w w:val="110"/>
                        <w:sz w:val="19"/>
                      </w:rPr>
                      <w:t>Resolution</w:t>
                    </w:r>
                    <w:r>
                      <w:rPr>
                        <w:color w:val="231F20"/>
                        <w:spacing w:val="-8"/>
                        <w:w w:val="110"/>
                        <w:sz w:val="19"/>
                      </w:rPr>
                      <w:t> </w:t>
                    </w:r>
                    <w:r>
                      <w:rPr>
                        <w:color w:val="231F20"/>
                        <w:w w:val="110"/>
                        <w:sz w:val="19"/>
                      </w:rPr>
                      <w:t>30:</w:t>
                    </w:r>
                  </w:p>
                </w:txbxContent>
              </v:textbox>
              <w10:wrap type="none"/>
            </v:shape>
            <w10:wrap type="topAndBottom"/>
          </v:group>
        </w:pict>
      </w:r>
    </w:p>
    <w:p>
      <w:pPr>
        <w:pStyle w:val="BodyText"/>
        <w:spacing w:before="5"/>
        <w:rPr>
          <w:sz w:val="8"/>
        </w:rPr>
      </w:pPr>
    </w:p>
    <w:p>
      <w:pPr>
        <w:pStyle w:val="BodyText"/>
        <w:spacing w:line="259" w:lineRule="auto" w:before="103"/>
        <w:ind w:left="457" w:right="152"/>
        <w:jc w:val="both"/>
      </w:pPr>
      <w:r>
        <w:rPr>
          <w:color w:val="231F20"/>
          <w:w w:val="105"/>
        </w:rPr>
        <w:t>to replace the words ‘not every congregation has or will have a Minister directly providing their day-to-day leadership’ with ‘there may be variation in the way that elders and ministers of Word and Sacrament share in the pastoral oversight and leadership of local churches.’</w:t>
      </w:r>
    </w:p>
    <w:p>
      <w:pPr>
        <w:pStyle w:val="BodyText"/>
        <w:spacing w:before="4"/>
        <w:rPr>
          <w:sz w:val="20"/>
        </w:rPr>
      </w:pPr>
    </w:p>
    <w:p>
      <w:pPr>
        <w:pStyle w:val="BodyText"/>
        <w:ind w:left="457"/>
        <w:jc w:val="both"/>
      </w:pPr>
      <w:r>
        <w:rPr>
          <w:color w:val="231F20"/>
          <w:w w:val="110"/>
        </w:rPr>
        <w:t>The Amendment was seconded by the Revd Timothy Key.</w:t>
      </w:r>
    </w:p>
    <w:p>
      <w:pPr>
        <w:pStyle w:val="BodyText"/>
        <w:spacing w:before="11"/>
        <w:rPr>
          <w:sz w:val="21"/>
        </w:rPr>
      </w:pPr>
    </w:p>
    <w:p>
      <w:pPr>
        <w:pStyle w:val="BodyText"/>
        <w:spacing w:line="259" w:lineRule="auto" w:before="1"/>
        <w:ind w:left="457" w:right="3082"/>
      </w:pPr>
      <w:r>
        <w:rPr>
          <w:color w:val="231F20"/>
          <w:w w:val="105"/>
        </w:rPr>
        <w:t>After response by the Convener, a vote was taken and the amendment fell. Resolution 30 was carried.</w:t>
      </w:r>
    </w:p>
    <w:p>
      <w:pPr>
        <w:spacing w:after="0" w:line="259" w:lineRule="auto"/>
        <w:sectPr>
          <w:pgSz w:w="11910" w:h="16840"/>
          <w:pgMar w:header="0" w:footer="694" w:top="1000" w:bottom="880" w:left="980" w:right="1000"/>
        </w:sectPr>
      </w:pPr>
    </w:p>
    <w:p>
      <w:pPr>
        <w:pStyle w:val="Heading2"/>
        <w:spacing w:before="83"/>
      </w:pPr>
      <w:r>
        <w:rPr>
          <w:color w:val="231F20"/>
          <w:w w:val="105"/>
        </w:rPr>
        <w:t>Ministries Committee</w:t>
      </w:r>
    </w:p>
    <w:p>
      <w:pPr>
        <w:pStyle w:val="BodyText"/>
        <w:spacing w:before="255"/>
        <w:ind w:left="173"/>
      </w:pPr>
      <w:r>
        <w:rPr>
          <w:color w:val="231F20"/>
          <w:w w:val="105"/>
        </w:rPr>
        <w:t>Mr Ellis moved adoption of Resolution 31:</w:t>
      </w:r>
    </w:p>
    <w:p>
      <w:pPr>
        <w:pStyle w:val="BodyText"/>
        <w:spacing w:before="3"/>
        <w:rPr>
          <w:sz w:val="17"/>
        </w:rPr>
      </w:pPr>
      <w:r>
        <w:rPr/>
        <w:pict>
          <v:group style="position:absolute;margin-left:56.693001pt;margin-top:12.484553pt;width:467.75pt;height:74.45pt;mso-position-horizontal-relative:page;mso-position-vertical-relative:paragraph;z-index:-251556864;mso-wrap-distance-left:0;mso-wrap-distance-right:0" coordorigin="1134,250" coordsize="9355,1489">
            <v:shape style="position:absolute;left:1133;top:249;width:9355;height:1389" type="#_x0000_t75" stroked="false">
              <v:imagedata r:id="rId38" o:title=""/>
            </v:shape>
            <v:rect style="position:absolute;left:1320;top:675;width:9010;height:1063" filled="true" fillcolor="#ffffff" stroked="false">
              <v:fill type="solid"/>
            </v:rect>
            <v:shape style="position:absolute;left:1720;top:305;width:1596;height:287" type="#_x0000_t202" filled="false" stroked="false">
              <v:textbox inset="0,0,0,0">
                <w:txbxContent>
                  <w:p>
                    <w:pPr>
                      <w:spacing w:before="9"/>
                      <w:ind w:left="0" w:right="0" w:firstLine="0"/>
                      <w:jc w:val="left"/>
                      <w:rPr>
                        <w:rFonts w:ascii="Arial" w:hAnsi="Arial"/>
                        <w:b/>
                        <w:sz w:val="24"/>
                      </w:rPr>
                    </w:pPr>
                    <w:r>
                      <w:rPr>
                        <w:rFonts w:ascii="Arial" w:hAnsi="Arial"/>
                        <w:b/>
                        <w:color w:val="FFFFFF"/>
                        <w:spacing w:val="-1"/>
                        <w:w w:val="99"/>
                        <w:sz w:val="24"/>
                      </w:rPr>
                      <w:t>R</w:t>
                    </w:r>
                    <w:r>
                      <w:rPr>
                        <w:rFonts w:ascii="Arial" w:hAnsi="Arial"/>
                        <w:b/>
                        <w:color w:val="FFFFFF"/>
                        <w:spacing w:val="1"/>
                        <w:w w:val="103"/>
                        <w:sz w:val="24"/>
                      </w:rPr>
                      <w:t>e</w:t>
                    </w:r>
                    <w:r>
                      <w:rPr>
                        <w:rFonts w:ascii="Arial" w:hAnsi="Arial"/>
                        <w:b/>
                        <w:color w:val="FFFFFF"/>
                        <w:w w:val="96"/>
                        <w:sz w:val="24"/>
                      </w:rPr>
                      <w:t>s</w:t>
                    </w:r>
                    <w:r>
                      <w:rPr>
                        <w:rFonts w:ascii="Arial" w:hAnsi="Arial"/>
                        <w:b/>
                        <w:color w:val="FFFFFF"/>
                        <w:spacing w:val="1"/>
                        <w:w w:val="100"/>
                        <w:sz w:val="24"/>
                      </w:rPr>
                      <w:t>o</w:t>
                    </w:r>
                    <w:r>
                      <w:rPr>
                        <w:rFonts w:ascii="Arial" w:hAnsi="Arial"/>
                        <w:b/>
                        <w:color w:val="FFFFFF"/>
                        <w:spacing w:val="1"/>
                        <w:w w:val="92"/>
                        <w:sz w:val="24"/>
                      </w:rPr>
                      <w:t>l</w:t>
                    </w:r>
                    <w:r>
                      <w:rPr>
                        <w:rFonts w:ascii="Arial" w:hAnsi="Arial"/>
                        <w:b/>
                        <w:color w:val="FFFFFF"/>
                        <w:spacing w:val="2"/>
                        <w:w w:val="97"/>
                        <w:sz w:val="24"/>
                      </w:rPr>
                      <w:t>u</w:t>
                    </w:r>
                    <w:r>
                      <w:rPr>
                        <w:rFonts w:ascii="Arial" w:hAnsi="Arial"/>
                        <w:b/>
                        <w:color w:val="FFFFFF"/>
                        <w:spacing w:val="4"/>
                        <w:w w:val="105"/>
                        <w:sz w:val="24"/>
                      </w:rPr>
                      <w:t>t</w:t>
                    </w:r>
                    <w:r>
                      <w:rPr>
                        <w:rFonts w:ascii="Arial" w:hAnsi="Arial"/>
                        <w:b/>
                        <w:color w:val="FFFFFF"/>
                        <w:w w:val="92"/>
                        <w:sz w:val="24"/>
                      </w:rPr>
                      <w:t>i</w:t>
                    </w:r>
                    <w:r>
                      <w:rPr>
                        <w:rFonts w:ascii="Arial" w:hAnsi="Arial"/>
                        <w:b/>
                        <w:color w:val="FFFFFF"/>
                        <w:spacing w:val="1"/>
                        <w:w w:val="100"/>
                        <w:sz w:val="24"/>
                      </w:rPr>
                      <w:t>o</w:t>
                    </w:r>
                    <w:r>
                      <w:rPr>
                        <w:rFonts w:ascii="Arial" w:hAnsi="Arial"/>
                        <w:b/>
                        <w:color w:val="FFFFFF"/>
                        <w:w w:val="97"/>
                        <w:sz w:val="24"/>
                      </w:rPr>
                      <w:t>n</w:t>
                    </w:r>
                    <w:r>
                      <w:rPr>
                        <w:rFonts w:ascii="Arial" w:hAnsi="Arial"/>
                        <w:b/>
                        <w:color w:val="FFFFFF"/>
                        <w:spacing w:val="6"/>
                        <w:sz w:val="24"/>
                      </w:rPr>
                      <w:t> </w:t>
                    </w:r>
                    <w:r>
                      <w:rPr>
                        <w:rFonts w:ascii="Arial" w:hAnsi="Arial"/>
                        <w:b/>
                        <w:color w:val="FFFFFF"/>
                        <w:w w:val="45"/>
                        <w:sz w:val="24"/>
                      </w:rPr>
                      <w:t>3­</w:t>
                    </w:r>
                    <w:r>
                      <w:rPr>
                        <w:rFonts w:ascii="Arial" w:hAnsi="Arial"/>
                        <w:b/>
                        <w:color w:val="FFFFFF"/>
                        <w:spacing w:val="-6"/>
                        <w:w w:val="45"/>
                        <w:sz w:val="24"/>
                      </w:rPr>
                      <w:t>­</w:t>
                    </w:r>
                    <w:r>
                      <w:rPr>
                        <w:rFonts w:ascii="Arial" w:hAnsi="Arial"/>
                        <w:b/>
                        <w:color w:val="FFFFFF"/>
                        <w:w w:val="99"/>
                        <w:sz w:val="24"/>
                      </w:rPr>
                      <w:t>1</w:t>
                    </w:r>
                  </w:p>
                </w:txbxContent>
              </v:textbox>
              <w10:wrap type="none"/>
            </v:shape>
            <v:shape style="position:absolute;left:6193;top:305;width:3952;height:287" type="#_x0000_t202" filled="false" stroked="false">
              <v:textbox inset="0,0,0,0">
                <w:txbxContent>
                  <w:p>
                    <w:pPr>
                      <w:spacing w:before="9"/>
                      <w:ind w:left="0" w:right="0" w:firstLine="0"/>
                      <w:jc w:val="left"/>
                      <w:rPr>
                        <w:rFonts w:ascii="Arial"/>
                        <w:b/>
                        <w:sz w:val="24"/>
                      </w:rPr>
                    </w:pPr>
                    <w:r>
                      <w:rPr>
                        <w:rFonts w:ascii="Arial"/>
                        <w:b/>
                        <w:color w:val="FFFFFF"/>
                        <w:sz w:val="24"/>
                      </w:rPr>
                      <w:t>Ministry and Mission Fund Report</w:t>
                    </w:r>
                  </w:p>
                </w:txbxContent>
              </v:textbox>
              <w10:wrap type="none"/>
            </v:shape>
            <v:shape style="position:absolute;left:1720;top:852;width:7411;height:48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resolves that a report showing how the Ministry and Mission Fund contributions have been used should be sent each year to every local church.</w:t>
                    </w:r>
                  </w:p>
                </w:txbxContent>
              </v:textbox>
              <w10:wrap type="none"/>
            </v:shape>
            <w10:wrap type="topAndBottom"/>
          </v:group>
        </w:pict>
      </w:r>
    </w:p>
    <w:p>
      <w:pPr>
        <w:pStyle w:val="BodyText"/>
        <w:spacing w:before="91"/>
        <w:ind w:left="173"/>
      </w:pPr>
      <w:r>
        <w:rPr>
          <w:color w:val="231F20"/>
          <w:w w:val="105"/>
        </w:rPr>
        <w:t>Resolution 31 was carried.</w:t>
      </w:r>
    </w:p>
    <w:p>
      <w:pPr>
        <w:pStyle w:val="BodyText"/>
        <w:spacing w:before="12"/>
        <w:rPr>
          <w:sz w:val="21"/>
        </w:rPr>
      </w:pPr>
    </w:p>
    <w:p>
      <w:pPr>
        <w:pStyle w:val="BodyText"/>
        <w:ind w:left="173"/>
        <w:rPr>
          <w:i/>
        </w:rPr>
      </w:pPr>
      <w:r>
        <w:rPr>
          <w:color w:val="231F20"/>
          <w:w w:val="105"/>
        </w:rPr>
        <w:t>The Moderator, on behalf of the Assembly, thanked the Convener and members of the </w:t>
      </w:r>
      <w:r>
        <w:rPr>
          <w:i/>
          <w:color w:val="231F20"/>
          <w:w w:val="105"/>
        </w:rPr>
        <w:t>Equipping the Saints</w:t>
      </w:r>
    </w:p>
    <w:p>
      <w:pPr>
        <w:pStyle w:val="BodyText"/>
        <w:spacing w:before="18"/>
        <w:ind w:left="173"/>
      </w:pPr>
      <w:r>
        <w:rPr>
          <w:color w:val="231F20"/>
          <w:w w:val="110"/>
        </w:rPr>
        <w:t>working group for their work.</w:t>
      </w:r>
    </w:p>
    <w:p>
      <w:pPr>
        <w:pStyle w:val="BodyText"/>
        <w:spacing w:before="11"/>
        <w:rPr>
          <w:sz w:val="21"/>
        </w:rPr>
      </w:pPr>
    </w:p>
    <w:p>
      <w:pPr>
        <w:pStyle w:val="BodyText"/>
        <w:spacing w:before="1"/>
        <w:ind w:left="173"/>
      </w:pPr>
      <w:r>
        <w:rPr>
          <w:color w:val="231F20"/>
          <w:w w:val="105"/>
        </w:rPr>
        <w:t>Mr Ellis moved adoption of Resolution 32:</w:t>
      </w:r>
    </w:p>
    <w:p>
      <w:pPr>
        <w:pStyle w:val="BodyText"/>
        <w:spacing w:before="7"/>
        <w:rPr>
          <w:sz w:val="17"/>
        </w:rPr>
      </w:pPr>
      <w:r>
        <w:rPr/>
        <w:pict>
          <v:group style="position:absolute;margin-left:56.693001pt;margin-top:12.713524pt;width:467.75pt;height:155.7pt;mso-position-horizontal-relative:page;mso-position-vertical-relative:paragraph;z-index:-251552768;mso-wrap-distance-left:0;mso-wrap-distance-right:0" coordorigin="1134,254" coordsize="9355,3114">
            <v:shape style="position:absolute;left:1133;top:254;width:9355;height:3019" type="#_x0000_t75" stroked="false">
              <v:imagedata r:id="rId39" o:title=""/>
            </v:shape>
            <v:rect style="position:absolute;left:1320;top:680;width:9010;height:2688" filled="true" fillcolor="#ffffff" stroked="false">
              <v:fill type="solid"/>
            </v:rect>
            <v:shape style="position:absolute;left:1720;top:305;width:1603;height:287" type="#_x0000_t202" filled="false" stroked="false">
              <v:textbox inset="0,0,0,0">
                <w:txbxContent>
                  <w:p>
                    <w:pPr>
                      <w:spacing w:before="9"/>
                      <w:ind w:left="0" w:right="0" w:firstLine="0"/>
                      <w:jc w:val="left"/>
                      <w:rPr>
                        <w:rFonts w:ascii="Arial" w:hAnsi="Arial"/>
                        <w:b/>
                        <w:sz w:val="24"/>
                      </w:rPr>
                    </w:pPr>
                    <w:r>
                      <w:rPr>
                        <w:rFonts w:ascii="Arial" w:hAnsi="Arial"/>
                        <w:b/>
                        <w:color w:val="FFFFFF"/>
                        <w:spacing w:val="-1"/>
                        <w:w w:val="99"/>
                        <w:sz w:val="24"/>
                      </w:rPr>
                      <w:t>R</w:t>
                    </w:r>
                    <w:r>
                      <w:rPr>
                        <w:rFonts w:ascii="Arial" w:hAnsi="Arial"/>
                        <w:b/>
                        <w:color w:val="FFFFFF"/>
                        <w:spacing w:val="1"/>
                        <w:w w:val="103"/>
                        <w:sz w:val="24"/>
                      </w:rPr>
                      <w:t>e</w:t>
                    </w:r>
                    <w:r>
                      <w:rPr>
                        <w:rFonts w:ascii="Arial" w:hAnsi="Arial"/>
                        <w:b/>
                        <w:color w:val="FFFFFF"/>
                        <w:w w:val="96"/>
                        <w:sz w:val="24"/>
                      </w:rPr>
                      <w:t>s</w:t>
                    </w:r>
                    <w:r>
                      <w:rPr>
                        <w:rFonts w:ascii="Arial" w:hAnsi="Arial"/>
                        <w:b/>
                        <w:color w:val="FFFFFF"/>
                        <w:spacing w:val="1"/>
                        <w:w w:val="100"/>
                        <w:sz w:val="24"/>
                      </w:rPr>
                      <w:t>o</w:t>
                    </w:r>
                    <w:r>
                      <w:rPr>
                        <w:rFonts w:ascii="Arial" w:hAnsi="Arial"/>
                        <w:b/>
                        <w:color w:val="FFFFFF"/>
                        <w:spacing w:val="1"/>
                        <w:w w:val="92"/>
                        <w:sz w:val="24"/>
                      </w:rPr>
                      <w:t>l</w:t>
                    </w:r>
                    <w:r>
                      <w:rPr>
                        <w:rFonts w:ascii="Arial" w:hAnsi="Arial"/>
                        <w:b/>
                        <w:color w:val="FFFFFF"/>
                        <w:spacing w:val="2"/>
                        <w:w w:val="97"/>
                        <w:sz w:val="24"/>
                      </w:rPr>
                      <w:t>u</w:t>
                    </w:r>
                    <w:r>
                      <w:rPr>
                        <w:rFonts w:ascii="Arial" w:hAnsi="Arial"/>
                        <w:b/>
                        <w:color w:val="FFFFFF"/>
                        <w:spacing w:val="4"/>
                        <w:w w:val="105"/>
                        <w:sz w:val="24"/>
                      </w:rPr>
                      <w:t>t</w:t>
                    </w:r>
                    <w:r>
                      <w:rPr>
                        <w:rFonts w:ascii="Arial" w:hAnsi="Arial"/>
                        <w:b/>
                        <w:color w:val="FFFFFF"/>
                        <w:w w:val="92"/>
                        <w:sz w:val="24"/>
                      </w:rPr>
                      <w:t>i</w:t>
                    </w:r>
                    <w:r>
                      <w:rPr>
                        <w:rFonts w:ascii="Arial" w:hAnsi="Arial"/>
                        <w:b/>
                        <w:color w:val="FFFFFF"/>
                        <w:spacing w:val="1"/>
                        <w:w w:val="100"/>
                        <w:sz w:val="24"/>
                      </w:rPr>
                      <w:t>o</w:t>
                    </w:r>
                    <w:r>
                      <w:rPr>
                        <w:rFonts w:ascii="Arial" w:hAnsi="Arial"/>
                        <w:b/>
                        <w:color w:val="FFFFFF"/>
                        <w:w w:val="97"/>
                        <w:sz w:val="24"/>
                      </w:rPr>
                      <w:t>n</w:t>
                    </w:r>
                    <w:r>
                      <w:rPr>
                        <w:rFonts w:ascii="Arial" w:hAnsi="Arial"/>
                        <w:b/>
                        <w:color w:val="FFFFFF"/>
                        <w:spacing w:val="6"/>
                        <w:sz w:val="24"/>
                      </w:rPr>
                      <w:t> </w:t>
                    </w:r>
                    <w:r>
                      <w:rPr>
                        <w:rFonts w:ascii="Arial" w:hAnsi="Arial"/>
                        <w:b/>
                        <w:color w:val="FFFFFF"/>
                        <w:w w:val="45"/>
                        <w:sz w:val="24"/>
                      </w:rPr>
                      <w:t>3­</w:t>
                    </w:r>
                    <w:r>
                      <w:rPr>
                        <w:rFonts w:ascii="Arial" w:hAnsi="Arial"/>
                        <w:b/>
                        <w:color w:val="FFFFFF"/>
                        <w:spacing w:val="2"/>
                        <w:w w:val="45"/>
                        <w:sz w:val="24"/>
                      </w:rPr>
                      <w:t>­</w:t>
                    </w:r>
                    <w:r>
                      <w:rPr>
                        <w:rFonts w:ascii="Arial" w:hAnsi="Arial"/>
                        <w:b/>
                        <w:color w:val="FFFFFF"/>
                        <w:w w:val="99"/>
                        <w:sz w:val="24"/>
                      </w:rPr>
                      <w:t>2</w:t>
                    </w:r>
                  </w:p>
                </w:txbxContent>
              </v:textbox>
              <w10:wrap type="none"/>
            </v:shape>
            <v:shape style="position:absolute;left:7853;top:305;width:2319;height:287" type="#_x0000_t202" filled="false" stroked="false">
              <v:textbox inset="0,0,0,0">
                <w:txbxContent>
                  <w:p>
                    <w:pPr>
                      <w:spacing w:before="9"/>
                      <w:ind w:left="0" w:right="0" w:firstLine="0"/>
                      <w:jc w:val="left"/>
                      <w:rPr>
                        <w:rFonts w:ascii="Arial"/>
                        <w:b/>
                        <w:sz w:val="24"/>
                      </w:rPr>
                    </w:pPr>
                    <w:r>
                      <w:rPr>
                        <w:rFonts w:ascii="Arial"/>
                        <w:b/>
                        <w:color w:val="FFFFFF"/>
                        <w:sz w:val="24"/>
                      </w:rPr>
                      <w:t>Ill-health retirement</w:t>
                    </w:r>
                  </w:p>
                </w:txbxContent>
              </v:textbox>
              <w10:wrap type="none"/>
            </v:shape>
            <v:shape style="position:absolute;left:1720;top:842;width:8201;height:2235" type="#_x0000_t202" filled="false" stroked="false">
              <v:textbox inset="0,0,0,0">
                <w:txbxContent>
                  <w:p>
                    <w:pPr>
                      <w:spacing w:before="2"/>
                      <w:ind w:left="0" w:right="0" w:firstLine="0"/>
                      <w:jc w:val="left"/>
                      <w:rPr>
                        <w:rFonts w:ascii="Myriad Pro Light"/>
                        <w:b/>
                        <w:sz w:val="19"/>
                      </w:rPr>
                    </w:pPr>
                    <w:r>
                      <w:rPr>
                        <w:rFonts w:ascii="Myriad Pro Light"/>
                        <w:b/>
                        <w:color w:val="231F20"/>
                        <w:w w:val="105"/>
                        <w:sz w:val="19"/>
                      </w:rPr>
                      <w:t>General Assembly</w:t>
                    </w:r>
                  </w:p>
                  <w:p>
                    <w:pPr>
                      <w:spacing w:line="240" w:lineRule="auto" w:before="11"/>
                      <w:rPr>
                        <w:rFonts w:ascii="Myriad Pro Light"/>
                        <w:b/>
                        <w:sz w:val="21"/>
                      </w:rPr>
                    </w:pPr>
                  </w:p>
                  <w:p>
                    <w:pPr>
                      <w:numPr>
                        <w:ilvl w:val="0"/>
                        <w:numId w:val="10"/>
                      </w:numPr>
                      <w:tabs>
                        <w:tab w:pos="284" w:val="left" w:leader="none"/>
                      </w:tabs>
                      <w:spacing w:line="259" w:lineRule="auto" w:before="0"/>
                      <w:ind w:left="283" w:right="18" w:hanging="284"/>
                      <w:jc w:val="left"/>
                      <w:rPr>
                        <w:rFonts w:ascii="Myriad Pro Light" w:hAnsi="Myriad Pro Light"/>
                        <w:b/>
                        <w:sz w:val="19"/>
                      </w:rPr>
                    </w:pPr>
                    <w:r>
                      <w:rPr>
                        <w:rFonts w:ascii="Myriad Pro Light" w:hAnsi="Myriad Pro Light"/>
                        <w:b/>
                        <w:color w:val="231F20"/>
                        <w:w w:val="105"/>
                        <w:sz w:val="19"/>
                      </w:rPr>
                      <w:t>consents to the use of Rule 44 of the United Reformed Church Ministers’ Pension Fund (the Scheme) such that any member of the Scheme who in future retires on ill-health grounds shall be paid a pension based on their full prospective years of pensionable service up to their normal retirement date;</w:t>
                    </w:r>
                    <w:r>
                      <w:rPr>
                        <w:rFonts w:ascii="Myriad Pro Light" w:hAnsi="Myriad Pro Light"/>
                        <w:b/>
                        <w:color w:val="231F20"/>
                        <w:spacing w:val="16"/>
                        <w:w w:val="105"/>
                        <w:sz w:val="19"/>
                      </w:rPr>
                      <w:t> </w:t>
                    </w:r>
                    <w:r>
                      <w:rPr>
                        <w:rFonts w:ascii="Myriad Pro Light" w:hAnsi="Myriad Pro Light"/>
                        <w:b/>
                        <w:color w:val="231F20"/>
                        <w:w w:val="105"/>
                        <w:sz w:val="19"/>
                      </w:rPr>
                      <w:t>and</w:t>
                    </w:r>
                  </w:p>
                  <w:p>
                    <w:pPr>
                      <w:spacing w:line="240" w:lineRule="auto" w:before="2"/>
                      <w:rPr>
                        <w:rFonts w:ascii="Myriad Pro Light"/>
                        <w:b/>
                        <w:sz w:val="20"/>
                      </w:rPr>
                    </w:pPr>
                  </w:p>
                  <w:p>
                    <w:pPr>
                      <w:numPr>
                        <w:ilvl w:val="0"/>
                        <w:numId w:val="10"/>
                      </w:numPr>
                      <w:tabs>
                        <w:tab w:pos="284" w:val="left" w:leader="none"/>
                      </w:tabs>
                      <w:spacing w:line="259" w:lineRule="auto" w:before="0"/>
                      <w:ind w:left="283" w:right="129" w:hanging="284"/>
                      <w:jc w:val="left"/>
                      <w:rPr>
                        <w:rFonts w:ascii="Myriad Pro Light"/>
                        <w:b/>
                        <w:sz w:val="19"/>
                      </w:rPr>
                    </w:pPr>
                    <w:r>
                      <w:rPr>
                        <w:rFonts w:ascii="Myriad Pro Light"/>
                        <w:b/>
                        <w:color w:val="231F20"/>
                        <w:w w:val="105"/>
                        <w:sz w:val="19"/>
                      </w:rPr>
                      <w:t>requests that comparable grants are paid to those who have retired on ill-health grounds since January</w:t>
                    </w:r>
                    <w:r>
                      <w:rPr>
                        <w:rFonts w:ascii="Myriad Pro Light"/>
                        <w:b/>
                        <w:color w:val="231F20"/>
                        <w:spacing w:val="8"/>
                        <w:w w:val="105"/>
                        <w:sz w:val="19"/>
                      </w:rPr>
                      <w:t> </w:t>
                    </w:r>
                    <w:r>
                      <w:rPr>
                        <w:rFonts w:ascii="Myriad Pro Light"/>
                        <w:b/>
                        <w:color w:val="231F20"/>
                        <w:w w:val="105"/>
                        <w:sz w:val="19"/>
                      </w:rPr>
                      <w:t>2004.</w:t>
                    </w:r>
                  </w:p>
                </w:txbxContent>
              </v:textbox>
              <w10:wrap type="none"/>
            </v:shape>
            <w10:wrap type="topAndBottom"/>
          </v:group>
        </w:pict>
      </w:r>
    </w:p>
    <w:p>
      <w:pPr>
        <w:pStyle w:val="BodyText"/>
        <w:spacing w:before="1"/>
        <w:rPr>
          <w:sz w:val="8"/>
        </w:rPr>
      </w:pPr>
    </w:p>
    <w:p>
      <w:pPr>
        <w:pStyle w:val="BodyText"/>
        <w:spacing w:before="102"/>
        <w:ind w:left="173"/>
      </w:pPr>
      <w:r>
        <w:rPr>
          <w:color w:val="231F20"/>
          <w:w w:val="105"/>
        </w:rPr>
        <w:t>Resolution 32 was carried.</w:t>
      </w:r>
    </w:p>
    <w:p>
      <w:pPr>
        <w:pStyle w:val="BodyText"/>
        <w:rPr>
          <w:sz w:val="22"/>
        </w:rPr>
      </w:pPr>
    </w:p>
    <w:p>
      <w:pPr>
        <w:pStyle w:val="BodyText"/>
        <w:spacing w:before="3"/>
      </w:pPr>
    </w:p>
    <w:p>
      <w:pPr>
        <w:pStyle w:val="Heading2"/>
      </w:pPr>
      <w:r>
        <w:rPr>
          <w:color w:val="231F20"/>
          <w:w w:val="105"/>
        </w:rPr>
        <w:t>Catch the Vision</w:t>
      </w:r>
    </w:p>
    <w:p>
      <w:pPr>
        <w:spacing w:before="256"/>
        <w:ind w:left="173" w:right="0" w:firstLine="0"/>
        <w:jc w:val="left"/>
        <w:rPr>
          <w:sz w:val="19"/>
        </w:rPr>
      </w:pPr>
      <w:r>
        <w:rPr>
          <w:color w:val="231F20"/>
          <w:w w:val="105"/>
          <w:sz w:val="19"/>
        </w:rPr>
        <w:t>The General Secretary presented the report of the </w:t>
      </w:r>
      <w:r>
        <w:rPr>
          <w:i/>
          <w:color w:val="231F20"/>
          <w:w w:val="105"/>
          <w:sz w:val="19"/>
        </w:rPr>
        <w:t>Catch the Vision </w:t>
      </w:r>
      <w:r>
        <w:rPr>
          <w:color w:val="231F20"/>
          <w:w w:val="105"/>
          <w:sz w:val="19"/>
        </w:rPr>
        <w:t>group.</w:t>
      </w:r>
    </w:p>
    <w:p>
      <w:pPr>
        <w:pStyle w:val="BodyText"/>
        <w:spacing w:before="11"/>
        <w:rPr>
          <w:sz w:val="21"/>
        </w:rPr>
      </w:pPr>
    </w:p>
    <w:p>
      <w:pPr>
        <w:pStyle w:val="BodyText"/>
        <w:ind w:left="174"/>
      </w:pPr>
      <w:r>
        <w:rPr>
          <w:color w:val="231F20"/>
          <w:w w:val="110"/>
        </w:rPr>
        <w:t>After announcements by the Convener of the Assembly Arrangements Committee, the Assembly adjourned.</w:t>
      </w:r>
    </w:p>
    <w:p>
      <w:pPr>
        <w:spacing w:after="0"/>
        <w:sectPr>
          <w:pgSz w:w="11910" w:h="16840"/>
          <w:pgMar w:header="0" w:footer="694" w:top="900" w:bottom="880" w:left="980" w:right="1000"/>
        </w:sectPr>
      </w:pPr>
    </w:p>
    <w:p>
      <w:pPr>
        <w:pStyle w:val="Heading1"/>
        <w:tabs>
          <w:tab w:pos="7759" w:val="left" w:leader="none"/>
        </w:tabs>
        <w:jc w:val="both"/>
      </w:pPr>
      <w:r>
        <w:rPr/>
        <w:pict>
          <v:shape style="position:absolute;margin-left:70.865997pt;margin-top:24.551844pt;width:467.75pt;height:.1pt;mso-position-horizontal-relative:page;mso-position-vertical-relative:paragraph;z-index:-251551744;mso-wrap-distance-left:0;mso-wrap-distance-right:0" coordorigin="1417,491" coordsize="9355,0" path="m1417,491l10772,491e" filled="false" stroked="true" strokeweight="1pt" strokecolor="#231f20">
            <v:path arrowok="t"/>
            <v:stroke dashstyle="solid"/>
            <w10:wrap type="topAndBottom"/>
          </v:shape>
        </w:pict>
      </w:r>
      <w:r>
        <w:rPr>
          <w:color w:val="231F20"/>
          <w:spacing w:val="-3"/>
        </w:rPr>
        <w:t>Sunday  3</w:t>
      </w:r>
      <w:r>
        <w:rPr>
          <w:color w:val="231F20"/>
          <w:spacing w:val="-3"/>
          <w:position w:val="7"/>
          <w:sz w:val="22"/>
        </w:rPr>
        <w:t>rd</w:t>
      </w:r>
      <w:r>
        <w:rPr>
          <w:color w:val="231F20"/>
          <w:spacing w:val="48"/>
          <w:position w:val="7"/>
          <w:sz w:val="22"/>
        </w:rPr>
        <w:t> </w:t>
      </w:r>
      <w:r>
        <w:rPr>
          <w:color w:val="231F20"/>
          <w:spacing w:val="-3"/>
        </w:rPr>
        <w:t>July</w:t>
      </w:r>
      <w:r>
        <w:rPr>
          <w:color w:val="231F20"/>
          <w:spacing w:val="49"/>
        </w:rPr>
        <w:t> </w:t>
      </w:r>
      <w:r>
        <w:rPr>
          <w:color w:val="231F20"/>
        </w:rPr>
        <w:t>2005</w:t>
        <w:tab/>
        <w:t>Second</w:t>
      </w:r>
      <w:r>
        <w:rPr>
          <w:color w:val="231F20"/>
          <w:spacing w:val="20"/>
        </w:rPr>
        <w:t> </w:t>
      </w:r>
      <w:r>
        <w:rPr>
          <w:color w:val="231F20"/>
        </w:rPr>
        <w:t>Session</w:t>
      </w:r>
    </w:p>
    <w:p>
      <w:pPr>
        <w:pStyle w:val="BodyText"/>
        <w:rPr>
          <w:rFonts w:ascii="Book Antiqua"/>
          <w:b/>
          <w:sz w:val="33"/>
        </w:rPr>
      </w:pPr>
    </w:p>
    <w:p>
      <w:pPr>
        <w:pStyle w:val="BodyText"/>
        <w:spacing w:line="252" w:lineRule="auto"/>
        <w:ind w:left="457" w:right="152"/>
        <w:jc w:val="both"/>
      </w:pPr>
      <w:r>
        <w:rPr>
          <w:color w:val="231F20"/>
          <w:spacing w:val="2"/>
          <w:w w:val="105"/>
        </w:rPr>
        <w:t>After meeting </w:t>
      </w:r>
      <w:r>
        <w:rPr>
          <w:color w:val="231F20"/>
          <w:w w:val="105"/>
        </w:rPr>
        <w:t>in groups to discuss the </w:t>
      </w:r>
      <w:r>
        <w:rPr>
          <w:i/>
          <w:color w:val="231F20"/>
          <w:w w:val="105"/>
        </w:rPr>
        <w:t>Catch the Vision </w:t>
      </w:r>
      <w:r>
        <w:rPr>
          <w:color w:val="231F20"/>
          <w:spacing w:val="3"/>
          <w:w w:val="105"/>
        </w:rPr>
        <w:t>report, </w:t>
      </w:r>
      <w:r>
        <w:rPr>
          <w:color w:val="231F20"/>
          <w:w w:val="105"/>
        </w:rPr>
        <w:t>the </w:t>
      </w:r>
      <w:r>
        <w:rPr>
          <w:color w:val="231F20"/>
          <w:spacing w:val="2"/>
          <w:w w:val="105"/>
        </w:rPr>
        <w:t>Assembly </w:t>
      </w:r>
      <w:r>
        <w:rPr>
          <w:color w:val="231F20"/>
          <w:w w:val="105"/>
        </w:rPr>
        <w:t>resumed  in  </w:t>
      </w:r>
      <w:r>
        <w:rPr>
          <w:color w:val="231F20"/>
          <w:spacing w:val="3"/>
          <w:w w:val="105"/>
        </w:rPr>
        <w:t>plenary </w:t>
      </w:r>
      <w:r>
        <w:rPr>
          <w:color w:val="231F20"/>
          <w:w w:val="105"/>
        </w:rPr>
        <w:t>session  and  the </w:t>
      </w:r>
      <w:r>
        <w:rPr>
          <w:color w:val="231F20"/>
          <w:spacing w:val="2"/>
          <w:w w:val="105"/>
        </w:rPr>
        <w:t>Assembly </w:t>
      </w:r>
      <w:r>
        <w:rPr>
          <w:color w:val="231F20"/>
          <w:w w:val="105"/>
        </w:rPr>
        <w:t>Clerk presented the minutes of Saturday 1</w:t>
      </w:r>
      <w:r>
        <w:rPr>
          <w:color w:val="231F20"/>
          <w:w w:val="105"/>
          <w:position w:val="5"/>
          <w:sz w:val="15"/>
        </w:rPr>
        <w:t>st </w:t>
      </w:r>
      <w:r>
        <w:rPr>
          <w:color w:val="231F20"/>
          <w:w w:val="105"/>
        </w:rPr>
        <w:t>July.  With minor alterations the </w:t>
      </w:r>
      <w:r>
        <w:rPr>
          <w:color w:val="231F20"/>
          <w:spacing w:val="2"/>
          <w:w w:val="105"/>
        </w:rPr>
        <w:t>Assembly </w:t>
      </w:r>
      <w:r>
        <w:rPr>
          <w:color w:val="231F20"/>
          <w:w w:val="105"/>
        </w:rPr>
        <w:t>approved  the</w:t>
      </w:r>
      <w:r>
        <w:rPr>
          <w:color w:val="231F20"/>
          <w:spacing w:val="5"/>
          <w:w w:val="105"/>
        </w:rPr>
        <w:t> </w:t>
      </w:r>
      <w:r>
        <w:rPr>
          <w:color w:val="231F20"/>
          <w:w w:val="105"/>
        </w:rPr>
        <w:t>minutes.</w:t>
      </w:r>
    </w:p>
    <w:p>
      <w:pPr>
        <w:pStyle w:val="BodyText"/>
        <w:spacing w:before="10"/>
      </w:pPr>
    </w:p>
    <w:p>
      <w:pPr>
        <w:pStyle w:val="Heading2"/>
        <w:spacing w:before="1"/>
        <w:ind w:left="457"/>
      </w:pPr>
      <w:r>
        <w:rPr>
          <w:color w:val="231F20"/>
          <w:w w:val="110"/>
        </w:rPr>
        <w:t>Moderator 2006-2007</w:t>
      </w:r>
    </w:p>
    <w:p>
      <w:pPr>
        <w:pStyle w:val="BodyText"/>
        <w:spacing w:line="259" w:lineRule="auto" w:before="255"/>
        <w:ind w:left="457" w:right="152"/>
        <w:jc w:val="both"/>
      </w:pPr>
      <w:r>
        <w:rPr>
          <w:color w:val="231F20"/>
          <w:w w:val="105"/>
        </w:rPr>
        <w:t>Mrs Val Morrison, Convener of Tellers for the election of the Moderator of the General Assembly, reported that 343 votes had been cast, 3 papers had been spoiled and that the Revd Elizabeth Caswell had been duly elected     as Moderator of General Assembly</w:t>
      </w:r>
      <w:r>
        <w:rPr>
          <w:color w:val="231F20"/>
          <w:spacing w:val="6"/>
          <w:w w:val="105"/>
        </w:rPr>
        <w:t> </w:t>
      </w:r>
      <w:r>
        <w:rPr>
          <w:color w:val="231F20"/>
          <w:spacing w:val="-3"/>
          <w:w w:val="105"/>
        </w:rPr>
        <w:t>2006-7.</w:t>
      </w:r>
    </w:p>
    <w:p>
      <w:pPr>
        <w:pStyle w:val="BodyText"/>
        <w:spacing w:before="11"/>
        <w:rPr>
          <w:sz w:val="24"/>
        </w:rPr>
      </w:pPr>
    </w:p>
    <w:p>
      <w:pPr>
        <w:pStyle w:val="Heading2"/>
        <w:ind w:left="457"/>
      </w:pPr>
      <w:r>
        <w:rPr>
          <w:color w:val="231F20"/>
        </w:rPr>
        <w:t>National Synod of Scotland</w:t>
      </w:r>
    </w:p>
    <w:p>
      <w:pPr>
        <w:pStyle w:val="BodyText"/>
        <w:spacing w:before="255"/>
        <w:ind w:left="457"/>
        <w:jc w:val="both"/>
      </w:pPr>
      <w:r>
        <w:rPr>
          <w:color w:val="231F20"/>
          <w:w w:val="110"/>
        </w:rPr>
        <w:t>The Synod of Scotland made its presentation.</w:t>
      </w:r>
    </w:p>
    <w:p>
      <w:pPr>
        <w:pStyle w:val="BodyText"/>
        <w:spacing w:before="6"/>
        <w:rPr>
          <w:sz w:val="26"/>
        </w:rPr>
      </w:pPr>
    </w:p>
    <w:p>
      <w:pPr>
        <w:pStyle w:val="Heading2"/>
        <w:ind w:left="457"/>
      </w:pPr>
      <w:r>
        <w:rPr>
          <w:color w:val="231F20"/>
        </w:rPr>
        <w:t>Ecumenical and International Guests</w:t>
      </w:r>
    </w:p>
    <w:p>
      <w:pPr>
        <w:pStyle w:val="BodyText"/>
        <w:spacing w:before="256"/>
        <w:ind w:left="457"/>
        <w:jc w:val="both"/>
      </w:pPr>
      <w:r>
        <w:rPr>
          <w:color w:val="231F20"/>
          <w:w w:val="105"/>
        </w:rPr>
        <w:t>On behalf of the Assembly, the Moderator welcomed:</w:t>
      </w:r>
    </w:p>
    <w:p>
      <w:pPr>
        <w:pStyle w:val="BodyText"/>
        <w:spacing w:before="4"/>
        <w:rPr>
          <w:sz w:val="21"/>
        </w:rPr>
      </w:pPr>
    </w:p>
    <w:p>
      <w:pPr>
        <w:pStyle w:val="Heading3"/>
        <w:tabs>
          <w:tab w:pos="3337" w:val="left" w:leader="none"/>
        </w:tabs>
        <w:spacing w:line="254" w:lineRule="auto"/>
        <w:ind w:left="457" w:right="1710" w:firstLine="0"/>
      </w:pPr>
      <w:r>
        <w:rPr>
          <w:color w:val="231F20"/>
          <w:w w:val="105"/>
        </w:rPr>
        <w:t>The Rt Revd</w:t>
      </w:r>
      <w:r>
        <w:rPr>
          <w:color w:val="231F20"/>
          <w:spacing w:val="-1"/>
          <w:w w:val="105"/>
        </w:rPr>
        <w:t> </w:t>
      </w:r>
      <w:r>
        <w:rPr>
          <w:color w:val="231F20"/>
          <w:w w:val="105"/>
        </w:rPr>
        <w:t>David Lacy</w:t>
        <w:tab/>
        <w:t>Moderator,General Assembly of the Church of </w:t>
      </w:r>
      <w:r>
        <w:rPr>
          <w:color w:val="231F20"/>
          <w:spacing w:val="-3"/>
          <w:w w:val="105"/>
        </w:rPr>
        <w:t>Scotland </w:t>
      </w:r>
      <w:r>
        <w:rPr>
          <w:color w:val="231F20"/>
          <w:w w:val="105"/>
        </w:rPr>
        <w:t>The Revd</w:t>
      </w:r>
      <w:r>
        <w:rPr>
          <w:color w:val="231F20"/>
          <w:spacing w:val="14"/>
          <w:w w:val="105"/>
        </w:rPr>
        <w:t> </w:t>
      </w:r>
      <w:r>
        <w:rPr>
          <w:color w:val="231F20"/>
          <w:w w:val="105"/>
        </w:rPr>
        <w:t>Ian</w:t>
      </w:r>
      <w:r>
        <w:rPr>
          <w:color w:val="231F20"/>
          <w:spacing w:val="7"/>
          <w:w w:val="105"/>
        </w:rPr>
        <w:t> </w:t>
      </w:r>
      <w:r>
        <w:rPr>
          <w:color w:val="231F20"/>
          <w:w w:val="105"/>
        </w:rPr>
        <w:t>Hamilton</w:t>
        <w:tab/>
        <w:t>Chaplain to the Moderator, Church of</w:t>
      </w:r>
      <w:r>
        <w:rPr>
          <w:color w:val="231F20"/>
          <w:spacing w:val="34"/>
          <w:w w:val="105"/>
        </w:rPr>
        <w:t> </w:t>
      </w:r>
      <w:r>
        <w:rPr>
          <w:color w:val="231F20"/>
          <w:w w:val="105"/>
        </w:rPr>
        <w:t>Scotland</w:t>
      </w:r>
    </w:p>
    <w:p>
      <w:pPr>
        <w:tabs>
          <w:tab w:pos="3337" w:val="left" w:leader="none"/>
        </w:tabs>
        <w:spacing w:before="1"/>
        <w:ind w:left="457" w:right="0" w:firstLine="0"/>
        <w:jc w:val="left"/>
        <w:rPr>
          <w:rFonts w:ascii="Myriad Pro"/>
          <w:b/>
          <w:sz w:val="19"/>
        </w:rPr>
      </w:pPr>
      <w:r>
        <w:rPr>
          <w:rFonts w:ascii="Myriad Pro"/>
          <w:b/>
          <w:color w:val="231F20"/>
          <w:w w:val="105"/>
          <w:sz w:val="19"/>
        </w:rPr>
        <w:t>The Ven.</w:t>
      </w:r>
      <w:r>
        <w:rPr>
          <w:rFonts w:ascii="Myriad Pro"/>
          <w:b/>
          <w:color w:val="231F20"/>
          <w:spacing w:val="16"/>
          <w:w w:val="105"/>
          <w:sz w:val="19"/>
        </w:rPr>
        <w:t> </w:t>
      </w:r>
      <w:r>
        <w:rPr>
          <w:rFonts w:ascii="Myriad Pro"/>
          <w:b/>
          <w:color w:val="231F20"/>
          <w:w w:val="105"/>
          <w:sz w:val="19"/>
        </w:rPr>
        <w:t>Richard</w:t>
      </w:r>
      <w:r>
        <w:rPr>
          <w:rFonts w:ascii="Myriad Pro"/>
          <w:b/>
          <w:color w:val="231F20"/>
          <w:spacing w:val="8"/>
          <w:w w:val="105"/>
          <w:sz w:val="19"/>
        </w:rPr>
        <w:t> </w:t>
      </w:r>
      <w:r>
        <w:rPr>
          <w:rFonts w:ascii="Myriad Pro"/>
          <w:b/>
          <w:color w:val="231F20"/>
          <w:w w:val="105"/>
          <w:sz w:val="19"/>
        </w:rPr>
        <w:t>Blackburn</w:t>
        <w:tab/>
        <w:t>Archdeacon of Sheffield, Church of</w:t>
      </w:r>
      <w:r>
        <w:rPr>
          <w:rFonts w:ascii="Myriad Pro"/>
          <w:b/>
          <w:color w:val="231F20"/>
          <w:spacing w:val="25"/>
          <w:w w:val="105"/>
          <w:sz w:val="19"/>
        </w:rPr>
        <w:t> </w:t>
      </w:r>
      <w:r>
        <w:rPr>
          <w:rFonts w:ascii="Myriad Pro"/>
          <w:b/>
          <w:color w:val="231F20"/>
          <w:w w:val="105"/>
          <w:sz w:val="19"/>
        </w:rPr>
        <w:t>England</w:t>
      </w:r>
    </w:p>
    <w:p>
      <w:pPr>
        <w:tabs>
          <w:tab w:pos="3337" w:val="left" w:leader="none"/>
        </w:tabs>
        <w:spacing w:line="254" w:lineRule="auto" w:before="15"/>
        <w:ind w:left="457" w:right="604" w:firstLine="0"/>
        <w:jc w:val="left"/>
        <w:rPr>
          <w:rFonts w:ascii="Myriad Pro"/>
          <w:b/>
          <w:sz w:val="19"/>
        </w:rPr>
      </w:pPr>
      <w:r>
        <w:rPr>
          <w:rFonts w:ascii="Myriad Pro"/>
          <w:b/>
          <w:color w:val="231F20"/>
          <w:w w:val="105"/>
          <w:sz w:val="19"/>
        </w:rPr>
        <w:t>The Rt Revd</w:t>
      </w:r>
      <w:r>
        <w:rPr>
          <w:rFonts w:ascii="Myriad Pro"/>
          <w:b/>
          <w:color w:val="231F20"/>
          <w:spacing w:val="16"/>
          <w:w w:val="105"/>
          <w:sz w:val="19"/>
        </w:rPr>
        <w:t> </w:t>
      </w:r>
      <w:r>
        <w:rPr>
          <w:rFonts w:ascii="Myriad Pro"/>
          <w:b/>
          <w:color w:val="231F20"/>
          <w:w w:val="105"/>
          <w:sz w:val="19"/>
        </w:rPr>
        <w:t>Onye</w:t>
      </w:r>
      <w:r>
        <w:rPr>
          <w:rFonts w:ascii="Myriad Pro"/>
          <w:b/>
          <w:color w:val="231F20"/>
          <w:spacing w:val="6"/>
          <w:w w:val="105"/>
          <w:sz w:val="19"/>
        </w:rPr>
        <w:t> </w:t>
      </w:r>
      <w:r>
        <w:rPr>
          <w:rFonts w:ascii="Myriad Pro"/>
          <w:b/>
          <w:color w:val="231F20"/>
          <w:w w:val="105"/>
          <w:sz w:val="19"/>
        </w:rPr>
        <w:t>Obika</w:t>
        <w:tab/>
        <w:t>Secretary General, International Ministerial Council of Great Britain The Revd</w:t>
      </w:r>
      <w:r>
        <w:rPr>
          <w:rFonts w:ascii="Myriad Pro"/>
          <w:b/>
          <w:color w:val="231F20"/>
          <w:spacing w:val="13"/>
          <w:w w:val="105"/>
          <w:sz w:val="19"/>
        </w:rPr>
        <w:t> </w:t>
      </w:r>
      <w:r>
        <w:rPr>
          <w:rFonts w:ascii="Myriad Pro"/>
          <w:b/>
          <w:color w:val="231F20"/>
          <w:w w:val="105"/>
          <w:sz w:val="19"/>
        </w:rPr>
        <w:t>Llunos</w:t>
      </w:r>
      <w:r>
        <w:rPr>
          <w:rFonts w:ascii="Myriad Pro"/>
          <w:b/>
          <w:color w:val="231F20"/>
          <w:spacing w:val="7"/>
          <w:w w:val="105"/>
          <w:sz w:val="19"/>
        </w:rPr>
        <w:t> </w:t>
      </w:r>
      <w:r>
        <w:rPr>
          <w:rFonts w:ascii="Myriad Pro"/>
          <w:b/>
          <w:color w:val="231F20"/>
          <w:w w:val="105"/>
          <w:sz w:val="19"/>
        </w:rPr>
        <w:t>Gordon</w:t>
        <w:tab/>
        <w:t>Union of Welsh</w:t>
      </w:r>
      <w:r>
        <w:rPr>
          <w:rFonts w:ascii="Myriad Pro"/>
          <w:b/>
          <w:color w:val="231F20"/>
          <w:spacing w:val="14"/>
          <w:w w:val="105"/>
          <w:sz w:val="19"/>
        </w:rPr>
        <w:t> </w:t>
      </w:r>
      <w:r>
        <w:rPr>
          <w:rFonts w:ascii="Myriad Pro"/>
          <w:b/>
          <w:color w:val="231F20"/>
          <w:w w:val="105"/>
          <w:sz w:val="19"/>
        </w:rPr>
        <w:t>Independents</w:t>
      </w:r>
    </w:p>
    <w:p>
      <w:pPr>
        <w:pStyle w:val="BodyText"/>
        <w:spacing w:before="11"/>
        <w:rPr>
          <w:rFonts w:ascii="Myriad Pro"/>
          <w:b/>
          <w:sz w:val="26"/>
        </w:rPr>
      </w:pPr>
    </w:p>
    <w:p>
      <w:pPr>
        <w:spacing w:before="0"/>
        <w:ind w:left="457" w:right="0" w:firstLine="0"/>
        <w:jc w:val="left"/>
        <w:rPr>
          <w:rFonts w:ascii="Book Antiqua"/>
          <w:b/>
          <w:sz w:val="24"/>
        </w:rPr>
      </w:pPr>
      <w:r>
        <w:rPr>
          <w:rFonts w:ascii="Book Antiqua"/>
          <w:b/>
          <w:color w:val="231F20"/>
          <w:sz w:val="24"/>
        </w:rPr>
        <w:t>Resolutions</w:t>
      </w:r>
    </w:p>
    <w:p>
      <w:pPr>
        <w:pStyle w:val="BodyText"/>
        <w:spacing w:line="259" w:lineRule="auto" w:before="255"/>
        <w:ind w:left="457" w:right="155"/>
        <w:jc w:val="both"/>
      </w:pPr>
      <w:r>
        <w:rPr>
          <w:color w:val="231F20"/>
          <w:w w:val="110"/>
        </w:rPr>
        <w:t>The</w:t>
      </w:r>
      <w:r>
        <w:rPr>
          <w:color w:val="231F20"/>
          <w:spacing w:val="-6"/>
          <w:w w:val="110"/>
        </w:rPr>
        <w:t> </w:t>
      </w:r>
      <w:r>
        <w:rPr>
          <w:color w:val="231F20"/>
          <w:w w:val="110"/>
        </w:rPr>
        <w:t>Revd</w:t>
      </w:r>
      <w:r>
        <w:rPr>
          <w:color w:val="231F20"/>
          <w:spacing w:val="-5"/>
          <w:w w:val="110"/>
        </w:rPr>
        <w:t> </w:t>
      </w:r>
      <w:r>
        <w:rPr>
          <w:color w:val="231F20"/>
          <w:w w:val="110"/>
        </w:rPr>
        <w:t>Ray</w:t>
      </w:r>
      <w:r>
        <w:rPr>
          <w:color w:val="231F20"/>
          <w:spacing w:val="-5"/>
          <w:w w:val="110"/>
        </w:rPr>
        <w:t> </w:t>
      </w:r>
      <w:r>
        <w:rPr>
          <w:color w:val="231F20"/>
          <w:w w:val="110"/>
        </w:rPr>
        <w:t>Adams,</w:t>
      </w:r>
      <w:r>
        <w:rPr>
          <w:color w:val="231F20"/>
          <w:spacing w:val="-5"/>
          <w:w w:val="110"/>
        </w:rPr>
        <w:t> </w:t>
      </w:r>
      <w:r>
        <w:rPr>
          <w:color w:val="231F20"/>
          <w:w w:val="110"/>
        </w:rPr>
        <w:t>on</w:t>
      </w:r>
      <w:r>
        <w:rPr>
          <w:color w:val="231F20"/>
          <w:spacing w:val="-5"/>
          <w:w w:val="110"/>
        </w:rPr>
        <w:t> </w:t>
      </w:r>
      <w:r>
        <w:rPr>
          <w:color w:val="231F20"/>
          <w:w w:val="110"/>
        </w:rPr>
        <w:t>behalf</w:t>
      </w:r>
      <w:r>
        <w:rPr>
          <w:color w:val="231F20"/>
          <w:spacing w:val="-5"/>
          <w:w w:val="110"/>
        </w:rPr>
        <w:t> </w:t>
      </w:r>
      <w:r>
        <w:rPr>
          <w:color w:val="231F20"/>
          <w:w w:val="110"/>
        </w:rPr>
        <w:t>of</w:t>
      </w:r>
      <w:r>
        <w:rPr>
          <w:color w:val="231F20"/>
          <w:spacing w:val="-5"/>
          <w:w w:val="110"/>
        </w:rPr>
        <w:t> </w:t>
      </w:r>
      <w:r>
        <w:rPr>
          <w:color w:val="231F20"/>
          <w:w w:val="110"/>
        </w:rPr>
        <w:t>Mission</w:t>
      </w:r>
      <w:r>
        <w:rPr>
          <w:color w:val="231F20"/>
          <w:spacing w:val="-5"/>
          <w:w w:val="110"/>
        </w:rPr>
        <w:t> </w:t>
      </w:r>
      <w:r>
        <w:rPr>
          <w:color w:val="231F20"/>
          <w:w w:val="110"/>
        </w:rPr>
        <w:t>Council,</w:t>
      </w:r>
      <w:r>
        <w:rPr>
          <w:color w:val="231F20"/>
          <w:spacing w:val="-5"/>
          <w:w w:val="110"/>
        </w:rPr>
        <w:t> </w:t>
      </w:r>
      <w:r>
        <w:rPr>
          <w:color w:val="231F20"/>
          <w:w w:val="110"/>
        </w:rPr>
        <w:t>briefly</w:t>
      </w:r>
      <w:r>
        <w:rPr>
          <w:color w:val="231F20"/>
          <w:spacing w:val="-5"/>
          <w:w w:val="110"/>
        </w:rPr>
        <w:t> </w:t>
      </w:r>
      <w:r>
        <w:rPr>
          <w:color w:val="231F20"/>
          <w:w w:val="110"/>
        </w:rPr>
        <w:t>introduced</w:t>
      </w:r>
      <w:r>
        <w:rPr>
          <w:color w:val="231F20"/>
          <w:spacing w:val="-5"/>
          <w:w w:val="110"/>
        </w:rPr>
        <w:t> </w:t>
      </w:r>
      <w:r>
        <w:rPr>
          <w:color w:val="231F20"/>
          <w:w w:val="110"/>
        </w:rPr>
        <w:t>Resolution</w:t>
      </w:r>
      <w:r>
        <w:rPr>
          <w:color w:val="231F20"/>
          <w:spacing w:val="-5"/>
          <w:w w:val="110"/>
        </w:rPr>
        <w:t> </w:t>
      </w:r>
      <w:r>
        <w:rPr>
          <w:color w:val="231F20"/>
          <w:w w:val="110"/>
        </w:rPr>
        <w:t>6,</w:t>
      </w:r>
      <w:r>
        <w:rPr>
          <w:color w:val="231F20"/>
          <w:spacing w:val="-5"/>
          <w:w w:val="110"/>
        </w:rPr>
        <w:t> </w:t>
      </w:r>
      <w:r>
        <w:rPr>
          <w:color w:val="231F20"/>
          <w:w w:val="110"/>
        </w:rPr>
        <w:t>which</w:t>
      </w:r>
      <w:r>
        <w:rPr>
          <w:color w:val="231F20"/>
          <w:spacing w:val="-6"/>
          <w:w w:val="110"/>
        </w:rPr>
        <w:t> </w:t>
      </w:r>
      <w:r>
        <w:rPr>
          <w:color w:val="231F20"/>
          <w:w w:val="110"/>
        </w:rPr>
        <w:t>was</w:t>
      </w:r>
      <w:r>
        <w:rPr>
          <w:color w:val="231F20"/>
          <w:spacing w:val="-5"/>
          <w:w w:val="110"/>
        </w:rPr>
        <w:t> </w:t>
      </w:r>
      <w:r>
        <w:rPr>
          <w:color w:val="231F20"/>
          <w:w w:val="110"/>
        </w:rPr>
        <w:t>formally</w:t>
      </w:r>
      <w:r>
        <w:rPr>
          <w:color w:val="231F20"/>
          <w:spacing w:val="-5"/>
          <w:w w:val="110"/>
        </w:rPr>
        <w:t> </w:t>
      </w:r>
      <w:r>
        <w:rPr>
          <w:color w:val="231F20"/>
          <w:w w:val="110"/>
        </w:rPr>
        <w:t>moved by the Revd Peter Poulter and Mrs Sheila Brain. With the consent of the Moderator a personal statement was made by the Revd Moira</w:t>
      </w:r>
      <w:r>
        <w:rPr>
          <w:color w:val="231F20"/>
          <w:spacing w:val="-10"/>
          <w:w w:val="110"/>
        </w:rPr>
        <w:t> </w:t>
      </w:r>
      <w:r>
        <w:rPr>
          <w:color w:val="231F20"/>
          <w:w w:val="110"/>
        </w:rPr>
        <w:t>Kerr.</w:t>
      </w:r>
    </w:p>
    <w:p>
      <w:pPr>
        <w:pStyle w:val="BodyText"/>
        <w:spacing w:before="6"/>
        <w:rPr>
          <w:sz w:val="10"/>
        </w:rPr>
      </w:pPr>
      <w:r>
        <w:rPr/>
        <w:pict>
          <v:group style="position:absolute;margin-left:70.865997pt;margin-top:8.397837pt;width:467.75pt;height:121.7pt;mso-position-horizontal-relative:page;mso-position-vertical-relative:paragraph;z-index:-251547648;mso-wrap-distance-left:0;mso-wrap-distance-right:0" coordorigin="1417,168" coordsize="9355,2434">
            <v:shape style="position:absolute;left:1417;top:167;width:9355;height:2339" type="#_x0000_t75" stroked="false">
              <v:imagedata r:id="rId42" o:title=""/>
            </v:shape>
            <v:rect style="position:absolute;left:1603;top:593;width:9010;height:2008" filled="true" fillcolor="#ffffff" stroked="false">
              <v:fill type="solid"/>
            </v:rect>
            <v:shape style="position:absolute;left:2004;top:216;width:1468;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6</w:t>
                    </w:r>
                  </w:p>
                </w:txbxContent>
              </v:textbox>
              <w10:wrap type="none"/>
            </v:shape>
            <v:shape style="position:absolute;left:4537;top:216;width:5955;height:287" type="#_x0000_t202" filled="false" stroked="false">
              <v:textbox inset="0,0,0,0">
                <w:txbxContent>
                  <w:p>
                    <w:pPr>
                      <w:spacing w:before="9"/>
                      <w:ind w:left="0" w:right="0" w:firstLine="0"/>
                      <w:jc w:val="left"/>
                      <w:rPr>
                        <w:rFonts w:ascii="Arial" w:hAnsi="Arial"/>
                        <w:b/>
                        <w:sz w:val="24"/>
                      </w:rPr>
                    </w:pPr>
                    <w:r>
                      <w:rPr>
                        <w:rFonts w:ascii="Arial" w:hAnsi="Arial"/>
                        <w:b/>
                        <w:color w:val="FFFFFF"/>
                        <w:sz w:val="24"/>
                      </w:rPr>
                      <w:t>Declaration of a Safe Church – a Charter for Action</w:t>
                    </w:r>
                  </w:p>
                </w:txbxContent>
              </v:textbox>
              <w10:wrap type="none"/>
            </v:shape>
            <v:shape style="position:absolute;left:2004;top:763;width:8172;height:1485" type="#_x0000_t202" filled="false" stroked="false">
              <v:textbox inset="0,0,0,0">
                <w:txbxContent>
                  <w:p>
                    <w:pPr>
                      <w:spacing w:before="2"/>
                      <w:ind w:left="0" w:right="0" w:firstLine="0"/>
                      <w:jc w:val="left"/>
                      <w:rPr>
                        <w:rFonts w:ascii="Myriad Pro Light"/>
                        <w:b/>
                        <w:sz w:val="19"/>
                      </w:rPr>
                    </w:pPr>
                    <w:r>
                      <w:rPr>
                        <w:rFonts w:ascii="Myriad Pro Light"/>
                        <w:b/>
                        <w:color w:val="231F20"/>
                        <w:w w:val="105"/>
                        <w:sz w:val="19"/>
                      </w:rPr>
                      <w:t>General Assembly</w:t>
                    </w:r>
                  </w:p>
                  <w:p>
                    <w:pPr>
                      <w:numPr>
                        <w:ilvl w:val="0"/>
                        <w:numId w:val="11"/>
                      </w:numPr>
                      <w:tabs>
                        <w:tab w:pos="284" w:val="left" w:leader="none"/>
                      </w:tabs>
                      <w:spacing w:before="17"/>
                      <w:ind w:left="283" w:right="0" w:hanging="284"/>
                      <w:jc w:val="left"/>
                      <w:rPr>
                        <w:rFonts w:ascii="Myriad Pro Light"/>
                        <w:b/>
                        <w:sz w:val="19"/>
                      </w:rPr>
                    </w:pPr>
                    <w:r>
                      <w:rPr>
                        <w:rFonts w:ascii="Myriad Pro Light"/>
                        <w:b/>
                        <w:color w:val="231F20"/>
                        <w:w w:val="105"/>
                        <w:sz w:val="19"/>
                      </w:rPr>
                      <w:t>accepts the Declaration of a Safe</w:t>
                    </w:r>
                    <w:r>
                      <w:rPr>
                        <w:rFonts w:ascii="Myriad Pro Light"/>
                        <w:b/>
                        <w:color w:val="231F20"/>
                        <w:spacing w:val="25"/>
                        <w:w w:val="105"/>
                        <w:sz w:val="19"/>
                      </w:rPr>
                      <w:t> </w:t>
                    </w:r>
                    <w:r>
                      <w:rPr>
                        <w:rFonts w:ascii="Myriad Pro Light"/>
                        <w:b/>
                        <w:color w:val="231F20"/>
                        <w:w w:val="105"/>
                        <w:sz w:val="19"/>
                      </w:rPr>
                      <w:t>Church</w:t>
                    </w:r>
                  </w:p>
                  <w:p>
                    <w:pPr>
                      <w:numPr>
                        <w:ilvl w:val="0"/>
                        <w:numId w:val="11"/>
                      </w:numPr>
                      <w:tabs>
                        <w:tab w:pos="284" w:val="left" w:leader="none"/>
                      </w:tabs>
                      <w:spacing w:before="18"/>
                      <w:ind w:left="283" w:right="0" w:hanging="284"/>
                      <w:jc w:val="left"/>
                      <w:rPr>
                        <w:rFonts w:ascii="Myriad Pro Light"/>
                        <w:b/>
                        <w:sz w:val="19"/>
                      </w:rPr>
                    </w:pPr>
                    <w:r>
                      <w:rPr>
                        <w:rFonts w:ascii="Myriad Pro Light"/>
                        <w:b/>
                        <w:color w:val="231F20"/>
                        <w:w w:val="105"/>
                        <w:sz w:val="19"/>
                      </w:rPr>
                      <w:t>instructs all General Assembly committees to operate within</w:t>
                    </w:r>
                    <w:r>
                      <w:rPr>
                        <w:rFonts w:ascii="Myriad Pro Light"/>
                        <w:b/>
                        <w:color w:val="231F20"/>
                        <w:spacing w:val="38"/>
                        <w:w w:val="105"/>
                        <w:sz w:val="19"/>
                      </w:rPr>
                      <w:t> </w:t>
                    </w:r>
                    <w:r>
                      <w:rPr>
                        <w:rFonts w:ascii="Myriad Pro Light"/>
                        <w:b/>
                        <w:color w:val="231F20"/>
                        <w:w w:val="105"/>
                        <w:sz w:val="19"/>
                      </w:rPr>
                      <w:t>it;</w:t>
                    </w:r>
                  </w:p>
                  <w:p>
                    <w:pPr>
                      <w:numPr>
                        <w:ilvl w:val="0"/>
                        <w:numId w:val="11"/>
                      </w:numPr>
                      <w:tabs>
                        <w:tab w:pos="284" w:val="left" w:leader="none"/>
                      </w:tabs>
                      <w:spacing w:line="259" w:lineRule="auto" w:before="18"/>
                      <w:ind w:left="283" w:right="18" w:hanging="284"/>
                      <w:jc w:val="left"/>
                      <w:rPr>
                        <w:rFonts w:ascii="Myriad Pro Light"/>
                        <w:b/>
                        <w:sz w:val="19"/>
                      </w:rPr>
                    </w:pPr>
                    <w:r>
                      <w:rPr>
                        <w:rFonts w:ascii="Myriad Pro Light"/>
                        <w:b/>
                        <w:color w:val="231F20"/>
                        <w:w w:val="105"/>
                        <w:sz w:val="19"/>
                      </w:rPr>
                      <w:t>urges synods, district councils and local churches to </w:t>
                    </w:r>
                    <w:r>
                      <w:rPr>
                        <w:rFonts w:ascii="Myriad Pro Light"/>
                        <w:b/>
                        <w:color w:val="231F20"/>
                        <w:spacing w:val="2"/>
                        <w:w w:val="105"/>
                        <w:sz w:val="19"/>
                      </w:rPr>
                      <w:t>affirm </w:t>
                    </w:r>
                    <w:r>
                      <w:rPr>
                        <w:rFonts w:ascii="Myriad Pro Light"/>
                        <w:b/>
                        <w:color w:val="231F20"/>
                        <w:w w:val="105"/>
                        <w:sz w:val="19"/>
                      </w:rPr>
                      <w:t>the declaration, resolve to   apply it in all aspects of their life and work; and synods to report their response to Mission Council by March</w:t>
                    </w:r>
                    <w:r>
                      <w:rPr>
                        <w:rFonts w:ascii="Myriad Pro Light"/>
                        <w:b/>
                        <w:color w:val="231F20"/>
                        <w:spacing w:val="12"/>
                        <w:w w:val="105"/>
                        <w:sz w:val="19"/>
                      </w:rPr>
                      <w:t> </w:t>
                    </w:r>
                    <w:r>
                      <w:rPr>
                        <w:rFonts w:ascii="Myriad Pro Light"/>
                        <w:b/>
                        <w:color w:val="231F20"/>
                        <w:w w:val="105"/>
                        <w:sz w:val="19"/>
                      </w:rPr>
                      <w:t>2006.</w:t>
                    </w:r>
                  </w:p>
                </w:txbxContent>
              </v:textbox>
              <w10:wrap type="none"/>
            </v:shape>
            <w10:wrap type="topAndBottom"/>
          </v:group>
        </w:pict>
      </w:r>
    </w:p>
    <w:p>
      <w:pPr>
        <w:pStyle w:val="BodyText"/>
        <w:spacing w:before="29"/>
        <w:ind w:left="457"/>
      </w:pPr>
      <w:r>
        <w:rPr>
          <w:color w:val="231F20"/>
          <w:w w:val="105"/>
        </w:rPr>
        <w:t>Following discussion, the Revd Peter Poulter responded, and Resolution 6 was carried.</w:t>
      </w:r>
    </w:p>
    <w:p>
      <w:pPr>
        <w:pStyle w:val="BodyText"/>
        <w:spacing w:before="11"/>
        <w:rPr>
          <w:sz w:val="21"/>
        </w:rPr>
      </w:pPr>
    </w:p>
    <w:p>
      <w:pPr>
        <w:pStyle w:val="BodyText"/>
        <w:ind w:left="457"/>
      </w:pPr>
      <w:r>
        <w:rPr>
          <w:color w:val="231F20"/>
          <w:w w:val="110"/>
        </w:rPr>
        <w:t>The Revd Claire Downing, on behalf of East Midlands Synod, moved adoption of a revised Resolution 2:</w:t>
      </w:r>
    </w:p>
    <w:p>
      <w:pPr>
        <w:pStyle w:val="BodyText"/>
        <w:spacing w:before="5"/>
        <w:rPr>
          <w:sz w:val="25"/>
        </w:rPr>
      </w:pPr>
      <w:r>
        <w:rPr/>
        <w:pict>
          <v:group style="position:absolute;margin-left:70.865997pt;margin-top:17.468258pt;width:467.75pt;height:74.45pt;mso-position-horizontal-relative:page;mso-position-vertical-relative:paragraph;z-index:-251543552;mso-wrap-distance-left:0;mso-wrap-distance-right:0" coordorigin="1417,349" coordsize="9355,1489">
            <v:shape style="position:absolute;left:1417;top:349;width:9355;height:1389" type="#_x0000_t75" stroked="false">
              <v:imagedata r:id="rId43" o:title=""/>
            </v:shape>
            <v:rect style="position:absolute;left:1603;top:775;width:9010;height:1063" filled="true" fillcolor="#ffffff" stroked="false">
              <v:fill type="solid"/>
            </v:rect>
            <v:shape style="position:absolute;left:2004;top:405;width:1468;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2</w:t>
                    </w:r>
                  </w:p>
                </w:txbxContent>
              </v:textbox>
              <w10:wrap type="none"/>
            </v:shape>
            <v:shape style="position:absolute;left:8739;top:405;width:1472;height:287" type="#_x0000_t202" filled="false" stroked="false">
              <v:textbox inset="0,0,0,0">
                <w:txbxContent>
                  <w:p>
                    <w:pPr>
                      <w:spacing w:before="9"/>
                      <w:ind w:left="0" w:right="0" w:firstLine="0"/>
                      <w:jc w:val="left"/>
                      <w:rPr>
                        <w:rFonts w:ascii="Arial"/>
                        <w:b/>
                        <w:sz w:val="24"/>
                      </w:rPr>
                    </w:pPr>
                    <w:r>
                      <w:rPr>
                        <w:rFonts w:ascii="Arial"/>
                        <w:b/>
                        <w:color w:val="FFFFFF"/>
                        <w:sz w:val="24"/>
                      </w:rPr>
                      <w:t>Saying sorry</w:t>
                    </w:r>
                  </w:p>
                </w:txbxContent>
              </v:textbox>
              <w10:wrap type="none"/>
            </v:shape>
            <v:shape style="position:absolute;left:2004;top:953;width:8200;height:73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noting the actions of the Methodist Church with regard to those who </w:t>
                    </w:r>
                    <w:r>
                      <w:rPr>
                        <w:rFonts w:ascii="Myriad Pro Light"/>
                        <w:b/>
                        <w:color w:val="231F20"/>
                        <w:spacing w:val="-3"/>
                        <w:w w:val="105"/>
                        <w:sz w:val="19"/>
                      </w:rPr>
                      <w:t>have </w:t>
                    </w:r>
                    <w:r>
                      <w:rPr>
                        <w:rFonts w:ascii="Myriad Pro Light"/>
                        <w:b/>
                        <w:color w:val="231F20"/>
                        <w:w w:val="105"/>
                        <w:sz w:val="19"/>
                      </w:rPr>
                      <w:t>been</w:t>
                    </w:r>
                    <w:r>
                      <w:rPr>
                        <w:rFonts w:ascii="Myriad Pro Light"/>
                        <w:b/>
                        <w:color w:val="231F20"/>
                        <w:spacing w:val="-7"/>
                        <w:w w:val="105"/>
                        <w:sz w:val="19"/>
                      </w:rPr>
                      <w:t> </w:t>
                    </w:r>
                    <w:r>
                      <w:rPr>
                        <w:rFonts w:ascii="Myriad Pro Light"/>
                        <w:b/>
                        <w:color w:val="231F20"/>
                        <w:w w:val="105"/>
                        <w:sz w:val="19"/>
                      </w:rPr>
                      <w:t>sexually</w:t>
                    </w:r>
                    <w:r>
                      <w:rPr>
                        <w:rFonts w:ascii="Myriad Pro Light"/>
                        <w:b/>
                        <w:color w:val="231F20"/>
                        <w:spacing w:val="-6"/>
                        <w:w w:val="105"/>
                        <w:sz w:val="19"/>
                      </w:rPr>
                      <w:t> </w:t>
                    </w:r>
                    <w:r>
                      <w:rPr>
                        <w:rFonts w:ascii="Myriad Pro Light"/>
                        <w:b/>
                        <w:color w:val="231F20"/>
                        <w:w w:val="105"/>
                        <w:sz w:val="19"/>
                      </w:rPr>
                      <w:t>abused,</w:t>
                    </w:r>
                    <w:r>
                      <w:rPr>
                        <w:rFonts w:ascii="Myriad Pro Light"/>
                        <w:b/>
                        <w:color w:val="231F20"/>
                        <w:spacing w:val="-7"/>
                        <w:w w:val="105"/>
                        <w:sz w:val="19"/>
                      </w:rPr>
                      <w:t> </w:t>
                    </w:r>
                    <w:r>
                      <w:rPr>
                        <w:rFonts w:ascii="Myriad Pro Light"/>
                        <w:b/>
                        <w:color w:val="231F20"/>
                        <w:w w:val="105"/>
                        <w:sz w:val="19"/>
                      </w:rPr>
                      <w:t>instructs</w:t>
                    </w:r>
                    <w:r>
                      <w:rPr>
                        <w:rFonts w:ascii="Myriad Pro Light"/>
                        <w:b/>
                        <w:color w:val="231F20"/>
                        <w:spacing w:val="-6"/>
                        <w:w w:val="105"/>
                        <w:sz w:val="19"/>
                      </w:rPr>
                      <w:t> </w:t>
                    </w:r>
                    <w:r>
                      <w:rPr>
                        <w:rFonts w:ascii="Myriad Pro Light"/>
                        <w:b/>
                        <w:color w:val="231F20"/>
                        <w:w w:val="105"/>
                        <w:sz w:val="19"/>
                      </w:rPr>
                      <w:t>Mission</w:t>
                    </w:r>
                    <w:r>
                      <w:rPr>
                        <w:rFonts w:ascii="Myriad Pro Light"/>
                        <w:b/>
                        <w:color w:val="231F20"/>
                        <w:spacing w:val="-6"/>
                        <w:w w:val="105"/>
                        <w:sz w:val="19"/>
                      </w:rPr>
                      <w:t> </w:t>
                    </w:r>
                    <w:r>
                      <w:rPr>
                        <w:rFonts w:ascii="Myriad Pro Light"/>
                        <w:b/>
                        <w:color w:val="231F20"/>
                        <w:w w:val="105"/>
                        <w:sz w:val="19"/>
                      </w:rPr>
                      <w:t>Council</w:t>
                    </w:r>
                    <w:r>
                      <w:rPr>
                        <w:rFonts w:ascii="Myriad Pro Light"/>
                        <w:b/>
                        <w:color w:val="231F20"/>
                        <w:spacing w:val="-7"/>
                        <w:w w:val="105"/>
                        <w:sz w:val="19"/>
                      </w:rPr>
                      <w:t> </w:t>
                    </w:r>
                    <w:r>
                      <w:rPr>
                        <w:rFonts w:ascii="Myriad Pro Light"/>
                        <w:b/>
                        <w:color w:val="231F20"/>
                        <w:w w:val="105"/>
                        <w:sz w:val="19"/>
                      </w:rPr>
                      <w:t>to</w:t>
                    </w:r>
                    <w:r>
                      <w:rPr>
                        <w:rFonts w:ascii="Myriad Pro Light"/>
                        <w:b/>
                        <w:color w:val="231F20"/>
                        <w:spacing w:val="-6"/>
                        <w:w w:val="105"/>
                        <w:sz w:val="19"/>
                      </w:rPr>
                      <w:t> </w:t>
                    </w:r>
                    <w:r>
                      <w:rPr>
                        <w:rFonts w:ascii="Myriad Pro Light"/>
                        <w:b/>
                        <w:color w:val="231F20"/>
                        <w:w w:val="105"/>
                        <w:sz w:val="19"/>
                      </w:rPr>
                      <w:t>prepare</w:t>
                    </w:r>
                    <w:r>
                      <w:rPr>
                        <w:rFonts w:ascii="Myriad Pro Light"/>
                        <w:b/>
                        <w:color w:val="231F20"/>
                        <w:spacing w:val="-7"/>
                        <w:w w:val="105"/>
                        <w:sz w:val="19"/>
                      </w:rPr>
                      <w:t> </w:t>
                    </w:r>
                    <w:r>
                      <w:rPr>
                        <w:rFonts w:ascii="Myriad Pro Light"/>
                        <w:b/>
                        <w:color w:val="231F20"/>
                        <w:w w:val="105"/>
                        <w:sz w:val="19"/>
                      </w:rPr>
                      <w:t>recommendations</w:t>
                    </w:r>
                    <w:r>
                      <w:rPr>
                        <w:rFonts w:ascii="Myriad Pro Light"/>
                        <w:b/>
                        <w:color w:val="231F20"/>
                        <w:spacing w:val="-6"/>
                        <w:w w:val="105"/>
                        <w:sz w:val="19"/>
                      </w:rPr>
                      <w:t> </w:t>
                    </w:r>
                    <w:r>
                      <w:rPr>
                        <w:rFonts w:ascii="Myriad Pro Light"/>
                        <w:b/>
                        <w:color w:val="231F20"/>
                        <w:w w:val="105"/>
                        <w:sz w:val="19"/>
                      </w:rPr>
                      <w:t>for</w:t>
                    </w:r>
                    <w:r>
                      <w:rPr>
                        <w:rFonts w:ascii="Myriad Pro Light"/>
                        <w:b/>
                        <w:color w:val="231F20"/>
                        <w:spacing w:val="-6"/>
                        <w:w w:val="105"/>
                        <w:sz w:val="19"/>
                      </w:rPr>
                      <w:t> </w:t>
                    </w:r>
                    <w:r>
                      <w:rPr>
                        <w:rFonts w:ascii="Myriad Pro Light"/>
                        <w:b/>
                        <w:color w:val="231F20"/>
                        <w:w w:val="105"/>
                        <w:sz w:val="19"/>
                      </w:rPr>
                      <w:t>similar</w:t>
                    </w:r>
                    <w:r>
                      <w:rPr>
                        <w:rFonts w:ascii="Myriad Pro Light"/>
                        <w:b/>
                        <w:color w:val="231F20"/>
                        <w:spacing w:val="-7"/>
                        <w:w w:val="105"/>
                        <w:sz w:val="19"/>
                      </w:rPr>
                      <w:t> </w:t>
                    </w:r>
                    <w:r>
                      <w:rPr>
                        <w:rFonts w:ascii="Myriad Pro Light"/>
                        <w:b/>
                        <w:color w:val="231F20"/>
                        <w:w w:val="105"/>
                        <w:sz w:val="19"/>
                      </w:rPr>
                      <w:t>actions on the part of the United Reformed Church and to bring them to the Assembly of</w:t>
                    </w:r>
                    <w:r>
                      <w:rPr>
                        <w:rFonts w:ascii="Myriad Pro Light"/>
                        <w:b/>
                        <w:color w:val="231F20"/>
                        <w:spacing w:val="-17"/>
                        <w:w w:val="105"/>
                        <w:sz w:val="19"/>
                      </w:rPr>
                      <w:t> </w:t>
                    </w:r>
                    <w:r>
                      <w:rPr>
                        <w:rFonts w:ascii="Myriad Pro Light"/>
                        <w:b/>
                        <w:color w:val="231F20"/>
                        <w:w w:val="105"/>
                        <w:sz w:val="19"/>
                      </w:rPr>
                      <w:t>2006.</w:t>
                    </w:r>
                  </w:p>
                </w:txbxContent>
              </v:textbox>
              <w10:wrap type="none"/>
            </v:shape>
            <w10:wrap type="topAndBottom"/>
          </v:group>
        </w:pict>
      </w:r>
    </w:p>
    <w:p>
      <w:pPr>
        <w:pStyle w:val="BodyText"/>
        <w:spacing w:before="162"/>
        <w:ind w:left="457"/>
      </w:pPr>
      <w:r>
        <w:rPr>
          <w:color w:val="231F20"/>
          <w:w w:val="110"/>
        </w:rPr>
        <w:t>Seconded by Mrs Irene Wren.</w:t>
      </w:r>
    </w:p>
    <w:p>
      <w:pPr>
        <w:pStyle w:val="BodyText"/>
        <w:spacing w:before="12"/>
        <w:rPr>
          <w:sz w:val="21"/>
        </w:rPr>
      </w:pPr>
    </w:p>
    <w:p>
      <w:pPr>
        <w:pStyle w:val="BodyText"/>
        <w:ind w:left="457"/>
      </w:pPr>
      <w:r>
        <w:rPr>
          <w:color w:val="231F20"/>
          <w:w w:val="105"/>
        </w:rPr>
        <w:t>Following discussion, Resolution 2 was carried.</w:t>
      </w:r>
    </w:p>
    <w:p>
      <w:pPr>
        <w:spacing w:after="0"/>
        <w:sectPr>
          <w:footerReference w:type="even" r:id="rId40"/>
          <w:footerReference w:type="default" r:id="rId41"/>
          <w:pgSz w:w="11910" w:h="16840"/>
          <w:pgMar w:footer="694" w:header="0" w:top="880" w:bottom="880" w:left="980" w:right="1000"/>
        </w:sectPr>
      </w:pPr>
    </w:p>
    <w:p>
      <w:pPr>
        <w:pStyle w:val="Heading2"/>
        <w:spacing w:before="83"/>
        <w:jc w:val="both"/>
      </w:pPr>
      <w:r>
        <w:rPr>
          <w:color w:val="231F20"/>
          <w:w w:val="105"/>
        </w:rPr>
        <w:t>Doctrine, Prayer and Worship Committee</w:t>
      </w:r>
    </w:p>
    <w:p>
      <w:pPr>
        <w:pStyle w:val="BodyText"/>
        <w:spacing w:line="259" w:lineRule="auto" w:before="255"/>
        <w:ind w:left="173" w:right="434"/>
        <w:jc w:val="both"/>
      </w:pPr>
      <w:r>
        <w:rPr>
          <w:color w:val="231F20"/>
          <w:w w:val="110"/>
        </w:rPr>
        <w:t>The</w:t>
      </w:r>
      <w:r>
        <w:rPr>
          <w:color w:val="231F20"/>
          <w:spacing w:val="-19"/>
          <w:w w:val="110"/>
        </w:rPr>
        <w:t> </w:t>
      </w:r>
      <w:r>
        <w:rPr>
          <w:color w:val="231F20"/>
          <w:w w:val="110"/>
        </w:rPr>
        <w:t>report</w:t>
      </w:r>
      <w:r>
        <w:rPr>
          <w:color w:val="231F20"/>
          <w:spacing w:val="-18"/>
          <w:w w:val="110"/>
        </w:rPr>
        <w:t> </w:t>
      </w:r>
      <w:r>
        <w:rPr>
          <w:color w:val="231F20"/>
          <w:w w:val="110"/>
        </w:rPr>
        <w:t>of</w:t>
      </w:r>
      <w:r>
        <w:rPr>
          <w:color w:val="231F20"/>
          <w:spacing w:val="-18"/>
          <w:w w:val="110"/>
        </w:rPr>
        <w:t> </w:t>
      </w:r>
      <w:r>
        <w:rPr>
          <w:color w:val="231F20"/>
          <w:w w:val="110"/>
        </w:rPr>
        <w:t>the</w:t>
      </w:r>
      <w:r>
        <w:rPr>
          <w:color w:val="231F20"/>
          <w:spacing w:val="-19"/>
          <w:w w:val="110"/>
        </w:rPr>
        <w:t> </w:t>
      </w:r>
      <w:r>
        <w:rPr>
          <w:color w:val="231F20"/>
          <w:w w:val="110"/>
        </w:rPr>
        <w:t>Doctrine,</w:t>
      </w:r>
      <w:r>
        <w:rPr>
          <w:color w:val="231F20"/>
          <w:spacing w:val="-18"/>
          <w:w w:val="110"/>
        </w:rPr>
        <w:t> </w:t>
      </w:r>
      <w:r>
        <w:rPr>
          <w:color w:val="231F20"/>
          <w:spacing w:val="-3"/>
          <w:w w:val="110"/>
        </w:rPr>
        <w:t>Prayer</w:t>
      </w:r>
      <w:r>
        <w:rPr>
          <w:color w:val="231F20"/>
          <w:spacing w:val="-18"/>
          <w:w w:val="110"/>
        </w:rPr>
        <w:t> </w:t>
      </w:r>
      <w:r>
        <w:rPr>
          <w:color w:val="231F20"/>
          <w:w w:val="110"/>
        </w:rPr>
        <w:t>and</w:t>
      </w:r>
      <w:r>
        <w:rPr>
          <w:color w:val="231F20"/>
          <w:spacing w:val="-18"/>
          <w:w w:val="110"/>
        </w:rPr>
        <w:t> </w:t>
      </w:r>
      <w:r>
        <w:rPr>
          <w:color w:val="231F20"/>
          <w:w w:val="110"/>
        </w:rPr>
        <w:t>Worship</w:t>
      </w:r>
      <w:r>
        <w:rPr>
          <w:color w:val="231F20"/>
          <w:spacing w:val="-19"/>
          <w:w w:val="110"/>
        </w:rPr>
        <w:t> </w:t>
      </w:r>
      <w:r>
        <w:rPr>
          <w:color w:val="231F20"/>
          <w:w w:val="110"/>
        </w:rPr>
        <w:t>Committee</w:t>
      </w:r>
      <w:r>
        <w:rPr>
          <w:color w:val="231F20"/>
          <w:spacing w:val="-18"/>
          <w:w w:val="110"/>
        </w:rPr>
        <w:t> </w:t>
      </w:r>
      <w:r>
        <w:rPr>
          <w:color w:val="231F20"/>
          <w:w w:val="110"/>
        </w:rPr>
        <w:t>was</w:t>
      </w:r>
      <w:r>
        <w:rPr>
          <w:color w:val="231F20"/>
          <w:spacing w:val="-18"/>
          <w:w w:val="110"/>
        </w:rPr>
        <w:t> </w:t>
      </w:r>
      <w:r>
        <w:rPr>
          <w:color w:val="231F20"/>
          <w:w w:val="110"/>
        </w:rPr>
        <w:t>presented</w:t>
      </w:r>
      <w:r>
        <w:rPr>
          <w:color w:val="231F20"/>
          <w:spacing w:val="-18"/>
          <w:w w:val="110"/>
        </w:rPr>
        <w:t> </w:t>
      </w:r>
      <w:r>
        <w:rPr>
          <w:color w:val="231F20"/>
          <w:w w:val="110"/>
        </w:rPr>
        <w:t>by</w:t>
      </w:r>
      <w:r>
        <w:rPr>
          <w:color w:val="231F20"/>
          <w:spacing w:val="-19"/>
          <w:w w:val="110"/>
        </w:rPr>
        <w:t> </w:t>
      </w:r>
      <w:r>
        <w:rPr>
          <w:color w:val="231F20"/>
          <w:w w:val="110"/>
        </w:rPr>
        <w:t>the</w:t>
      </w:r>
      <w:r>
        <w:rPr>
          <w:color w:val="231F20"/>
          <w:spacing w:val="-18"/>
          <w:w w:val="110"/>
        </w:rPr>
        <w:t> </w:t>
      </w:r>
      <w:r>
        <w:rPr>
          <w:color w:val="231F20"/>
          <w:spacing w:val="-4"/>
          <w:w w:val="110"/>
        </w:rPr>
        <w:t>Convener,</w:t>
      </w:r>
      <w:r>
        <w:rPr>
          <w:color w:val="231F20"/>
          <w:spacing w:val="-18"/>
          <w:w w:val="110"/>
        </w:rPr>
        <w:t> </w:t>
      </w:r>
      <w:r>
        <w:rPr>
          <w:color w:val="231F20"/>
          <w:w w:val="110"/>
        </w:rPr>
        <w:t>the</w:t>
      </w:r>
      <w:r>
        <w:rPr>
          <w:color w:val="231F20"/>
          <w:spacing w:val="-19"/>
          <w:w w:val="110"/>
        </w:rPr>
        <w:t> </w:t>
      </w:r>
      <w:r>
        <w:rPr>
          <w:color w:val="231F20"/>
          <w:w w:val="110"/>
        </w:rPr>
        <w:t>Revd</w:t>
      </w:r>
      <w:r>
        <w:rPr>
          <w:color w:val="231F20"/>
          <w:spacing w:val="-18"/>
          <w:w w:val="110"/>
        </w:rPr>
        <w:t> </w:t>
      </w:r>
      <w:r>
        <w:rPr>
          <w:color w:val="231F20"/>
          <w:w w:val="110"/>
        </w:rPr>
        <w:t>John</w:t>
      </w:r>
      <w:r>
        <w:rPr>
          <w:color w:val="231F20"/>
          <w:spacing w:val="-18"/>
          <w:w w:val="110"/>
        </w:rPr>
        <w:t> </w:t>
      </w:r>
      <w:r>
        <w:rPr>
          <w:color w:val="231F20"/>
          <w:spacing w:val="-4"/>
          <w:w w:val="110"/>
        </w:rPr>
        <w:t>Young. </w:t>
      </w:r>
      <w:r>
        <w:rPr>
          <w:color w:val="231F20"/>
          <w:w w:val="110"/>
        </w:rPr>
        <w:t>The</w:t>
      </w:r>
      <w:r>
        <w:rPr>
          <w:color w:val="231F20"/>
          <w:spacing w:val="-13"/>
          <w:w w:val="110"/>
        </w:rPr>
        <w:t> </w:t>
      </w:r>
      <w:r>
        <w:rPr>
          <w:color w:val="231F20"/>
          <w:w w:val="110"/>
        </w:rPr>
        <w:t>Moderator,</w:t>
      </w:r>
      <w:r>
        <w:rPr>
          <w:color w:val="231F20"/>
          <w:spacing w:val="-13"/>
          <w:w w:val="110"/>
        </w:rPr>
        <w:t> </w:t>
      </w:r>
      <w:r>
        <w:rPr>
          <w:color w:val="231F20"/>
          <w:w w:val="110"/>
        </w:rPr>
        <w:t>on</w:t>
      </w:r>
      <w:r>
        <w:rPr>
          <w:color w:val="231F20"/>
          <w:spacing w:val="-13"/>
          <w:w w:val="110"/>
        </w:rPr>
        <w:t> </w:t>
      </w:r>
      <w:r>
        <w:rPr>
          <w:color w:val="231F20"/>
          <w:w w:val="110"/>
        </w:rPr>
        <w:t>behalf</w:t>
      </w:r>
      <w:r>
        <w:rPr>
          <w:color w:val="231F20"/>
          <w:spacing w:val="-12"/>
          <w:w w:val="110"/>
        </w:rPr>
        <w:t> </w:t>
      </w:r>
      <w:r>
        <w:rPr>
          <w:color w:val="231F20"/>
          <w:w w:val="110"/>
        </w:rPr>
        <w:t>of</w:t>
      </w:r>
      <w:r>
        <w:rPr>
          <w:color w:val="231F20"/>
          <w:spacing w:val="-13"/>
          <w:w w:val="110"/>
        </w:rPr>
        <w:t> </w:t>
      </w:r>
      <w:r>
        <w:rPr>
          <w:color w:val="231F20"/>
          <w:w w:val="110"/>
        </w:rPr>
        <w:t>the</w:t>
      </w:r>
      <w:r>
        <w:rPr>
          <w:color w:val="231F20"/>
          <w:spacing w:val="-13"/>
          <w:w w:val="110"/>
        </w:rPr>
        <w:t> </w:t>
      </w:r>
      <w:r>
        <w:rPr>
          <w:color w:val="231F20"/>
          <w:w w:val="110"/>
        </w:rPr>
        <w:t>Assembly,</w:t>
      </w:r>
      <w:r>
        <w:rPr>
          <w:color w:val="231F20"/>
          <w:spacing w:val="-13"/>
          <w:w w:val="110"/>
        </w:rPr>
        <w:t> </w:t>
      </w:r>
      <w:r>
        <w:rPr>
          <w:color w:val="231F20"/>
          <w:w w:val="110"/>
        </w:rPr>
        <w:t>thanked</w:t>
      </w:r>
      <w:r>
        <w:rPr>
          <w:color w:val="231F20"/>
          <w:spacing w:val="-12"/>
          <w:w w:val="110"/>
        </w:rPr>
        <w:t> </w:t>
      </w:r>
      <w:r>
        <w:rPr>
          <w:color w:val="231F20"/>
          <w:w w:val="110"/>
        </w:rPr>
        <w:t>the</w:t>
      </w:r>
      <w:r>
        <w:rPr>
          <w:color w:val="231F20"/>
          <w:spacing w:val="-13"/>
          <w:w w:val="110"/>
        </w:rPr>
        <w:t> </w:t>
      </w:r>
      <w:r>
        <w:rPr>
          <w:color w:val="231F20"/>
          <w:w w:val="110"/>
        </w:rPr>
        <w:t>Mr</w:t>
      </w:r>
      <w:r>
        <w:rPr>
          <w:color w:val="231F20"/>
          <w:spacing w:val="-13"/>
          <w:w w:val="110"/>
        </w:rPr>
        <w:t> </w:t>
      </w:r>
      <w:r>
        <w:rPr>
          <w:color w:val="231F20"/>
          <w:w w:val="110"/>
        </w:rPr>
        <w:t>Young</w:t>
      </w:r>
      <w:r>
        <w:rPr>
          <w:color w:val="231F20"/>
          <w:spacing w:val="-13"/>
          <w:w w:val="110"/>
        </w:rPr>
        <w:t> </w:t>
      </w:r>
      <w:r>
        <w:rPr>
          <w:color w:val="231F20"/>
          <w:w w:val="110"/>
        </w:rPr>
        <w:t>for</w:t>
      </w:r>
      <w:r>
        <w:rPr>
          <w:color w:val="231F20"/>
          <w:spacing w:val="-12"/>
          <w:w w:val="110"/>
        </w:rPr>
        <w:t> </w:t>
      </w:r>
      <w:r>
        <w:rPr>
          <w:color w:val="231F20"/>
          <w:w w:val="110"/>
        </w:rPr>
        <w:t>the</w:t>
      </w:r>
      <w:r>
        <w:rPr>
          <w:color w:val="231F20"/>
          <w:spacing w:val="-13"/>
          <w:w w:val="110"/>
        </w:rPr>
        <w:t> </w:t>
      </w:r>
      <w:r>
        <w:rPr>
          <w:color w:val="231F20"/>
          <w:w w:val="110"/>
        </w:rPr>
        <w:t>report</w:t>
      </w:r>
      <w:r>
        <w:rPr>
          <w:color w:val="231F20"/>
          <w:spacing w:val="-13"/>
          <w:w w:val="110"/>
        </w:rPr>
        <w:t> </w:t>
      </w:r>
      <w:r>
        <w:rPr>
          <w:color w:val="231F20"/>
          <w:w w:val="110"/>
        </w:rPr>
        <w:t>and</w:t>
      </w:r>
      <w:r>
        <w:rPr>
          <w:color w:val="231F20"/>
          <w:spacing w:val="-12"/>
          <w:w w:val="110"/>
        </w:rPr>
        <w:t> </w:t>
      </w:r>
      <w:r>
        <w:rPr>
          <w:color w:val="231F20"/>
          <w:w w:val="110"/>
        </w:rPr>
        <w:t>for</w:t>
      </w:r>
      <w:r>
        <w:rPr>
          <w:color w:val="231F20"/>
          <w:spacing w:val="-13"/>
          <w:w w:val="110"/>
        </w:rPr>
        <w:t> </w:t>
      </w:r>
      <w:r>
        <w:rPr>
          <w:color w:val="231F20"/>
          <w:w w:val="110"/>
        </w:rPr>
        <w:t>his</w:t>
      </w:r>
      <w:r>
        <w:rPr>
          <w:color w:val="231F20"/>
          <w:spacing w:val="-13"/>
          <w:w w:val="110"/>
        </w:rPr>
        <w:t> </w:t>
      </w:r>
      <w:r>
        <w:rPr>
          <w:color w:val="231F20"/>
          <w:w w:val="110"/>
        </w:rPr>
        <w:t>Convenership</w:t>
      </w:r>
      <w:r>
        <w:rPr>
          <w:color w:val="231F20"/>
          <w:spacing w:val="-13"/>
          <w:w w:val="110"/>
        </w:rPr>
        <w:t> </w:t>
      </w:r>
      <w:r>
        <w:rPr>
          <w:color w:val="231F20"/>
          <w:w w:val="110"/>
        </w:rPr>
        <w:t>of</w:t>
      </w:r>
      <w:r>
        <w:rPr>
          <w:color w:val="231F20"/>
          <w:spacing w:val="-12"/>
          <w:w w:val="110"/>
        </w:rPr>
        <w:t> </w:t>
      </w:r>
      <w:r>
        <w:rPr>
          <w:color w:val="231F20"/>
          <w:w w:val="110"/>
        </w:rPr>
        <w:t>the Doctrine, Prayer and Worship</w:t>
      </w:r>
      <w:r>
        <w:rPr>
          <w:color w:val="231F20"/>
          <w:spacing w:val="-8"/>
          <w:w w:val="110"/>
        </w:rPr>
        <w:t> </w:t>
      </w:r>
      <w:r>
        <w:rPr>
          <w:color w:val="231F20"/>
          <w:w w:val="110"/>
        </w:rPr>
        <w:t>Committee.</w:t>
      </w:r>
    </w:p>
    <w:p>
      <w:pPr>
        <w:pStyle w:val="BodyText"/>
        <w:spacing w:before="6"/>
        <w:rPr>
          <w:sz w:val="26"/>
        </w:rPr>
      </w:pPr>
    </w:p>
    <w:p>
      <w:pPr>
        <w:pStyle w:val="Heading2"/>
        <w:jc w:val="both"/>
      </w:pPr>
      <w:r>
        <w:rPr>
          <w:color w:val="231F20"/>
          <w:w w:val="105"/>
        </w:rPr>
        <w:t>Training Committee</w:t>
      </w:r>
    </w:p>
    <w:p>
      <w:pPr>
        <w:pStyle w:val="BodyText"/>
        <w:spacing w:before="256"/>
        <w:ind w:left="173"/>
        <w:jc w:val="both"/>
      </w:pPr>
      <w:r>
        <w:rPr>
          <w:color w:val="231F20"/>
          <w:w w:val="105"/>
        </w:rPr>
        <w:t>The Convener of the Training Committee, the Revd John Humphreys, moved adoption of Resolution 35:</w:t>
      </w:r>
    </w:p>
    <w:p>
      <w:pPr>
        <w:pStyle w:val="BodyText"/>
        <w:spacing w:before="10"/>
        <w:rPr>
          <w:sz w:val="18"/>
        </w:rPr>
      </w:pPr>
      <w:r>
        <w:rPr/>
        <w:pict>
          <v:group style="position:absolute;margin-left:56.692997pt;margin-top:13.444383pt;width:467.75pt;height:176.7pt;mso-position-horizontal-relative:page;mso-position-vertical-relative:paragraph;z-index:-251539456;mso-wrap-distance-left:0;mso-wrap-distance-right:0" coordorigin="1134,269" coordsize="9355,3534">
            <v:shape style="position:absolute;left:1133;top:268;width:9355;height:3449" type="#_x0000_t75" stroked="false">
              <v:imagedata r:id="rId44" o:title=""/>
            </v:shape>
            <v:rect style="position:absolute;left:1320;top:694;width:9010;height:3109" filled="true" fillcolor="#ffffff" stroked="false">
              <v:fill type="solid"/>
            </v:rect>
            <v:shape style="position:absolute;left:1720;top:325;width:1606;height:287" type="#_x0000_t202" filled="false" stroked="false">
              <v:textbox inset="0,0,0,0">
                <w:txbxContent>
                  <w:p>
                    <w:pPr>
                      <w:spacing w:before="9"/>
                      <w:ind w:left="0" w:right="0" w:firstLine="0"/>
                      <w:jc w:val="left"/>
                      <w:rPr>
                        <w:rFonts w:ascii="Arial" w:hAnsi="Arial"/>
                        <w:b/>
                        <w:sz w:val="24"/>
                      </w:rPr>
                    </w:pPr>
                    <w:r>
                      <w:rPr>
                        <w:rFonts w:ascii="Arial" w:hAnsi="Arial"/>
                        <w:b/>
                        <w:color w:val="FFFFFF"/>
                        <w:spacing w:val="-1"/>
                        <w:w w:val="99"/>
                        <w:sz w:val="24"/>
                      </w:rPr>
                      <w:t>R</w:t>
                    </w:r>
                    <w:r>
                      <w:rPr>
                        <w:rFonts w:ascii="Arial" w:hAnsi="Arial"/>
                        <w:b/>
                        <w:color w:val="FFFFFF"/>
                        <w:spacing w:val="1"/>
                        <w:w w:val="103"/>
                        <w:sz w:val="24"/>
                      </w:rPr>
                      <w:t>e</w:t>
                    </w:r>
                    <w:r>
                      <w:rPr>
                        <w:rFonts w:ascii="Arial" w:hAnsi="Arial"/>
                        <w:b/>
                        <w:color w:val="FFFFFF"/>
                        <w:w w:val="96"/>
                        <w:sz w:val="24"/>
                      </w:rPr>
                      <w:t>s</w:t>
                    </w:r>
                    <w:r>
                      <w:rPr>
                        <w:rFonts w:ascii="Arial" w:hAnsi="Arial"/>
                        <w:b/>
                        <w:color w:val="FFFFFF"/>
                        <w:spacing w:val="1"/>
                        <w:w w:val="100"/>
                        <w:sz w:val="24"/>
                      </w:rPr>
                      <w:t>o</w:t>
                    </w:r>
                    <w:r>
                      <w:rPr>
                        <w:rFonts w:ascii="Arial" w:hAnsi="Arial"/>
                        <w:b/>
                        <w:color w:val="FFFFFF"/>
                        <w:spacing w:val="1"/>
                        <w:w w:val="92"/>
                        <w:sz w:val="24"/>
                      </w:rPr>
                      <w:t>l</w:t>
                    </w:r>
                    <w:r>
                      <w:rPr>
                        <w:rFonts w:ascii="Arial" w:hAnsi="Arial"/>
                        <w:b/>
                        <w:color w:val="FFFFFF"/>
                        <w:spacing w:val="2"/>
                        <w:w w:val="97"/>
                        <w:sz w:val="24"/>
                      </w:rPr>
                      <w:t>u</w:t>
                    </w:r>
                    <w:r>
                      <w:rPr>
                        <w:rFonts w:ascii="Arial" w:hAnsi="Arial"/>
                        <w:b/>
                        <w:color w:val="FFFFFF"/>
                        <w:spacing w:val="4"/>
                        <w:w w:val="105"/>
                        <w:sz w:val="24"/>
                      </w:rPr>
                      <w:t>t</w:t>
                    </w:r>
                    <w:r>
                      <w:rPr>
                        <w:rFonts w:ascii="Arial" w:hAnsi="Arial"/>
                        <w:b/>
                        <w:color w:val="FFFFFF"/>
                        <w:w w:val="92"/>
                        <w:sz w:val="24"/>
                      </w:rPr>
                      <w:t>i</w:t>
                    </w:r>
                    <w:r>
                      <w:rPr>
                        <w:rFonts w:ascii="Arial" w:hAnsi="Arial"/>
                        <w:b/>
                        <w:color w:val="FFFFFF"/>
                        <w:spacing w:val="1"/>
                        <w:w w:val="100"/>
                        <w:sz w:val="24"/>
                      </w:rPr>
                      <w:t>o</w:t>
                    </w:r>
                    <w:r>
                      <w:rPr>
                        <w:rFonts w:ascii="Arial" w:hAnsi="Arial"/>
                        <w:b/>
                        <w:color w:val="FFFFFF"/>
                        <w:w w:val="97"/>
                        <w:sz w:val="24"/>
                      </w:rPr>
                      <w:t>n</w:t>
                    </w:r>
                    <w:r>
                      <w:rPr>
                        <w:rFonts w:ascii="Arial" w:hAnsi="Arial"/>
                        <w:b/>
                        <w:color w:val="FFFFFF"/>
                        <w:spacing w:val="6"/>
                        <w:sz w:val="24"/>
                      </w:rPr>
                      <w:t> </w:t>
                    </w:r>
                    <w:r>
                      <w:rPr>
                        <w:rFonts w:ascii="Arial" w:hAnsi="Arial"/>
                        <w:b/>
                        <w:color w:val="FFFFFF"/>
                        <w:w w:val="45"/>
                        <w:sz w:val="24"/>
                      </w:rPr>
                      <w:t>3­</w:t>
                    </w:r>
                    <w:r>
                      <w:rPr>
                        <w:rFonts w:ascii="Arial" w:hAnsi="Arial"/>
                        <w:b/>
                        <w:color w:val="FFFFFF"/>
                        <w:spacing w:val="4"/>
                        <w:w w:val="45"/>
                        <w:sz w:val="24"/>
                      </w:rPr>
                      <w:t>­</w:t>
                    </w:r>
                    <w:r>
                      <w:rPr>
                        <w:rFonts w:ascii="Arial" w:hAnsi="Arial"/>
                        <w:b/>
                        <w:color w:val="FFFFFF"/>
                        <w:w w:val="99"/>
                        <w:sz w:val="24"/>
                      </w:rPr>
                      <w:t>5</w:t>
                    </w:r>
                  </w:p>
                </w:txbxContent>
              </v:textbox>
              <w10:wrap type="none"/>
            </v:shape>
            <v:shape style="position:absolute;left:5840;top:325;width:4218;height:287" type="#_x0000_t202" filled="false" stroked="false">
              <v:textbox inset="0,0,0,0">
                <w:txbxContent>
                  <w:p>
                    <w:pPr>
                      <w:spacing w:before="9"/>
                      <w:ind w:left="0" w:right="0" w:firstLine="0"/>
                      <w:jc w:val="left"/>
                      <w:rPr>
                        <w:rFonts w:ascii="Arial"/>
                        <w:b/>
                        <w:sz w:val="24"/>
                      </w:rPr>
                    </w:pPr>
                    <w:r>
                      <w:rPr>
                        <w:rFonts w:ascii="Arial"/>
                        <w:b/>
                        <w:color w:val="FFFFFF"/>
                        <w:sz w:val="24"/>
                      </w:rPr>
                      <w:t>Partnership within the Hind Process</w:t>
                    </w:r>
                  </w:p>
                </w:txbxContent>
              </v:textbox>
              <w10:wrap type="none"/>
            </v:shape>
            <v:shape style="position:absolute;left:1720;top:872;width:8045;height:248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recognising that the Training Committee is working within a climate of considerable change,</w:t>
                    </w:r>
                  </w:p>
                  <w:p>
                    <w:pPr>
                      <w:spacing w:line="240" w:lineRule="auto" w:before="3"/>
                      <w:rPr>
                        <w:rFonts w:ascii="Myriad Pro Light"/>
                        <w:b/>
                        <w:sz w:val="20"/>
                      </w:rPr>
                    </w:pPr>
                  </w:p>
                  <w:p>
                    <w:pPr>
                      <w:numPr>
                        <w:ilvl w:val="0"/>
                        <w:numId w:val="12"/>
                      </w:numPr>
                      <w:tabs>
                        <w:tab w:pos="284" w:val="left" w:leader="none"/>
                      </w:tabs>
                      <w:spacing w:line="259" w:lineRule="auto" w:before="1"/>
                      <w:ind w:left="283" w:right="255" w:hanging="284"/>
                      <w:jc w:val="both"/>
                      <w:rPr>
                        <w:rFonts w:ascii="Myriad Pro Light" w:hAnsi="Myriad Pro Light"/>
                        <w:b/>
                        <w:sz w:val="19"/>
                      </w:rPr>
                    </w:pPr>
                    <w:r>
                      <w:rPr>
                        <w:rFonts w:ascii="Myriad Pro Light" w:hAnsi="Myriad Pro Light"/>
                        <w:b/>
                        <w:color w:val="231F20"/>
                        <w:w w:val="105"/>
                        <w:sz w:val="19"/>
                      </w:rPr>
                      <w:t>encourages the Committee to continue in constructive partnership with the Church of England’s training review ‘Formation for Ministry within a Learning Church’ (known as ‘the Hind process’) and its subsequent implementation,</w:t>
                    </w:r>
                    <w:r>
                      <w:rPr>
                        <w:rFonts w:ascii="Myriad Pro Light" w:hAnsi="Myriad Pro Light"/>
                        <w:b/>
                        <w:color w:val="231F20"/>
                        <w:spacing w:val="34"/>
                        <w:w w:val="105"/>
                        <w:sz w:val="19"/>
                      </w:rPr>
                      <w:t> </w:t>
                    </w:r>
                    <w:r>
                      <w:rPr>
                        <w:rFonts w:ascii="Myriad Pro Light" w:hAnsi="Myriad Pro Light"/>
                        <w:b/>
                        <w:color w:val="231F20"/>
                        <w:w w:val="105"/>
                        <w:sz w:val="19"/>
                      </w:rPr>
                      <w:t>and</w:t>
                    </w:r>
                  </w:p>
                  <w:p>
                    <w:pPr>
                      <w:numPr>
                        <w:ilvl w:val="0"/>
                        <w:numId w:val="12"/>
                      </w:numPr>
                      <w:tabs>
                        <w:tab w:pos="284" w:val="left" w:leader="none"/>
                      </w:tabs>
                      <w:spacing w:line="230" w:lineRule="exact" w:before="0"/>
                      <w:ind w:left="283" w:right="0" w:hanging="284"/>
                      <w:jc w:val="both"/>
                      <w:rPr>
                        <w:rFonts w:ascii="Myriad Pro Light"/>
                        <w:b/>
                        <w:sz w:val="19"/>
                      </w:rPr>
                    </w:pPr>
                    <w:r>
                      <w:rPr>
                        <w:rFonts w:ascii="Myriad Pro Light"/>
                        <w:b/>
                        <w:color w:val="231F20"/>
                        <w:w w:val="105"/>
                        <w:sz w:val="19"/>
                      </w:rPr>
                      <w:t>emphasises the need for the Committee to</w:t>
                    </w:r>
                    <w:r>
                      <w:rPr>
                        <w:rFonts w:ascii="Myriad Pro Light"/>
                        <w:b/>
                        <w:color w:val="231F20"/>
                        <w:spacing w:val="31"/>
                        <w:w w:val="105"/>
                        <w:sz w:val="19"/>
                      </w:rPr>
                      <w:t> </w:t>
                    </w:r>
                    <w:r>
                      <w:rPr>
                        <w:rFonts w:ascii="Myriad Pro Light"/>
                        <w:b/>
                        <w:color w:val="231F20"/>
                        <w:w w:val="105"/>
                        <w:sz w:val="19"/>
                      </w:rPr>
                      <w:t>safeguard</w:t>
                    </w:r>
                  </w:p>
                  <w:p>
                    <w:pPr>
                      <w:numPr>
                        <w:ilvl w:val="1"/>
                        <w:numId w:val="12"/>
                      </w:numPr>
                      <w:tabs>
                        <w:tab w:pos="872" w:val="left" w:leader="none"/>
                        <w:tab w:pos="874" w:val="left" w:leader="none"/>
                      </w:tabs>
                      <w:spacing w:line="259" w:lineRule="auto" w:before="18"/>
                      <w:ind w:left="873" w:right="18" w:hanging="590"/>
                      <w:jc w:val="both"/>
                      <w:rPr>
                        <w:rFonts w:ascii="Myriad Pro Light"/>
                        <w:b/>
                        <w:sz w:val="19"/>
                      </w:rPr>
                    </w:pPr>
                    <w:r>
                      <w:rPr>
                        <w:rFonts w:ascii="Myriad Pro Light"/>
                        <w:b/>
                        <w:color w:val="231F20"/>
                        <w:w w:val="105"/>
                        <w:sz w:val="19"/>
                      </w:rPr>
                      <w:t>the aims and parameters of its own programmes in any arrangements to subsume them in new ecumenical provision;</w:t>
                    </w:r>
                    <w:r>
                      <w:rPr>
                        <w:rFonts w:ascii="Myriad Pro Light"/>
                        <w:b/>
                        <w:color w:val="231F20"/>
                        <w:spacing w:val="21"/>
                        <w:w w:val="105"/>
                        <w:sz w:val="19"/>
                      </w:rPr>
                      <w:t> </w:t>
                    </w:r>
                    <w:r>
                      <w:rPr>
                        <w:rFonts w:ascii="Myriad Pro Light"/>
                        <w:b/>
                        <w:color w:val="231F20"/>
                        <w:w w:val="105"/>
                        <w:sz w:val="19"/>
                      </w:rPr>
                      <w:t>and</w:t>
                    </w:r>
                  </w:p>
                  <w:p>
                    <w:pPr>
                      <w:numPr>
                        <w:ilvl w:val="1"/>
                        <w:numId w:val="12"/>
                      </w:numPr>
                      <w:tabs>
                        <w:tab w:pos="872" w:val="left" w:leader="none"/>
                        <w:tab w:pos="873" w:val="left" w:leader="none"/>
                      </w:tabs>
                      <w:spacing w:line="231" w:lineRule="exact" w:before="0"/>
                      <w:ind w:left="873" w:right="0" w:hanging="590"/>
                      <w:jc w:val="both"/>
                      <w:rPr>
                        <w:rFonts w:ascii="Myriad Pro Light"/>
                        <w:b/>
                        <w:sz w:val="19"/>
                      </w:rPr>
                    </w:pPr>
                    <w:r>
                      <w:rPr>
                        <w:rFonts w:ascii="Myriad Pro Light"/>
                        <w:b/>
                        <w:color w:val="231F20"/>
                        <w:w w:val="105"/>
                        <w:sz w:val="19"/>
                      </w:rPr>
                      <w:t>the financial resources and commitments needed to sustain</w:t>
                    </w:r>
                    <w:r>
                      <w:rPr>
                        <w:rFonts w:ascii="Myriad Pro Light"/>
                        <w:b/>
                        <w:color w:val="231F20"/>
                        <w:spacing w:val="1"/>
                        <w:w w:val="105"/>
                        <w:sz w:val="19"/>
                      </w:rPr>
                      <w:t> </w:t>
                    </w:r>
                    <w:r>
                      <w:rPr>
                        <w:rFonts w:ascii="Myriad Pro Light"/>
                        <w:b/>
                        <w:color w:val="231F20"/>
                        <w:w w:val="105"/>
                        <w:sz w:val="19"/>
                      </w:rPr>
                      <w:t>them.</w:t>
                    </w:r>
                  </w:p>
                </w:txbxContent>
              </v:textbox>
              <w10:wrap type="none"/>
            </v:shape>
            <w10:wrap type="topAndBottom"/>
          </v:group>
        </w:pict>
      </w:r>
    </w:p>
    <w:p>
      <w:pPr>
        <w:pStyle w:val="BodyText"/>
        <w:spacing w:line="259" w:lineRule="auto" w:before="46"/>
        <w:ind w:left="173" w:right="604"/>
      </w:pPr>
      <w:r>
        <w:rPr>
          <w:color w:val="231F20"/>
          <w:w w:val="105"/>
        </w:rPr>
        <w:t>The Revd Roy Lowes, Secretary of the Training Committee, responded to a number of questions, and Resolution  </w:t>
      </w:r>
      <w:r>
        <w:rPr>
          <w:color w:val="231F20"/>
          <w:spacing w:val="-3"/>
          <w:w w:val="105"/>
        </w:rPr>
        <w:t>35 </w:t>
      </w:r>
      <w:r>
        <w:rPr>
          <w:color w:val="231F20"/>
          <w:w w:val="105"/>
        </w:rPr>
        <w:t>was</w:t>
      </w:r>
      <w:r>
        <w:rPr>
          <w:color w:val="231F20"/>
          <w:spacing w:val="4"/>
          <w:w w:val="105"/>
        </w:rPr>
        <w:t> </w:t>
      </w:r>
      <w:r>
        <w:rPr>
          <w:color w:val="231F20"/>
          <w:w w:val="105"/>
        </w:rPr>
        <w:t>carried.</w:t>
      </w:r>
    </w:p>
    <w:p>
      <w:pPr>
        <w:pStyle w:val="BodyText"/>
        <w:spacing w:before="2"/>
      </w:pPr>
    </w:p>
    <w:p>
      <w:pPr>
        <w:pStyle w:val="Heading2"/>
      </w:pPr>
      <w:r>
        <w:rPr>
          <w:color w:val="231F20"/>
          <w:w w:val="105"/>
        </w:rPr>
        <w:t>Pastoral Reference Committee</w:t>
      </w:r>
    </w:p>
    <w:p>
      <w:pPr>
        <w:pStyle w:val="BodyText"/>
        <w:spacing w:line="518" w:lineRule="auto" w:before="256"/>
        <w:ind w:left="173" w:right="892"/>
      </w:pPr>
      <w:r>
        <w:rPr>
          <w:color w:val="231F20"/>
          <w:w w:val="105"/>
        </w:rPr>
        <w:t>The report of the Pastoral Reference Committee was presented by the Convener, the Revd Keith Forecast. The Assembly adjourned.</w:t>
      </w:r>
    </w:p>
    <w:p>
      <w:pPr>
        <w:pStyle w:val="BodyText"/>
        <w:rPr>
          <w:sz w:val="22"/>
        </w:rPr>
      </w:pPr>
    </w:p>
    <w:p>
      <w:pPr>
        <w:pStyle w:val="Heading1"/>
        <w:tabs>
          <w:tab w:pos="7063" w:val="left" w:leader="none"/>
        </w:tabs>
        <w:spacing w:before="163"/>
        <w:ind w:left="173"/>
      </w:pPr>
      <w:r>
        <w:rPr/>
        <w:pict>
          <v:shape style="position:absolute;margin-left:56.692993pt;margin-top:32.167229pt;width:467.75pt;height:.1pt;mso-position-horizontal-relative:page;mso-position-vertical-relative:paragraph;z-index:-251538432;mso-wrap-distance-left:0;mso-wrap-distance-right:0" coordorigin="1134,643" coordsize="9355,0" path="m1134,643l10488,643e" filled="false" stroked="true" strokeweight="1pt" strokecolor="#231f20">
            <v:path arrowok="t"/>
            <v:stroke dashstyle="solid"/>
            <w10:wrap type="topAndBottom"/>
          </v:shape>
        </w:pict>
      </w:r>
      <w:r>
        <w:rPr>
          <w:color w:val="231F20"/>
          <w:spacing w:val="-3"/>
        </w:rPr>
        <w:t>Sunday  3</w:t>
      </w:r>
      <w:r>
        <w:rPr>
          <w:color w:val="231F20"/>
          <w:spacing w:val="-3"/>
          <w:position w:val="7"/>
          <w:sz w:val="22"/>
        </w:rPr>
        <w:t>rd</w:t>
      </w:r>
      <w:r>
        <w:rPr>
          <w:color w:val="231F20"/>
          <w:spacing w:val="48"/>
          <w:position w:val="7"/>
          <w:sz w:val="22"/>
        </w:rPr>
        <w:t> </w:t>
      </w:r>
      <w:r>
        <w:rPr>
          <w:color w:val="231F20"/>
          <w:spacing w:val="-3"/>
        </w:rPr>
        <w:t>July</w:t>
      </w:r>
      <w:r>
        <w:rPr>
          <w:color w:val="231F20"/>
          <w:spacing w:val="49"/>
        </w:rPr>
        <w:t> </w:t>
      </w:r>
      <w:r>
        <w:rPr>
          <w:color w:val="231F20"/>
        </w:rPr>
        <w:t>2005</w:t>
        <w:tab/>
        <w:t>Third</w:t>
      </w:r>
      <w:r>
        <w:rPr>
          <w:color w:val="231F20"/>
          <w:spacing w:val="30"/>
        </w:rPr>
        <w:t> </w:t>
      </w:r>
      <w:r>
        <w:rPr>
          <w:color w:val="231F20"/>
        </w:rPr>
        <w:t>Session</w:t>
      </w:r>
    </w:p>
    <w:p>
      <w:pPr>
        <w:pStyle w:val="BodyText"/>
        <w:spacing w:before="1"/>
        <w:rPr>
          <w:rFonts w:ascii="Book Antiqua"/>
          <w:b/>
          <w:sz w:val="27"/>
        </w:rPr>
      </w:pPr>
    </w:p>
    <w:p>
      <w:pPr>
        <w:pStyle w:val="BodyText"/>
        <w:ind w:left="173"/>
      </w:pPr>
      <w:r>
        <w:rPr>
          <w:color w:val="231F20"/>
          <w:w w:val="105"/>
        </w:rPr>
        <w:t>The Honorary Treasurer, Mr Eric Chilton, moved adoption of Resolution 24:</w:t>
      </w:r>
    </w:p>
    <w:p>
      <w:pPr>
        <w:pStyle w:val="BodyText"/>
        <w:spacing w:before="4"/>
        <w:rPr>
          <w:sz w:val="14"/>
        </w:rPr>
      </w:pPr>
      <w:r>
        <w:rPr/>
        <w:pict>
          <v:group style="position:absolute;margin-left:56.693001pt;margin-top:10.730173pt;width:467.75pt;height:202.25pt;mso-position-horizontal-relative:page;mso-position-vertical-relative:paragraph;z-index:-251534336;mso-wrap-distance-left:0;mso-wrap-distance-right:0" coordorigin="1134,215" coordsize="9355,4045">
            <v:shape style="position:absolute;left:1133;top:214;width:9355;height:3983" type="#_x0000_t75" stroked="false">
              <v:imagedata r:id="rId45" o:title=""/>
            </v:shape>
            <v:rect style="position:absolute;left:1320;top:640;width:9010;height:3619" filled="true" fillcolor="#ffffff" stroked="false">
              <v:fill type="solid"/>
            </v:rect>
            <v:shape style="position:absolute;left:1720;top:265;width:1603;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24</w:t>
                    </w:r>
                  </w:p>
                </w:txbxContent>
              </v:textbox>
              <w10:wrap type="none"/>
            </v:shape>
            <v:shape style="position:absolute;left:4547;top:265;width:5530;height:287" type="#_x0000_t202" filled="false" stroked="false">
              <v:textbox inset="0,0,0,0">
                <w:txbxContent>
                  <w:p>
                    <w:pPr>
                      <w:spacing w:before="9"/>
                      <w:ind w:left="0" w:right="0" w:firstLine="0"/>
                      <w:jc w:val="left"/>
                      <w:rPr>
                        <w:rFonts w:ascii="Arial" w:hAnsi="Arial"/>
                        <w:b/>
                        <w:sz w:val="24"/>
                      </w:rPr>
                    </w:pPr>
                    <w:r>
                      <w:rPr>
                        <w:rFonts w:ascii="Arial" w:hAnsi="Arial"/>
                        <w:b/>
                        <w:color w:val="FFFFFF"/>
                        <w:sz w:val="24"/>
                      </w:rPr>
                      <w:t>URC Ministers’ Pension Fund Investment Policy</w:t>
                    </w:r>
                  </w:p>
                </w:txbxContent>
              </v:textbox>
              <w10:wrap type="none"/>
            </v:shape>
            <v:shape style="position:absolute;left:1720;top:812;width:8119;height:3235" type="#_x0000_t202" filled="false" stroked="false">
              <v:textbox inset="0,0,0,0">
                <w:txbxContent>
                  <w:p>
                    <w:pPr>
                      <w:spacing w:before="2"/>
                      <w:ind w:left="0" w:right="0" w:firstLine="0"/>
                      <w:jc w:val="left"/>
                      <w:rPr>
                        <w:rFonts w:ascii="Myriad Pro Light"/>
                        <w:b/>
                        <w:sz w:val="19"/>
                      </w:rPr>
                    </w:pPr>
                    <w:r>
                      <w:rPr>
                        <w:rFonts w:ascii="Myriad Pro Light"/>
                        <w:b/>
                        <w:color w:val="231F20"/>
                        <w:w w:val="105"/>
                        <w:sz w:val="19"/>
                      </w:rPr>
                      <w:t>General Assembly resolves that:</w:t>
                    </w:r>
                  </w:p>
                  <w:p>
                    <w:pPr>
                      <w:spacing w:line="240" w:lineRule="auto" w:before="11"/>
                      <w:rPr>
                        <w:rFonts w:ascii="Myriad Pro Light"/>
                        <w:b/>
                        <w:sz w:val="21"/>
                      </w:rPr>
                    </w:pPr>
                  </w:p>
                  <w:p>
                    <w:pPr>
                      <w:numPr>
                        <w:ilvl w:val="0"/>
                        <w:numId w:val="13"/>
                      </w:numPr>
                      <w:tabs>
                        <w:tab w:pos="284" w:val="left" w:leader="none"/>
                      </w:tabs>
                      <w:spacing w:line="259" w:lineRule="auto" w:before="0"/>
                      <w:ind w:left="283" w:right="487" w:hanging="284"/>
                      <w:jc w:val="left"/>
                      <w:rPr>
                        <w:rFonts w:ascii="Myriad Pro Light" w:hAnsi="Myriad Pro Light"/>
                        <w:b/>
                        <w:sz w:val="19"/>
                      </w:rPr>
                    </w:pPr>
                    <w:r>
                      <w:rPr>
                        <w:rFonts w:ascii="Myriad Pro Light" w:hAnsi="Myriad Pro Light"/>
                        <w:b/>
                        <w:color w:val="231F20"/>
                        <w:w w:val="105"/>
                        <w:sz w:val="19"/>
                      </w:rPr>
                      <w:t>It supports the ethical dimension of the investment policy currently operated by the Trustee of the United Reformed Church Ministers’ Pension</w:t>
                    </w:r>
                    <w:r>
                      <w:rPr>
                        <w:rFonts w:ascii="Myriad Pro Light" w:hAnsi="Myriad Pro Light"/>
                        <w:b/>
                        <w:color w:val="231F20"/>
                        <w:spacing w:val="36"/>
                        <w:w w:val="105"/>
                        <w:sz w:val="19"/>
                      </w:rPr>
                      <w:t> </w:t>
                    </w:r>
                    <w:r>
                      <w:rPr>
                        <w:rFonts w:ascii="Myriad Pro Light" w:hAnsi="Myriad Pro Light"/>
                        <w:b/>
                        <w:color w:val="231F20"/>
                        <w:w w:val="105"/>
                        <w:sz w:val="19"/>
                      </w:rPr>
                      <w:t>Fund.</w:t>
                    </w:r>
                  </w:p>
                  <w:p>
                    <w:pPr>
                      <w:spacing w:line="240" w:lineRule="auto" w:before="4"/>
                      <w:rPr>
                        <w:rFonts w:ascii="Myriad Pro Light"/>
                        <w:b/>
                        <w:sz w:val="20"/>
                      </w:rPr>
                    </w:pPr>
                  </w:p>
                  <w:p>
                    <w:pPr>
                      <w:numPr>
                        <w:ilvl w:val="0"/>
                        <w:numId w:val="13"/>
                      </w:numPr>
                      <w:tabs>
                        <w:tab w:pos="284" w:val="left" w:leader="none"/>
                      </w:tabs>
                      <w:spacing w:line="259" w:lineRule="auto" w:before="0"/>
                      <w:ind w:left="283" w:right="18" w:hanging="284"/>
                      <w:jc w:val="left"/>
                      <w:rPr>
                        <w:rFonts w:ascii="Myriad Pro Light" w:hAnsi="Myriad Pro Light"/>
                        <w:b/>
                        <w:sz w:val="19"/>
                      </w:rPr>
                    </w:pPr>
                    <w:r>
                      <w:rPr>
                        <w:rFonts w:ascii="Myriad Pro Light" w:hAnsi="Myriad Pro Light"/>
                        <w:b/>
                        <w:color w:val="231F20"/>
                        <w:w w:val="105"/>
                        <w:sz w:val="19"/>
                      </w:rPr>
                      <w:t>If the </w:t>
                    </w:r>
                    <w:r>
                      <w:rPr>
                        <w:rFonts w:ascii="Myriad Pro Light" w:hAnsi="Myriad Pro Light"/>
                        <w:b/>
                        <w:color w:val="231F20"/>
                        <w:spacing w:val="-3"/>
                        <w:w w:val="105"/>
                        <w:sz w:val="19"/>
                      </w:rPr>
                      <w:t>Trustee </w:t>
                    </w:r>
                    <w:r>
                      <w:rPr>
                        <w:rFonts w:ascii="Myriad Pro Light" w:hAnsi="Myriad Pro Light"/>
                        <w:b/>
                        <w:color w:val="231F20"/>
                        <w:w w:val="105"/>
                        <w:sz w:val="19"/>
                      </w:rPr>
                      <w:t>continues to </w:t>
                    </w:r>
                    <w:r>
                      <w:rPr>
                        <w:rFonts w:ascii="Myriad Pro Light" w:hAnsi="Myriad Pro Light"/>
                        <w:b/>
                        <w:color w:val="231F20"/>
                        <w:spacing w:val="-2"/>
                        <w:w w:val="105"/>
                        <w:sz w:val="19"/>
                      </w:rPr>
                      <w:t>invest </w:t>
                    </w:r>
                    <w:r>
                      <w:rPr>
                        <w:rFonts w:ascii="Myriad Pro Light" w:hAnsi="Myriad Pro Light"/>
                        <w:b/>
                        <w:color w:val="231F20"/>
                        <w:w w:val="105"/>
                        <w:sz w:val="19"/>
                      </w:rPr>
                      <w:t>the pension fund assets having regard to ethical issues </w:t>
                    </w:r>
                    <w:r>
                      <w:rPr>
                        <w:rFonts w:ascii="Myriad Pro Light" w:hAnsi="Myriad Pro Light"/>
                        <w:b/>
                        <w:color w:val="231F20"/>
                        <w:spacing w:val="-3"/>
                        <w:w w:val="105"/>
                        <w:sz w:val="19"/>
                      </w:rPr>
                      <w:t>(and </w:t>
                    </w:r>
                    <w:r>
                      <w:rPr>
                        <w:rFonts w:ascii="Myriad Pro Light" w:hAnsi="Myriad Pro Light"/>
                        <w:b/>
                        <w:color w:val="231F20"/>
                        <w:w w:val="105"/>
                        <w:sz w:val="19"/>
                      </w:rPr>
                      <w:t>having consulted the Church over </w:t>
                    </w:r>
                    <w:r>
                      <w:rPr>
                        <w:rFonts w:ascii="Myriad Pro Light" w:hAnsi="Myriad Pro Light"/>
                        <w:b/>
                        <w:color w:val="231F20"/>
                        <w:spacing w:val="-3"/>
                        <w:w w:val="105"/>
                        <w:sz w:val="19"/>
                      </w:rPr>
                      <w:t>any </w:t>
                    </w:r>
                    <w:r>
                      <w:rPr>
                        <w:rFonts w:ascii="Myriad Pro Light" w:hAnsi="Myriad Pro Light"/>
                        <w:b/>
                        <w:color w:val="231F20"/>
                        <w:w w:val="105"/>
                        <w:sz w:val="19"/>
                      </w:rPr>
                      <w:t>changes to the policy) the Church will promptly reimburse the pension fund in respect of </w:t>
                    </w:r>
                    <w:r>
                      <w:rPr>
                        <w:rFonts w:ascii="Myriad Pro Light" w:hAnsi="Myriad Pro Light"/>
                        <w:b/>
                        <w:color w:val="231F20"/>
                        <w:spacing w:val="-3"/>
                        <w:w w:val="105"/>
                        <w:sz w:val="19"/>
                      </w:rPr>
                      <w:t>any </w:t>
                    </w:r>
                    <w:r>
                      <w:rPr>
                        <w:rFonts w:ascii="Myriad Pro Light" w:hAnsi="Myriad Pro Light"/>
                        <w:b/>
                        <w:color w:val="231F20"/>
                        <w:w w:val="105"/>
                        <w:sz w:val="19"/>
                      </w:rPr>
                      <w:t>losses (including inferior investment performance) attributable to the ethical dimension of the </w:t>
                    </w:r>
                    <w:r>
                      <w:rPr>
                        <w:rFonts w:ascii="Myriad Pro Light" w:hAnsi="Myriad Pro Light"/>
                        <w:b/>
                        <w:color w:val="231F20"/>
                        <w:spacing w:val="-4"/>
                        <w:w w:val="105"/>
                        <w:sz w:val="19"/>
                      </w:rPr>
                      <w:t>Trustee’s </w:t>
                    </w:r>
                    <w:r>
                      <w:rPr>
                        <w:rFonts w:ascii="Myriad Pro Light" w:hAnsi="Myriad Pro Light"/>
                        <w:b/>
                        <w:color w:val="231F20"/>
                        <w:w w:val="105"/>
                        <w:sz w:val="19"/>
                      </w:rPr>
                      <w:t>investment policy, as identified</w:t>
                    </w:r>
                    <w:r>
                      <w:rPr>
                        <w:rFonts w:ascii="Myriad Pro Light" w:hAnsi="Myriad Pro Light"/>
                        <w:b/>
                        <w:color w:val="231F20"/>
                        <w:spacing w:val="-4"/>
                        <w:w w:val="105"/>
                        <w:sz w:val="19"/>
                      </w:rPr>
                      <w:t> </w:t>
                    </w:r>
                    <w:r>
                      <w:rPr>
                        <w:rFonts w:ascii="Myriad Pro Light" w:hAnsi="Myriad Pro Light"/>
                        <w:b/>
                        <w:color w:val="231F20"/>
                        <w:w w:val="105"/>
                        <w:sz w:val="19"/>
                      </w:rPr>
                      <w:t>in</w:t>
                    </w:r>
                    <w:r>
                      <w:rPr>
                        <w:rFonts w:ascii="Myriad Pro Light" w:hAnsi="Myriad Pro Light"/>
                        <w:b/>
                        <w:color w:val="231F20"/>
                        <w:spacing w:val="-4"/>
                        <w:w w:val="105"/>
                        <w:sz w:val="19"/>
                      </w:rPr>
                      <w:t> </w:t>
                    </w:r>
                    <w:r>
                      <w:rPr>
                        <w:rFonts w:ascii="Myriad Pro Light" w:hAnsi="Myriad Pro Light"/>
                        <w:b/>
                        <w:color w:val="231F20"/>
                        <w:w w:val="105"/>
                        <w:sz w:val="19"/>
                      </w:rPr>
                      <w:t>periodic</w:t>
                    </w:r>
                    <w:r>
                      <w:rPr>
                        <w:rFonts w:ascii="Myriad Pro Light" w:hAnsi="Myriad Pro Light"/>
                        <w:b/>
                        <w:color w:val="231F20"/>
                        <w:spacing w:val="-4"/>
                        <w:w w:val="105"/>
                        <w:sz w:val="19"/>
                      </w:rPr>
                      <w:t> </w:t>
                    </w:r>
                    <w:r>
                      <w:rPr>
                        <w:rFonts w:ascii="Myriad Pro Light" w:hAnsi="Myriad Pro Light"/>
                        <w:b/>
                        <w:color w:val="231F20"/>
                        <w:w w:val="105"/>
                        <w:sz w:val="19"/>
                      </w:rPr>
                      <w:t>reports</w:t>
                    </w:r>
                    <w:r>
                      <w:rPr>
                        <w:rFonts w:ascii="Myriad Pro Light" w:hAnsi="Myriad Pro Light"/>
                        <w:b/>
                        <w:color w:val="231F20"/>
                        <w:spacing w:val="-4"/>
                        <w:w w:val="105"/>
                        <w:sz w:val="19"/>
                      </w:rPr>
                      <w:t> </w:t>
                    </w:r>
                    <w:r>
                      <w:rPr>
                        <w:rFonts w:ascii="Myriad Pro Light" w:hAnsi="Myriad Pro Light"/>
                        <w:b/>
                        <w:color w:val="231F20"/>
                        <w:w w:val="105"/>
                        <w:sz w:val="19"/>
                      </w:rPr>
                      <w:t>commissioned</w:t>
                    </w:r>
                    <w:r>
                      <w:rPr>
                        <w:rFonts w:ascii="Myriad Pro Light" w:hAnsi="Myriad Pro Light"/>
                        <w:b/>
                        <w:color w:val="231F20"/>
                        <w:spacing w:val="-4"/>
                        <w:w w:val="105"/>
                        <w:sz w:val="19"/>
                      </w:rPr>
                      <w:t> </w:t>
                    </w:r>
                    <w:r>
                      <w:rPr>
                        <w:rFonts w:ascii="Myriad Pro Light" w:hAnsi="Myriad Pro Light"/>
                        <w:b/>
                        <w:color w:val="231F20"/>
                        <w:w w:val="105"/>
                        <w:sz w:val="19"/>
                      </w:rPr>
                      <w:t>by</w:t>
                    </w:r>
                    <w:r>
                      <w:rPr>
                        <w:rFonts w:ascii="Myriad Pro Light" w:hAnsi="Myriad Pro Light"/>
                        <w:b/>
                        <w:color w:val="231F20"/>
                        <w:spacing w:val="-4"/>
                        <w:w w:val="105"/>
                        <w:sz w:val="19"/>
                      </w:rPr>
                      <w:t> </w:t>
                    </w:r>
                    <w:r>
                      <w:rPr>
                        <w:rFonts w:ascii="Myriad Pro Light" w:hAnsi="Myriad Pro Light"/>
                        <w:b/>
                        <w:color w:val="231F20"/>
                        <w:w w:val="105"/>
                        <w:sz w:val="19"/>
                      </w:rPr>
                      <w:t>the</w:t>
                    </w:r>
                    <w:r>
                      <w:rPr>
                        <w:rFonts w:ascii="Myriad Pro Light" w:hAnsi="Myriad Pro Light"/>
                        <w:b/>
                        <w:color w:val="231F20"/>
                        <w:spacing w:val="-4"/>
                        <w:w w:val="105"/>
                        <w:sz w:val="19"/>
                      </w:rPr>
                      <w:t> </w:t>
                    </w:r>
                    <w:r>
                      <w:rPr>
                        <w:rFonts w:ascii="Myriad Pro Light" w:hAnsi="Myriad Pro Light"/>
                        <w:b/>
                        <w:color w:val="231F20"/>
                        <w:spacing w:val="-3"/>
                        <w:w w:val="105"/>
                        <w:sz w:val="19"/>
                      </w:rPr>
                      <w:t>Trustee</w:t>
                    </w:r>
                    <w:r>
                      <w:rPr>
                        <w:rFonts w:ascii="Myriad Pro Light" w:hAnsi="Myriad Pro Light"/>
                        <w:b/>
                        <w:color w:val="231F20"/>
                        <w:spacing w:val="-4"/>
                        <w:w w:val="105"/>
                        <w:sz w:val="19"/>
                      </w:rPr>
                      <w:t> </w:t>
                    </w:r>
                    <w:r>
                      <w:rPr>
                        <w:rFonts w:ascii="Myriad Pro Light" w:hAnsi="Myriad Pro Light"/>
                        <w:b/>
                        <w:color w:val="231F20"/>
                        <w:w w:val="105"/>
                        <w:sz w:val="19"/>
                      </w:rPr>
                      <w:t>from</w:t>
                    </w:r>
                    <w:r>
                      <w:rPr>
                        <w:rFonts w:ascii="Myriad Pro Light" w:hAnsi="Myriad Pro Light"/>
                        <w:b/>
                        <w:color w:val="231F20"/>
                        <w:spacing w:val="-4"/>
                        <w:w w:val="105"/>
                        <w:sz w:val="19"/>
                      </w:rPr>
                      <w:t> </w:t>
                    </w:r>
                    <w:r>
                      <w:rPr>
                        <w:rFonts w:ascii="Myriad Pro Light" w:hAnsi="Myriad Pro Light"/>
                        <w:b/>
                        <w:color w:val="231F20"/>
                        <w:w w:val="105"/>
                        <w:sz w:val="19"/>
                      </w:rPr>
                      <w:t>their</w:t>
                    </w:r>
                    <w:r>
                      <w:rPr>
                        <w:rFonts w:ascii="Myriad Pro Light" w:hAnsi="Myriad Pro Light"/>
                        <w:b/>
                        <w:color w:val="231F20"/>
                        <w:spacing w:val="-4"/>
                        <w:w w:val="105"/>
                        <w:sz w:val="19"/>
                      </w:rPr>
                      <w:t> </w:t>
                    </w:r>
                    <w:r>
                      <w:rPr>
                        <w:rFonts w:ascii="Myriad Pro Light" w:hAnsi="Myriad Pro Light"/>
                        <w:b/>
                        <w:color w:val="231F20"/>
                        <w:w w:val="105"/>
                        <w:sz w:val="19"/>
                      </w:rPr>
                      <w:t>professional</w:t>
                    </w:r>
                    <w:r>
                      <w:rPr>
                        <w:rFonts w:ascii="Myriad Pro Light" w:hAnsi="Myriad Pro Light"/>
                        <w:b/>
                        <w:color w:val="231F20"/>
                        <w:spacing w:val="-4"/>
                        <w:w w:val="105"/>
                        <w:sz w:val="19"/>
                      </w:rPr>
                      <w:t> </w:t>
                    </w:r>
                    <w:r>
                      <w:rPr>
                        <w:rFonts w:ascii="Myriad Pro Light" w:hAnsi="Myriad Pro Light"/>
                        <w:b/>
                        <w:color w:val="231F20"/>
                        <w:w w:val="105"/>
                        <w:sz w:val="19"/>
                      </w:rPr>
                      <w:t>advisers. Such reimbursement shall be made within a period satisfactory to the </w:t>
                    </w:r>
                    <w:r>
                      <w:rPr>
                        <w:rFonts w:ascii="Myriad Pro Light" w:hAnsi="Myriad Pro Light"/>
                        <w:b/>
                        <w:color w:val="231F20"/>
                        <w:spacing w:val="-3"/>
                        <w:w w:val="105"/>
                        <w:sz w:val="19"/>
                      </w:rPr>
                      <w:t>Trustee </w:t>
                    </w:r>
                    <w:r>
                      <w:rPr>
                        <w:rFonts w:ascii="Myriad Pro Light" w:hAnsi="Myriad Pro Light"/>
                        <w:b/>
                        <w:color w:val="231F20"/>
                        <w:w w:val="105"/>
                        <w:sz w:val="19"/>
                      </w:rPr>
                      <w:t>and, if it so requires,</w:t>
                    </w:r>
                    <w:r>
                      <w:rPr>
                        <w:rFonts w:ascii="Myriad Pro Light" w:hAnsi="Myriad Pro Light"/>
                        <w:b/>
                        <w:color w:val="231F20"/>
                        <w:spacing w:val="-4"/>
                        <w:w w:val="105"/>
                        <w:sz w:val="19"/>
                      </w:rPr>
                      <w:t> </w:t>
                    </w:r>
                    <w:r>
                      <w:rPr>
                        <w:rFonts w:ascii="Myriad Pro Light" w:hAnsi="Myriad Pro Light"/>
                        <w:b/>
                        <w:color w:val="231F20"/>
                        <w:w w:val="105"/>
                        <w:sz w:val="19"/>
                      </w:rPr>
                      <w:t>shall</w:t>
                    </w:r>
                    <w:r>
                      <w:rPr>
                        <w:rFonts w:ascii="Myriad Pro Light" w:hAnsi="Myriad Pro Light"/>
                        <w:b/>
                        <w:color w:val="231F20"/>
                        <w:spacing w:val="-4"/>
                        <w:w w:val="105"/>
                        <w:sz w:val="19"/>
                      </w:rPr>
                      <w:t> </w:t>
                    </w:r>
                    <w:r>
                      <w:rPr>
                        <w:rFonts w:ascii="Myriad Pro Light" w:hAnsi="Myriad Pro Light"/>
                        <w:b/>
                        <w:color w:val="231F20"/>
                        <w:w w:val="105"/>
                        <w:sz w:val="19"/>
                      </w:rPr>
                      <w:t>be</w:t>
                    </w:r>
                    <w:r>
                      <w:rPr>
                        <w:rFonts w:ascii="Myriad Pro Light" w:hAnsi="Myriad Pro Light"/>
                        <w:b/>
                        <w:color w:val="231F20"/>
                        <w:spacing w:val="-4"/>
                        <w:w w:val="105"/>
                        <w:sz w:val="19"/>
                      </w:rPr>
                      <w:t> </w:t>
                    </w:r>
                    <w:r>
                      <w:rPr>
                        <w:rFonts w:ascii="Myriad Pro Light" w:hAnsi="Myriad Pro Light"/>
                        <w:b/>
                        <w:color w:val="231F20"/>
                        <w:w w:val="105"/>
                        <w:sz w:val="19"/>
                      </w:rPr>
                      <w:t>made</w:t>
                    </w:r>
                    <w:r>
                      <w:rPr>
                        <w:rFonts w:ascii="Myriad Pro Light" w:hAnsi="Myriad Pro Light"/>
                        <w:b/>
                        <w:color w:val="231F20"/>
                        <w:spacing w:val="-4"/>
                        <w:w w:val="105"/>
                        <w:sz w:val="19"/>
                      </w:rPr>
                      <w:t> </w:t>
                    </w:r>
                    <w:r>
                      <w:rPr>
                        <w:rFonts w:ascii="Myriad Pro Light" w:hAnsi="Myriad Pro Light"/>
                        <w:b/>
                        <w:color w:val="231F20"/>
                        <w:w w:val="105"/>
                        <w:sz w:val="19"/>
                      </w:rPr>
                      <w:t>in</w:t>
                    </w:r>
                    <w:r>
                      <w:rPr>
                        <w:rFonts w:ascii="Myriad Pro Light" w:hAnsi="Myriad Pro Light"/>
                        <w:b/>
                        <w:color w:val="231F20"/>
                        <w:spacing w:val="-4"/>
                        <w:w w:val="105"/>
                        <w:sz w:val="19"/>
                      </w:rPr>
                      <w:t> </w:t>
                    </w:r>
                    <w:r>
                      <w:rPr>
                        <w:rFonts w:ascii="Myriad Pro Light" w:hAnsi="Myriad Pro Light"/>
                        <w:b/>
                        <w:color w:val="231F20"/>
                        <w:w w:val="105"/>
                        <w:sz w:val="19"/>
                      </w:rPr>
                      <w:t>addition</w:t>
                    </w:r>
                    <w:r>
                      <w:rPr>
                        <w:rFonts w:ascii="Myriad Pro Light" w:hAnsi="Myriad Pro Light"/>
                        <w:b/>
                        <w:color w:val="231F20"/>
                        <w:spacing w:val="-3"/>
                        <w:w w:val="105"/>
                        <w:sz w:val="19"/>
                      </w:rPr>
                      <w:t> </w:t>
                    </w:r>
                    <w:r>
                      <w:rPr>
                        <w:rFonts w:ascii="Myriad Pro Light" w:hAnsi="Myriad Pro Light"/>
                        <w:b/>
                        <w:color w:val="231F20"/>
                        <w:w w:val="105"/>
                        <w:sz w:val="19"/>
                      </w:rPr>
                      <w:t>to</w:t>
                    </w:r>
                    <w:r>
                      <w:rPr>
                        <w:rFonts w:ascii="Myriad Pro Light" w:hAnsi="Myriad Pro Light"/>
                        <w:b/>
                        <w:color w:val="231F20"/>
                        <w:spacing w:val="-4"/>
                        <w:w w:val="105"/>
                        <w:sz w:val="19"/>
                      </w:rPr>
                      <w:t> </w:t>
                    </w:r>
                    <w:r>
                      <w:rPr>
                        <w:rFonts w:ascii="Myriad Pro Light" w:hAnsi="Myriad Pro Light"/>
                        <w:b/>
                        <w:color w:val="231F20"/>
                        <w:spacing w:val="-3"/>
                        <w:w w:val="105"/>
                        <w:sz w:val="19"/>
                      </w:rPr>
                      <w:t>any</w:t>
                    </w:r>
                    <w:r>
                      <w:rPr>
                        <w:rFonts w:ascii="Myriad Pro Light" w:hAnsi="Myriad Pro Light"/>
                        <w:b/>
                        <w:color w:val="231F20"/>
                        <w:spacing w:val="-4"/>
                        <w:w w:val="105"/>
                        <w:sz w:val="19"/>
                      </w:rPr>
                      <w:t> </w:t>
                    </w:r>
                    <w:r>
                      <w:rPr>
                        <w:rFonts w:ascii="Myriad Pro Light" w:hAnsi="Myriad Pro Light"/>
                        <w:b/>
                        <w:color w:val="231F20"/>
                        <w:w w:val="105"/>
                        <w:sz w:val="19"/>
                      </w:rPr>
                      <w:t>contributions</w:t>
                    </w:r>
                    <w:r>
                      <w:rPr>
                        <w:rFonts w:ascii="Myriad Pro Light" w:hAnsi="Myriad Pro Light"/>
                        <w:b/>
                        <w:color w:val="231F20"/>
                        <w:spacing w:val="-4"/>
                        <w:w w:val="105"/>
                        <w:sz w:val="19"/>
                      </w:rPr>
                      <w:t> </w:t>
                    </w:r>
                    <w:r>
                      <w:rPr>
                        <w:rFonts w:ascii="Myriad Pro Light" w:hAnsi="Myriad Pro Light"/>
                        <w:b/>
                        <w:color w:val="231F20"/>
                        <w:w w:val="105"/>
                        <w:sz w:val="19"/>
                      </w:rPr>
                      <w:t>which</w:t>
                    </w:r>
                    <w:r>
                      <w:rPr>
                        <w:rFonts w:ascii="Myriad Pro Light" w:hAnsi="Myriad Pro Light"/>
                        <w:b/>
                        <w:color w:val="231F20"/>
                        <w:spacing w:val="-4"/>
                        <w:w w:val="105"/>
                        <w:sz w:val="19"/>
                      </w:rPr>
                      <w:t> </w:t>
                    </w:r>
                    <w:r>
                      <w:rPr>
                        <w:rFonts w:ascii="Myriad Pro Light" w:hAnsi="Myriad Pro Light"/>
                        <w:b/>
                        <w:color w:val="231F20"/>
                        <w:w w:val="105"/>
                        <w:sz w:val="19"/>
                      </w:rPr>
                      <w:t>would</w:t>
                    </w:r>
                    <w:r>
                      <w:rPr>
                        <w:rFonts w:ascii="Myriad Pro Light" w:hAnsi="Myriad Pro Light"/>
                        <w:b/>
                        <w:color w:val="231F20"/>
                        <w:spacing w:val="-4"/>
                        <w:w w:val="105"/>
                        <w:sz w:val="19"/>
                      </w:rPr>
                      <w:t> </w:t>
                    </w:r>
                    <w:r>
                      <w:rPr>
                        <w:rFonts w:ascii="Myriad Pro Light" w:hAnsi="Myriad Pro Light"/>
                        <w:b/>
                        <w:color w:val="231F20"/>
                        <w:w w:val="105"/>
                        <w:sz w:val="19"/>
                      </w:rPr>
                      <w:t>otherwise</w:t>
                    </w:r>
                    <w:r>
                      <w:rPr>
                        <w:rFonts w:ascii="Myriad Pro Light" w:hAnsi="Myriad Pro Light"/>
                        <w:b/>
                        <w:color w:val="231F20"/>
                        <w:spacing w:val="-3"/>
                        <w:w w:val="105"/>
                        <w:sz w:val="19"/>
                      </w:rPr>
                      <w:t> </w:t>
                    </w:r>
                    <w:r>
                      <w:rPr>
                        <w:rFonts w:ascii="Myriad Pro Light" w:hAnsi="Myriad Pro Light"/>
                        <w:b/>
                        <w:color w:val="231F20"/>
                        <w:w w:val="105"/>
                        <w:sz w:val="19"/>
                      </w:rPr>
                      <w:t>be</w:t>
                    </w:r>
                    <w:r>
                      <w:rPr>
                        <w:rFonts w:ascii="Myriad Pro Light" w:hAnsi="Myriad Pro Light"/>
                        <w:b/>
                        <w:color w:val="231F20"/>
                        <w:spacing w:val="-4"/>
                        <w:w w:val="105"/>
                        <w:sz w:val="19"/>
                      </w:rPr>
                      <w:t> </w:t>
                    </w:r>
                    <w:r>
                      <w:rPr>
                        <w:rFonts w:ascii="Myriad Pro Light" w:hAnsi="Myriad Pro Light"/>
                        <w:b/>
                        <w:color w:val="231F20"/>
                        <w:w w:val="105"/>
                        <w:sz w:val="19"/>
                      </w:rPr>
                      <w:t>required on the advice of the</w:t>
                    </w:r>
                    <w:r>
                      <w:rPr>
                        <w:rFonts w:ascii="Myriad Pro Light" w:hAnsi="Myriad Pro Light"/>
                        <w:b/>
                        <w:color w:val="231F20"/>
                        <w:spacing w:val="-1"/>
                        <w:w w:val="105"/>
                        <w:sz w:val="19"/>
                      </w:rPr>
                      <w:t> </w:t>
                    </w:r>
                    <w:r>
                      <w:rPr>
                        <w:rFonts w:ascii="Myriad Pro Light" w:hAnsi="Myriad Pro Light"/>
                        <w:b/>
                        <w:color w:val="231F20"/>
                        <w:w w:val="105"/>
                        <w:sz w:val="19"/>
                      </w:rPr>
                      <w:t>Actuary.</w:t>
                    </w:r>
                  </w:p>
                </w:txbxContent>
              </v:textbox>
              <w10:wrap type="none"/>
            </v:shape>
            <w10:wrap type="topAndBottom"/>
          </v:group>
        </w:pict>
      </w:r>
    </w:p>
    <w:p>
      <w:pPr>
        <w:pStyle w:val="BodyText"/>
        <w:spacing w:before="30"/>
        <w:ind w:left="173"/>
      </w:pPr>
      <w:r>
        <w:rPr>
          <w:color w:val="231F20"/>
          <w:w w:val="105"/>
        </w:rPr>
        <w:t>Following discussion, Resolution 24 was carried.</w:t>
      </w:r>
    </w:p>
    <w:p>
      <w:pPr>
        <w:spacing w:after="0"/>
        <w:sectPr>
          <w:pgSz w:w="11910" w:h="16840"/>
          <w:pgMar w:header="0" w:footer="694" w:top="900" w:bottom="880" w:left="980" w:right="1000"/>
        </w:sectPr>
      </w:pPr>
    </w:p>
    <w:p>
      <w:pPr>
        <w:pStyle w:val="BodyText"/>
        <w:spacing w:before="91"/>
        <w:ind w:left="457"/>
      </w:pPr>
      <w:r>
        <w:rPr>
          <w:color w:val="231F20"/>
          <w:w w:val="110"/>
        </w:rPr>
        <w:t>Mr John Ellis, on behalf of Mission Council, moved adoption of Resolution 7:</w:t>
      </w:r>
    </w:p>
    <w:p>
      <w:pPr>
        <w:pStyle w:val="BodyText"/>
        <w:spacing w:before="4"/>
        <w:rPr>
          <w:sz w:val="15"/>
        </w:rPr>
      </w:pPr>
      <w:r>
        <w:rPr/>
        <w:pict>
          <v:group style="position:absolute;margin-left:70.865997pt;margin-top:11.346283pt;width:467.75pt;height:249.8pt;mso-position-horizontal-relative:page;mso-position-vertical-relative:paragraph;z-index:-251530240;mso-wrap-distance-left:0;mso-wrap-distance-right:0" coordorigin="1417,227" coordsize="9355,4996">
            <v:shape style="position:absolute;left:1417;top:226;width:9355;height:4912" type="#_x0000_t75" stroked="false">
              <v:imagedata r:id="rId48" o:title=""/>
            </v:shape>
            <v:rect style="position:absolute;left:1603;top:652;width:9010;height:4570" filled="true" fillcolor="#ffffff" stroked="false">
              <v:fill type="solid"/>
            </v:rect>
            <v:shape style="position:absolute;left:2004;top:285;width:1468;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7</w:t>
                    </w:r>
                  </w:p>
                </w:txbxContent>
              </v:textbox>
              <w10:wrap type="none"/>
            </v:shape>
            <v:shape style="position:absolute;left:6359;top:285;width:3923;height:287" type="#_x0000_t202" filled="false" stroked="false">
              <v:textbox inset="0,0,0,0">
                <w:txbxContent>
                  <w:p>
                    <w:pPr>
                      <w:spacing w:before="9"/>
                      <w:ind w:left="0" w:right="0" w:firstLine="0"/>
                      <w:jc w:val="left"/>
                      <w:rPr>
                        <w:rFonts w:ascii="Arial"/>
                        <w:b/>
                        <w:sz w:val="24"/>
                      </w:rPr>
                    </w:pPr>
                    <w:r>
                      <w:rPr>
                        <w:rFonts w:ascii="Arial"/>
                        <w:b/>
                        <w:color w:val="FFFFFF"/>
                        <w:sz w:val="24"/>
                      </w:rPr>
                      <w:t>Revised Ethical Investment Policy</w:t>
                    </w:r>
                  </w:p>
                </w:txbxContent>
              </v:textbox>
              <w10:wrap type="none"/>
            </v:shape>
            <v:shape style="position:absolute;left:2004;top:833;width:8076;height:4235" type="#_x0000_t202" filled="false" stroked="false">
              <v:textbox inset="0,0,0,0">
                <w:txbxContent>
                  <w:p>
                    <w:pPr>
                      <w:spacing w:line="259" w:lineRule="auto" w:before="2"/>
                      <w:ind w:left="0" w:right="32" w:firstLine="0"/>
                      <w:jc w:val="left"/>
                      <w:rPr>
                        <w:rFonts w:ascii="Myriad Pro Light"/>
                        <w:b/>
                        <w:sz w:val="19"/>
                      </w:rPr>
                    </w:pPr>
                    <w:r>
                      <w:rPr>
                        <w:rFonts w:ascii="Myriad Pro Light"/>
                        <w:b/>
                        <w:color w:val="231F20"/>
                        <w:w w:val="105"/>
                        <w:sz w:val="19"/>
                      </w:rPr>
                      <w:t>General Assembly recommends that trustees and all those with investment responsibilities connected with the United Reformed Church should avoid any investment in:</w:t>
                    </w:r>
                  </w:p>
                  <w:p>
                    <w:pPr>
                      <w:spacing w:line="240" w:lineRule="auto" w:before="3"/>
                      <w:rPr>
                        <w:rFonts w:ascii="Myriad Pro Light"/>
                        <w:b/>
                        <w:sz w:val="20"/>
                      </w:rPr>
                    </w:pPr>
                  </w:p>
                  <w:p>
                    <w:pPr>
                      <w:numPr>
                        <w:ilvl w:val="0"/>
                        <w:numId w:val="14"/>
                      </w:numPr>
                      <w:tabs>
                        <w:tab w:pos="284" w:val="left" w:leader="none"/>
                      </w:tabs>
                      <w:spacing w:before="1"/>
                      <w:ind w:left="283" w:right="0" w:hanging="284"/>
                      <w:jc w:val="left"/>
                      <w:rPr>
                        <w:rFonts w:ascii="Myriad Pro Light"/>
                        <w:b/>
                        <w:sz w:val="19"/>
                      </w:rPr>
                    </w:pPr>
                    <w:r>
                      <w:rPr>
                        <w:rFonts w:ascii="Myriad Pro Light"/>
                        <w:b/>
                        <w:color w:val="231F20"/>
                        <w:w w:val="105"/>
                        <w:sz w:val="19"/>
                      </w:rPr>
                      <w:t>companies</w:t>
                    </w:r>
                    <w:r>
                      <w:rPr>
                        <w:rFonts w:ascii="Myriad Pro Light"/>
                        <w:b/>
                        <w:color w:val="231F20"/>
                        <w:spacing w:val="7"/>
                        <w:w w:val="105"/>
                        <w:sz w:val="19"/>
                      </w:rPr>
                      <w:t> </w:t>
                    </w:r>
                    <w:r>
                      <w:rPr>
                        <w:rFonts w:ascii="Myriad Pro Light"/>
                        <w:b/>
                        <w:color w:val="231F20"/>
                        <w:w w:val="105"/>
                        <w:sz w:val="19"/>
                      </w:rPr>
                      <w:t>directly</w:t>
                    </w:r>
                    <w:r>
                      <w:rPr>
                        <w:rFonts w:ascii="Myriad Pro Light"/>
                        <w:b/>
                        <w:color w:val="231F20"/>
                        <w:spacing w:val="8"/>
                        <w:w w:val="105"/>
                        <w:sz w:val="19"/>
                      </w:rPr>
                      <w:t> </w:t>
                    </w:r>
                    <w:r>
                      <w:rPr>
                        <w:rFonts w:ascii="Myriad Pro Light"/>
                        <w:b/>
                        <w:color w:val="231F20"/>
                        <w:w w:val="105"/>
                        <w:sz w:val="19"/>
                      </w:rPr>
                      <w:t>engaged</w:t>
                    </w:r>
                    <w:r>
                      <w:rPr>
                        <w:rFonts w:ascii="Myriad Pro Light"/>
                        <w:b/>
                        <w:color w:val="231F20"/>
                        <w:spacing w:val="8"/>
                        <w:w w:val="105"/>
                        <w:sz w:val="19"/>
                      </w:rPr>
                      <w:t> </w:t>
                    </w:r>
                    <w:r>
                      <w:rPr>
                        <w:rFonts w:ascii="Myriad Pro Light"/>
                        <w:b/>
                        <w:color w:val="231F20"/>
                        <w:w w:val="105"/>
                        <w:sz w:val="19"/>
                      </w:rPr>
                      <w:t>in</w:t>
                    </w:r>
                    <w:r>
                      <w:rPr>
                        <w:rFonts w:ascii="Myriad Pro Light"/>
                        <w:b/>
                        <w:color w:val="231F20"/>
                        <w:spacing w:val="7"/>
                        <w:w w:val="105"/>
                        <w:sz w:val="19"/>
                      </w:rPr>
                      <w:t> </w:t>
                    </w:r>
                    <w:r>
                      <w:rPr>
                        <w:rFonts w:ascii="Myriad Pro Light"/>
                        <w:b/>
                        <w:color w:val="231F20"/>
                        <w:w w:val="105"/>
                        <w:sz w:val="19"/>
                      </w:rPr>
                      <w:t>the</w:t>
                    </w:r>
                    <w:r>
                      <w:rPr>
                        <w:rFonts w:ascii="Myriad Pro Light"/>
                        <w:b/>
                        <w:color w:val="231F20"/>
                        <w:spacing w:val="8"/>
                        <w:w w:val="105"/>
                        <w:sz w:val="19"/>
                      </w:rPr>
                      <w:t> </w:t>
                    </w:r>
                    <w:r>
                      <w:rPr>
                        <w:rFonts w:ascii="Myriad Pro Light"/>
                        <w:b/>
                        <w:color w:val="231F20"/>
                        <w:w w:val="105"/>
                        <w:sz w:val="19"/>
                      </w:rPr>
                      <w:t>manufacture</w:t>
                    </w:r>
                    <w:r>
                      <w:rPr>
                        <w:rFonts w:ascii="Myriad Pro Light"/>
                        <w:b/>
                        <w:color w:val="231F20"/>
                        <w:spacing w:val="8"/>
                        <w:w w:val="105"/>
                        <w:sz w:val="19"/>
                      </w:rPr>
                      <w:t> </w:t>
                    </w:r>
                    <w:r>
                      <w:rPr>
                        <w:rFonts w:ascii="Myriad Pro Light"/>
                        <w:b/>
                        <w:color w:val="231F20"/>
                        <w:w w:val="105"/>
                        <w:sz w:val="19"/>
                      </w:rPr>
                      <w:t>or</w:t>
                    </w:r>
                    <w:r>
                      <w:rPr>
                        <w:rFonts w:ascii="Myriad Pro Light"/>
                        <w:b/>
                        <w:color w:val="231F20"/>
                        <w:spacing w:val="8"/>
                        <w:w w:val="105"/>
                        <w:sz w:val="19"/>
                      </w:rPr>
                      <w:t> </w:t>
                    </w:r>
                    <w:r>
                      <w:rPr>
                        <w:rFonts w:ascii="Myriad Pro Light"/>
                        <w:b/>
                        <w:color w:val="231F20"/>
                        <w:w w:val="105"/>
                        <w:sz w:val="19"/>
                      </w:rPr>
                      <w:t>supply</w:t>
                    </w:r>
                    <w:r>
                      <w:rPr>
                        <w:rFonts w:ascii="Myriad Pro Light"/>
                        <w:b/>
                        <w:color w:val="231F20"/>
                        <w:spacing w:val="7"/>
                        <w:w w:val="105"/>
                        <w:sz w:val="19"/>
                      </w:rPr>
                      <w:t> </w:t>
                    </w:r>
                    <w:r>
                      <w:rPr>
                        <w:rFonts w:ascii="Myriad Pro Light"/>
                        <w:b/>
                        <w:color w:val="231F20"/>
                        <w:w w:val="105"/>
                        <w:sz w:val="19"/>
                      </w:rPr>
                      <w:t>of</w:t>
                    </w:r>
                    <w:r>
                      <w:rPr>
                        <w:rFonts w:ascii="Myriad Pro Light"/>
                        <w:b/>
                        <w:color w:val="231F20"/>
                        <w:spacing w:val="8"/>
                        <w:w w:val="105"/>
                        <w:sz w:val="19"/>
                      </w:rPr>
                      <w:t> </w:t>
                    </w:r>
                    <w:r>
                      <w:rPr>
                        <w:rFonts w:ascii="Myriad Pro Light"/>
                        <w:b/>
                        <w:color w:val="231F20"/>
                        <w:w w:val="105"/>
                        <w:sz w:val="19"/>
                      </w:rPr>
                      <w:t>weapons</w:t>
                    </w:r>
                    <w:r>
                      <w:rPr>
                        <w:rFonts w:ascii="Myriad Pro Light"/>
                        <w:b/>
                        <w:color w:val="231F20"/>
                        <w:spacing w:val="8"/>
                        <w:w w:val="105"/>
                        <w:sz w:val="19"/>
                      </w:rPr>
                      <w:t> </w:t>
                    </w:r>
                    <w:r>
                      <w:rPr>
                        <w:rFonts w:ascii="Myriad Pro Light"/>
                        <w:b/>
                        <w:color w:val="231F20"/>
                        <w:w w:val="105"/>
                        <w:sz w:val="19"/>
                      </w:rPr>
                      <w:t>of</w:t>
                    </w:r>
                    <w:r>
                      <w:rPr>
                        <w:rFonts w:ascii="Myriad Pro Light"/>
                        <w:b/>
                        <w:color w:val="231F20"/>
                        <w:spacing w:val="7"/>
                        <w:w w:val="105"/>
                        <w:sz w:val="19"/>
                      </w:rPr>
                      <w:t> </w:t>
                    </w:r>
                    <w:r>
                      <w:rPr>
                        <w:rFonts w:ascii="Myriad Pro Light"/>
                        <w:b/>
                        <w:color w:val="231F20"/>
                        <w:w w:val="105"/>
                        <w:sz w:val="19"/>
                      </w:rPr>
                      <w:t>destruction;</w:t>
                    </w:r>
                  </w:p>
                  <w:p>
                    <w:pPr>
                      <w:spacing w:line="240" w:lineRule="auto" w:before="11"/>
                      <w:rPr>
                        <w:rFonts w:ascii="Myriad Pro Light"/>
                        <w:b/>
                        <w:sz w:val="21"/>
                      </w:rPr>
                    </w:pPr>
                  </w:p>
                  <w:p>
                    <w:pPr>
                      <w:numPr>
                        <w:ilvl w:val="0"/>
                        <w:numId w:val="14"/>
                      </w:numPr>
                      <w:tabs>
                        <w:tab w:pos="284" w:val="left" w:leader="none"/>
                      </w:tabs>
                      <w:spacing w:line="259" w:lineRule="auto" w:before="0"/>
                      <w:ind w:left="283" w:right="437" w:hanging="284"/>
                      <w:jc w:val="both"/>
                      <w:rPr>
                        <w:rFonts w:ascii="Myriad Pro Light"/>
                        <w:b/>
                        <w:sz w:val="19"/>
                      </w:rPr>
                    </w:pPr>
                    <w:r>
                      <w:rPr>
                        <w:rFonts w:ascii="Myriad Pro Light"/>
                        <w:b/>
                        <w:color w:val="231F20"/>
                        <w:w w:val="105"/>
                        <w:sz w:val="19"/>
                      </w:rPr>
                      <w:t>companies a significant part of whose business is in the supply of alcoholic drinks or tobacco products or military equipment (other than weapons of destruction); or the provision</w:t>
                    </w:r>
                    <w:r>
                      <w:rPr>
                        <w:rFonts w:ascii="Myriad Pro Light"/>
                        <w:b/>
                        <w:color w:val="231F20"/>
                        <w:spacing w:val="7"/>
                        <w:w w:val="105"/>
                        <w:sz w:val="19"/>
                      </w:rPr>
                      <w:t> </w:t>
                    </w:r>
                    <w:r>
                      <w:rPr>
                        <w:rFonts w:ascii="Myriad Pro Light"/>
                        <w:b/>
                        <w:color w:val="231F20"/>
                        <w:w w:val="105"/>
                        <w:sz w:val="19"/>
                      </w:rPr>
                      <w:t>of</w:t>
                    </w:r>
                    <w:r>
                      <w:rPr>
                        <w:rFonts w:ascii="Myriad Pro Light"/>
                        <w:b/>
                        <w:color w:val="231F20"/>
                        <w:spacing w:val="7"/>
                        <w:w w:val="105"/>
                        <w:sz w:val="19"/>
                      </w:rPr>
                      <w:t> </w:t>
                    </w:r>
                    <w:r>
                      <w:rPr>
                        <w:rFonts w:ascii="Myriad Pro Light"/>
                        <w:b/>
                        <w:color w:val="231F20"/>
                        <w:w w:val="105"/>
                        <w:sz w:val="19"/>
                      </w:rPr>
                      <w:t>gambling</w:t>
                    </w:r>
                    <w:r>
                      <w:rPr>
                        <w:rFonts w:ascii="Myriad Pro Light"/>
                        <w:b/>
                        <w:color w:val="231F20"/>
                        <w:spacing w:val="7"/>
                        <w:w w:val="105"/>
                        <w:sz w:val="19"/>
                      </w:rPr>
                      <w:t> </w:t>
                    </w:r>
                    <w:r>
                      <w:rPr>
                        <w:rFonts w:ascii="Myriad Pro Light"/>
                        <w:b/>
                        <w:color w:val="231F20"/>
                        <w:w w:val="105"/>
                        <w:sz w:val="19"/>
                      </w:rPr>
                      <w:t>facilities;</w:t>
                    </w:r>
                    <w:r>
                      <w:rPr>
                        <w:rFonts w:ascii="Myriad Pro Light"/>
                        <w:b/>
                        <w:color w:val="231F20"/>
                        <w:spacing w:val="7"/>
                        <w:w w:val="105"/>
                        <w:sz w:val="19"/>
                      </w:rPr>
                      <w:t> </w:t>
                    </w:r>
                    <w:r>
                      <w:rPr>
                        <w:rFonts w:ascii="Myriad Pro Light"/>
                        <w:b/>
                        <w:color w:val="231F20"/>
                        <w:w w:val="105"/>
                        <w:sz w:val="19"/>
                      </w:rPr>
                      <w:t>or</w:t>
                    </w:r>
                    <w:r>
                      <w:rPr>
                        <w:rFonts w:ascii="Myriad Pro Light"/>
                        <w:b/>
                        <w:color w:val="231F20"/>
                        <w:spacing w:val="7"/>
                        <w:w w:val="105"/>
                        <w:sz w:val="19"/>
                      </w:rPr>
                      <w:t> </w:t>
                    </w:r>
                    <w:r>
                      <w:rPr>
                        <w:rFonts w:ascii="Myriad Pro Light"/>
                        <w:b/>
                        <w:color w:val="231F20"/>
                        <w:w w:val="105"/>
                        <w:sz w:val="19"/>
                      </w:rPr>
                      <w:t>the</w:t>
                    </w:r>
                    <w:r>
                      <w:rPr>
                        <w:rFonts w:ascii="Myriad Pro Light"/>
                        <w:b/>
                        <w:color w:val="231F20"/>
                        <w:spacing w:val="7"/>
                        <w:w w:val="105"/>
                        <w:sz w:val="19"/>
                      </w:rPr>
                      <w:t> </w:t>
                    </w:r>
                    <w:r>
                      <w:rPr>
                        <w:rFonts w:ascii="Myriad Pro Light"/>
                        <w:b/>
                        <w:color w:val="231F20"/>
                        <w:w w:val="105"/>
                        <w:sz w:val="19"/>
                      </w:rPr>
                      <w:t>publication</w:t>
                    </w:r>
                    <w:r>
                      <w:rPr>
                        <w:rFonts w:ascii="Myriad Pro Light"/>
                        <w:b/>
                        <w:color w:val="231F20"/>
                        <w:spacing w:val="7"/>
                        <w:w w:val="105"/>
                        <w:sz w:val="19"/>
                      </w:rPr>
                      <w:t> </w:t>
                    </w:r>
                    <w:r>
                      <w:rPr>
                        <w:rFonts w:ascii="Myriad Pro Light"/>
                        <w:b/>
                        <w:color w:val="231F20"/>
                        <w:w w:val="105"/>
                        <w:sz w:val="19"/>
                      </w:rPr>
                      <w:t>or</w:t>
                    </w:r>
                    <w:r>
                      <w:rPr>
                        <w:rFonts w:ascii="Myriad Pro Light"/>
                        <w:b/>
                        <w:color w:val="231F20"/>
                        <w:spacing w:val="7"/>
                        <w:w w:val="105"/>
                        <w:sz w:val="19"/>
                      </w:rPr>
                      <w:t> </w:t>
                    </w:r>
                    <w:r>
                      <w:rPr>
                        <w:rFonts w:ascii="Myriad Pro Light"/>
                        <w:b/>
                        <w:color w:val="231F20"/>
                        <w:w w:val="105"/>
                        <w:sz w:val="19"/>
                      </w:rPr>
                      <w:t>distribution</w:t>
                    </w:r>
                    <w:r>
                      <w:rPr>
                        <w:rFonts w:ascii="Myriad Pro Light"/>
                        <w:b/>
                        <w:color w:val="231F20"/>
                        <w:spacing w:val="7"/>
                        <w:w w:val="105"/>
                        <w:sz w:val="19"/>
                      </w:rPr>
                      <w:t> </w:t>
                    </w:r>
                    <w:r>
                      <w:rPr>
                        <w:rFonts w:ascii="Myriad Pro Light"/>
                        <w:b/>
                        <w:color w:val="231F20"/>
                        <w:w w:val="105"/>
                        <w:sz w:val="19"/>
                      </w:rPr>
                      <w:t>of</w:t>
                    </w:r>
                    <w:r>
                      <w:rPr>
                        <w:rFonts w:ascii="Myriad Pro Light"/>
                        <w:b/>
                        <w:color w:val="231F20"/>
                        <w:spacing w:val="7"/>
                        <w:w w:val="105"/>
                        <w:sz w:val="19"/>
                      </w:rPr>
                      <w:t> </w:t>
                    </w:r>
                    <w:r>
                      <w:rPr>
                        <w:rFonts w:ascii="Myriad Pro Light"/>
                        <w:b/>
                        <w:color w:val="231F20"/>
                        <w:w w:val="105"/>
                        <w:sz w:val="19"/>
                      </w:rPr>
                      <w:t>pornography.</w:t>
                    </w:r>
                  </w:p>
                  <w:p>
                    <w:pPr>
                      <w:spacing w:line="240" w:lineRule="auto" w:before="3"/>
                      <w:rPr>
                        <w:rFonts w:ascii="Myriad Pro Light"/>
                        <w:b/>
                        <w:sz w:val="20"/>
                      </w:rPr>
                    </w:pPr>
                  </w:p>
                  <w:p>
                    <w:pPr>
                      <w:spacing w:line="259" w:lineRule="auto" w:before="0"/>
                      <w:ind w:left="0" w:right="32" w:firstLine="0"/>
                      <w:jc w:val="left"/>
                      <w:rPr>
                        <w:rFonts w:ascii="Myriad Pro Light" w:hAnsi="Myriad Pro Light"/>
                        <w:b/>
                        <w:sz w:val="19"/>
                      </w:rPr>
                    </w:pPr>
                    <w:r>
                      <w:rPr>
                        <w:rFonts w:ascii="Myriad Pro Light" w:hAnsi="Myriad Pro Light"/>
                        <w:b/>
                        <w:color w:val="231F20"/>
                        <w:w w:val="105"/>
                        <w:sz w:val="19"/>
                      </w:rPr>
                      <w:t>General Assembly notes that the definition of these activities, or of what constitutes a significant part of a company’s business, requires judgement and the Ethical Investment Advisory Group (EIAG) of Mission Council is available to offer advice. In general, EIAG will deem “significant” to mean where the share of turnover derived from the activity concerned is more than around 10-20% of the company’s total</w:t>
                    </w:r>
                    <w:r>
                      <w:rPr>
                        <w:rFonts w:ascii="Myriad Pro Light" w:hAnsi="Myriad Pro Light"/>
                        <w:b/>
                        <w:color w:val="231F20"/>
                        <w:spacing w:val="36"/>
                        <w:w w:val="105"/>
                        <w:sz w:val="19"/>
                      </w:rPr>
                      <w:t> </w:t>
                    </w:r>
                    <w:r>
                      <w:rPr>
                        <w:rFonts w:ascii="Myriad Pro Light" w:hAnsi="Myriad Pro Light"/>
                        <w:b/>
                        <w:color w:val="231F20"/>
                        <w:w w:val="105"/>
                        <w:sz w:val="19"/>
                      </w:rPr>
                      <w:t>turnover.</w:t>
                    </w:r>
                  </w:p>
                  <w:p>
                    <w:pPr>
                      <w:spacing w:line="240" w:lineRule="auto" w:before="2"/>
                      <w:rPr>
                        <w:rFonts w:ascii="Myriad Pro Light"/>
                        <w:b/>
                        <w:sz w:val="20"/>
                      </w:rPr>
                    </w:pPr>
                  </w:p>
                  <w:p>
                    <w:pPr>
                      <w:spacing w:line="259" w:lineRule="auto" w:before="0"/>
                      <w:ind w:left="0" w:right="32" w:firstLine="0"/>
                      <w:jc w:val="left"/>
                      <w:rPr>
                        <w:rFonts w:ascii="Myriad Pro Light"/>
                        <w:b/>
                        <w:sz w:val="19"/>
                      </w:rPr>
                    </w:pPr>
                    <w:r>
                      <w:rPr>
                        <w:rFonts w:ascii="Myriad Pro Light"/>
                        <w:b/>
                        <w:color w:val="231F20"/>
                        <w:w w:val="105"/>
                        <w:sz w:val="19"/>
                      </w:rPr>
                      <w:t>General Assembly recognises that this policy can only be advisory as the responsibility for specific investment decisions remains with each body of trustees.</w:t>
                    </w:r>
                  </w:p>
                </w:txbxContent>
              </v:textbox>
              <w10:wrap type="none"/>
            </v:shape>
            <w10:wrap type="topAndBottom"/>
          </v:group>
        </w:pict>
      </w:r>
    </w:p>
    <w:p>
      <w:pPr>
        <w:pStyle w:val="BodyText"/>
        <w:spacing w:before="3"/>
      </w:pPr>
    </w:p>
    <w:p>
      <w:pPr>
        <w:pStyle w:val="BodyText"/>
        <w:spacing w:before="102"/>
        <w:ind w:left="457"/>
      </w:pPr>
      <w:r>
        <w:rPr>
          <w:color w:val="231F20"/>
          <w:w w:val="105"/>
        </w:rPr>
        <w:t>Resolution 7 was carried.</w:t>
      </w:r>
    </w:p>
    <w:p>
      <w:pPr>
        <w:pStyle w:val="BodyText"/>
        <w:spacing w:before="2"/>
        <w:rPr>
          <w:sz w:val="28"/>
        </w:rPr>
      </w:pPr>
    </w:p>
    <w:p>
      <w:pPr>
        <w:pStyle w:val="Heading2"/>
        <w:ind w:left="457"/>
      </w:pPr>
      <w:r>
        <w:rPr>
          <w:color w:val="231F20"/>
          <w:w w:val="105"/>
        </w:rPr>
        <w:t>Church and Society Committee</w:t>
      </w:r>
    </w:p>
    <w:p>
      <w:pPr>
        <w:pStyle w:val="BodyText"/>
        <w:spacing w:line="518" w:lineRule="auto" w:before="255"/>
        <w:ind w:left="457" w:right="300"/>
      </w:pPr>
      <w:r>
        <w:rPr/>
        <w:pict>
          <v:group style="position:absolute;margin-left:70.866005pt;margin-top:61.019997pt;width:467.75pt;height:249.8pt;mso-position-horizontal-relative:page;mso-position-vertical-relative:paragraph;z-index:-256486400" coordorigin="1417,1220" coordsize="9355,4996">
            <v:shape style="position:absolute;left:1417;top:1220;width:9355;height:4196" type="#_x0000_t75" stroked="false">
              <v:imagedata r:id="rId49" o:title=""/>
            </v:shape>
            <v:rect style="position:absolute;left:1603;top:1646;width:9010;height:4570" filled="true" fillcolor="#ffffff" stroked="false">
              <v:fill type="solid"/>
            </v:rect>
            <w10:wrap type="none"/>
          </v:group>
        </w:pict>
      </w:r>
      <w:r>
        <w:rPr>
          <w:color w:val="231F20"/>
          <w:w w:val="110"/>
        </w:rPr>
        <w:t>The</w:t>
      </w:r>
      <w:r>
        <w:rPr>
          <w:color w:val="231F20"/>
          <w:spacing w:val="-11"/>
          <w:w w:val="110"/>
        </w:rPr>
        <w:t> </w:t>
      </w:r>
      <w:r>
        <w:rPr>
          <w:color w:val="231F20"/>
          <w:w w:val="110"/>
        </w:rPr>
        <w:t>report</w:t>
      </w:r>
      <w:r>
        <w:rPr>
          <w:color w:val="231F20"/>
          <w:spacing w:val="-10"/>
          <w:w w:val="110"/>
        </w:rPr>
        <w:t> </w:t>
      </w:r>
      <w:r>
        <w:rPr>
          <w:color w:val="231F20"/>
          <w:w w:val="110"/>
        </w:rPr>
        <w:t>of</w:t>
      </w:r>
      <w:r>
        <w:rPr>
          <w:color w:val="231F20"/>
          <w:spacing w:val="-10"/>
          <w:w w:val="110"/>
        </w:rPr>
        <w:t> </w:t>
      </w:r>
      <w:r>
        <w:rPr>
          <w:color w:val="231F20"/>
          <w:w w:val="110"/>
        </w:rPr>
        <w:t>the</w:t>
      </w:r>
      <w:r>
        <w:rPr>
          <w:color w:val="231F20"/>
          <w:spacing w:val="-10"/>
          <w:w w:val="110"/>
        </w:rPr>
        <w:t> </w:t>
      </w:r>
      <w:r>
        <w:rPr>
          <w:color w:val="231F20"/>
          <w:w w:val="110"/>
        </w:rPr>
        <w:t>Church</w:t>
      </w:r>
      <w:r>
        <w:rPr>
          <w:color w:val="231F20"/>
          <w:spacing w:val="-10"/>
          <w:w w:val="110"/>
        </w:rPr>
        <w:t> </w:t>
      </w:r>
      <w:r>
        <w:rPr>
          <w:color w:val="231F20"/>
          <w:w w:val="110"/>
        </w:rPr>
        <w:t>and</w:t>
      </w:r>
      <w:r>
        <w:rPr>
          <w:color w:val="231F20"/>
          <w:spacing w:val="-10"/>
          <w:w w:val="110"/>
        </w:rPr>
        <w:t> </w:t>
      </w:r>
      <w:r>
        <w:rPr>
          <w:color w:val="231F20"/>
          <w:w w:val="110"/>
        </w:rPr>
        <w:t>Society</w:t>
      </w:r>
      <w:r>
        <w:rPr>
          <w:color w:val="231F20"/>
          <w:spacing w:val="-10"/>
          <w:w w:val="110"/>
        </w:rPr>
        <w:t> </w:t>
      </w:r>
      <w:r>
        <w:rPr>
          <w:color w:val="231F20"/>
          <w:w w:val="110"/>
        </w:rPr>
        <w:t>Committee</w:t>
      </w:r>
      <w:r>
        <w:rPr>
          <w:color w:val="231F20"/>
          <w:spacing w:val="-10"/>
          <w:w w:val="110"/>
        </w:rPr>
        <w:t> </w:t>
      </w:r>
      <w:r>
        <w:rPr>
          <w:color w:val="231F20"/>
          <w:w w:val="110"/>
        </w:rPr>
        <w:t>was</w:t>
      </w:r>
      <w:r>
        <w:rPr>
          <w:color w:val="231F20"/>
          <w:spacing w:val="-10"/>
          <w:w w:val="110"/>
        </w:rPr>
        <w:t> </w:t>
      </w:r>
      <w:r>
        <w:rPr>
          <w:color w:val="231F20"/>
          <w:w w:val="110"/>
        </w:rPr>
        <w:t>presented</w:t>
      </w:r>
      <w:r>
        <w:rPr>
          <w:color w:val="231F20"/>
          <w:spacing w:val="-10"/>
          <w:w w:val="110"/>
        </w:rPr>
        <w:t> </w:t>
      </w:r>
      <w:r>
        <w:rPr>
          <w:color w:val="231F20"/>
          <w:w w:val="110"/>
        </w:rPr>
        <w:t>by</w:t>
      </w:r>
      <w:r>
        <w:rPr>
          <w:color w:val="231F20"/>
          <w:spacing w:val="-10"/>
          <w:w w:val="110"/>
        </w:rPr>
        <w:t> </w:t>
      </w:r>
      <w:r>
        <w:rPr>
          <w:color w:val="231F20"/>
          <w:w w:val="110"/>
        </w:rPr>
        <w:t>the</w:t>
      </w:r>
      <w:r>
        <w:rPr>
          <w:color w:val="231F20"/>
          <w:spacing w:val="-10"/>
          <w:w w:val="110"/>
        </w:rPr>
        <w:t> </w:t>
      </w:r>
      <w:r>
        <w:rPr>
          <w:color w:val="231F20"/>
          <w:w w:val="110"/>
        </w:rPr>
        <w:t>Convener,</w:t>
      </w:r>
      <w:r>
        <w:rPr>
          <w:color w:val="231F20"/>
          <w:spacing w:val="-10"/>
          <w:w w:val="110"/>
        </w:rPr>
        <w:t> </w:t>
      </w:r>
      <w:r>
        <w:rPr>
          <w:color w:val="231F20"/>
          <w:w w:val="110"/>
        </w:rPr>
        <w:t>the</w:t>
      </w:r>
      <w:r>
        <w:rPr>
          <w:color w:val="231F20"/>
          <w:spacing w:val="-10"/>
          <w:w w:val="110"/>
        </w:rPr>
        <w:t> </w:t>
      </w:r>
      <w:r>
        <w:rPr>
          <w:color w:val="231F20"/>
          <w:w w:val="110"/>
        </w:rPr>
        <w:t>Revd</w:t>
      </w:r>
      <w:r>
        <w:rPr>
          <w:color w:val="231F20"/>
          <w:spacing w:val="-10"/>
          <w:w w:val="110"/>
        </w:rPr>
        <w:t> </w:t>
      </w:r>
      <w:r>
        <w:rPr>
          <w:color w:val="231F20"/>
          <w:w w:val="110"/>
        </w:rPr>
        <w:t>Martin</w:t>
      </w:r>
      <w:r>
        <w:rPr>
          <w:color w:val="231F20"/>
          <w:spacing w:val="-10"/>
          <w:w w:val="110"/>
        </w:rPr>
        <w:t> </w:t>
      </w:r>
      <w:r>
        <w:rPr>
          <w:color w:val="231F20"/>
          <w:w w:val="110"/>
        </w:rPr>
        <w:t>Camroux. The Revd Elizabeth Nash moved adoption of Resolution</w:t>
      </w:r>
      <w:r>
        <w:rPr>
          <w:color w:val="231F20"/>
          <w:spacing w:val="-16"/>
          <w:w w:val="110"/>
        </w:rPr>
        <w:t> </w:t>
      </w:r>
      <w:r>
        <w:rPr>
          <w:color w:val="231F20"/>
          <w:w w:val="110"/>
        </w:rPr>
        <w:t>54:</w:t>
      </w:r>
    </w:p>
    <w:p>
      <w:pPr>
        <w:pStyle w:val="Heading2"/>
        <w:tabs>
          <w:tab w:pos="5291" w:val="left" w:leader="none"/>
        </w:tabs>
        <w:spacing w:before="24"/>
        <w:ind w:left="1024"/>
        <w:rPr>
          <w:rFonts w:ascii="Arial" w:hAnsi="Arial"/>
        </w:rPr>
      </w:pPr>
      <w:r>
        <w:rPr>
          <w:rFonts w:ascii="Arial" w:hAnsi="Arial"/>
          <w:color w:val="FFFFFF"/>
        </w:rPr>
        <w:t>Resolution</w:t>
      </w:r>
      <w:r>
        <w:rPr>
          <w:rFonts w:ascii="Arial" w:hAnsi="Arial"/>
          <w:color w:val="FFFFFF"/>
          <w:spacing w:val="4"/>
        </w:rPr>
        <w:t> </w:t>
      </w:r>
      <w:r>
        <w:rPr>
          <w:rFonts w:ascii="Arial" w:hAnsi="Arial"/>
          <w:color w:val="FFFFFF"/>
          <w:spacing w:val="2"/>
        </w:rPr>
        <w:t>54</w:t>
        <w:tab/>
      </w:r>
      <w:r>
        <w:rPr>
          <w:rFonts w:ascii="Arial" w:hAnsi="Arial"/>
          <w:color w:val="FFFFFF"/>
        </w:rPr>
        <w:t>Emergency Resolution –</w:t>
      </w:r>
      <w:r>
        <w:rPr>
          <w:rFonts w:ascii="Arial" w:hAnsi="Arial"/>
          <w:color w:val="FFFFFF"/>
          <w:spacing w:val="23"/>
        </w:rPr>
        <w:t> </w:t>
      </w:r>
      <w:r>
        <w:rPr>
          <w:rFonts w:ascii="Arial" w:hAnsi="Arial"/>
          <w:color w:val="FFFFFF"/>
        </w:rPr>
        <w:t>Zimbabwe</w:t>
      </w:r>
    </w:p>
    <w:p>
      <w:pPr>
        <w:pStyle w:val="BodyText"/>
        <w:rPr>
          <w:rFonts w:ascii="Arial"/>
          <w:b/>
          <w:sz w:val="23"/>
        </w:rPr>
      </w:pPr>
    </w:p>
    <w:p>
      <w:pPr>
        <w:pStyle w:val="BodyText"/>
        <w:spacing w:line="259" w:lineRule="auto"/>
        <w:ind w:left="1024" w:right="892"/>
        <w:rPr>
          <w:rFonts w:ascii="Myriad Pro Light" w:hAnsi="Myriad Pro Light"/>
          <w:b/>
        </w:rPr>
      </w:pPr>
      <w:r>
        <w:rPr>
          <w:rFonts w:ascii="Myriad Pro Light" w:hAnsi="Myriad Pro Light"/>
          <w:b/>
          <w:color w:val="231F20"/>
          <w:w w:val="105"/>
        </w:rPr>
        <w:t>The General Assembly of the United Reformed Church meeting in Warwick University, mindful of the deteriorating situation in Zimbabwe and of its church and ‘Commitment for Life’ partners in that country:</w:t>
      </w:r>
    </w:p>
    <w:p>
      <w:pPr>
        <w:pStyle w:val="ListParagraph"/>
        <w:numPr>
          <w:ilvl w:val="1"/>
          <w:numId w:val="5"/>
        </w:numPr>
        <w:tabs>
          <w:tab w:pos="1308" w:val="left" w:leader="none"/>
        </w:tabs>
        <w:spacing w:line="223" w:lineRule="auto" w:before="125" w:after="0"/>
        <w:ind w:left="1307" w:right="844" w:hanging="284"/>
        <w:jc w:val="left"/>
        <w:rPr>
          <w:rFonts w:ascii="Myriad Pro Light" w:hAnsi="Myriad Pro Light"/>
          <w:b/>
          <w:sz w:val="19"/>
        </w:rPr>
      </w:pPr>
      <w:r>
        <w:rPr/>
        <w:pict>
          <v:shape style="position:absolute;margin-left:100.212601pt;margin-top:29.821167pt;width:5.65pt;height:21.15pt;mso-position-horizontal-relative:page;mso-position-vertical-relative:paragraph;z-index:-256485376" type="#_x0000_t202" filled="false" stroked="false">
            <v:textbox inset="0,0,0,0">
              <w:txbxContent>
                <w:p>
                  <w:pPr>
                    <w:spacing w:before="5"/>
                    <w:ind w:left="0" w:right="0" w:firstLine="0"/>
                    <w:jc w:val="left"/>
                    <w:rPr>
                      <w:rFonts w:ascii="Myriad Pro Light" w:hAnsi="Myriad Pro Light"/>
                      <w:b/>
                      <w:sz w:val="34"/>
                    </w:rPr>
                  </w:pPr>
                  <w:r>
                    <w:rPr>
                      <w:rFonts w:ascii="Myriad Pro Light" w:hAnsi="Myriad Pro Light"/>
                      <w:b/>
                      <w:color w:val="231F20"/>
                      <w:w w:val="105"/>
                      <w:sz w:val="34"/>
                    </w:rPr>
                    <w:t>•</w:t>
                  </w:r>
                </w:p>
              </w:txbxContent>
            </v:textbox>
            <w10:wrap type="none"/>
          </v:shape>
        </w:pict>
      </w:r>
      <w:r>
        <w:rPr>
          <w:rFonts w:ascii="Myriad Pro Light" w:hAnsi="Myriad Pro Light"/>
          <w:b/>
          <w:color w:val="231F20"/>
          <w:w w:val="105"/>
          <w:sz w:val="19"/>
        </w:rPr>
        <w:t>expresses its outrage at the actions being taken against the people of Zimbabwe by their own</w:t>
      </w:r>
      <w:r>
        <w:rPr>
          <w:rFonts w:ascii="Myriad Pro Light" w:hAnsi="Myriad Pro Light"/>
          <w:b/>
          <w:color w:val="231F20"/>
          <w:spacing w:val="4"/>
          <w:w w:val="105"/>
          <w:sz w:val="19"/>
        </w:rPr>
        <w:t> </w:t>
      </w:r>
      <w:r>
        <w:rPr>
          <w:rFonts w:ascii="Myriad Pro Light" w:hAnsi="Myriad Pro Light"/>
          <w:b/>
          <w:color w:val="231F20"/>
          <w:w w:val="105"/>
          <w:sz w:val="19"/>
        </w:rPr>
        <w:t>government;</w:t>
      </w:r>
    </w:p>
    <w:p>
      <w:pPr>
        <w:pStyle w:val="BodyText"/>
        <w:spacing w:line="259" w:lineRule="auto" w:before="21"/>
        <w:ind w:left="1307" w:right="832"/>
        <w:rPr>
          <w:rFonts w:ascii="Myriad Pro Light"/>
          <w:b/>
        </w:rPr>
      </w:pPr>
      <w:r>
        <w:rPr/>
        <w:pict>
          <v:shape style="position:absolute;margin-left:100.212601pt;margin-top:18.487846pt;width:5.65pt;height:21.15pt;mso-position-horizontal-relative:page;mso-position-vertical-relative:paragraph;z-index:251789312" type="#_x0000_t202" filled="false" stroked="false">
            <v:textbox inset="0,0,0,0">
              <w:txbxContent>
                <w:p>
                  <w:pPr>
                    <w:spacing w:before="5"/>
                    <w:ind w:left="0" w:right="0" w:firstLine="0"/>
                    <w:jc w:val="left"/>
                    <w:rPr>
                      <w:rFonts w:ascii="Myriad Pro Light" w:hAnsi="Myriad Pro Light"/>
                      <w:b/>
                      <w:sz w:val="34"/>
                    </w:rPr>
                  </w:pPr>
                  <w:r>
                    <w:rPr>
                      <w:rFonts w:ascii="Myriad Pro Light" w:hAnsi="Myriad Pro Light"/>
                      <w:b/>
                      <w:color w:val="231F20"/>
                      <w:w w:val="105"/>
                      <w:sz w:val="34"/>
                    </w:rPr>
                    <w:t>•</w:t>
                  </w:r>
                </w:p>
              </w:txbxContent>
            </v:textbox>
            <w10:wrap type="none"/>
          </v:shape>
        </w:pict>
      </w:r>
      <w:r>
        <w:rPr>
          <w:rFonts w:ascii="Myriad Pro Light"/>
          <w:b/>
          <w:color w:val="231F20"/>
          <w:w w:val="105"/>
        </w:rPr>
        <w:t>reaffirms the support of the United Reformed Church for its partners in Zimbabwe and instructs the Moderator to convey the news of this to them;</w:t>
      </w:r>
    </w:p>
    <w:p>
      <w:pPr>
        <w:pStyle w:val="BodyText"/>
        <w:spacing w:line="259" w:lineRule="auto"/>
        <w:ind w:left="1307" w:right="832"/>
        <w:rPr>
          <w:rFonts w:ascii="Myriad Pro Light" w:hAnsi="Myriad Pro Light"/>
          <w:b/>
        </w:rPr>
      </w:pPr>
      <w:r>
        <w:rPr/>
        <w:pict>
          <v:shape style="position:absolute;margin-left:100.212601pt;margin-top:29.937847pt;width:5.65pt;height:21.15pt;mso-position-horizontal-relative:page;mso-position-vertical-relative:paragraph;z-index:251790336" type="#_x0000_t202" filled="false" stroked="false">
            <v:textbox inset="0,0,0,0">
              <w:txbxContent>
                <w:p>
                  <w:pPr>
                    <w:spacing w:before="5"/>
                    <w:ind w:left="0" w:right="0" w:firstLine="0"/>
                    <w:jc w:val="left"/>
                    <w:rPr>
                      <w:rFonts w:ascii="Myriad Pro Light" w:hAnsi="Myriad Pro Light"/>
                      <w:b/>
                      <w:sz w:val="34"/>
                    </w:rPr>
                  </w:pPr>
                  <w:r>
                    <w:rPr>
                      <w:rFonts w:ascii="Myriad Pro Light" w:hAnsi="Myriad Pro Light"/>
                      <w:b/>
                      <w:color w:val="231F20"/>
                      <w:w w:val="105"/>
                      <w:sz w:val="34"/>
                    </w:rPr>
                    <w:t>•</w:t>
                  </w:r>
                </w:p>
              </w:txbxContent>
            </v:textbox>
            <w10:wrap type="none"/>
          </v:shape>
        </w:pict>
      </w:r>
      <w:r>
        <w:rPr>
          <w:rFonts w:ascii="Myriad Pro Light" w:hAnsi="Myriad Pro Light"/>
          <w:b/>
          <w:color w:val="231F20"/>
          <w:w w:val="105"/>
        </w:rPr>
        <w:t>calls upon its Ecumenical Committee and the Commitment for Life Programme to explore with all the church’s partners fresh initiatives to end the injustices being committed against the Zimbabwean</w:t>
      </w:r>
      <w:r>
        <w:rPr>
          <w:rFonts w:ascii="Myriad Pro Light" w:hAnsi="Myriad Pro Light"/>
          <w:b/>
          <w:color w:val="231F20"/>
          <w:spacing w:val="12"/>
          <w:w w:val="105"/>
        </w:rPr>
        <w:t> </w:t>
      </w:r>
      <w:r>
        <w:rPr>
          <w:rFonts w:ascii="Myriad Pro Light" w:hAnsi="Myriad Pro Light"/>
          <w:b/>
          <w:color w:val="231F20"/>
          <w:w w:val="105"/>
        </w:rPr>
        <w:t>people;</w:t>
      </w:r>
    </w:p>
    <w:p>
      <w:pPr>
        <w:pStyle w:val="BodyText"/>
        <w:spacing w:line="259" w:lineRule="auto"/>
        <w:ind w:left="1307" w:right="832"/>
        <w:rPr>
          <w:rFonts w:ascii="Myriad Pro Light" w:hAnsi="Myriad Pro Light"/>
          <w:b/>
        </w:rPr>
      </w:pPr>
      <w:r>
        <w:rPr>
          <w:rFonts w:ascii="Myriad Pro Light" w:hAnsi="Myriad Pro Light"/>
          <w:b/>
          <w:color w:val="231F20"/>
          <w:w w:val="105"/>
        </w:rPr>
        <w:t>calls upon Her Majesty’s Government to recognise the claims of refugees and asylum seekers from Zimbabwe and to offer them shelter in the UK.</w:t>
      </w:r>
    </w:p>
    <w:p>
      <w:pPr>
        <w:pStyle w:val="BodyText"/>
        <w:rPr>
          <w:rFonts w:ascii="Myriad Pro Light"/>
          <w:b/>
          <w:sz w:val="22"/>
        </w:rPr>
      </w:pPr>
    </w:p>
    <w:p>
      <w:pPr>
        <w:pStyle w:val="BodyText"/>
        <w:spacing w:before="9"/>
        <w:rPr>
          <w:rFonts w:ascii="Myriad Pro Light"/>
          <w:b/>
          <w:sz w:val="18"/>
        </w:rPr>
      </w:pPr>
    </w:p>
    <w:p>
      <w:pPr>
        <w:pStyle w:val="BodyText"/>
        <w:ind w:left="457"/>
      </w:pPr>
      <w:r>
        <w:rPr>
          <w:color w:val="231F20"/>
          <w:w w:val="105"/>
        </w:rPr>
        <w:t>Several members spoke in support of the Resolution.</w:t>
      </w:r>
    </w:p>
    <w:p>
      <w:pPr>
        <w:pStyle w:val="BodyText"/>
        <w:spacing w:before="12"/>
        <w:rPr>
          <w:sz w:val="21"/>
        </w:rPr>
      </w:pPr>
    </w:p>
    <w:p>
      <w:pPr>
        <w:pStyle w:val="BodyText"/>
        <w:spacing w:line="259" w:lineRule="auto"/>
        <w:ind w:left="457"/>
      </w:pPr>
      <w:r>
        <w:rPr>
          <w:color w:val="231F20"/>
          <w:w w:val="105"/>
        </w:rPr>
        <w:t>Resolution 54 was carried. Members of Assembly stood, and were led in prayer by the Chaplain, as a token of solidarity with the people of Zimbabwe.</w:t>
      </w:r>
    </w:p>
    <w:p>
      <w:pPr>
        <w:pStyle w:val="BodyText"/>
        <w:spacing w:before="4"/>
        <w:rPr>
          <w:sz w:val="20"/>
        </w:rPr>
      </w:pPr>
    </w:p>
    <w:p>
      <w:pPr>
        <w:pStyle w:val="BodyText"/>
        <w:spacing w:line="259" w:lineRule="auto" w:before="1"/>
        <w:ind w:left="457" w:right="300"/>
      </w:pPr>
      <w:r>
        <w:rPr>
          <w:color w:val="231F20"/>
          <w:w w:val="105"/>
        </w:rPr>
        <w:t>The Moderator, on behalf of the Assembly, greeted Mrs Ann Martin and offered her the Assembly’s best wishes  as she completes her term of office as </w:t>
      </w:r>
      <w:r>
        <w:rPr>
          <w:i/>
          <w:color w:val="231F20"/>
          <w:w w:val="105"/>
        </w:rPr>
        <w:t>Commitment for Life</w:t>
      </w:r>
      <w:r>
        <w:rPr>
          <w:i/>
          <w:color w:val="231F20"/>
          <w:spacing w:val="2"/>
          <w:w w:val="105"/>
        </w:rPr>
        <w:t> </w:t>
      </w:r>
      <w:r>
        <w:rPr>
          <w:color w:val="231F20"/>
          <w:w w:val="105"/>
        </w:rPr>
        <w:t>co-ordinator.</w:t>
      </w:r>
    </w:p>
    <w:p>
      <w:pPr>
        <w:spacing w:after="0" w:line="259" w:lineRule="auto"/>
        <w:sectPr>
          <w:footerReference w:type="even" r:id="rId46"/>
          <w:footerReference w:type="default" r:id="rId47"/>
          <w:pgSz w:w="11910" w:h="16840"/>
          <w:pgMar w:footer="694" w:header="0" w:top="900" w:bottom="880" w:left="980" w:right="1000"/>
        </w:sectPr>
      </w:pPr>
    </w:p>
    <w:p>
      <w:pPr>
        <w:pStyle w:val="Heading2"/>
        <w:spacing w:before="83"/>
      </w:pPr>
      <w:r>
        <w:rPr>
          <w:color w:val="231F20"/>
        </w:rPr>
        <w:t>Assembly Worship</w:t>
      </w:r>
    </w:p>
    <w:p>
      <w:pPr>
        <w:pStyle w:val="BodyText"/>
        <w:spacing w:line="254" w:lineRule="auto" w:before="255"/>
        <w:ind w:left="173" w:right="832"/>
      </w:pPr>
      <w:r>
        <w:rPr>
          <w:color w:val="231F20"/>
          <w:w w:val="105"/>
        </w:rPr>
        <w:t>The speaker was the Revd Dr Setri Nyomi, General Secretary of the World Alliance of Reformed  Churches. Worship included a presentation on</w:t>
      </w:r>
      <w:r>
        <w:rPr>
          <w:color w:val="231F20"/>
          <w:spacing w:val="7"/>
          <w:w w:val="105"/>
        </w:rPr>
        <w:t> </w:t>
      </w:r>
      <w:r>
        <w:rPr>
          <w:rFonts w:ascii="Myriad Pro Light"/>
          <w:b/>
          <w:i/>
          <w:color w:val="231F20"/>
          <w:w w:val="105"/>
        </w:rPr>
        <w:t>Make</w:t>
      </w:r>
      <w:r>
        <w:rPr>
          <w:i/>
          <w:color w:val="231F20"/>
          <w:w w:val="105"/>
        </w:rPr>
        <w:t>Poverty</w:t>
      </w:r>
      <w:r>
        <w:rPr>
          <w:rFonts w:ascii="Myriad Pro Light"/>
          <w:b/>
          <w:i/>
          <w:color w:val="231F20"/>
          <w:w w:val="105"/>
        </w:rPr>
        <w:t>History</w:t>
      </w:r>
      <w:r>
        <w:rPr>
          <w:color w:val="231F20"/>
          <w:w w:val="105"/>
        </w:rPr>
        <w:t>.</w:t>
      </w:r>
    </w:p>
    <w:p>
      <w:pPr>
        <w:pStyle w:val="BodyText"/>
        <w:spacing w:before="4"/>
        <w:rPr>
          <w:sz w:val="25"/>
        </w:rPr>
      </w:pPr>
    </w:p>
    <w:p>
      <w:pPr>
        <w:pStyle w:val="Heading2"/>
        <w:spacing w:before="1"/>
      </w:pPr>
      <w:r>
        <w:rPr>
          <w:color w:val="231F20"/>
          <w:w w:val="105"/>
        </w:rPr>
        <w:t>MakePovertyHistory</w:t>
      </w:r>
    </w:p>
    <w:p>
      <w:pPr>
        <w:pStyle w:val="BodyText"/>
        <w:spacing w:before="255"/>
        <w:ind w:left="173"/>
      </w:pPr>
      <w:r>
        <w:rPr>
          <w:color w:val="231F20"/>
          <w:w w:val="105"/>
        </w:rPr>
        <w:t>Mrs Ann Martin moved adoption of Resolution 20:</w:t>
      </w:r>
    </w:p>
    <w:p>
      <w:pPr>
        <w:pStyle w:val="BodyText"/>
        <w:spacing w:before="9"/>
        <w:rPr>
          <w:sz w:val="15"/>
        </w:rPr>
      </w:pPr>
      <w:r>
        <w:rPr/>
        <w:pict>
          <v:group style="position:absolute;margin-left:56.692997pt;margin-top:11.599635pt;width:467.75pt;height:85.05pt;mso-position-horizontal-relative:page;mso-position-vertical-relative:paragraph;z-index:-251522048;mso-wrap-distance-left:0;mso-wrap-distance-right:0" coordorigin="1134,232" coordsize="9355,1701">
            <v:shape style="position:absolute;left:1133;top:232;width:9355;height:1588" type="#_x0000_t75" stroked="false">
              <v:imagedata r:id="rId50" o:title=""/>
            </v:shape>
            <v:rect style="position:absolute;left:1320;top:657;width:9010;height:1276" filled="true" fillcolor="#ffffff" stroked="false">
              <v:fill type="solid"/>
            </v:rect>
            <v:shape style="position:absolute;left:1720;top:285;width:1606;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20</w:t>
                    </w:r>
                  </w:p>
                </w:txbxContent>
              </v:textbox>
              <w10:wrap type="none"/>
            </v:shape>
            <v:shape style="position:absolute;left:7780;top:285;width:2300;height:287" type="#_x0000_t202" filled="false" stroked="false">
              <v:textbox inset="0,0,0,0">
                <w:txbxContent>
                  <w:p>
                    <w:pPr>
                      <w:spacing w:before="9"/>
                      <w:ind w:left="0" w:right="0" w:firstLine="0"/>
                      <w:jc w:val="left"/>
                      <w:rPr>
                        <w:rFonts w:ascii="Arial"/>
                        <w:b/>
                        <w:sz w:val="24"/>
                      </w:rPr>
                    </w:pPr>
                    <w:r>
                      <w:rPr>
                        <w:rFonts w:ascii="Arial"/>
                        <w:b/>
                        <w:color w:val="FFFFFF"/>
                        <w:sz w:val="24"/>
                      </w:rPr>
                      <w:t>Make</w:t>
                    </w:r>
                    <w:r>
                      <w:rPr>
                        <w:rFonts w:ascii="Arial"/>
                        <w:color w:val="FFFFFF"/>
                        <w:sz w:val="24"/>
                      </w:rPr>
                      <w:t>Poverty</w:t>
                    </w:r>
                    <w:r>
                      <w:rPr>
                        <w:rFonts w:ascii="Arial"/>
                        <w:b/>
                        <w:color w:val="FFFFFF"/>
                        <w:sz w:val="24"/>
                      </w:rPr>
                      <w:t>History</w:t>
                    </w:r>
                  </w:p>
                </w:txbxContent>
              </v:textbox>
              <w10:wrap type="none"/>
            </v:shape>
            <v:shape style="position:absolute;left:1720;top:832;width:7990;height:985" type="#_x0000_t202" filled="false" stroked="false">
              <v:textbox inset="0,0,0,0">
                <w:txbxContent>
                  <w:p>
                    <w:pPr>
                      <w:spacing w:line="259" w:lineRule="auto" w:before="2"/>
                      <w:ind w:left="0" w:right="339" w:firstLine="0"/>
                      <w:jc w:val="left"/>
                      <w:rPr>
                        <w:rFonts w:ascii="Myriad Pro Light" w:hAnsi="Myriad Pro Light"/>
                        <w:b/>
                        <w:sz w:val="19"/>
                      </w:rPr>
                    </w:pPr>
                    <w:r>
                      <w:rPr>
                        <w:rFonts w:ascii="Myriad Pro Light" w:hAnsi="Myriad Pro Light"/>
                        <w:b/>
                        <w:color w:val="231F20"/>
                        <w:w w:val="105"/>
                        <w:sz w:val="19"/>
                      </w:rPr>
                      <w:t>As part of the United Reformed Church’s renewed commitment to challenging the world’s injustices under Catch the Vision, General Assembly warmly welcomes the</w:t>
                    </w:r>
                  </w:p>
                  <w:p>
                    <w:pPr>
                      <w:spacing w:line="254" w:lineRule="auto" w:before="0"/>
                      <w:ind w:left="0" w:right="0" w:firstLine="0"/>
                      <w:jc w:val="left"/>
                      <w:rPr>
                        <w:rFonts w:ascii="Myriad Pro Light"/>
                        <w:b/>
                        <w:sz w:val="19"/>
                      </w:rPr>
                    </w:pPr>
                    <w:r>
                      <w:rPr>
                        <w:rFonts w:ascii="Myriad Pro Light"/>
                        <w:b/>
                        <w:color w:val="231F20"/>
                        <w:w w:val="105"/>
                        <w:sz w:val="19"/>
                      </w:rPr>
                      <w:t>MAKE</w:t>
                    </w:r>
                    <w:r>
                      <w:rPr>
                        <w:color w:val="231F20"/>
                        <w:w w:val="105"/>
                        <w:sz w:val="19"/>
                      </w:rPr>
                      <w:t>POVERTY</w:t>
                    </w:r>
                    <w:r>
                      <w:rPr>
                        <w:rFonts w:ascii="Myriad Pro Light"/>
                        <w:b/>
                        <w:color w:val="231F20"/>
                        <w:w w:val="105"/>
                        <w:sz w:val="19"/>
                      </w:rPr>
                      <w:t>HISTORY campaign and calls on all relevant councils of the church to engage fully and imaginatively with the campaign actions for the remainder of the year.</w:t>
                    </w:r>
                  </w:p>
                </w:txbxContent>
              </v:textbox>
              <w10:wrap type="none"/>
            </v:shape>
            <w10:wrap type="topAndBottom"/>
          </v:group>
        </w:pict>
      </w:r>
    </w:p>
    <w:p>
      <w:pPr>
        <w:pStyle w:val="BodyText"/>
        <w:spacing w:before="6"/>
        <w:rPr>
          <w:sz w:val="22"/>
        </w:rPr>
      </w:pPr>
    </w:p>
    <w:p>
      <w:pPr>
        <w:pStyle w:val="BodyText"/>
        <w:spacing w:before="102"/>
        <w:ind w:left="173"/>
      </w:pPr>
      <w:r>
        <w:rPr>
          <w:color w:val="231F20"/>
          <w:w w:val="105"/>
        </w:rPr>
        <w:t>Resolution 20 was carried.</w:t>
      </w:r>
    </w:p>
    <w:p>
      <w:pPr>
        <w:pStyle w:val="BodyText"/>
        <w:spacing w:before="11"/>
        <w:rPr>
          <w:sz w:val="21"/>
        </w:rPr>
      </w:pPr>
    </w:p>
    <w:p>
      <w:pPr>
        <w:pStyle w:val="BodyText"/>
        <w:ind w:left="173"/>
      </w:pPr>
      <w:r>
        <w:rPr>
          <w:color w:val="231F20"/>
          <w:w w:val="105"/>
        </w:rPr>
        <w:t>The Chaplain led the Assembly in prayer, and Assembly adjourned.</w:t>
      </w:r>
    </w:p>
    <w:p>
      <w:pPr>
        <w:spacing w:after="0"/>
        <w:sectPr>
          <w:pgSz w:w="11910" w:h="16840"/>
          <w:pgMar w:header="0" w:footer="694" w:top="900" w:bottom="880" w:left="980" w:right="1000"/>
        </w:sectPr>
      </w:pPr>
    </w:p>
    <w:p>
      <w:pPr>
        <w:pStyle w:val="Heading1"/>
        <w:tabs>
          <w:tab w:pos="7759" w:val="left" w:leader="none"/>
        </w:tabs>
      </w:pPr>
      <w:r>
        <w:rPr/>
        <w:pict>
          <v:shape style="position:absolute;margin-left:70.865997pt;margin-top:25.441904pt;width:467.75pt;height:.1pt;mso-position-horizontal-relative:page;mso-position-vertical-relative:paragraph;z-index:-251521024;mso-wrap-distance-left:0;mso-wrap-distance-right:0" coordorigin="1417,509" coordsize="9355,0" path="m1417,509l10772,509e" filled="false" stroked="true" strokeweight="1pt" strokecolor="#231f20">
            <v:path arrowok="t"/>
            <v:stroke dashstyle="solid"/>
            <w10:wrap type="topAndBottom"/>
          </v:shape>
        </w:pict>
      </w:r>
      <w:r>
        <w:rPr>
          <w:color w:val="231F20"/>
          <w:spacing w:val="-3"/>
        </w:rPr>
        <w:t>Monday  </w:t>
      </w:r>
      <w:r>
        <w:rPr>
          <w:color w:val="231F20"/>
        </w:rPr>
        <w:t>4</w:t>
      </w:r>
      <w:r>
        <w:rPr>
          <w:color w:val="231F20"/>
          <w:position w:val="7"/>
          <w:sz w:val="22"/>
        </w:rPr>
        <w:t>th </w:t>
      </w:r>
      <w:r>
        <w:rPr>
          <w:color w:val="231F20"/>
          <w:spacing w:val="8"/>
          <w:position w:val="7"/>
          <w:sz w:val="22"/>
        </w:rPr>
        <w:t> </w:t>
      </w:r>
      <w:r>
        <w:rPr>
          <w:color w:val="231F20"/>
          <w:spacing w:val="-3"/>
        </w:rPr>
        <w:t>July</w:t>
      </w:r>
      <w:r>
        <w:rPr>
          <w:color w:val="231F20"/>
          <w:spacing w:val="56"/>
        </w:rPr>
        <w:t> </w:t>
      </w:r>
      <w:r>
        <w:rPr>
          <w:color w:val="231F20"/>
        </w:rPr>
        <w:t>2005</w:t>
        <w:tab/>
      </w:r>
      <w:r>
        <w:rPr>
          <w:color w:val="231F20"/>
          <w:spacing w:val="-3"/>
        </w:rPr>
        <w:t>First</w:t>
      </w:r>
      <w:r>
        <w:rPr>
          <w:color w:val="231F20"/>
          <w:spacing w:val="31"/>
        </w:rPr>
        <w:t> </w:t>
      </w:r>
      <w:r>
        <w:rPr>
          <w:color w:val="231F20"/>
        </w:rPr>
        <w:t>Session</w:t>
      </w:r>
    </w:p>
    <w:p>
      <w:pPr>
        <w:pStyle w:val="BodyText"/>
        <w:spacing w:before="6"/>
        <w:rPr>
          <w:rFonts w:ascii="Book Antiqua"/>
          <w:b/>
          <w:sz w:val="31"/>
        </w:rPr>
      </w:pPr>
    </w:p>
    <w:p>
      <w:pPr>
        <w:pStyle w:val="BodyText"/>
        <w:ind w:left="457"/>
      </w:pPr>
      <w:r>
        <w:rPr>
          <w:color w:val="231F20"/>
          <w:w w:val="110"/>
        </w:rPr>
        <w:t>Opening worship was conducted by the chaplain; Bible study was led by the Revd Dr Israel Selvanayagam.</w:t>
      </w:r>
    </w:p>
    <w:p>
      <w:pPr>
        <w:pStyle w:val="BodyText"/>
        <w:spacing w:before="6"/>
        <w:rPr>
          <w:sz w:val="26"/>
        </w:rPr>
      </w:pPr>
    </w:p>
    <w:p>
      <w:pPr>
        <w:pStyle w:val="Heading2"/>
        <w:ind w:left="457"/>
      </w:pPr>
      <w:r>
        <w:rPr>
          <w:color w:val="231F20"/>
        </w:rPr>
        <w:t>Southern Synod</w:t>
      </w:r>
    </w:p>
    <w:p>
      <w:pPr>
        <w:pStyle w:val="BodyText"/>
        <w:spacing w:before="255"/>
        <w:ind w:left="457"/>
      </w:pPr>
      <w:r>
        <w:rPr>
          <w:color w:val="231F20"/>
          <w:w w:val="110"/>
        </w:rPr>
        <w:t>The Southern Synod made its presentation.</w:t>
      </w:r>
    </w:p>
    <w:p>
      <w:pPr>
        <w:pStyle w:val="BodyText"/>
        <w:spacing w:before="6"/>
        <w:rPr>
          <w:sz w:val="26"/>
        </w:rPr>
      </w:pPr>
    </w:p>
    <w:p>
      <w:pPr>
        <w:pStyle w:val="Heading2"/>
        <w:ind w:left="457"/>
      </w:pPr>
      <w:r>
        <w:rPr>
          <w:color w:val="231F20"/>
        </w:rPr>
        <w:t>Resolutions</w:t>
      </w:r>
    </w:p>
    <w:p>
      <w:pPr>
        <w:pStyle w:val="BodyText"/>
        <w:spacing w:before="256"/>
        <w:ind w:left="457"/>
      </w:pPr>
      <w:r>
        <w:rPr>
          <w:color w:val="231F20"/>
          <w:w w:val="105"/>
        </w:rPr>
        <w:t>The Revd Martin Hazell, on behalf of Thames North Synod, moved adoption of Resolution 3:</w:t>
      </w:r>
    </w:p>
    <w:p>
      <w:pPr>
        <w:pStyle w:val="BodyText"/>
        <w:rPr>
          <w:sz w:val="20"/>
        </w:rPr>
      </w:pPr>
    </w:p>
    <w:p>
      <w:pPr>
        <w:pStyle w:val="BodyText"/>
        <w:spacing w:before="3"/>
      </w:pPr>
      <w:r>
        <w:rPr/>
        <w:pict>
          <v:group style="position:absolute;margin-left:70.865997pt;margin-top:13.697761pt;width:467.75pt;height:80.8pt;mso-position-horizontal-relative:page;mso-position-vertical-relative:paragraph;z-index:-251516928;mso-wrap-distance-left:0;mso-wrap-distance-right:0" coordorigin="1417,274" coordsize="9355,1616">
            <v:shape style="position:absolute;left:1417;top:273;width:9355;height:1574" type="#_x0000_t75" stroked="false">
              <v:imagedata r:id="rId53" o:title=""/>
            </v:shape>
            <v:rect style="position:absolute;left:1603;top:699;width:9010;height:1190" filled="true" fillcolor="#ffffff" stroked="false">
              <v:fill type="solid"/>
            </v:rect>
            <v:shape style="position:absolute;left:2004;top:350;width:1467;height:287" type="#_x0000_t202" filled="false" stroked="false">
              <v:textbox inset="0,0,0,0">
                <w:txbxContent>
                  <w:p>
                    <w:pPr>
                      <w:spacing w:before="9"/>
                      <w:ind w:left="0" w:right="0" w:firstLine="0"/>
                      <w:jc w:val="left"/>
                      <w:rPr>
                        <w:rFonts w:ascii="Arial" w:hAnsi="Arial"/>
                        <w:b/>
                        <w:sz w:val="24"/>
                      </w:rPr>
                    </w:pPr>
                    <w:r>
                      <w:rPr>
                        <w:rFonts w:ascii="Arial" w:hAnsi="Arial"/>
                        <w:b/>
                        <w:color w:val="FFFFFF"/>
                        <w:w w:val="90"/>
                        <w:sz w:val="24"/>
                      </w:rPr>
                      <w:t>Resolution </w:t>
                    </w:r>
                    <w:r>
                      <w:rPr>
                        <w:rFonts w:ascii="Arial" w:hAnsi="Arial"/>
                        <w:b/>
                        <w:color w:val="FFFFFF"/>
                        <w:w w:val="85"/>
                        <w:sz w:val="24"/>
                      </w:rPr>
                      <w:t>3­­</w:t>
                    </w:r>
                  </w:p>
                </w:txbxContent>
              </v:textbox>
              <w10:wrap type="none"/>
            </v:shape>
            <v:shape style="position:absolute;left:8137;top:350;width:2224;height:287" type="#_x0000_t202" filled="false" stroked="false">
              <v:textbox inset="0,0,0,0">
                <w:txbxContent>
                  <w:p>
                    <w:pPr>
                      <w:spacing w:before="9"/>
                      <w:ind w:left="0" w:right="0" w:firstLine="0"/>
                      <w:jc w:val="left"/>
                      <w:rPr>
                        <w:rFonts w:ascii="Arial"/>
                        <w:b/>
                        <w:sz w:val="24"/>
                      </w:rPr>
                    </w:pPr>
                    <w:r>
                      <w:rPr>
                        <w:rFonts w:ascii="Arial"/>
                        <w:b/>
                        <w:color w:val="FFFFFF"/>
                        <w:sz w:val="24"/>
                      </w:rPr>
                      <w:t>Age Discrimination</w:t>
                    </w:r>
                  </w:p>
                </w:txbxContent>
              </v:textbox>
              <w10:wrap type="none"/>
            </v:shape>
            <v:shape style="position:absolute;left:2004;top:898;width:8200;height:73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notes the intention of the Equal Opportunities Committee to review the current Equal Opportunities policy and instructs the committee to give particular attention to issues relating to age discrimination and the implementation of Assembly Policy in this area.</w:t>
                    </w:r>
                  </w:p>
                </w:txbxContent>
              </v:textbox>
              <w10:wrap type="none"/>
            </v:shape>
            <w10:wrap type="topAndBottom"/>
          </v:group>
        </w:pict>
      </w:r>
    </w:p>
    <w:p>
      <w:pPr>
        <w:pStyle w:val="BodyText"/>
        <w:spacing w:before="11"/>
        <w:rPr>
          <w:sz w:val="10"/>
        </w:rPr>
      </w:pPr>
    </w:p>
    <w:p>
      <w:pPr>
        <w:pStyle w:val="BodyText"/>
        <w:spacing w:before="102"/>
        <w:ind w:left="457"/>
      </w:pPr>
      <w:r>
        <w:rPr>
          <w:color w:val="231F20"/>
          <w:w w:val="110"/>
        </w:rPr>
        <w:t>Seconded by Mr Douglas Hogge.</w:t>
      </w:r>
    </w:p>
    <w:p>
      <w:pPr>
        <w:pStyle w:val="BodyText"/>
        <w:spacing w:before="11"/>
        <w:rPr>
          <w:sz w:val="21"/>
        </w:rPr>
      </w:pPr>
    </w:p>
    <w:p>
      <w:pPr>
        <w:pStyle w:val="BodyText"/>
        <w:spacing w:before="1"/>
        <w:ind w:left="457"/>
      </w:pPr>
      <w:r>
        <w:rPr>
          <w:color w:val="231F20"/>
          <w:w w:val="110"/>
        </w:rPr>
        <w:t>Following discussion Resolution 3 was carried.</w:t>
      </w:r>
    </w:p>
    <w:p>
      <w:pPr>
        <w:pStyle w:val="BodyText"/>
        <w:spacing w:before="11"/>
        <w:rPr>
          <w:sz w:val="21"/>
        </w:rPr>
      </w:pPr>
    </w:p>
    <w:p>
      <w:pPr>
        <w:pStyle w:val="BodyText"/>
        <w:ind w:left="457"/>
      </w:pPr>
      <w:r>
        <w:rPr>
          <w:color w:val="231F20"/>
          <w:w w:val="105"/>
        </w:rPr>
        <w:t>The Revd Ray Adams, on behalf of Mission Council, moved adoption of Resolution 16:</w:t>
      </w:r>
    </w:p>
    <w:p>
      <w:pPr>
        <w:pStyle w:val="BodyText"/>
        <w:rPr>
          <w:sz w:val="20"/>
        </w:rPr>
      </w:pPr>
    </w:p>
    <w:p>
      <w:pPr>
        <w:pStyle w:val="BodyText"/>
        <w:spacing w:before="7"/>
        <w:rPr>
          <w:sz w:val="17"/>
        </w:rPr>
      </w:pPr>
      <w:r>
        <w:rPr/>
        <w:pict>
          <v:group style="position:absolute;margin-left:70.865997pt;margin-top:12.699667pt;width:467.75pt;height:137.050pt;mso-position-horizontal-relative:page;mso-position-vertical-relative:paragraph;z-index:-251512832;mso-wrap-distance-left:0;mso-wrap-distance-right:0" coordorigin="1417,254" coordsize="9355,2741">
            <v:shape style="position:absolute;left:1417;top:254;width:9355;height:2656" type="#_x0000_t75" stroked="false">
              <v:imagedata r:id="rId54" o:title=""/>
            </v:shape>
            <v:rect style="position:absolute;left:1603;top:679;width:9010;height:2315" filled="true" fillcolor="#ffffff" stroked="false">
              <v:fill type="solid"/>
            </v:rect>
            <v:shape style="position:absolute;left:2004;top:331;width:1593;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16</w:t>
                    </w:r>
                  </w:p>
                </w:txbxContent>
              </v:textbox>
              <w10:wrap type="none"/>
            </v:shape>
            <v:shape style="position:absolute;left:5257;top:331;width:5155;height:287" type="#_x0000_t202" filled="false" stroked="false">
              <v:textbox inset="0,0,0,0">
                <w:txbxContent>
                  <w:p>
                    <w:pPr>
                      <w:spacing w:before="9"/>
                      <w:ind w:left="0" w:right="0" w:firstLine="0"/>
                      <w:jc w:val="left"/>
                      <w:rPr>
                        <w:rFonts w:ascii="Arial"/>
                        <w:b/>
                        <w:sz w:val="24"/>
                      </w:rPr>
                    </w:pPr>
                    <w:r>
                      <w:rPr>
                        <w:rFonts w:ascii="Arial"/>
                        <w:b/>
                        <w:color w:val="FFFFFF"/>
                        <w:sz w:val="24"/>
                      </w:rPr>
                      <w:t>Target representation on Panels and Boards</w:t>
                    </w:r>
                  </w:p>
                </w:txbxContent>
              </v:textbox>
              <w10:wrap type="none"/>
            </v:shape>
            <v:shape style="position:absolute;left:2004;top:878;width:8033;height:173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instructs the Nominations Committee to monitor appointments to the Assessment Board, the Commission Panel for the Disciplinary Process and the Panel for the appointment and review of Synod Moderators in order to further its Equal Opportunities objectives and sets the following targets for the lists of nominations to each of these bodies presented in the annual report to</w:t>
                    </w:r>
                    <w:r>
                      <w:rPr>
                        <w:rFonts w:ascii="Myriad Pro Light"/>
                        <w:b/>
                        <w:color w:val="231F20"/>
                        <w:spacing w:val="26"/>
                        <w:w w:val="105"/>
                        <w:sz w:val="19"/>
                      </w:rPr>
                      <w:t> </w:t>
                    </w:r>
                    <w:r>
                      <w:rPr>
                        <w:rFonts w:ascii="Myriad Pro Light"/>
                        <w:b/>
                        <w:color w:val="231F20"/>
                        <w:w w:val="105"/>
                        <w:sz w:val="19"/>
                      </w:rPr>
                      <w:t>Assembly:</w:t>
                    </w:r>
                  </w:p>
                  <w:p>
                    <w:pPr>
                      <w:numPr>
                        <w:ilvl w:val="0"/>
                        <w:numId w:val="15"/>
                      </w:numPr>
                      <w:tabs>
                        <w:tab w:pos="284" w:val="left" w:leader="none"/>
                      </w:tabs>
                      <w:spacing w:line="228" w:lineRule="exact" w:before="0"/>
                      <w:ind w:left="283" w:right="0" w:hanging="284"/>
                      <w:jc w:val="left"/>
                      <w:rPr>
                        <w:rFonts w:ascii="Myriad Pro Light"/>
                        <w:b/>
                        <w:sz w:val="19"/>
                      </w:rPr>
                    </w:pPr>
                    <w:r>
                      <w:rPr>
                        <w:rFonts w:ascii="Myriad Pro Light"/>
                        <w:b/>
                        <w:color w:val="231F20"/>
                        <w:w w:val="105"/>
                        <w:sz w:val="19"/>
                      </w:rPr>
                      <w:t>An equal number of men and </w:t>
                    </w:r>
                    <w:r>
                      <w:rPr>
                        <w:rFonts w:ascii="Myriad Pro Light"/>
                        <w:b/>
                        <w:color w:val="231F20"/>
                        <w:spacing w:val="7"/>
                        <w:w w:val="105"/>
                        <w:sz w:val="19"/>
                      </w:rPr>
                      <w:t> </w:t>
                    </w:r>
                    <w:r>
                      <w:rPr>
                        <w:rFonts w:ascii="Myriad Pro Light"/>
                        <w:b/>
                        <w:color w:val="231F20"/>
                        <w:w w:val="105"/>
                        <w:sz w:val="19"/>
                      </w:rPr>
                      <w:t>women.</w:t>
                    </w:r>
                  </w:p>
                  <w:p>
                    <w:pPr>
                      <w:numPr>
                        <w:ilvl w:val="0"/>
                        <w:numId w:val="15"/>
                      </w:numPr>
                      <w:tabs>
                        <w:tab w:pos="284" w:val="left" w:leader="none"/>
                      </w:tabs>
                      <w:spacing w:before="18"/>
                      <w:ind w:left="283" w:right="0" w:hanging="284"/>
                      <w:jc w:val="left"/>
                      <w:rPr>
                        <w:rFonts w:ascii="Myriad Pro Light"/>
                        <w:b/>
                        <w:sz w:val="19"/>
                      </w:rPr>
                    </w:pPr>
                    <w:r>
                      <w:rPr>
                        <w:rFonts w:ascii="Myriad Pro Light"/>
                        <w:b/>
                        <w:color w:val="231F20"/>
                        <w:w w:val="105"/>
                        <w:sz w:val="19"/>
                      </w:rPr>
                      <w:t>At least </w:t>
                    </w:r>
                    <w:r>
                      <w:rPr>
                        <w:rFonts w:ascii="Myriad Pro Light"/>
                        <w:b/>
                        <w:color w:val="231F20"/>
                        <w:spacing w:val="-2"/>
                        <w:w w:val="105"/>
                        <w:sz w:val="19"/>
                      </w:rPr>
                      <w:t>10% </w:t>
                    </w:r>
                    <w:r>
                      <w:rPr>
                        <w:rFonts w:ascii="Myriad Pro Light"/>
                        <w:b/>
                        <w:color w:val="231F20"/>
                        <w:w w:val="105"/>
                        <w:sz w:val="19"/>
                      </w:rPr>
                      <w:t>representation from minority ethnic</w:t>
                    </w:r>
                    <w:r>
                      <w:rPr>
                        <w:rFonts w:ascii="Myriad Pro Light"/>
                        <w:b/>
                        <w:color w:val="231F20"/>
                        <w:spacing w:val="34"/>
                        <w:w w:val="105"/>
                        <w:sz w:val="19"/>
                      </w:rPr>
                      <w:t> </w:t>
                    </w:r>
                    <w:r>
                      <w:rPr>
                        <w:rFonts w:ascii="Myriad Pro Light"/>
                        <w:b/>
                        <w:color w:val="231F20"/>
                        <w:w w:val="105"/>
                        <w:sz w:val="19"/>
                      </w:rPr>
                      <w:t>groups.</w:t>
                    </w:r>
                  </w:p>
                </w:txbxContent>
              </v:textbox>
              <w10:wrap type="none"/>
            </v:shape>
            <w10:wrap type="topAndBottom"/>
          </v:group>
        </w:pict>
      </w:r>
    </w:p>
    <w:p>
      <w:pPr>
        <w:pStyle w:val="BodyText"/>
        <w:spacing w:line="518" w:lineRule="auto" w:before="111"/>
        <w:ind w:left="457"/>
      </w:pPr>
      <w:r>
        <w:rPr>
          <w:color w:val="231F20"/>
          <w:w w:val="110"/>
        </w:rPr>
        <w:t>Under</w:t>
      </w:r>
      <w:r>
        <w:rPr>
          <w:color w:val="231F20"/>
          <w:spacing w:val="-16"/>
          <w:w w:val="110"/>
        </w:rPr>
        <w:t> </w:t>
      </w:r>
      <w:r>
        <w:rPr>
          <w:color w:val="231F20"/>
          <w:w w:val="110"/>
        </w:rPr>
        <w:t>Standing</w:t>
      </w:r>
      <w:r>
        <w:rPr>
          <w:color w:val="231F20"/>
          <w:spacing w:val="-16"/>
          <w:w w:val="110"/>
        </w:rPr>
        <w:t> </w:t>
      </w:r>
      <w:r>
        <w:rPr>
          <w:color w:val="231F20"/>
          <w:w w:val="110"/>
        </w:rPr>
        <w:t>Order</w:t>
      </w:r>
      <w:r>
        <w:rPr>
          <w:color w:val="231F20"/>
          <w:spacing w:val="-16"/>
          <w:w w:val="110"/>
        </w:rPr>
        <w:t> </w:t>
      </w:r>
      <w:r>
        <w:rPr>
          <w:color w:val="231F20"/>
          <w:spacing w:val="-11"/>
          <w:w w:val="110"/>
        </w:rPr>
        <w:t>7,</w:t>
      </w:r>
      <w:r>
        <w:rPr>
          <w:color w:val="231F20"/>
          <w:spacing w:val="-16"/>
          <w:w w:val="110"/>
        </w:rPr>
        <w:t> </w:t>
      </w:r>
      <w:r>
        <w:rPr>
          <w:color w:val="231F20"/>
          <w:w w:val="110"/>
        </w:rPr>
        <w:t>a</w:t>
      </w:r>
      <w:r>
        <w:rPr>
          <w:color w:val="231F20"/>
          <w:spacing w:val="-16"/>
          <w:w w:val="110"/>
        </w:rPr>
        <w:t> </w:t>
      </w:r>
      <w:r>
        <w:rPr>
          <w:color w:val="231F20"/>
          <w:w w:val="110"/>
        </w:rPr>
        <w:t>question</w:t>
      </w:r>
      <w:r>
        <w:rPr>
          <w:color w:val="231F20"/>
          <w:spacing w:val="-16"/>
          <w:w w:val="110"/>
        </w:rPr>
        <w:t> </w:t>
      </w:r>
      <w:r>
        <w:rPr>
          <w:color w:val="231F20"/>
          <w:w w:val="110"/>
        </w:rPr>
        <w:t>was</w:t>
      </w:r>
      <w:r>
        <w:rPr>
          <w:color w:val="231F20"/>
          <w:spacing w:val="-16"/>
          <w:w w:val="110"/>
        </w:rPr>
        <w:t> </w:t>
      </w:r>
      <w:r>
        <w:rPr>
          <w:color w:val="231F20"/>
          <w:w w:val="110"/>
        </w:rPr>
        <w:t>put</w:t>
      </w:r>
      <w:r>
        <w:rPr>
          <w:color w:val="231F20"/>
          <w:spacing w:val="-16"/>
          <w:w w:val="110"/>
        </w:rPr>
        <w:t> </w:t>
      </w:r>
      <w:r>
        <w:rPr>
          <w:color w:val="231F20"/>
          <w:w w:val="110"/>
        </w:rPr>
        <w:t>by</w:t>
      </w:r>
      <w:r>
        <w:rPr>
          <w:color w:val="231F20"/>
          <w:spacing w:val="-16"/>
          <w:w w:val="110"/>
        </w:rPr>
        <w:t> </w:t>
      </w:r>
      <w:r>
        <w:rPr>
          <w:color w:val="231F20"/>
          <w:w w:val="110"/>
        </w:rPr>
        <w:t>the</w:t>
      </w:r>
      <w:r>
        <w:rPr>
          <w:color w:val="231F20"/>
          <w:spacing w:val="-16"/>
          <w:w w:val="110"/>
        </w:rPr>
        <w:t> </w:t>
      </w:r>
      <w:r>
        <w:rPr>
          <w:color w:val="231F20"/>
          <w:w w:val="110"/>
        </w:rPr>
        <w:t>Revd</w:t>
      </w:r>
      <w:r>
        <w:rPr>
          <w:color w:val="231F20"/>
          <w:spacing w:val="-15"/>
          <w:w w:val="110"/>
        </w:rPr>
        <w:t> </w:t>
      </w:r>
      <w:r>
        <w:rPr>
          <w:color w:val="231F20"/>
          <w:w w:val="110"/>
        </w:rPr>
        <w:t>John</w:t>
      </w:r>
      <w:r>
        <w:rPr>
          <w:color w:val="231F20"/>
          <w:spacing w:val="-16"/>
          <w:w w:val="110"/>
        </w:rPr>
        <w:t> </w:t>
      </w:r>
      <w:r>
        <w:rPr>
          <w:color w:val="231F20"/>
          <w:spacing w:val="-3"/>
          <w:w w:val="110"/>
        </w:rPr>
        <w:t>Danso.</w:t>
      </w:r>
      <w:r>
        <w:rPr>
          <w:color w:val="231F20"/>
          <w:spacing w:val="17"/>
          <w:w w:val="110"/>
        </w:rPr>
        <w:t> </w:t>
      </w:r>
      <w:r>
        <w:rPr>
          <w:color w:val="231F20"/>
          <w:w w:val="110"/>
        </w:rPr>
        <w:t>The</w:t>
      </w:r>
      <w:r>
        <w:rPr>
          <w:color w:val="231F20"/>
          <w:spacing w:val="-16"/>
          <w:w w:val="110"/>
        </w:rPr>
        <w:t> </w:t>
      </w:r>
      <w:r>
        <w:rPr>
          <w:color w:val="231F20"/>
          <w:w w:val="110"/>
        </w:rPr>
        <w:t>Revd</w:t>
      </w:r>
      <w:r>
        <w:rPr>
          <w:color w:val="231F20"/>
          <w:spacing w:val="-16"/>
          <w:w w:val="110"/>
        </w:rPr>
        <w:t> </w:t>
      </w:r>
      <w:r>
        <w:rPr>
          <w:color w:val="231F20"/>
          <w:w w:val="110"/>
        </w:rPr>
        <w:t>Dr</w:t>
      </w:r>
      <w:r>
        <w:rPr>
          <w:color w:val="231F20"/>
          <w:spacing w:val="-15"/>
          <w:w w:val="110"/>
        </w:rPr>
        <w:t> </w:t>
      </w:r>
      <w:r>
        <w:rPr>
          <w:color w:val="231F20"/>
          <w:w w:val="110"/>
        </w:rPr>
        <w:t>Stephen</w:t>
      </w:r>
      <w:r>
        <w:rPr>
          <w:color w:val="231F20"/>
          <w:spacing w:val="-16"/>
          <w:w w:val="110"/>
        </w:rPr>
        <w:t> </w:t>
      </w:r>
      <w:r>
        <w:rPr>
          <w:color w:val="231F20"/>
          <w:w w:val="110"/>
        </w:rPr>
        <w:t>Orchard</w:t>
      </w:r>
      <w:r>
        <w:rPr>
          <w:color w:val="231F20"/>
          <w:spacing w:val="-16"/>
          <w:w w:val="110"/>
        </w:rPr>
        <w:t> </w:t>
      </w:r>
      <w:r>
        <w:rPr>
          <w:color w:val="231F20"/>
          <w:w w:val="110"/>
        </w:rPr>
        <w:t>responded. Following debate, the Revd Martin Cressey moved that the Resolution be now put. Assembly</w:t>
      </w:r>
      <w:r>
        <w:rPr>
          <w:color w:val="231F20"/>
          <w:spacing w:val="-33"/>
          <w:w w:val="110"/>
        </w:rPr>
        <w:t> </w:t>
      </w:r>
      <w:r>
        <w:rPr>
          <w:color w:val="231F20"/>
          <w:w w:val="110"/>
        </w:rPr>
        <w:t>agreed.</w:t>
      </w:r>
    </w:p>
    <w:p>
      <w:pPr>
        <w:pStyle w:val="BodyText"/>
        <w:spacing w:line="259" w:lineRule="auto"/>
        <w:ind w:left="457" w:right="604"/>
      </w:pPr>
      <w:r>
        <w:rPr>
          <w:color w:val="231F20"/>
          <w:w w:val="105"/>
        </w:rPr>
        <w:t>The Moderator called for tellers.   Resolution </w:t>
      </w:r>
      <w:r>
        <w:rPr>
          <w:color w:val="231F20"/>
          <w:spacing w:val="-5"/>
          <w:w w:val="105"/>
        </w:rPr>
        <w:t>16  </w:t>
      </w:r>
      <w:r>
        <w:rPr>
          <w:color w:val="231F20"/>
          <w:w w:val="105"/>
        </w:rPr>
        <w:t>was carried with 184 votes in favour and 93 votes against.   </w:t>
      </w:r>
      <w:r>
        <w:rPr>
          <w:color w:val="231F20"/>
          <w:spacing w:val="45"/>
          <w:w w:val="105"/>
        </w:rPr>
        <w:t> </w:t>
      </w:r>
      <w:r>
        <w:rPr>
          <w:color w:val="231F20"/>
          <w:w w:val="105"/>
        </w:rPr>
        <w:t>There were a number of</w:t>
      </w:r>
      <w:r>
        <w:rPr>
          <w:color w:val="231F20"/>
          <w:spacing w:val="6"/>
          <w:w w:val="105"/>
        </w:rPr>
        <w:t> </w:t>
      </w:r>
      <w:r>
        <w:rPr>
          <w:color w:val="231F20"/>
          <w:w w:val="105"/>
        </w:rPr>
        <w:t>abstentions.</w:t>
      </w:r>
    </w:p>
    <w:p>
      <w:pPr>
        <w:pStyle w:val="BodyText"/>
        <w:spacing w:before="3"/>
        <w:rPr>
          <w:sz w:val="20"/>
        </w:rPr>
      </w:pPr>
    </w:p>
    <w:p>
      <w:pPr>
        <w:pStyle w:val="BodyText"/>
        <w:spacing w:line="259" w:lineRule="auto"/>
        <w:ind w:left="457"/>
      </w:pPr>
      <w:r>
        <w:rPr>
          <w:color w:val="231F20"/>
          <w:w w:val="110"/>
        </w:rPr>
        <w:t>The Revd Dr Stephen Orchard, on behalf of the Conveners of the Racial Justice and Multicultural Ministry, Nominations, and Equal Opportunities Committees, moved adoption of Resolution 36:</w:t>
      </w:r>
    </w:p>
    <w:p>
      <w:pPr>
        <w:spacing w:after="0" w:line="259" w:lineRule="auto"/>
        <w:sectPr>
          <w:footerReference w:type="even" r:id="rId51"/>
          <w:footerReference w:type="default" r:id="rId52"/>
          <w:pgSz w:w="11910" w:h="16840"/>
          <w:pgMar w:footer="694" w:header="0" w:top="880" w:bottom="880" w:left="980" w:right="1000"/>
        </w:sectPr>
      </w:pPr>
    </w:p>
    <w:p>
      <w:pPr>
        <w:pStyle w:val="BodyText"/>
        <w:ind w:left="153"/>
        <w:rPr>
          <w:sz w:val="20"/>
        </w:rPr>
      </w:pPr>
      <w:r>
        <w:rPr>
          <w:sz w:val="20"/>
        </w:rPr>
        <w:pict>
          <v:group style="width:467.75pt;height:153.1pt;mso-position-horizontal-relative:char;mso-position-vertical-relative:line" coordorigin="0,0" coordsize="9355,3062">
            <v:shape style="position:absolute;left:0;top:0;width:9355;height:2930" type="#_x0000_t75" stroked="false">
              <v:imagedata r:id="rId55" o:title=""/>
            </v:shape>
            <v:rect style="position:absolute;left:186;top:425;width:9010;height:2636" filled="true" fillcolor="#ffffff" stroked="false">
              <v:fill type="solid"/>
            </v:rect>
            <v:shape style="position:absolute;left:586;top:76;width:1606;height:287" type="#_x0000_t202" filled="false" stroked="false">
              <v:textbox inset="0,0,0,0">
                <w:txbxContent>
                  <w:p>
                    <w:pPr>
                      <w:spacing w:before="9"/>
                      <w:ind w:left="0" w:right="0" w:firstLine="0"/>
                      <w:jc w:val="left"/>
                      <w:rPr>
                        <w:rFonts w:ascii="Arial" w:hAnsi="Arial"/>
                        <w:b/>
                        <w:sz w:val="24"/>
                      </w:rPr>
                    </w:pPr>
                    <w:r>
                      <w:rPr>
                        <w:rFonts w:ascii="Arial" w:hAnsi="Arial"/>
                        <w:b/>
                        <w:color w:val="FFFFFF"/>
                        <w:spacing w:val="-1"/>
                        <w:w w:val="99"/>
                        <w:sz w:val="24"/>
                      </w:rPr>
                      <w:t>R</w:t>
                    </w:r>
                    <w:r>
                      <w:rPr>
                        <w:rFonts w:ascii="Arial" w:hAnsi="Arial"/>
                        <w:b/>
                        <w:color w:val="FFFFFF"/>
                        <w:spacing w:val="1"/>
                        <w:w w:val="103"/>
                        <w:sz w:val="24"/>
                      </w:rPr>
                      <w:t>e</w:t>
                    </w:r>
                    <w:r>
                      <w:rPr>
                        <w:rFonts w:ascii="Arial" w:hAnsi="Arial"/>
                        <w:b/>
                        <w:color w:val="FFFFFF"/>
                        <w:w w:val="96"/>
                        <w:sz w:val="24"/>
                      </w:rPr>
                      <w:t>s</w:t>
                    </w:r>
                    <w:r>
                      <w:rPr>
                        <w:rFonts w:ascii="Arial" w:hAnsi="Arial"/>
                        <w:b/>
                        <w:color w:val="FFFFFF"/>
                        <w:spacing w:val="1"/>
                        <w:w w:val="100"/>
                        <w:sz w:val="24"/>
                      </w:rPr>
                      <w:t>o</w:t>
                    </w:r>
                    <w:r>
                      <w:rPr>
                        <w:rFonts w:ascii="Arial" w:hAnsi="Arial"/>
                        <w:b/>
                        <w:color w:val="FFFFFF"/>
                        <w:spacing w:val="1"/>
                        <w:w w:val="92"/>
                        <w:sz w:val="24"/>
                      </w:rPr>
                      <w:t>l</w:t>
                    </w:r>
                    <w:r>
                      <w:rPr>
                        <w:rFonts w:ascii="Arial" w:hAnsi="Arial"/>
                        <w:b/>
                        <w:color w:val="FFFFFF"/>
                        <w:spacing w:val="2"/>
                        <w:w w:val="97"/>
                        <w:sz w:val="24"/>
                      </w:rPr>
                      <w:t>u</w:t>
                    </w:r>
                    <w:r>
                      <w:rPr>
                        <w:rFonts w:ascii="Arial" w:hAnsi="Arial"/>
                        <w:b/>
                        <w:color w:val="FFFFFF"/>
                        <w:spacing w:val="4"/>
                        <w:w w:val="105"/>
                        <w:sz w:val="24"/>
                      </w:rPr>
                      <w:t>t</w:t>
                    </w:r>
                    <w:r>
                      <w:rPr>
                        <w:rFonts w:ascii="Arial" w:hAnsi="Arial"/>
                        <w:b/>
                        <w:color w:val="FFFFFF"/>
                        <w:w w:val="92"/>
                        <w:sz w:val="24"/>
                      </w:rPr>
                      <w:t>i</w:t>
                    </w:r>
                    <w:r>
                      <w:rPr>
                        <w:rFonts w:ascii="Arial" w:hAnsi="Arial"/>
                        <w:b/>
                        <w:color w:val="FFFFFF"/>
                        <w:spacing w:val="1"/>
                        <w:w w:val="100"/>
                        <w:sz w:val="24"/>
                      </w:rPr>
                      <w:t>o</w:t>
                    </w:r>
                    <w:r>
                      <w:rPr>
                        <w:rFonts w:ascii="Arial" w:hAnsi="Arial"/>
                        <w:b/>
                        <w:color w:val="FFFFFF"/>
                        <w:w w:val="97"/>
                        <w:sz w:val="24"/>
                      </w:rPr>
                      <w:t>n</w:t>
                    </w:r>
                    <w:r>
                      <w:rPr>
                        <w:rFonts w:ascii="Arial" w:hAnsi="Arial"/>
                        <w:b/>
                        <w:color w:val="FFFFFF"/>
                        <w:spacing w:val="6"/>
                        <w:sz w:val="24"/>
                      </w:rPr>
                      <w:t> </w:t>
                    </w:r>
                    <w:r>
                      <w:rPr>
                        <w:rFonts w:ascii="Arial" w:hAnsi="Arial"/>
                        <w:b/>
                        <w:color w:val="FFFFFF"/>
                        <w:w w:val="45"/>
                        <w:sz w:val="24"/>
                      </w:rPr>
                      <w:t>3­</w:t>
                    </w:r>
                    <w:r>
                      <w:rPr>
                        <w:rFonts w:ascii="Arial" w:hAnsi="Arial"/>
                        <w:b/>
                        <w:color w:val="FFFFFF"/>
                        <w:spacing w:val="5"/>
                        <w:w w:val="45"/>
                        <w:sz w:val="24"/>
                      </w:rPr>
                      <w:t>­</w:t>
                    </w:r>
                    <w:r>
                      <w:rPr>
                        <w:rFonts w:ascii="Arial" w:hAnsi="Arial"/>
                        <w:b/>
                        <w:color w:val="FFFFFF"/>
                        <w:w w:val="99"/>
                        <w:sz w:val="24"/>
                      </w:rPr>
                      <w:t>6</w:t>
                    </w:r>
                  </w:p>
                </w:txbxContent>
              </v:textbox>
              <w10:wrap type="none"/>
            </v:shape>
            <v:shape style="position:absolute;left:5427;top:76;width:3673;height:287" type="#_x0000_t202" filled="false" stroked="false">
              <v:textbox inset="0,0,0,0">
                <w:txbxContent>
                  <w:p>
                    <w:pPr>
                      <w:spacing w:before="9"/>
                      <w:ind w:left="0" w:right="0" w:firstLine="0"/>
                      <w:jc w:val="left"/>
                      <w:rPr>
                        <w:rFonts w:ascii="Arial"/>
                        <w:b/>
                        <w:sz w:val="24"/>
                      </w:rPr>
                    </w:pPr>
                    <w:r>
                      <w:rPr>
                        <w:rFonts w:ascii="Arial"/>
                        <w:b/>
                        <w:color w:val="FFFFFF"/>
                        <w:sz w:val="24"/>
                      </w:rPr>
                      <w:t>Equal Opportunities Monitoring</w:t>
                    </w:r>
                  </w:p>
                </w:txbxContent>
              </v:textbox>
              <w10:wrap type="none"/>
            </v:shape>
            <v:shape style="position:absolute;left:586;top:624;width:8150;height:1985" type="#_x0000_t202" filled="false" stroked="false">
              <v:textbox inset="0,0,0,0">
                <w:txbxContent>
                  <w:p>
                    <w:pPr>
                      <w:spacing w:line="259" w:lineRule="auto" w:before="2"/>
                      <w:ind w:left="0" w:right="69" w:firstLine="0"/>
                      <w:jc w:val="left"/>
                      <w:rPr>
                        <w:rFonts w:ascii="Myriad Pro Light"/>
                        <w:b/>
                        <w:sz w:val="19"/>
                      </w:rPr>
                    </w:pPr>
                    <w:r>
                      <w:rPr>
                        <w:rFonts w:ascii="Myriad Pro Light"/>
                        <w:b/>
                        <w:color w:val="231F20"/>
                        <w:w w:val="105"/>
                        <w:sz w:val="19"/>
                      </w:rPr>
                      <w:t>General Assembly instructs the Nominations Committee to monitor the appointments of Synod Moderators, Assembly Appointed Staff, Westminster College Staff and the Conveners  of Assembly Committees for equal opportunities purposes. It further instructs Nominations, Equal Opportunities and Racial Justice and Multicultural Ministry Committees to work together to devise a strategy for all appointment procedures which ensure a balance in those groupings which matches the balance in other nominations</w:t>
                    </w:r>
                    <w:r>
                      <w:rPr>
                        <w:rFonts w:ascii="Myriad Pro Light"/>
                        <w:b/>
                        <w:color w:val="231F20"/>
                        <w:spacing w:val="37"/>
                        <w:w w:val="105"/>
                        <w:sz w:val="19"/>
                      </w:rPr>
                      <w:t> </w:t>
                    </w:r>
                    <w:r>
                      <w:rPr>
                        <w:rFonts w:ascii="Myriad Pro Light"/>
                        <w:b/>
                        <w:color w:val="231F20"/>
                        <w:w w:val="105"/>
                        <w:sz w:val="19"/>
                      </w:rPr>
                      <w:t>of:</w:t>
                    </w:r>
                  </w:p>
                  <w:p>
                    <w:pPr>
                      <w:numPr>
                        <w:ilvl w:val="0"/>
                        <w:numId w:val="16"/>
                      </w:numPr>
                      <w:tabs>
                        <w:tab w:pos="284" w:val="left" w:leader="none"/>
                      </w:tabs>
                      <w:spacing w:line="228" w:lineRule="exact" w:before="0"/>
                      <w:ind w:left="283" w:right="0" w:hanging="284"/>
                      <w:jc w:val="left"/>
                      <w:rPr>
                        <w:rFonts w:ascii="Myriad Pro Light"/>
                        <w:b/>
                        <w:sz w:val="19"/>
                      </w:rPr>
                    </w:pPr>
                    <w:r>
                      <w:rPr>
                        <w:rFonts w:ascii="Myriad Pro Light"/>
                        <w:b/>
                        <w:color w:val="231F20"/>
                        <w:w w:val="105"/>
                        <w:sz w:val="19"/>
                      </w:rPr>
                      <w:t>an equal number of men and</w:t>
                    </w:r>
                    <w:r>
                      <w:rPr>
                        <w:rFonts w:ascii="Myriad Pro Light"/>
                        <w:b/>
                        <w:color w:val="231F20"/>
                        <w:spacing w:val="25"/>
                        <w:w w:val="105"/>
                        <w:sz w:val="19"/>
                      </w:rPr>
                      <w:t> </w:t>
                    </w:r>
                    <w:r>
                      <w:rPr>
                        <w:rFonts w:ascii="Myriad Pro Light"/>
                        <w:b/>
                        <w:color w:val="231F20"/>
                        <w:w w:val="105"/>
                        <w:sz w:val="19"/>
                      </w:rPr>
                      <w:t>women;</w:t>
                    </w:r>
                  </w:p>
                  <w:p>
                    <w:pPr>
                      <w:numPr>
                        <w:ilvl w:val="0"/>
                        <w:numId w:val="16"/>
                      </w:numPr>
                      <w:tabs>
                        <w:tab w:pos="284" w:val="left" w:leader="none"/>
                      </w:tabs>
                      <w:spacing w:before="18"/>
                      <w:ind w:left="283" w:right="0" w:hanging="284"/>
                      <w:jc w:val="left"/>
                      <w:rPr>
                        <w:rFonts w:ascii="Myriad Pro Light"/>
                        <w:b/>
                        <w:sz w:val="19"/>
                      </w:rPr>
                    </w:pPr>
                    <w:r>
                      <w:rPr>
                        <w:rFonts w:ascii="Myriad Pro Light"/>
                        <w:b/>
                        <w:color w:val="231F20"/>
                        <w:w w:val="105"/>
                        <w:sz w:val="19"/>
                      </w:rPr>
                      <w:t>at least </w:t>
                    </w:r>
                    <w:r>
                      <w:rPr>
                        <w:rFonts w:ascii="Myriad Pro Light"/>
                        <w:b/>
                        <w:color w:val="231F20"/>
                        <w:spacing w:val="-2"/>
                        <w:w w:val="105"/>
                        <w:sz w:val="19"/>
                      </w:rPr>
                      <w:t>10% </w:t>
                    </w:r>
                    <w:r>
                      <w:rPr>
                        <w:rFonts w:ascii="Myriad Pro Light"/>
                        <w:b/>
                        <w:color w:val="231F20"/>
                        <w:w w:val="105"/>
                        <w:sz w:val="19"/>
                      </w:rPr>
                      <w:t>representation from minority ethnic</w:t>
                    </w:r>
                    <w:r>
                      <w:rPr>
                        <w:rFonts w:ascii="Myriad Pro Light"/>
                        <w:b/>
                        <w:color w:val="231F20"/>
                        <w:spacing w:val="34"/>
                        <w:w w:val="105"/>
                        <w:sz w:val="19"/>
                      </w:rPr>
                      <w:t> </w:t>
                    </w:r>
                    <w:r>
                      <w:rPr>
                        <w:rFonts w:ascii="Myriad Pro Light"/>
                        <w:b/>
                        <w:color w:val="231F20"/>
                        <w:w w:val="105"/>
                        <w:sz w:val="19"/>
                      </w:rPr>
                      <w:t>groups.</w:t>
                    </w:r>
                  </w:p>
                </w:txbxContent>
              </v:textbox>
              <w10:wrap type="none"/>
            </v:shape>
          </v:group>
        </w:pict>
      </w:r>
      <w:r>
        <w:rPr>
          <w:sz w:val="20"/>
        </w:rPr>
      </w:r>
    </w:p>
    <w:p>
      <w:pPr>
        <w:pStyle w:val="BodyText"/>
        <w:spacing w:before="32"/>
        <w:ind w:left="173"/>
      </w:pPr>
      <w:r>
        <w:rPr>
          <w:color w:val="231F20"/>
          <w:w w:val="110"/>
        </w:rPr>
        <w:t>Seconded by the Revd Andrew Prasad.</w:t>
      </w:r>
    </w:p>
    <w:p>
      <w:pPr>
        <w:pStyle w:val="BodyText"/>
        <w:spacing w:before="12"/>
        <w:rPr>
          <w:sz w:val="21"/>
        </w:rPr>
      </w:pPr>
    </w:p>
    <w:p>
      <w:pPr>
        <w:pStyle w:val="BodyText"/>
        <w:ind w:left="173"/>
      </w:pPr>
      <w:r>
        <w:rPr>
          <w:color w:val="231F20"/>
          <w:w w:val="105"/>
        </w:rPr>
        <w:t>After debate, the Revd Dr Stephen Orchard responded, and Resolution 36 was carried.</w:t>
      </w:r>
    </w:p>
    <w:p>
      <w:pPr>
        <w:pStyle w:val="BodyText"/>
        <w:spacing w:before="11"/>
        <w:rPr>
          <w:sz w:val="21"/>
        </w:rPr>
      </w:pPr>
    </w:p>
    <w:p>
      <w:pPr>
        <w:pStyle w:val="BodyText"/>
        <w:spacing w:line="259" w:lineRule="auto"/>
        <w:ind w:left="173" w:right="436"/>
        <w:jc w:val="both"/>
      </w:pPr>
      <w:r>
        <w:rPr>
          <w:color w:val="231F20"/>
          <w:w w:val="105"/>
        </w:rPr>
        <w:t>The Moderator welcomed the Revd Mark Fisher, Secretary of the Free Churches Group of Churches Together      </w:t>
      </w:r>
      <w:r>
        <w:rPr>
          <w:color w:val="231F20"/>
          <w:spacing w:val="45"/>
          <w:w w:val="105"/>
        </w:rPr>
        <w:t> </w:t>
      </w:r>
      <w:r>
        <w:rPr>
          <w:color w:val="231F20"/>
          <w:w w:val="105"/>
        </w:rPr>
        <w:t>in</w:t>
      </w:r>
      <w:r>
        <w:rPr>
          <w:color w:val="231F20"/>
          <w:spacing w:val="1"/>
          <w:w w:val="105"/>
        </w:rPr>
        <w:t> </w:t>
      </w:r>
      <w:r>
        <w:rPr>
          <w:color w:val="231F20"/>
          <w:w w:val="105"/>
        </w:rPr>
        <w:t>England.</w:t>
      </w:r>
    </w:p>
    <w:p>
      <w:pPr>
        <w:pStyle w:val="BodyText"/>
        <w:spacing w:before="5"/>
        <w:rPr>
          <w:sz w:val="20"/>
        </w:rPr>
      </w:pPr>
    </w:p>
    <w:p>
      <w:pPr>
        <w:pStyle w:val="BodyText"/>
        <w:spacing w:line="259" w:lineRule="auto"/>
        <w:ind w:left="173" w:right="434"/>
        <w:jc w:val="both"/>
      </w:pPr>
      <w:r>
        <w:rPr>
          <w:color w:val="231F20"/>
          <w:w w:val="105"/>
        </w:rPr>
        <w:t>The</w:t>
      </w:r>
      <w:r>
        <w:rPr>
          <w:color w:val="231F20"/>
          <w:spacing w:val="-6"/>
          <w:w w:val="105"/>
        </w:rPr>
        <w:t> </w:t>
      </w:r>
      <w:r>
        <w:rPr>
          <w:color w:val="231F20"/>
          <w:w w:val="105"/>
        </w:rPr>
        <w:t>Moderator</w:t>
      </w:r>
      <w:r>
        <w:rPr>
          <w:color w:val="231F20"/>
          <w:spacing w:val="-6"/>
          <w:w w:val="105"/>
        </w:rPr>
        <w:t> </w:t>
      </w:r>
      <w:r>
        <w:rPr>
          <w:color w:val="231F20"/>
          <w:w w:val="105"/>
        </w:rPr>
        <w:t>welcomed</w:t>
      </w:r>
      <w:r>
        <w:rPr>
          <w:color w:val="231F20"/>
          <w:spacing w:val="-6"/>
          <w:w w:val="105"/>
        </w:rPr>
        <w:t> </w:t>
      </w:r>
      <w:r>
        <w:rPr>
          <w:color w:val="231F20"/>
          <w:w w:val="105"/>
        </w:rPr>
        <w:t>Ms</w:t>
      </w:r>
      <w:r>
        <w:rPr>
          <w:color w:val="231F20"/>
          <w:spacing w:val="-6"/>
          <w:w w:val="105"/>
        </w:rPr>
        <w:t> </w:t>
      </w:r>
      <w:r>
        <w:rPr>
          <w:color w:val="231F20"/>
          <w:w w:val="105"/>
        </w:rPr>
        <w:t>Michelle</w:t>
      </w:r>
      <w:r>
        <w:rPr>
          <w:color w:val="231F20"/>
          <w:spacing w:val="-6"/>
          <w:w w:val="105"/>
        </w:rPr>
        <w:t> </w:t>
      </w:r>
      <w:r>
        <w:rPr>
          <w:color w:val="231F20"/>
          <w:w w:val="105"/>
        </w:rPr>
        <w:t>Marcano,</w:t>
      </w:r>
      <w:r>
        <w:rPr>
          <w:color w:val="231F20"/>
          <w:spacing w:val="-5"/>
          <w:w w:val="105"/>
        </w:rPr>
        <w:t> </w:t>
      </w:r>
      <w:r>
        <w:rPr>
          <w:color w:val="231F20"/>
          <w:w w:val="105"/>
        </w:rPr>
        <w:t>Human</w:t>
      </w:r>
      <w:r>
        <w:rPr>
          <w:color w:val="231F20"/>
          <w:spacing w:val="-6"/>
          <w:w w:val="105"/>
        </w:rPr>
        <w:t> </w:t>
      </w:r>
      <w:r>
        <w:rPr>
          <w:color w:val="231F20"/>
          <w:w w:val="105"/>
        </w:rPr>
        <w:t>Resources</w:t>
      </w:r>
      <w:r>
        <w:rPr>
          <w:color w:val="231F20"/>
          <w:spacing w:val="-6"/>
          <w:w w:val="105"/>
        </w:rPr>
        <w:t> </w:t>
      </w:r>
      <w:r>
        <w:rPr>
          <w:color w:val="231F20"/>
          <w:w w:val="105"/>
        </w:rPr>
        <w:t>and</w:t>
      </w:r>
      <w:r>
        <w:rPr>
          <w:color w:val="231F20"/>
          <w:spacing w:val="-6"/>
          <w:w w:val="105"/>
        </w:rPr>
        <w:t> </w:t>
      </w:r>
      <w:r>
        <w:rPr>
          <w:color w:val="231F20"/>
          <w:spacing w:val="-3"/>
          <w:w w:val="105"/>
        </w:rPr>
        <w:t>Facilities</w:t>
      </w:r>
      <w:r>
        <w:rPr>
          <w:color w:val="231F20"/>
          <w:spacing w:val="-6"/>
          <w:w w:val="105"/>
        </w:rPr>
        <w:t> </w:t>
      </w:r>
      <w:r>
        <w:rPr>
          <w:color w:val="231F20"/>
          <w:spacing w:val="-3"/>
          <w:w w:val="105"/>
        </w:rPr>
        <w:t>Manager,</w:t>
      </w:r>
      <w:r>
        <w:rPr>
          <w:color w:val="231F20"/>
          <w:spacing w:val="-6"/>
          <w:w w:val="105"/>
        </w:rPr>
        <w:t> </w:t>
      </w:r>
      <w:r>
        <w:rPr>
          <w:color w:val="231F20"/>
          <w:spacing w:val="-3"/>
          <w:w w:val="105"/>
        </w:rPr>
        <w:t>Church</w:t>
      </w:r>
      <w:r>
        <w:rPr>
          <w:color w:val="231F20"/>
          <w:spacing w:val="-5"/>
          <w:w w:val="105"/>
        </w:rPr>
        <w:t> </w:t>
      </w:r>
      <w:r>
        <w:rPr>
          <w:color w:val="231F20"/>
          <w:w w:val="105"/>
        </w:rPr>
        <w:t>House;</w:t>
      </w:r>
      <w:r>
        <w:rPr>
          <w:color w:val="231F20"/>
          <w:spacing w:val="-6"/>
          <w:w w:val="105"/>
        </w:rPr>
        <w:t> </w:t>
      </w:r>
      <w:r>
        <w:rPr>
          <w:color w:val="231F20"/>
          <w:w w:val="105"/>
        </w:rPr>
        <w:t>The</w:t>
      </w:r>
      <w:r>
        <w:rPr>
          <w:color w:val="231F20"/>
          <w:spacing w:val="-6"/>
          <w:w w:val="105"/>
        </w:rPr>
        <w:t> </w:t>
      </w:r>
      <w:r>
        <w:rPr>
          <w:color w:val="231F20"/>
          <w:w w:val="105"/>
        </w:rPr>
        <w:t>Revd Neil Thorogood, Director of Pastoral Studies at </w:t>
      </w:r>
      <w:r>
        <w:rPr>
          <w:color w:val="231F20"/>
          <w:spacing w:val="-3"/>
          <w:w w:val="105"/>
        </w:rPr>
        <w:t>Westminster </w:t>
      </w:r>
      <w:r>
        <w:rPr>
          <w:color w:val="231F20"/>
          <w:w w:val="105"/>
        </w:rPr>
        <w:t>College; and the Revd John Humphreys, </w:t>
      </w:r>
      <w:r>
        <w:rPr>
          <w:color w:val="231F20"/>
          <w:spacing w:val="-3"/>
          <w:w w:val="105"/>
        </w:rPr>
        <w:t>Moderator, </w:t>
      </w:r>
      <w:r>
        <w:rPr>
          <w:color w:val="231F20"/>
          <w:w w:val="105"/>
        </w:rPr>
        <w:t>Synod of Scotland, all of whom had been appointed by Mission </w:t>
      </w:r>
      <w:r>
        <w:rPr>
          <w:color w:val="231F20"/>
          <w:spacing w:val="-3"/>
          <w:w w:val="105"/>
        </w:rPr>
        <w:t>Council since </w:t>
      </w:r>
      <w:r>
        <w:rPr>
          <w:color w:val="231F20"/>
          <w:w w:val="105"/>
        </w:rPr>
        <w:t>the Assembly last</w:t>
      </w:r>
      <w:r>
        <w:rPr>
          <w:color w:val="231F20"/>
          <w:spacing w:val="19"/>
          <w:w w:val="105"/>
        </w:rPr>
        <w:t> </w:t>
      </w:r>
      <w:r>
        <w:rPr>
          <w:color w:val="231F20"/>
          <w:w w:val="105"/>
        </w:rPr>
        <w:t>met.</w:t>
      </w:r>
    </w:p>
    <w:p>
      <w:pPr>
        <w:pStyle w:val="BodyText"/>
        <w:spacing w:before="4"/>
        <w:rPr>
          <w:sz w:val="20"/>
        </w:rPr>
      </w:pPr>
    </w:p>
    <w:p>
      <w:pPr>
        <w:pStyle w:val="BodyText"/>
        <w:spacing w:before="1"/>
        <w:ind w:left="173"/>
      </w:pPr>
      <w:r>
        <w:rPr>
          <w:color w:val="231F20"/>
          <w:w w:val="105"/>
        </w:rPr>
        <w:t>Mrs Wilma Frew took the Chair.</w:t>
      </w:r>
    </w:p>
    <w:p>
      <w:pPr>
        <w:pStyle w:val="BodyText"/>
        <w:spacing w:before="6"/>
        <w:rPr>
          <w:sz w:val="26"/>
        </w:rPr>
      </w:pPr>
    </w:p>
    <w:p>
      <w:pPr>
        <w:pStyle w:val="Heading2"/>
      </w:pPr>
      <w:r>
        <w:rPr>
          <w:color w:val="231F20"/>
          <w:w w:val="105"/>
        </w:rPr>
        <w:t>Life and Witness Committee</w:t>
      </w:r>
    </w:p>
    <w:p>
      <w:pPr>
        <w:pStyle w:val="BodyText"/>
        <w:spacing w:before="255"/>
        <w:ind w:left="173"/>
      </w:pPr>
      <w:r>
        <w:rPr>
          <w:color w:val="231F20"/>
          <w:w w:val="110"/>
        </w:rPr>
        <w:t>The report of the Life and Witness Committee was presented by the Convener, the Revd Brian Jolly.</w:t>
      </w:r>
    </w:p>
    <w:p>
      <w:pPr>
        <w:pStyle w:val="BodyText"/>
        <w:spacing w:before="1"/>
        <w:rPr>
          <w:sz w:val="28"/>
        </w:rPr>
      </w:pPr>
    </w:p>
    <w:p>
      <w:pPr>
        <w:pStyle w:val="Heading2"/>
        <w:spacing w:before="1"/>
      </w:pPr>
      <w:r>
        <w:rPr>
          <w:color w:val="231F20"/>
        </w:rPr>
        <w:t>Mission Council</w:t>
      </w:r>
    </w:p>
    <w:p>
      <w:pPr>
        <w:pStyle w:val="BodyText"/>
        <w:spacing w:line="259" w:lineRule="auto" w:before="255"/>
        <w:ind w:left="173" w:right="435"/>
        <w:jc w:val="both"/>
      </w:pPr>
      <w:r>
        <w:rPr>
          <w:color w:val="231F20"/>
          <w:w w:val="105"/>
        </w:rPr>
        <w:t>Under Standing Order 7, a question was put by the Revd Dr Walter Houston regarding the Training Committee’s review of training needs.</w:t>
      </w:r>
    </w:p>
    <w:p>
      <w:pPr>
        <w:pStyle w:val="BodyText"/>
        <w:spacing w:before="5"/>
        <w:rPr>
          <w:sz w:val="20"/>
        </w:rPr>
      </w:pPr>
    </w:p>
    <w:p>
      <w:pPr>
        <w:pStyle w:val="BodyText"/>
        <w:ind w:left="173"/>
      </w:pPr>
      <w:r>
        <w:rPr>
          <w:color w:val="231F20"/>
          <w:w w:val="105"/>
        </w:rPr>
        <w:t>The Deputy General Secretary responded.</w:t>
      </w:r>
    </w:p>
    <w:p>
      <w:pPr>
        <w:pStyle w:val="BodyText"/>
        <w:spacing w:before="1"/>
        <w:rPr>
          <w:sz w:val="28"/>
        </w:rPr>
      </w:pPr>
    </w:p>
    <w:p>
      <w:pPr>
        <w:pStyle w:val="Heading2"/>
        <w:spacing w:before="1"/>
      </w:pPr>
      <w:r>
        <w:rPr>
          <w:color w:val="231F20"/>
          <w:w w:val="105"/>
        </w:rPr>
        <w:t>Nominations Committee</w:t>
      </w:r>
    </w:p>
    <w:p>
      <w:pPr>
        <w:pStyle w:val="BodyText"/>
        <w:spacing w:before="255"/>
        <w:ind w:left="173"/>
      </w:pPr>
      <w:r>
        <w:rPr>
          <w:color w:val="231F20"/>
          <w:w w:val="110"/>
        </w:rPr>
        <w:t>The report of the Nominations Committee was presented by the Convener, the Revd Dr Stephen Orchard.</w:t>
      </w:r>
    </w:p>
    <w:p>
      <w:pPr>
        <w:pStyle w:val="Heading3"/>
        <w:spacing w:before="11"/>
        <w:ind w:left="173" w:firstLine="0"/>
      </w:pPr>
      <w:r>
        <w:rPr>
          <w:color w:val="231F20"/>
          <w:w w:val="105"/>
        </w:rPr>
        <w:t>Members</w:t>
      </w:r>
    </w:p>
    <w:p>
      <w:pPr>
        <w:pStyle w:val="BodyText"/>
        <w:spacing w:line="259" w:lineRule="auto" w:before="22"/>
        <w:ind w:left="173" w:right="3082"/>
      </w:pPr>
      <w:r>
        <w:rPr>
          <w:color w:val="231F20"/>
          <w:w w:val="105"/>
        </w:rPr>
        <w:t>Convener: Revd Dr Stephen Orchard [2006], Revd Malcolm Hanson#** [2010] Secretary: Revd Elizabeth Brown [2009]</w:t>
      </w:r>
    </w:p>
    <w:p>
      <w:pPr>
        <w:pStyle w:val="BodyText"/>
        <w:spacing w:line="231" w:lineRule="exact"/>
        <w:ind w:left="173"/>
      </w:pPr>
      <w:r>
        <w:rPr>
          <w:color w:val="231F20"/>
          <w:w w:val="105"/>
        </w:rPr>
        <w:t>Synod Representatives: Revd Peter Poulter [1], Revd Ruth Wollaston [2], Revd John Oldershaw [3],</w:t>
      </w:r>
    </w:p>
    <w:p>
      <w:pPr>
        <w:pStyle w:val="BodyText"/>
        <w:spacing w:line="259" w:lineRule="auto" w:before="18"/>
        <w:ind w:left="173" w:right="745"/>
      </w:pPr>
      <w:r>
        <w:rPr>
          <w:color w:val="231F20"/>
          <w:w w:val="105"/>
        </w:rPr>
        <w:t>Mrs Val Morrison [4], Mrs Irene Wren [5], Dr Anthony Jeans [6], Revd Elizabeth Caswell [7], Revd Roz Harrison [8], Mr Peter Pay [9], Revd Martin Hazell [10], Dr Graham Campling [11], Dr Jean Silvan Evans [12],</w:t>
      </w:r>
    </w:p>
    <w:p>
      <w:pPr>
        <w:pStyle w:val="BodyText"/>
        <w:spacing w:line="231" w:lineRule="exact"/>
        <w:ind w:left="173"/>
      </w:pPr>
      <w:r>
        <w:rPr>
          <w:color w:val="231F20"/>
          <w:w w:val="105"/>
        </w:rPr>
        <w:t>Dr James Merrilees [13], with the Immediate Past Moderator and the General Secretary.</w:t>
      </w:r>
    </w:p>
    <w:p>
      <w:pPr>
        <w:pStyle w:val="BodyText"/>
        <w:spacing w:before="4"/>
        <w:rPr>
          <w:sz w:val="21"/>
        </w:rPr>
      </w:pPr>
    </w:p>
    <w:p>
      <w:pPr>
        <w:pStyle w:val="Heading3"/>
        <w:numPr>
          <w:ilvl w:val="0"/>
          <w:numId w:val="17"/>
        </w:numPr>
        <w:tabs>
          <w:tab w:pos="893" w:val="left" w:leader="none"/>
          <w:tab w:pos="894" w:val="left" w:leader="none"/>
        </w:tabs>
        <w:spacing w:line="240" w:lineRule="auto" w:before="0" w:after="0"/>
        <w:ind w:left="893" w:right="0" w:hanging="721"/>
        <w:jc w:val="left"/>
      </w:pPr>
      <w:r>
        <w:rPr>
          <w:color w:val="231F20"/>
          <w:w w:val="105"/>
        </w:rPr>
        <w:t>ASSEMBLY </w:t>
      </w:r>
      <w:r>
        <w:rPr>
          <w:color w:val="231F20"/>
          <w:spacing w:val="-3"/>
          <w:w w:val="105"/>
        </w:rPr>
        <w:t>STAFF</w:t>
      </w:r>
      <w:r>
        <w:rPr>
          <w:color w:val="231F20"/>
          <w:spacing w:val="8"/>
          <w:w w:val="105"/>
        </w:rPr>
        <w:t> </w:t>
      </w:r>
      <w:r>
        <w:rPr>
          <w:color w:val="231F20"/>
          <w:w w:val="105"/>
        </w:rPr>
        <w:t>APPOINTMENTS</w:t>
      </w:r>
    </w:p>
    <w:p>
      <w:pPr>
        <w:pStyle w:val="BodyText"/>
        <w:spacing w:before="12"/>
        <w:rPr>
          <w:rFonts w:ascii="Myriad Pro"/>
          <w:b/>
          <w:sz w:val="21"/>
        </w:rPr>
      </w:pPr>
    </w:p>
    <w:p>
      <w:pPr>
        <w:pStyle w:val="ListParagraph"/>
        <w:numPr>
          <w:ilvl w:val="1"/>
          <w:numId w:val="17"/>
        </w:numPr>
        <w:tabs>
          <w:tab w:pos="599" w:val="left" w:leader="none"/>
          <w:tab w:pos="600" w:val="left" w:leader="none"/>
        </w:tabs>
        <w:spacing w:line="252" w:lineRule="auto" w:before="0" w:after="0"/>
        <w:ind w:left="599" w:right="652" w:hanging="426"/>
        <w:jc w:val="left"/>
        <w:rPr>
          <w:sz w:val="19"/>
        </w:rPr>
      </w:pPr>
      <w:r>
        <w:rPr>
          <w:color w:val="231F20"/>
          <w:w w:val="110"/>
          <w:sz w:val="19"/>
        </w:rPr>
        <w:t>The</w:t>
      </w:r>
      <w:r>
        <w:rPr>
          <w:color w:val="231F20"/>
          <w:spacing w:val="-12"/>
          <w:w w:val="110"/>
          <w:sz w:val="19"/>
        </w:rPr>
        <w:t> </w:t>
      </w:r>
      <w:r>
        <w:rPr>
          <w:color w:val="231F20"/>
          <w:w w:val="110"/>
          <w:sz w:val="19"/>
        </w:rPr>
        <w:t>Nominating</w:t>
      </w:r>
      <w:r>
        <w:rPr>
          <w:color w:val="231F20"/>
          <w:spacing w:val="-11"/>
          <w:w w:val="110"/>
          <w:sz w:val="19"/>
        </w:rPr>
        <w:t> </w:t>
      </w:r>
      <w:r>
        <w:rPr>
          <w:color w:val="231F20"/>
          <w:w w:val="110"/>
          <w:sz w:val="19"/>
        </w:rPr>
        <w:t>Group,</w:t>
      </w:r>
      <w:r>
        <w:rPr>
          <w:color w:val="231F20"/>
          <w:spacing w:val="-12"/>
          <w:w w:val="110"/>
          <w:sz w:val="19"/>
        </w:rPr>
        <w:t> </w:t>
      </w:r>
      <w:r>
        <w:rPr>
          <w:color w:val="231F20"/>
          <w:w w:val="110"/>
          <w:sz w:val="19"/>
        </w:rPr>
        <w:t>convened</w:t>
      </w:r>
      <w:r>
        <w:rPr>
          <w:color w:val="231F20"/>
          <w:spacing w:val="-11"/>
          <w:w w:val="110"/>
          <w:sz w:val="19"/>
        </w:rPr>
        <w:t> </w:t>
      </w:r>
      <w:r>
        <w:rPr>
          <w:color w:val="231F20"/>
          <w:w w:val="110"/>
          <w:sz w:val="19"/>
        </w:rPr>
        <w:t>by</w:t>
      </w:r>
      <w:r>
        <w:rPr>
          <w:color w:val="231F20"/>
          <w:spacing w:val="-12"/>
          <w:w w:val="110"/>
          <w:sz w:val="19"/>
        </w:rPr>
        <w:t> </w:t>
      </w:r>
      <w:r>
        <w:rPr>
          <w:color w:val="231F20"/>
          <w:w w:val="110"/>
          <w:sz w:val="19"/>
        </w:rPr>
        <w:t>Mrs</w:t>
      </w:r>
      <w:r>
        <w:rPr>
          <w:color w:val="231F20"/>
          <w:spacing w:val="-11"/>
          <w:w w:val="110"/>
          <w:sz w:val="19"/>
        </w:rPr>
        <w:t> </w:t>
      </w:r>
      <w:r>
        <w:rPr>
          <w:color w:val="231F20"/>
          <w:w w:val="110"/>
          <w:sz w:val="19"/>
        </w:rPr>
        <w:t>Val</w:t>
      </w:r>
      <w:r>
        <w:rPr>
          <w:color w:val="231F20"/>
          <w:spacing w:val="-12"/>
          <w:w w:val="110"/>
          <w:sz w:val="19"/>
        </w:rPr>
        <w:t> </w:t>
      </w:r>
      <w:r>
        <w:rPr>
          <w:color w:val="231F20"/>
          <w:w w:val="110"/>
          <w:sz w:val="19"/>
        </w:rPr>
        <w:t>Morrison</w:t>
      </w:r>
      <w:r>
        <w:rPr>
          <w:color w:val="231F20"/>
          <w:spacing w:val="-11"/>
          <w:w w:val="110"/>
          <w:sz w:val="19"/>
        </w:rPr>
        <w:t> </w:t>
      </w:r>
      <w:r>
        <w:rPr>
          <w:color w:val="231F20"/>
          <w:w w:val="110"/>
          <w:sz w:val="19"/>
        </w:rPr>
        <w:t>recommended</w:t>
      </w:r>
      <w:r>
        <w:rPr>
          <w:color w:val="231F20"/>
          <w:spacing w:val="-11"/>
          <w:w w:val="110"/>
          <w:sz w:val="19"/>
        </w:rPr>
        <w:t> </w:t>
      </w:r>
      <w:r>
        <w:rPr>
          <w:color w:val="231F20"/>
          <w:w w:val="110"/>
          <w:sz w:val="19"/>
        </w:rPr>
        <w:t>the</w:t>
      </w:r>
      <w:r>
        <w:rPr>
          <w:color w:val="231F20"/>
          <w:spacing w:val="-12"/>
          <w:w w:val="110"/>
          <w:sz w:val="19"/>
        </w:rPr>
        <w:t> </w:t>
      </w:r>
      <w:r>
        <w:rPr>
          <w:color w:val="231F20"/>
          <w:w w:val="110"/>
          <w:sz w:val="19"/>
        </w:rPr>
        <w:t>appointment</w:t>
      </w:r>
      <w:r>
        <w:rPr>
          <w:color w:val="231F20"/>
          <w:spacing w:val="-11"/>
          <w:w w:val="110"/>
          <w:sz w:val="19"/>
        </w:rPr>
        <w:t> </w:t>
      </w:r>
      <w:r>
        <w:rPr>
          <w:color w:val="231F20"/>
          <w:w w:val="110"/>
          <w:sz w:val="19"/>
        </w:rPr>
        <w:t>of</w:t>
      </w:r>
      <w:r>
        <w:rPr>
          <w:color w:val="231F20"/>
          <w:spacing w:val="-12"/>
          <w:w w:val="110"/>
          <w:sz w:val="19"/>
        </w:rPr>
        <w:t> </w:t>
      </w:r>
      <w:r>
        <w:rPr>
          <w:color w:val="231F20"/>
          <w:w w:val="110"/>
          <w:sz w:val="19"/>
        </w:rPr>
        <w:t>Ms</w:t>
      </w:r>
      <w:r>
        <w:rPr>
          <w:color w:val="231F20"/>
          <w:spacing w:val="-11"/>
          <w:w w:val="110"/>
          <w:sz w:val="19"/>
        </w:rPr>
        <w:t> </w:t>
      </w:r>
      <w:r>
        <w:rPr>
          <w:color w:val="231F20"/>
          <w:w w:val="110"/>
          <w:sz w:val="19"/>
        </w:rPr>
        <w:t>Michelle Marcano</w:t>
      </w:r>
      <w:r>
        <w:rPr>
          <w:color w:val="231F20"/>
          <w:spacing w:val="-11"/>
          <w:w w:val="110"/>
          <w:sz w:val="19"/>
        </w:rPr>
        <w:t> </w:t>
      </w:r>
      <w:r>
        <w:rPr>
          <w:color w:val="231F20"/>
          <w:w w:val="110"/>
          <w:sz w:val="19"/>
        </w:rPr>
        <w:t>for</w:t>
      </w:r>
      <w:r>
        <w:rPr>
          <w:color w:val="231F20"/>
          <w:spacing w:val="-10"/>
          <w:w w:val="110"/>
          <w:sz w:val="19"/>
        </w:rPr>
        <w:t> </w:t>
      </w:r>
      <w:r>
        <w:rPr>
          <w:color w:val="231F20"/>
          <w:w w:val="110"/>
          <w:sz w:val="19"/>
        </w:rPr>
        <w:t>the</w:t>
      </w:r>
      <w:r>
        <w:rPr>
          <w:color w:val="231F20"/>
          <w:spacing w:val="-10"/>
          <w:w w:val="110"/>
          <w:sz w:val="19"/>
        </w:rPr>
        <w:t> </w:t>
      </w:r>
      <w:r>
        <w:rPr>
          <w:color w:val="231F20"/>
          <w:w w:val="110"/>
          <w:sz w:val="19"/>
        </w:rPr>
        <w:t>position</w:t>
      </w:r>
      <w:r>
        <w:rPr>
          <w:color w:val="231F20"/>
          <w:spacing w:val="-10"/>
          <w:w w:val="110"/>
          <w:sz w:val="19"/>
        </w:rPr>
        <w:t> </w:t>
      </w:r>
      <w:r>
        <w:rPr>
          <w:color w:val="231F20"/>
          <w:w w:val="110"/>
          <w:sz w:val="19"/>
        </w:rPr>
        <w:t>of</w:t>
      </w:r>
      <w:r>
        <w:rPr>
          <w:color w:val="231F20"/>
          <w:spacing w:val="-10"/>
          <w:w w:val="110"/>
          <w:sz w:val="19"/>
        </w:rPr>
        <w:t> </w:t>
      </w:r>
      <w:r>
        <w:rPr>
          <w:color w:val="231F20"/>
          <w:w w:val="110"/>
          <w:sz w:val="19"/>
        </w:rPr>
        <w:t>Human</w:t>
      </w:r>
      <w:r>
        <w:rPr>
          <w:color w:val="231F20"/>
          <w:spacing w:val="-10"/>
          <w:w w:val="110"/>
          <w:sz w:val="19"/>
        </w:rPr>
        <w:t> </w:t>
      </w:r>
      <w:r>
        <w:rPr>
          <w:color w:val="231F20"/>
          <w:w w:val="110"/>
          <w:sz w:val="19"/>
        </w:rPr>
        <w:t>Resources</w:t>
      </w:r>
      <w:r>
        <w:rPr>
          <w:color w:val="231F20"/>
          <w:spacing w:val="-10"/>
          <w:w w:val="110"/>
          <w:sz w:val="19"/>
        </w:rPr>
        <w:t> </w:t>
      </w:r>
      <w:r>
        <w:rPr>
          <w:color w:val="231F20"/>
          <w:w w:val="110"/>
          <w:sz w:val="19"/>
        </w:rPr>
        <w:t>and</w:t>
      </w:r>
      <w:r>
        <w:rPr>
          <w:color w:val="231F20"/>
          <w:spacing w:val="-10"/>
          <w:w w:val="110"/>
          <w:sz w:val="19"/>
        </w:rPr>
        <w:t> </w:t>
      </w:r>
      <w:r>
        <w:rPr>
          <w:color w:val="231F20"/>
          <w:w w:val="110"/>
          <w:sz w:val="19"/>
        </w:rPr>
        <w:t>Facilities</w:t>
      </w:r>
      <w:r>
        <w:rPr>
          <w:color w:val="231F20"/>
          <w:spacing w:val="-10"/>
          <w:w w:val="110"/>
          <w:sz w:val="19"/>
        </w:rPr>
        <w:t> </w:t>
      </w:r>
      <w:r>
        <w:rPr>
          <w:color w:val="231F20"/>
          <w:w w:val="110"/>
          <w:sz w:val="19"/>
        </w:rPr>
        <w:t>at</w:t>
      </w:r>
      <w:r>
        <w:rPr>
          <w:color w:val="231F20"/>
          <w:spacing w:val="-10"/>
          <w:w w:val="110"/>
          <w:sz w:val="19"/>
        </w:rPr>
        <w:t> </w:t>
      </w:r>
      <w:r>
        <w:rPr>
          <w:color w:val="231F20"/>
          <w:w w:val="110"/>
          <w:sz w:val="19"/>
        </w:rPr>
        <w:t>Church</w:t>
      </w:r>
      <w:r>
        <w:rPr>
          <w:color w:val="231F20"/>
          <w:spacing w:val="-10"/>
          <w:w w:val="110"/>
          <w:sz w:val="19"/>
        </w:rPr>
        <w:t> </w:t>
      </w:r>
      <w:r>
        <w:rPr>
          <w:color w:val="231F20"/>
          <w:w w:val="110"/>
          <w:sz w:val="19"/>
        </w:rPr>
        <w:t>House</w:t>
      </w:r>
      <w:r>
        <w:rPr>
          <w:color w:val="231F20"/>
          <w:spacing w:val="-10"/>
          <w:w w:val="110"/>
          <w:sz w:val="19"/>
        </w:rPr>
        <w:t> </w:t>
      </w:r>
      <w:r>
        <w:rPr>
          <w:color w:val="231F20"/>
          <w:w w:val="110"/>
          <w:sz w:val="19"/>
        </w:rPr>
        <w:t>and</w:t>
      </w:r>
      <w:r>
        <w:rPr>
          <w:color w:val="231F20"/>
          <w:spacing w:val="-10"/>
          <w:w w:val="110"/>
          <w:sz w:val="19"/>
        </w:rPr>
        <w:t> </w:t>
      </w:r>
      <w:r>
        <w:rPr>
          <w:color w:val="231F20"/>
          <w:w w:val="110"/>
          <w:sz w:val="19"/>
        </w:rPr>
        <w:t>she</w:t>
      </w:r>
      <w:r>
        <w:rPr>
          <w:color w:val="231F20"/>
          <w:spacing w:val="-10"/>
          <w:w w:val="110"/>
          <w:sz w:val="19"/>
        </w:rPr>
        <w:t> </w:t>
      </w:r>
      <w:r>
        <w:rPr>
          <w:color w:val="231F20"/>
          <w:w w:val="110"/>
          <w:sz w:val="19"/>
        </w:rPr>
        <w:t>commenced</w:t>
      </w:r>
      <w:r>
        <w:rPr>
          <w:color w:val="231F20"/>
          <w:spacing w:val="-11"/>
          <w:w w:val="110"/>
          <w:sz w:val="19"/>
        </w:rPr>
        <w:t> </w:t>
      </w:r>
      <w:r>
        <w:rPr>
          <w:color w:val="231F20"/>
          <w:w w:val="110"/>
          <w:sz w:val="19"/>
        </w:rPr>
        <w:t>work on the </w:t>
      </w:r>
      <w:r>
        <w:rPr>
          <w:color w:val="231F20"/>
          <w:spacing w:val="-3"/>
          <w:w w:val="110"/>
          <w:sz w:val="19"/>
        </w:rPr>
        <w:t>1</w:t>
      </w:r>
      <w:r>
        <w:rPr>
          <w:color w:val="231F20"/>
          <w:spacing w:val="-3"/>
          <w:w w:val="110"/>
          <w:position w:val="5"/>
          <w:sz w:val="15"/>
        </w:rPr>
        <w:t>st </w:t>
      </w:r>
      <w:r>
        <w:rPr>
          <w:color w:val="231F20"/>
          <w:w w:val="110"/>
          <w:sz w:val="19"/>
        </w:rPr>
        <w:t>September</w:t>
      </w:r>
      <w:r>
        <w:rPr>
          <w:color w:val="231F20"/>
          <w:spacing w:val="-28"/>
          <w:w w:val="110"/>
          <w:sz w:val="19"/>
        </w:rPr>
        <w:t> </w:t>
      </w:r>
      <w:r>
        <w:rPr>
          <w:color w:val="231F20"/>
          <w:w w:val="110"/>
          <w:sz w:val="19"/>
        </w:rPr>
        <w:t>2004.</w:t>
      </w:r>
    </w:p>
    <w:p>
      <w:pPr>
        <w:pStyle w:val="BodyText"/>
        <w:spacing w:before="1"/>
        <w:rPr>
          <w:sz w:val="21"/>
        </w:rPr>
      </w:pPr>
    </w:p>
    <w:p>
      <w:pPr>
        <w:pStyle w:val="ListParagraph"/>
        <w:numPr>
          <w:ilvl w:val="1"/>
          <w:numId w:val="17"/>
        </w:numPr>
        <w:tabs>
          <w:tab w:pos="534" w:val="left" w:leader="none"/>
        </w:tabs>
        <w:spacing w:line="259" w:lineRule="auto" w:before="0" w:after="0"/>
        <w:ind w:left="534" w:right="1220" w:hanging="361"/>
        <w:jc w:val="both"/>
        <w:rPr>
          <w:sz w:val="19"/>
        </w:rPr>
      </w:pPr>
      <w:r>
        <w:rPr>
          <w:color w:val="231F20"/>
          <w:w w:val="105"/>
          <w:sz w:val="19"/>
        </w:rPr>
        <w:t>The Nominating Group, convened by Revd Lesley Charlton, recommended the re-appointment of Revd Roberta Rominger to serve as Moderator of Thames North Synod from 1 September 2005 to  </w:t>
      </w:r>
      <w:r>
        <w:rPr>
          <w:color w:val="231F20"/>
          <w:spacing w:val="-6"/>
          <w:w w:val="105"/>
          <w:sz w:val="19"/>
        </w:rPr>
        <w:t>31 </w:t>
      </w:r>
      <w:r>
        <w:rPr>
          <w:color w:val="231F20"/>
          <w:w w:val="105"/>
          <w:sz w:val="19"/>
        </w:rPr>
        <w:t>August</w:t>
      </w:r>
      <w:r>
        <w:rPr>
          <w:color w:val="231F20"/>
          <w:spacing w:val="8"/>
          <w:w w:val="105"/>
          <w:sz w:val="19"/>
        </w:rPr>
        <w:t> </w:t>
      </w:r>
      <w:r>
        <w:rPr>
          <w:color w:val="231F20"/>
          <w:spacing w:val="-4"/>
          <w:w w:val="105"/>
          <w:sz w:val="19"/>
        </w:rPr>
        <w:t>2010.</w:t>
      </w:r>
    </w:p>
    <w:p>
      <w:pPr>
        <w:spacing w:after="0" w:line="259" w:lineRule="auto"/>
        <w:jc w:val="both"/>
        <w:rPr>
          <w:sz w:val="19"/>
        </w:rPr>
        <w:sectPr>
          <w:pgSz w:w="11910" w:h="16840"/>
          <w:pgMar w:header="0" w:footer="694" w:top="1000" w:bottom="880" w:left="980" w:right="1000"/>
        </w:sectPr>
      </w:pPr>
    </w:p>
    <w:p>
      <w:pPr>
        <w:pStyle w:val="Heading3"/>
        <w:numPr>
          <w:ilvl w:val="0"/>
          <w:numId w:val="17"/>
        </w:numPr>
        <w:tabs>
          <w:tab w:pos="1177" w:val="left" w:leader="none"/>
          <w:tab w:pos="1178" w:val="left" w:leader="none"/>
        </w:tabs>
        <w:spacing w:line="240" w:lineRule="auto" w:before="84" w:after="0"/>
        <w:ind w:left="1177" w:right="0" w:hanging="721"/>
        <w:jc w:val="left"/>
      </w:pPr>
      <w:r>
        <w:rPr>
          <w:color w:val="231F20"/>
          <w:w w:val="105"/>
        </w:rPr>
        <w:t>ASSEMBLY COMMITTEES and</w:t>
      </w:r>
      <w:r>
        <w:rPr>
          <w:color w:val="231F20"/>
          <w:spacing w:val="13"/>
          <w:w w:val="105"/>
        </w:rPr>
        <w:t> </w:t>
      </w:r>
      <w:r>
        <w:rPr>
          <w:color w:val="231F20"/>
          <w:w w:val="105"/>
        </w:rPr>
        <w:t>Sub-COMMITTEES</w:t>
      </w:r>
    </w:p>
    <w:p>
      <w:pPr>
        <w:pStyle w:val="BodyText"/>
        <w:spacing w:before="22"/>
        <w:ind w:left="457"/>
      </w:pPr>
      <w:r>
        <w:rPr>
          <w:color w:val="231F20"/>
        </w:rPr>
        <w:t>Notes:</w:t>
      </w:r>
    </w:p>
    <w:p>
      <w:pPr>
        <w:pStyle w:val="BodyText"/>
        <w:tabs>
          <w:tab w:pos="1177" w:val="left" w:leader="none"/>
        </w:tabs>
        <w:spacing w:line="259" w:lineRule="auto" w:before="18"/>
        <w:ind w:left="1177" w:right="604" w:hanging="720"/>
      </w:pPr>
      <w:r>
        <w:rPr>
          <w:color w:val="231F20"/>
          <w:spacing w:val="-5"/>
          <w:w w:val="105"/>
        </w:rPr>
        <w:t>1.</w:t>
        <w:tab/>
      </w:r>
      <w:r>
        <w:rPr>
          <w:color w:val="231F20"/>
          <w:w w:val="105"/>
        </w:rPr>
        <w:t>The Moderator, the Moderator-elect, the immediate past Moderator and the General Secretary are members </w:t>
      </w:r>
      <w:r>
        <w:rPr>
          <w:i/>
          <w:color w:val="231F20"/>
          <w:w w:val="105"/>
        </w:rPr>
        <w:t>ex officio </w:t>
      </w:r>
      <w:r>
        <w:rPr>
          <w:color w:val="231F20"/>
          <w:w w:val="105"/>
        </w:rPr>
        <w:t>of every Standing</w:t>
      </w:r>
      <w:r>
        <w:rPr>
          <w:color w:val="231F20"/>
          <w:spacing w:val="6"/>
          <w:w w:val="105"/>
        </w:rPr>
        <w:t> </w:t>
      </w:r>
      <w:r>
        <w:rPr>
          <w:color w:val="231F20"/>
          <w:w w:val="105"/>
        </w:rPr>
        <w:t>Committee.</w:t>
      </w:r>
    </w:p>
    <w:p>
      <w:pPr>
        <w:pStyle w:val="ListParagraph"/>
        <w:numPr>
          <w:ilvl w:val="0"/>
          <w:numId w:val="18"/>
        </w:numPr>
        <w:tabs>
          <w:tab w:pos="1177" w:val="left" w:leader="none"/>
          <w:tab w:pos="1178" w:val="left" w:leader="none"/>
        </w:tabs>
        <w:spacing w:line="256" w:lineRule="auto" w:before="0" w:after="0"/>
        <w:ind w:left="1177" w:right="309" w:hanging="720"/>
        <w:jc w:val="left"/>
        <w:rPr>
          <w:sz w:val="19"/>
        </w:rPr>
      </w:pPr>
      <w:r>
        <w:rPr>
          <w:color w:val="231F20"/>
          <w:spacing w:val="2"/>
          <w:w w:val="105"/>
          <w:sz w:val="19"/>
        </w:rPr>
        <w:t>Officers </w:t>
      </w:r>
      <w:r>
        <w:rPr>
          <w:color w:val="231F20"/>
          <w:w w:val="105"/>
          <w:sz w:val="19"/>
        </w:rPr>
        <w:t>and members appointed since Assembly 2004 are indicated by one asterisk </w:t>
      </w:r>
      <w:r>
        <w:rPr>
          <w:color w:val="231F20"/>
          <w:spacing w:val="-3"/>
          <w:w w:val="105"/>
          <w:sz w:val="19"/>
        </w:rPr>
        <w:t>(*), </w:t>
      </w:r>
      <w:r>
        <w:rPr>
          <w:color w:val="231F20"/>
          <w:w w:val="105"/>
          <w:sz w:val="19"/>
        </w:rPr>
        <w:t>two asterisks (**) denotes those whom Assembly 2005 is invited to appoint for the first time </w:t>
      </w:r>
      <w:r>
        <w:rPr>
          <w:color w:val="231F20"/>
          <w:spacing w:val="-4"/>
          <w:w w:val="105"/>
          <w:sz w:val="19"/>
        </w:rPr>
        <w:t>(#) </w:t>
      </w:r>
      <w:r>
        <w:rPr>
          <w:color w:val="231F20"/>
          <w:w w:val="105"/>
          <w:sz w:val="19"/>
        </w:rPr>
        <w:t>indicates a </w:t>
      </w:r>
      <w:r>
        <w:rPr>
          <w:rFonts w:ascii="Myriad Pro" w:hAnsi="Myriad Pro"/>
          <w:b/>
          <w:color w:val="231F20"/>
          <w:w w:val="105"/>
          <w:sz w:val="19"/>
        </w:rPr>
        <w:t>Convener Elect </w:t>
      </w:r>
      <w:r>
        <w:rPr>
          <w:color w:val="231F20"/>
          <w:w w:val="105"/>
          <w:sz w:val="19"/>
        </w:rPr>
        <w:t>who will become Convener in 2006</w:t>
      </w:r>
      <w:r>
        <w:rPr>
          <w:rFonts w:ascii="Myriad Pro" w:hAnsi="Myriad Pro"/>
          <w:b/>
          <w:color w:val="231F20"/>
          <w:w w:val="105"/>
          <w:sz w:val="19"/>
        </w:rPr>
        <w:t>.   </w:t>
      </w:r>
      <w:r>
        <w:rPr>
          <w:rFonts w:ascii="Myriad Pro" w:hAnsi="Myriad Pro"/>
          <w:b/>
          <w:color w:val="231F20"/>
          <w:spacing w:val="-5"/>
          <w:w w:val="105"/>
          <w:sz w:val="19"/>
        </w:rPr>
        <w:t>(</w:t>
      </w:r>
      <w:r>
        <w:rPr>
          <w:rFonts w:ascii="Wingdings" w:hAnsi="Wingdings"/>
          <w:color w:val="231F20"/>
          <w:spacing w:val="-5"/>
          <w:w w:val="105"/>
          <w:sz w:val="19"/>
        </w:rPr>
        <w:t>‹</w:t>
      </w:r>
      <w:r>
        <w:rPr>
          <w:rFonts w:ascii="Myriad Pro" w:hAnsi="Myriad Pro"/>
          <w:b/>
          <w:color w:val="231F20"/>
          <w:spacing w:val="-5"/>
          <w:w w:val="105"/>
          <w:sz w:val="19"/>
        </w:rPr>
        <w:t>)  </w:t>
      </w:r>
      <w:r>
        <w:rPr>
          <w:color w:val="231F20"/>
          <w:w w:val="105"/>
          <w:sz w:val="19"/>
        </w:rPr>
        <w:t>indicates a </w:t>
      </w:r>
      <w:r>
        <w:rPr>
          <w:rFonts w:ascii="Myriad Pro" w:hAnsi="Myriad Pro"/>
          <w:b/>
          <w:color w:val="231F20"/>
          <w:w w:val="105"/>
          <w:sz w:val="19"/>
        </w:rPr>
        <w:t>Secretary Elect  </w:t>
      </w:r>
      <w:r>
        <w:rPr>
          <w:color w:val="231F20"/>
          <w:w w:val="105"/>
          <w:sz w:val="19"/>
        </w:rPr>
        <w:t>who will become Secretary in</w:t>
      </w:r>
      <w:r>
        <w:rPr>
          <w:color w:val="231F20"/>
          <w:spacing w:val="3"/>
          <w:w w:val="105"/>
          <w:sz w:val="19"/>
        </w:rPr>
        <w:t> </w:t>
      </w:r>
      <w:r>
        <w:rPr>
          <w:color w:val="231F20"/>
          <w:w w:val="105"/>
          <w:sz w:val="19"/>
        </w:rPr>
        <w:t>2006.</w:t>
      </w:r>
    </w:p>
    <w:p>
      <w:pPr>
        <w:pStyle w:val="ListParagraph"/>
        <w:numPr>
          <w:ilvl w:val="0"/>
          <w:numId w:val="18"/>
        </w:numPr>
        <w:tabs>
          <w:tab w:pos="1177" w:val="left" w:leader="none"/>
          <w:tab w:pos="1178" w:val="left" w:leader="none"/>
        </w:tabs>
        <w:spacing w:line="240" w:lineRule="auto" w:before="0" w:after="0"/>
        <w:ind w:left="1177" w:right="0" w:hanging="721"/>
        <w:jc w:val="left"/>
        <w:rPr>
          <w:sz w:val="19"/>
        </w:rPr>
      </w:pPr>
      <w:r>
        <w:rPr>
          <w:color w:val="231F20"/>
          <w:w w:val="105"/>
          <w:sz w:val="19"/>
        </w:rPr>
        <w:t>The</w:t>
      </w:r>
      <w:r>
        <w:rPr>
          <w:color w:val="231F20"/>
          <w:spacing w:val="6"/>
          <w:w w:val="105"/>
          <w:sz w:val="19"/>
        </w:rPr>
        <w:t> </w:t>
      </w:r>
      <w:r>
        <w:rPr>
          <w:color w:val="231F20"/>
          <w:w w:val="105"/>
          <w:sz w:val="19"/>
        </w:rPr>
        <w:t>date</w:t>
      </w:r>
      <w:r>
        <w:rPr>
          <w:color w:val="231F20"/>
          <w:spacing w:val="7"/>
          <w:w w:val="105"/>
          <w:sz w:val="19"/>
        </w:rPr>
        <w:t> </w:t>
      </w:r>
      <w:r>
        <w:rPr>
          <w:color w:val="231F20"/>
          <w:w w:val="105"/>
          <w:sz w:val="19"/>
        </w:rPr>
        <w:t>in</w:t>
      </w:r>
      <w:r>
        <w:rPr>
          <w:color w:val="231F20"/>
          <w:spacing w:val="6"/>
          <w:w w:val="105"/>
          <w:sz w:val="19"/>
        </w:rPr>
        <w:t> </w:t>
      </w:r>
      <w:r>
        <w:rPr>
          <w:color w:val="231F20"/>
          <w:w w:val="105"/>
          <w:sz w:val="19"/>
        </w:rPr>
        <w:t>brackets</w:t>
      </w:r>
      <w:r>
        <w:rPr>
          <w:color w:val="231F20"/>
          <w:spacing w:val="7"/>
          <w:w w:val="105"/>
          <w:sz w:val="19"/>
        </w:rPr>
        <w:t> </w:t>
      </w:r>
      <w:r>
        <w:rPr>
          <w:color w:val="231F20"/>
          <w:w w:val="105"/>
          <w:sz w:val="19"/>
        </w:rPr>
        <w:t>following</w:t>
      </w:r>
      <w:r>
        <w:rPr>
          <w:color w:val="231F20"/>
          <w:spacing w:val="7"/>
          <w:w w:val="105"/>
          <w:sz w:val="19"/>
        </w:rPr>
        <w:t> </w:t>
      </w:r>
      <w:r>
        <w:rPr>
          <w:color w:val="231F20"/>
          <w:w w:val="105"/>
          <w:sz w:val="19"/>
        </w:rPr>
        <w:t>the</w:t>
      </w:r>
      <w:r>
        <w:rPr>
          <w:color w:val="231F20"/>
          <w:spacing w:val="6"/>
          <w:w w:val="105"/>
          <w:sz w:val="19"/>
        </w:rPr>
        <w:t> </w:t>
      </w:r>
      <w:r>
        <w:rPr>
          <w:color w:val="231F20"/>
          <w:w w:val="105"/>
          <w:sz w:val="19"/>
        </w:rPr>
        <w:t>names</w:t>
      </w:r>
      <w:r>
        <w:rPr>
          <w:color w:val="231F20"/>
          <w:spacing w:val="7"/>
          <w:w w:val="105"/>
          <w:sz w:val="19"/>
        </w:rPr>
        <w:t> </w:t>
      </w:r>
      <w:r>
        <w:rPr>
          <w:color w:val="231F20"/>
          <w:w w:val="105"/>
          <w:sz w:val="19"/>
        </w:rPr>
        <w:t>indicates</w:t>
      </w:r>
      <w:r>
        <w:rPr>
          <w:color w:val="231F20"/>
          <w:spacing w:val="6"/>
          <w:w w:val="105"/>
          <w:sz w:val="19"/>
        </w:rPr>
        <w:t> </w:t>
      </w:r>
      <w:r>
        <w:rPr>
          <w:color w:val="231F20"/>
          <w:w w:val="105"/>
          <w:sz w:val="19"/>
        </w:rPr>
        <w:t>the</w:t>
      </w:r>
      <w:r>
        <w:rPr>
          <w:color w:val="231F20"/>
          <w:spacing w:val="7"/>
          <w:w w:val="105"/>
          <w:sz w:val="19"/>
        </w:rPr>
        <w:t> </w:t>
      </w:r>
      <w:r>
        <w:rPr>
          <w:color w:val="231F20"/>
          <w:w w:val="105"/>
          <w:sz w:val="19"/>
        </w:rPr>
        <w:t>date</w:t>
      </w:r>
      <w:r>
        <w:rPr>
          <w:color w:val="231F20"/>
          <w:spacing w:val="7"/>
          <w:w w:val="105"/>
          <w:sz w:val="19"/>
        </w:rPr>
        <w:t> </w:t>
      </w:r>
      <w:r>
        <w:rPr>
          <w:color w:val="231F20"/>
          <w:w w:val="105"/>
          <w:sz w:val="19"/>
        </w:rPr>
        <w:t>of</w:t>
      </w:r>
      <w:r>
        <w:rPr>
          <w:color w:val="231F20"/>
          <w:spacing w:val="6"/>
          <w:w w:val="105"/>
          <w:sz w:val="19"/>
        </w:rPr>
        <w:t> </w:t>
      </w:r>
      <w:r>
        <w:rPr>
          <w:color w:val="231F20"/>
          <w:w w:val="105"/>
          <w:sz w:val="19"/>
        </w:rPr>
        <w:t>retirement,</w:t>
      </w:r>
      <w:r>
        <w:rPr>
          <w:color w:val="231F20"/>
          <w:spacing w:val="7"/>
          <w:w w:val="105"/>
          <w:sz w:val="19"/>
        </w:rPr>
        <w:t> </w:t>
      </w:r>
      <w:r>
        <w:rPr>
          <w:color w:val="231F20"/>
          <w:w w:val="105"/>
          <w:sz w:val="19"/>
        </w:rPr>
        <w:t>assuming</w:t>
      </w:r>
      <w:r>
        <w:rPr>
          <w:color w:val="231F20"/>
          <w:spacing w:val="6"/>
          <w:w w:val="105"/>
          <w:sz w:val="19"/>
        </w:rPr>
        <w:t> </w:t>
      </w:r>
      <w:r>
        <w:rPr>
          <w:color w:val="231F20"/>
          <w:w w:val="105"/>
          <w:sz w:val="19"/>
        </w:rPr>
        <w:t>a</w:t>
      </w:r>
      <w:r>
        <w:rPr>
          <w:color w:val="231F20"/>
          <w:spacing w:val="7"/>
          <w:w w:val="105"/>
          <w:sz w:val="19"/>
        </w:rPr>
        <w:t> </w:t>
      </w:r>
      <w:r>
        <w:rPr>
          <w:color w:val="231F20"/>
          <w:w w:val="105"/>
          <w:sz w:val="19"/>
        </w:rPr>
        <w:t>full</w:t>
      </w:r>
      <w:r>
        <w:rPr>
          <w:color w:val="231F20"/>
          <w:spacing w:val="7"/>
          <w:w w:val="105"/>
          <w:sz w:val="19"/>
        </w:rPr>
        <w:t> </w:t>
      </w:r>
      <w:r>
        <w:rPr>
          <w:color w:val="231F20"/>
          <w:w w:val="105"/>
          <w:sz w:val="19"/>
        </w:rPr>
        <w:t>term.</w:t>
      </w:r>
    </w:p>
    <w:p>
      <w:pPr>
        <w:pStyle w:val="ListParagraph"/>
        <w:numPr>
          <w:ilvl w:val="0"/>
          <w:numId w:val="18"/>
        </w:numPr>
        <w:tabs>
          <w:tab w:pos="1166" w:val="left" w:leader="none"/>
          <w:tab w:pos="1167" w:val="left" w:leader="none"/>
        </w:tabs>
        <w:spacing w:line="259" w:lineRule="auto" w:before="17" w:after="0"/>
        <w:ind w:left="1166" w:right="195" w:hanging="709"/>
        <w:jc w:val="left"/>
        <w:rPr>
          <w:sz w:val="19"/>
        </w:rPr>
      </w:pPr>
      <w:r>
        <w:rPr>
          <w:color w:val="231F20"/>
          <w:w w:val="105"/>
          <w:sz w:val="19"/>
        </w:rPr>
        <w:t>Many committees have cross-representation [e.g. the Ecumenical Committee has representatives from Doctrine, Prayer &amp; Worship, Church and Society, </w:t>
      </w:r>
      <w:r>
        <w:rPr>
          <w:color w:val="231F20"/>
          <w:spacing w:val="-3"/>
          <w:w w:val="105"/>
          <w:sz w:val="19"/>
        </w:rPr>
        <w:t>Youth </w:t>
      </w:r>
      <w:r>
        <w:rPr>
          <w:color w:val="231F20"/>
          <w:w w:val="105"/>
          <w:sz w:val="19"/>
        </w:rPr>
        <w:t>and Children’s Work etc.,] These are internal appointments and are not listed</w:t>
      </w:r>
      <w:r>
        <w:rPr>
          <w:color w:val="231F20"/>
          <w:spacing w:val="7"/>
          <w:w w:val="105"/>
          <w:sz w:val="19"/>
        </w:rPr>
        <w:t> </w:t>
      </w:r>
      <w:r>
        <w:rPr>
          <w:color w:val="231F20"/>
          <w:w w:val="105"/>
          <w:sz w:val="19"/>
        </w:rPr>
        <w:t>here.</w:t>
      </w:r>
    </w:p>
    <w:p>
      <w:pPr>
        <w:pStyle w:val="BodyText"/>
        <w:tabs>
          <w:tab w:pos="1166" w:val="left" w:leader="none"/>
        </w:tabs>
        <w:spacing w:line="259" w:lineRule="auto"/>
        <w:ind w:left="1166" w:right="227" w:hanging="709"/>
      </w:pPr>
      <w:r>
        <w:rPr>
          <w:color w:val="231F20"/>
          <w:w w:val="110"/>
        </w:rPr>
        <w:t>5.</w:t>
        <w:tab/>
        <w:t>In</w:t>
      </w:r>
      <w:r>
        <w:rPr>
          <w:color w:val="231F20"/>
          <w:spacing w:val="-8"/>
          <w:w w:val="110"/>
        </w:rPr>
        <w:t> </w:t>
      </w:r>
      <w:r>
        <w:rPr>
          <w:color w:val="231F20"/>
          <w:w w:val="110"/>
        </w:rPr>
        <w:t>accordance</w:t>
      </w:r>
      <w:r>
        <w:rPr>
          <w:color w:val="231F20"/>
          <w:spacing w:val="-7"/>
          <w:w w:val="110"/>
        </w:rPr>
        <w:t> </w:t>
      </w:r>
      <w:r>
        <w:rPr>
          <w:color w:val="231F20"/>
          <w:w w:val="110"/>
        </w:rPr>
        <w:t>with</w:t>
      </w:r>
      <w:r>
        <w:rPr>
          <w:color w:val="231F20"/>
          <w:spacing w:val="-8"/>
          <w:w w:val="110"/>
        </w:rPr>
        <w:t> </w:t>
      </w:r>
      <w:r>
        <w:rPr>
          <w:color w:val="231F20"/>
          <w:w w:val="110"/>
        </w:rPr>
        <w:t>the</w:t>
      </w:r>
      <w:r>
        <w:rPr>
          <w:color w:val="231F20"/>
          <w:spacing w:val="-7"/>
          <w:w w:val="110"/>
        </w:rPr>
        <w:t> </w:t>
      </w:r>
      <w:r>
        <w:rPr>
          <w:color w:val="231F20"/>
          <w:w w:val="110"/>
        </w:rPr>
        <w:t>decision</w:t>
      </w:r>
      <w:r>
        <w:rPr>
          <w:color w:val="231F20"/>
          <w:spacing w:val="-7"/>
          <w:w w:val="110"/>
        </w:rPr>
        <w:t> </w:t>
      </w:r>
      <w:r>
        <w:rPr>
          <w:color w:val="231F20"/>
          <w:w w:val="110"/>
        </w:rPr>
        <w:t>of</w:t>
      </w:r>
      <w:r>
        <w:rPr>
          <w:color w:val="231F20"/>
          <w:spacing w:val="-8"/>
          <w:w w:val="110"/>
        </w:rPr>
        <w:t> </w:t>
      </w:r>
      <w:r>
        <w:rPr>
          <w:color w:val="231F20"/>
          <w:w w:val="110"/>
        </w:rPr>
        <w:t>General</w:t>
      </w:r>
      <w:r>
        <w:rPr>
          <w:color w:val="231F20"/>
          <w:spacing w:val="-7"/>
          <w:w w:val="110"/>
        </w:rPr>
        <w:t> </w:t>
      </w:r>
      <w:r>
        <w:rPr>
          <w:color w:val="231F20"/>
          <w:w w:val="110"/>
        </w:rPr>
        <w:t>Assembly</w:t>
      </w:r>
      <w:r>
        <w:rPr>
          <w:color w:val="231F20"/>
          <w:spacing w:val="-8"/>
          <w:w w:val="110"/>
        </w:rPr>
        <w:t> </w:t>
      </w:r>
      <w:r>
        <w:rPr>
          <w:color w:val="231F20"/>
          <w:w w:val="110"/>
        </w:rPr>
        <w:t>2000</w:t>
      </w:r>
      <w:r>
        <w:rPr>
          <w:color w:val="231F20"/>
          <w:spacing w:val="-7"/>
          <w:w w:val="110"/>
        </w:rPr>
        <w:t> </w:t>
      </w:r>
      <w:r>
        <w:rPr>
          <w:color w:val="231F20"/>
          <w:w w:val="110"/>
        </w:rPr>
        <w:t>some</w:t>
      </w:r>
      <w:r>
        <w:rPr>
          <w:color w:val="231F20"/>
          <w:spacing w:val="-7"/>
          <w:w w:val="110"/>
        </w:rPr>
        <w:t> </w:t>
      </w:r>
      <w:r>
        <w:rPr>
          <w:color w:val="231F20"/>
          <w:w w:val="110"/>
        </w:rPr>
        <w:t>nominations</w:t>
      </w:r>
      <w:r>
        <w:rPr>
          <w:color w:val="231F20"/>
          <w:spacing w:val="-8"/>
          <w:w w:val="110"/>
        </w:rPr>
        <w:t> </w:t>
      </w:r>
      <w:r>
        <w:rPr>
          <w:color w:val="231F20"/>
          <w:w w:val="110"/>
        </w:rPr>
        <w:t>have</w:t>
      </w:r>
      <w:r>
        <w:rPr>
          <w:color w:val="231F20"/>
          <w:spacing w:val="-7"/>
          <w:w w:val="110"/>
        </w:rPr>
        <w:t> </w:t>
      </w:r>
      <w:r>
        <w:rPr>
          <w:color w:val="231F20"/>
          <w:w w:val="110"/>
        </w:rPr>
        <w:t>been</w:t>
      </w:r>
      <w:r>
        <w:rPr>
          <w:color w:val="231F20"/>
          <w:spacing w:val="-8"/>
          <w:w w:val="110"/>
        </w:rPr>
        <w:t> </w:t>
      </w:r>
      <w:r>
        <w:rPr>
          <w:color w:val="231F20"/>
          <w:w w:val="110"/>
        </w:rPr>
        <w:t>made</w:t>
      </w:r>
      <w:r>
        <w:rPr>
          <w:color w:val="231F20"/>
          <w:spacing w:val="-7"/>
          <w:w w:val="110"/>
        </w:rPr>
        <w:t> </w:t>
      </w:r>
      <w:r>
        <w:rPr>
          <w:color w:val="231F20"/>
          <w:w w:val="110"/>
        </w:rPr>
        <w:t>by</w:t>
      </w:r>
      <w:r>
        <w:rPr>
          <w:color w:val="231F20"/>
          <w:spacing w:val="-7"/>
          <w:w w:val="110"/>
        </w:rPr>
        <w:t> </w:t>
      </w:r>
      <w:r>
        <w:rPr>
          <w:color w:val="231F20"/>
          <w:w w:val="110"/>
        </w:rPr>
        <w:t>the National Synods of Wales and</w:t>
      </w:r>
      <w:r>
        <w:rPr>
          <w:color w:val="231F20"/>
          <w:spacing w:val="-10"/>
          <w:w w:val="110"/>
        </w:rPr>
        <w:t> </w:t>
      </w:r>
      <w:r>
        <w:rPr>
          <w:color w:val="231F20"/>
          <w:w w:val="110"/>
        </w:rPr>
        <w:t>Scotland.</w:t>
      </w:r>
    </w:p>
    <w:p>
      <w:pPr>
        <w:pStyle w:val="BodyText"/>
        <w:spacing w:before="9"/>
      </w:pPr>
    </w:p>
    <w:p>
      <w:pPr>
        <w:pStyle w:val="ListParagraph"/>
        <w:numPr>
          <w:ilvl w:val="1"/>
          <w:numId w:val="19"/>
        </w:numPr>
        <w:tabs>
          <w:tab w:pos="1177" w:val="left" w:leader="none"/>
          <w:tab w:pos="1178" w:val="left" w:leader="none"/>
        </w:tabs>
        <w:spacing w:line="259" w:lineRule="auto" w:before="0" w:after="0"/>
        <w:ind w:left="457" w:right="6203" w:firstLine="0"/>
        <w:jc w:val="left"/>
        <w:rPr>
          <w:sz w:val="19"/>
        </w:rPr>
      </w:pPr>
      <w:r>
        <w:rPr>
          <w:rFonts w:ascii="Myriad Pro"/>
          <w:b/>
          <w:color w:val="231F20"/>
          <w:w w:val="105"/>
          <w:sz w:val="19"/>
        </w:rPr>
        <w:t>ASSEMBLY ARRANGEMENTS </w:t>
      </w:r>
      <w:r>
        <w:rPr>
          <w:color w:val="231F20"/>
          <w:w w:val="105"/>
          <w:sz w:val="19"/>
        </w:rPr>
        <w:t>Convener: Mr William McVey [2008] Secretary: </w:t>
      </w:r>
      <w:r>
        <w:rPr>
          <w:color w:val="231F20"/>
          <w:spacing w:val="2"/>
          <w:w w:val="105"/>
          <w:sz w:val="19"/>
        </w:rPr>
        <w:t>Office </w:t>
      </w:r>
      <w:r>
        <w:rPr>
          <w:color w:val="231F20"/>
          <w:w w:val="105"/>
          <w:sz w:val="19"/>
        </w:rPr>
        <w:t>&amp; Personnel</w:t>
      </w:r>
      <w:r>
        <w:rPr>
          <w:color w:val="231F20"/>
          <w:spacing w:val="33"/>
          <w:w w:val="105"/>
          <w:sz w:val="19"/>
        </w:rPr>
        <w:t> </w:t>
      </w:r>
      <w:r>
        <w:rPr>
          <w:color w:val="231F20"/>
          <w:w w:val="105"/>
          <w:sz w:val="19"/>
        </w:rPr>
        <w:t>Manager</w:t>
      </w:r>
    </w:p>
    <w:p>
      <w:pPr>
        <w:pStyle w:val="BodyText"/>
        <w:spacing w:before="2"/>
        <w:ind w:left="457"/>
      </w:pPr>
      <w:r>
        <w:rPr>
          <w:color w:val="231F20"/>
          <w:w w:val="105"/>
        </w:rPr>
        <w:t>Synod Representative for forthcoming Assembly</w:t>
      </w:r>
    </w:p>
    <w:p>
      <w:pPr>
        <w:pStyle w:val="BodyText"/>
        <w:spacing w:line="259" w:lineRule="auto" w:before="18"/>
        <w:ind w:left="457" w:right="300"/>
      </w:pPr>
      <w:r>
        <w:rPr>
          <w:color w:val="231F20"/>
          <w:w w:val="105"/>
        </w:rPr>
        <w:t>Synod Representative for previous Assembly who is then replaced after ‘review’ meeting by Synod Representative for Assembly two years hence.</w:t>
      </w:r>
    </w:p>
    <w:p>
      <w:pPr>
        <w:pStyle w:val="BodyText"/>
        <w:spacing w:line="231" w:lineRule="exact"/>
        <w:ind w:left="457"/>
      </w:pPr>
      <w:r>
        <w:rPr>
          <w:color w:val="231F20"/>
          <w:w w:val="105"/>
        </w:rPr>
        <w:t>Moderator, Moderator-elect, General Secretary, Clerk to Assembly</w:t>
      </w:r>
    </w:p>
    <w:p>
      <w:pPr>
        <w:pStyle w:val="BodyText"/>
        <w:spacing w:before="4"/>
        <w:rPr>
          <w:sz w:val="21"/>
        </w:rPr>
      </w:pPr>
    </w:p>
    <w:p>
      <w:pPr>
        <w:pStyle w:val="Heading3"/>
        <w:numPr>
          <w:ilvl w:val="2"/>
          <w:numId w:val="19"/>
        </w:numPr>
        <w:tabs>
          <w:tab w:pos="1177" w:val="left" w:leader="none"/>
          <w:tab w:pos="1178" w:val="left" w:leader="none"/>
        </w:tabs>
        <w:spacing w:line="240" w:lineRule="auto" w:before="0" w:after="0"/>
        <w:ind w:left="1177" w:right="0" w:hanging="721"/>
        <w:jc w:val="left"/>
      </w:pPr>
      <w:r>
        <w:rPr>
          <w:color w:val="231F20"/>
          <w:w w:val="105"/>
        </w:rPr>
        <w:t>Tellers for Election of Moderator for</w:t>
      </w:r>
      <w:r>
        <w:rPr>
          <w:color w:val="231F20"/>
          <w:spacing w:val="30"/>
          <w:w w:val="105"/>
        </w:rPr>
        <w:t> </w:t>
      </w:r>
      <w:r>
        <w:rPr>
          <w:color w:val="231F20"/>
          <w:w w:val="105"/>
        </w:rPr>
        <w:t>2007</w:t>
      </w:r>
    </w:p>
    <w:p>
      <w:pPr>
        <w:pStyle w:val="BodyText"/>
        <w:spacing w:before="22"/>
        <w:ind w:left="457"/>
      </w:pPr>
      <w:r>
        <w:rPr>
          <w:color w:val="231F20"/>
          <w:w w:val="105"/>
        </w:rPr>
        <w:t>Revd Martin Hazell [Convener], Mr Peter Pay, Dr Graham Campling</w:t>
      </w:r>
    </w:p>
    <w:p>
      <w:pPr>
        <w:pStyle w:val="BodyText"/>
        <w:spacing w:before="5"/>
        <w:rPr>
          <w:sz w:val="21"/>
        </w:rPr>
      </w:pPr>
    </w:p>
    <w:p>
      <w:pPr>
        <w:pStyle w:val="Heading3"/>
        <w:numPr>
          <w:ilvl w:val="1"/>
          <w:numId w:val="19"/>
        </w:numPr>
        <w:tabs>
          <w:tab w:pos="1177" w:val="left" w:leader="none"/>
          <w:tab w:pos="1178" w:val="left" w:leader="none"/>
        </w:tabs>
        <w:spacing w:line="240" w:lineRule="auto" w:before="0" w:after="0"/>
        <w:ind w:left="1177" w:right="0" w:hanging="721"/>
        <w:jc w:val="left"/>
      </w:pPr>
      <w:r>
        <w:rPr>
          <w:color w:val="231F20"/>
          <w:w w:val="105"/>
        </w:rPr>
        <w:t>CHURCH and</w:t>
      </w:r>
      <w:r>
        <w:rPr>
          <w:color w:val="231F20"/>
          <w:spacing w:val="8"/>
          <w:w w:val="105"/>
        </w:rPr>
        <w:t> </w:t>
      </w:r>
      <w:r>
        <w:rPr>
          <w:color w:val="231F20"/>
          <w:w w:val="105"/>
        </w:rPr>
        <w:t>SOCIETY</w:t>
      </w:r>
    </w:p>
    <w:p>
      <w:pPr>
        <w:pStyle w:val="BodyText"/>
        <w:spacing w:line="259" w:lineRule="auto" w:before="21"/>
        <w:ind w:left="457" w:right="5617"/>
      </w:pPr>
      <w:r>
        <w:rPr>
          <w:color w:val="231F20"/>
          <w:w w:val="105"/>
        </w:rPr>
        <w:t>Convener: Revd Martin Camroux [2006] Secretary: Secretary for Church and Society</w:t>
      </w:r>
    </w:p>
    <w:p>
      <w:pPr>
        <w:pStyle w:val="BodyText"/>
        <w:tabs>
          <w:tab w:pos="4057" w:val="left" w:leader="none"/>
          <w:tab w:pos="6937" w:val="left" w:leader="none"/>
        </w:tabs>
        <w:spacing w:line="259" w:lineRule="auto"/>
        <w:ind w:left="457" w:right="483"/>
      </w:pPr>
      <w:r>
        <w:rPr>
          <w:color w:val="231F20"/>
          <w:w w:val="105"/>
        </w:rPr>
        <w:t>Mr Geoffrey</w:t>
      </w:r>
      <w:r>
        <w:rPr>
          <w:color w:val="231F20"/>
          <w:spacing w:val="14"/>
          <w:w w:val="105"/>
        </w:rPr>
        <w:t> </w:t>
      </w:r>
      <w:r>
        <w:rPr>
          <w:color w:val="231F20"/>
          <w:w w:val="105"/>
        </w:rPr>
        <w:t>Duncan</w:t>
      </w:r>
      <w:r>
        <w:rPr>
          <w:color w:val="231F20"/>
          <w:spacing w:val="8"/>
          <w:w w:val="105"/>
        </w:rPr>
        <w:t> </w:t>
      </w:r>
      <w:r>
        <w:rPr>
          <w:color w:val="231F20"/>
          <w:w w:val="105"/>
        </w:rPr>
        <w:t>[2006]</w:t>
        <w:tab/>
        <w:t>Mr Simon</w:t>
      </w:r>
      <w:r>
        <w:rPr>
          <w:color w:val="231F20"/>
          <w:spacing w:val="14"/>
          <w:w w:val="105"/>
        </w:rPr>
        <w:t> </w:t>
      </w:r>
      <w:r>
        <w:rPr>
          <w:color w:val="231F20"/>
          <w:w w:val="105"/>
        </w:rPr>
        <w:t>Loveitt#</w:t>
      </w:r>
      <w:r>
        <w:rPr>
          <w:color w:val="231F20"/>
          <w:spacing w:val="6"/>
          <w:w w:val="105"/>
        </w:rPr>
        <w:t> </w:t>
      </w:r>
      <w:r>
        <w:rPr>
          <w:color w:val="231F20"/>
          <w:spacing w:val="-4"/>
          <w:w w:val="105"/>
        </w:rPr>
        <w:t>[2010]</w:t>
        <w:tab/>
      </w:r>
      <w:r>
        <w:rPr>
          <w:color w:val="231F20"/>
          <w:w w:val="105"/>
        </w:rPr>
        <w:t>Revd Tjarda Murray [2007] Mrs Glenna</w:t>
      </w:r>
      <w:r>
        <w:rPr>
          <w:color w:val="231F20"/>
          <w:spacing w:val="5"/>
          <w:w w:val="105"/>
        </w:rPr>
        <w:t> </w:t>
      </w:r>
      <w:r>
        <w:rPr>
          <w:color w:val="231F20"/>
          <w:w w:val="105"/>
        </w:rPr>
        <w:t>Paynter</w:t>
      </w:r>
      <w:r>
        <w:rPr>
          <w:color w:val="231F20"/>
          <w:spacing w:val="-4"/>
          <w:w w:val="105"/>
        </w:rPr>
        <w:t> </w:t>
      </w:r>
      <w:r>
        <w:rPr>
          <w:color w:val="231F20"/>
          <w:w w:val="105"/>
        </w:rPr>
        <w:t>[2007]</w:t>
        <w:tab/>
        <w:t>Miss Emma</w:t>
      </w:r>
      <w:r>
        <w:rPr>
          <w:color w:val="231F20"/>
          <w:spacing w:val="14"/>
          <w:w w:val="105"/>
        </w:rPr>
        <w:t> </w:t>
      </w:r>
      <w:r>
        <w:rPr>
          <w:color w:val="231F20"/>
          <w:w w:val="105"/>
        </w:rPr>
        <w:t>Pugh</w:t>
      </w:r>
      <w:r>
        <w:rPr>
          <w:color w:val="231F20"/>
          <w:spacing w:val="-1"/>
          <w:w w:val="105"/>
        </w:rPr>
        <w:t> </w:t>
      </w:r>
      <w:r>
        <w:rPr>
          <w:color w:val="231F20"/>
          <w:w w:val="105"/>
        </w:rPr>
        <w:t>[2007]</w:t>
        <w:tab/>
        <w:t>Revd David Pickering** [2009] Revd Margaret Tait**</w:t>
      </w:r>
      <w:r>
        <w:rPr>
          <w:color w:val="231F20"/>
          <w:spacing w:val="1"/>
          <w:w w:val="105"/>
        </w:rPr>
        <w:t> </w:t>
      </w:r>
      <w:r>
        <w:rPr>
          <w:color w:val="231F20"/>
          <w:w w:val="105"/>
        </w:rPr>
        <w:t>[2009]</w:t>
      </w:r>
    </w:p>
    <w:p>
      <w:pPr>
        <w:pStyle w:val="BodyText"/>
        <w:spacing w:before="9"/>
      </w:pPr>
    </w:p>
    <w:p>
      <w:pPr>
        <w:pStyle w:val="Heading3"/>
        <w:numPr>
          <w:ilvl w:val="2"/>
          <w:numId w:val="19"/>
        </w:numPr>
        <w:tabs>
          <w:tab w:pos="1177" w:val="left" w:leader="none"/>
          <w:tab w:pos="1178" w:val="left" w:leader="none"/>
        </w:tabs>
        <w:spacing w:line="240" w:lineRule="auto" w:before="0" w:after="0"/>
        <w:ind w:left="1177" w:right="0" w:hanging="721"/>
        <w:jc w:val="left"/>
      </w:pPr>
      <w:r>
        <w:rPr>
          <w:color w:val="231F20"/>
          <w:w w:val="105"/>
        </w:rPr>
        <w:t>COMMITMENT FOR LIFE sub</w:t>
      </w:r>
      <w:r>
        <w:rPr>
          <w:color w:val="231F20"/>
          <w:spacing w:val="17"/>
          <w:w w:val="105"/>
        </w:rPr>
        <w:t> </w:t>
      </w:r>
      <w:r>
        <w:rPr>
          <w:color w:val="231F20"/>
          <w:w w:val="105"/>
        </w:rPr>
        <w:t>committee</w:t>
      </w:r>
    </w:p>
    <w:p>
      <w:pPr>
        <w:pStyle w:val="BodyText"/>
        <w:spacing w:before="22"/>
        <w:ind w:left="457"/>
      </w:pPr>
      <w:r>
        <w:rPr>
          <w:color w:val="231F20"/>
          <w:w w:val="105"/>
        </w:rPr>
        <w:t>Convener: Mrs Melanie Frew</w:t>
      </w:r>
    </w:p>
    <w:p>
      <w:pPr>
        <w:pStyle w:val="BodyText"/>
        <w:spacing w:before="4"/>
        <w:rPr>
          <w:sz w:val="21"/>
        </w:rPr>
      </w:pPr>
    </w:p>
    <w:p>
      <w:pPr>
        <w:pStyle w:val="ListParagraph"/>
        <w:numPr>
          <w:ilvl w:val="1"/>
          <w:numId w:val="19"/>
        </w:numPr>
        <w:tabs>
          <w:tab w:pos="1177" w:val="left" w:leader="none"/>
          <w:tab w:pos="1178" w:val="left" w:leader="none"/>
        </w:tabs>
        <w:spacing w:line="259" w:lineRule="auto" w:before="0" w:after="0"/>
        <w:ind w:left="457" w:right="5586" w:firstLine="0"/>
        <w:jc w:val="left"/>
        <w:rPr>
          <w:sz w:val="19"/>
        </w:rPr>
      </w:pPr>
      <w:r>
        <w:rPr>
          <w:rFonts w:ascii="Myriad Pro"/>
          <w:b/>
          <w:color w:val="231F20"/>
          <w:w w:val="105"/>
          <w:sz w:val="19"/>
        </w:rPr>
        <w:t>COMMUNICATIONS and EDITORIAL </w:t>
      </w:r>
      <w:r>
        <w:rPr>
          <w:color w:val="231F20"/>
          <w:w w:val="105"/>
          <w:sz w:val="19"/>
        </w:rPr>
        <w:t>Convener: Revd Martin  Hazell  [2007] Secretary: Secretary for</w:t>
      </w:r>
      <w:r>
        <w:rPr>
          <w:color w:val="231F20"/>
          <w:spacing w:val="21"/>
          <w:w w:val="105"/>
          <w:sz w:val="19"/>
        </w:rPr>
        <w:t> </w:t>
      </w:r>
      <w:r>
        <w:rPr>
          <w:color w:val="231F20"/>
          <w:w w:val="105"/>
          <w:sz w:val="19"/>
        </w:rPr>
        <w:t>Communications</w:t>
      </w:r>
    </w:p>
    <w:p>
      <w:pPr>
        <w:pStyle w:val="BodyText"/>
        <w:tabs>
          <w:tab w:pos="4057" w:val="left" w:leader="none"/>
          <w:tab w:pos="6937" w:val="left" w:leader="none"/>
        </w:tabs>
        <w:spacing w:before="2"/>
        <w:ind w:left="457"/>
      </w:pPr>
      <w:r>
        <w:rPr>
          <w:color w:val="231F20"/>
          <w:w w:val="105"/>
        </w:rPr>
        <w:t>Mr Philip</w:t>
      </w:r>
      <w:r>
        <w:rPr>
          <w:color w:val="231F20"/>
          <w:spacing w:val="13"/>
          <w:w w:val="105"/>
        </w:rPr>
        <w:t> </w:t>
      </w:r>
      <w:r>
        <w:rPr>
          <w:color w:val="231F20"/>
          <w:w w:val="105"/>
        </w:rPr>
        <w:t>George</w:t>
      </w:r>
      <w:r>
        <w:rPr>
          <w:color w:val="231F20"/>
          <w:spacing w:val="7"/>
          <w:w w:val="105"/>
        </w:rPr>
        <w:t> </w:t>
      </w:r>
      <w:r>
        <w:rPr>
          <w:color w:val="231F20"/>
          <w:w w:val="105"/>
        </w:rPr>
        <w:t>[2006]</w:t>
        <w:tab/>
        <w:t>Revd Martin</w:t>
      </w:r>
      <w:r>
        <w:rPr>
          <w:color w:val="231F20"/>
          <w:spacing w:val="7"/>
          <w:w w:val="105"/>
        </w:rPr>
        <w:t> </w:t>
      </w:r>
      <w:r>
        <w:rPr>
          <w:color w:val="231F20"/>
          <w:w w:val="105"/>
        </w:rPr>
        <w:t>Whiffen</w:t>
      </w:r>
      <w:r>
        <w:rPr>
          <w:color w:val="231F20"/>
          <w:spacing w:val="-3"/>
          <w:w w:val="105"/>
        </w:rPr>
        <w:t> </w:t>
      </w:r>
      <w:r>
        <w:rPr>
          <w:color w:val="231F20"/>
          <w:w w:val="105"/>
        </w:rPr>
        <w:t>[2007]</w:t>
        <w:tab/>
        <w:t>Revd Paul Snell</w:t>
      </w:r>
      <w:r>
        <w:rPr>
          <w:color w:val="231F20"/>
          <w:spacing w:val="6"/>
          <w:w w:val="105"/>
        </w:rPr>
        <w:t> </w:t>
      </w:r>
      <w:r>
        <w:rPr>
          <w:color w:val="231F20"/>
          <w:w w:val="105"/>
        </w:rPr>
        <w:t>[2008]</w:t>
      </w:r>
    </w:p>
    <w:p>
      <w:pPr>
        <w:pStyle w:val="BodyText"/>
        <w:tabs>
          <w:tab w:pos="4057" w:val="left" w:leader="none"/>
          <w:tab w:pos="6937" w:val="left" w:leader="none"/>
        </w:tabs>
        <w:spacing w:line="259" w:lineRule="auto" w:before="18"/>
        <w:ind w:left="457" w:right="620"/>
      </w:pPr>
      <w:r>
        <w:rPr>
          <w:color w:val="231F20"/>
          <w:w w:val="105"/>
        </w:rPr>
        <w:t>Revd Janet</w:t>
      </w:r>
      <w:r>
        <w:rPr>
          <w:color w:val="231F20"/>
          <w:spacing w:val="20"/>
          <w:w w:val="105"/>
        </w:rPr>
        <w:t> </w:t>
      </w:r>
      <w:r>
        <w:rPr>
          <w:color w:val="231F20"/>
          <w:w w:val="105"/>
        </w:rPr>
        <w:t>Sutton</w:t>
      </w:r>
      <w:r>
        <w:rPr>
          <w:color w:val="231F20"/>
          <w:spacing w:val="3"/>
          <w:w w:val="105"/>
        </w:rPr>
        <w:t> </w:t>
      </w:r>
      <w:r>
        <w:rPr>
          <w:color w:val="231F20"/>
          <w:w w:val="105"/>
        </w:rPr>
        <w:t>[2008]</w:t>
        <w:tab/>
        <w:t>Ms Julia</w:t>
      </w:r>
      <w:r>
        <w:rPr>
          <w:color w:val="231F20"/>
          <w:spacing w:val="2"/>
          <w:w w:val="105"/>
        </w:rPr>
        <w:t> </w:t>
      </w:r>
      <w:r>
        <w:rPr>
          <w:color w:val="231F20"/>
          <w:w w:val="105"/>
        </w:rPr>
        <w:t>Wills [2008]</w:t>
        <w:tab/>
        <w:t>Mrs Valerie Jenkins** [2009] Ms Catherine</w:t>
      </w:r>
      <w:r>
        <w:rPr>
          <w:color w:val="231F20"/>
          <w:spacing w:val="1"/>
          <w:w w:val="105"/>
        </w:rPr>
        <w:t> </w:t>
      </w:r>
      <w:r>
        <w:rPr>
          <w:color w:val="231F20"/>
          <w:w w:val="105"/>
        </w:rPr>
        <w:t>Lewis-Smith**</w:t>
      </w:r>
      <w:r>
        <w:rPr>
          <w:color w:val="231F20"/>
          <w:spacing w:val="1"/>
          <w:w w:val="105"/>
        </w:rPr>
        <w:t> </w:t>
      </w:r>
      <w:r>
        <w:rPr>
          <w:color w:val="231F20"/>
          <w:w w:val="105"/>
        </w:rPr>
        <w:t>[2009]</w:t>
        <w:tab/>
        <w:t>Mr Ron</w:t>
      </w:r>
      <w:r>
        <w:rPr>
          <w:color w:val="231F20"/>
          <w:spacing w:val="-2"/>
          <w:w w:val="105"/>
        </w:rPr>
        <w:t> </w:t>
      </w:r>
      <w:r>
        <w:rPr>
          <w:color w:val="231F20"/>
          <w:w w:val="105"/>
        </w:rPr>
        <w:t>Sweeney**</w:t>
      </w:r>
      <w:r>
        <w:rPr>
          <w:color w:val="231F20"/>
          <w:spacing w:val="-1"/>
          <w:w w:val="105"/>
        </w:rPr>
        <w:t> </w:t>
      </w:r>
      <w:r>
        <w:rPr>
          <w:color w:val="231F20"/>
          <w:w w:val="105"/>
        </w:rPr>
        <w:t>[2009]</w:t>
        <w:tab/>
        <w:t>Mr Richard Lathaen**</w:t>
      </w:r>
      <w:r>
        <w:rPr>
          <w:color w:val="231F20"/>
          <w:spacing w:val="-8"/>
          <w:w w:val="105"/>
        </w:rPr>
        <w:t> </w:t>
      </w:r>
      <w:r>
        <w:rPr>
          <w:color w:val="231F20"/>
          <w:w w:val="105"/>
        </w:rPr>
        <w:t>[2009]</w:t>
      </w:r>
    </w:p>
    <w:p>
      <w:pPr>
        <w:pStyle w:val="BodyText"/>
        <w:spacing w:before="10"/>
      </w:pPr>
    </w:p>
    <w:p>
      <w:pPr>
        <w:pStyle w:val="Heading3"/>
        <w:numPr>
          <w:ilvl w:val="1"/>
          <w:numId w:val="19"/>
        </w:numPr>
        <w:tabs>
          <w:tab w:pos="1177" w:val="left" w:leader="none"/>
          <w:tab w:pos="1178" w:val="left" w:leader="none"/>
        </w:tabs>
        <w:spacing w:line="240" w:lineRule="auto" w:before="0" w:after="0"/>
        <w:ind w:left="1177" w:right="0" w:hanging="721"/>
        <w:jc w:val="left"/>
      </w:pPr>
      <w:r>
        <w:rPr>
          <w:color w:val="231F20"/>
          <w:spacing w:val="2"/>
          <w:w w:val="105"/>
        </w:rPr>
        <w:t>DOCTRINE, </w:t>
      </w:r>
      <w:r>
        <w:rPr>
          <w:color w:val="231F20"/>
          <w:w w:val="105"/>
        </w:rPr>
        <w:t>PRAYER and</w:t>
      </w:r>
      <w:r>
        <w:rPr>
          <w:color w:val="231F20"/>
          <w:spacing w:val="10"/>
          <w:w w:val="105"/>
        </w:rPr>
        <w:t> </w:t>
      </w:r>
      <w:r>
        <w:rPr>
          <w:color w:val="231F20"/>
          <w:w w:val="105"/>
        </w:rPr>
        <w:t>WORSHIP</w:t>
      </w:r>
    </w:p>
    <w:p>
      <w:pPr>
        <w:pStyle w:val="BodyText"/>
        <w:spacing w:before="22"/>
        <w:ind w:left="457"/>
      </w:pPr>
      <w:r>
        <w:rPr>
          <w:color w:val="231F20"/>
          <w:w w:val="105"/>
        </w:rPr>
        <w:t>Convener: Revd Dr Susan Durber [2009]</w:t>
      </w:r>
    </w:p>
    <w:p>
      <w:pPr>
        <w:pStyle w:val="BodyText"/>
        <w:spacing w:before="18" w:after="16"/>
        <w:ind w:left="457"/>
      </w:pPr>
      <w:r>
        <w:rPr>
          <w:color w:val="231F20"/>
          <w:w w:val="105"/>
        </w:rPr>
        <w:t>Secretary: Secretary for Ecumenical Relations and Faith &amp; Order</w:t>
      </w:r>
    </w:p>
    <w:tbl>
      <w:tblPr>
        <w:tblW w:w="0" w:type="auto"/>
        <w:jc w:val="left"/>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40"/>
        <w:gridCol w:w="3010"/>
        <w:gridCol w:w="2705"/>
      </w:tblGrid>
      <w:tr>
        <w:trPr>
          <w:trHeight w:val="240" w:hRule="atLeast"/>
        </w:trPr>
        <w:tc>
          <w:tcPr>
            <w:tcW w:w="3240" w:type="dxa"/>
          </w:tcPr>
          <w:p>
            <w:pPr>
              <w:pStyle w:val="TableParagraph"/>
              <w:spacing w:before="2"/>
              <w:rPr>
                <w:sz w:val="19"/>
              </w:rPr>
            </w:pPr>
            <w:r>
              <w:rPr>
                <w:color w:val="231F20"/>
                <w:w w:val="105"/>
                <w:sz w:val="19"/>
              </w:rPr>
              <w:t>Revd Prof Alan Sell [2007]</w:t>
            </w:r>
          </w:p>
        </w:tc>
        <w:tc>
          <w:tcPr>
            <w:tcW w:w="3010" w:type="dxa"/>
          </w:tcPr>
          <w:p>
            <w:pPr>
              <w:pStyle w:val="TableParagraph"/>
              <w:spacing w:before="2"/>
              <w:ind w:left="410"/>
              <w:rPr>
                <w:sz w:val="19"/>
              </w:rPr>
            </w:pPr>
            <w:r>
              <w:rPr>
                <w:color w:val="231F20"/>
                <w:w w:val="105"/>
                <w:sz w:val="19"/>
              </w:rPr>
              <w:t>Revd Geoffrey Clarke [2007]</w:t>
            </w:r>
          </w:p>
        </w:tc>
        <w:tc>
          <w:tcPr>
            <w:tcW w:w="2705" w:type="dxa"/>
          </w:tcPr>
          <w:p>
            <w:pPr>
              <w:pStyle w:val="TableParagraph"/>
              <w:spacing w:before="2"/>
              <w:ind w:left="280"/>
              <w:rPr>
                <w:sz w:val="19"/>
              </w:rPr>
            </w:pPr>
            <w:r>
              <w:rPr>
                <w:color w:val="231F20"/>
                <w:w w:val="105"/>
                <w:sz w:val="19"/>
              </w:rPr>
              <w:t>Revd Hilary Collinson [2007]</w:t>
            </w:r>
          </w:p>
        </w:tc>
      </w:tr>
      <w:tr>
        <w:trPr>
          <w:trHeight w:val="250" w:hRule="atLeast"/>
        </w:trPr>
        <w:tc>
          <w:tcPr>
            <w:tcW w:w="3240" w:type="dxa"/>
          </w:tcPr>
          <w:p>
            <w:pPr>
              <w:pStyle w:val="TableParagraph"/>
              <w:rPr>
                <w:sz w:val="19"/>
              </w:rPr>
            </w:pPr>
            <w:r>
              <w:rPr>
                <w:color w:val="231F20"/>
                <w:w w:val="105"/>
                <w:sz w:val="19"/>
              </w:rPr>
              <w:t>Miss Sarah Lane [2007]</w:t>
            </w:r>
          </w:p>
        </w:tc>
        <w:tc>
          <w:tcPr>
            <w:tcW w:w="3010" w:type="dxa"/>
          </w:tcPr>
          <w:p>
            <w:pPr>
              <w:pStyle w:val="TableParagraph"/>
              <w:ind w:left="410"/>
              <w:rPr>
                <w:sz w:val="19"/>
              </w:rPr>
            </w:pPr>
            <w:r>
              <w:rPr>
                <w:color w:val="231F20"/>
                <w:w w:val="105"/>
                <w:sz w:val="19"/>
              </w:rPr>
              <w:t>Dr John Turner [2007]</w:t>
            </w:r>
          </w:p>
        </w:tc>
        <w:tc>
          <w:tcPr>
            <w:tcW w:w="2705" w:type="dxa"/>
          </w:tcPr>
          <w:p>
            <w:pPr>
              <w:pStyle w:val="TableParagraph"/>
              <w:ind w:left="279"/>
              <w:rPr>
                <w:sz w:val="19"/>
              </w:rPr>
            </w:pPr>
            <w:r>
              <w:rPr>
                <w:color w:val="231F20"/>
                <w:w w:val="105"/>
                <w:sz w:val="19"/>
              </w:rPr>
              <w:t>Mrs Chris Eddowes [2008]</w:t>
            </w:r>
          </w:p>
        </w:tc>
      </w:tr>
      <w:tr>
        <w:trPr>
          <w:trHeight w:val="249" w:hRule="atLeast"/>
        </w:trPr>
        <w:tc>
          <w:tcPr>
            <w:tcW w:w="3240" w:type="dxa"/>
          </w:tcPr>
          <w:p>
            <w:pPr>
              <w:pStyle w:val="TableParagraph"/>
              <w:rPr>
                <w:sz w:val="19"/>
              </w:rPr>
            </w:pPr>
            <w:r>
              <w:rPr>
                <w:color w:val="231F20"/>
                <w:w w:val="110"/>
                <w:sz w:val="19"/>
              </w:rPr>
              <w:t>Revd Jason McCullagh [2008]</w:t>
            </w:r>
          </w:p>
        </w:tc>
        <w:tc>
          <w:tcPr>
            <w:tcW w:w="3010" w:type="dxa"/>
          </w:tcPr>
          <w:p>
            <w:pPr>
              <w:pStyle w:val="TableParagraph"/>
              <w:ind w:left="410"/>
              <w:rPr>
                <w:sz w:val="19"/>
              </w:rPr>
            </w:pPr>
            <w:r>
              <w:rPr>
                <w:color w:val="231F20"/>
                <w:w w:val="105"/>
                <w:sz w:val="19"/>
              </w:rPr>
              <w:t>Revd Peter Trow [2008]</w:t>
            </w:r>
          </w:p>
        </w:tc>
        <w:tc>
          <w:tcPr>
            <w:tcW w:w="2705" w:type="dxa"/>
          </w:tcPr>
          <w:p>
            <w:pPr>
              <w:pStyle w:val="TableParagraph"/>
              <w:ind w:left="280"/>
              <w:rPr>
                <w:sz w:val="19"/>
              </w:rPr>
            </w:pPr>
            <w:r>
              <w:rPr>
                <w:color w:val="231F20"/>
                <w:w w:val="105"/>
                <w:sz w:val="19"/>
              </w:rPr>
              <w:t>Revd Gordon Smith** [2009]</w:t>
            </w:r>
          </w:p>
        </w:tc>
      </w:tr>
      <w:tr>
        <w:trPr>
          <w:trHeight w:val="240" w:hRule="atLeast"/>
        </w:trPr>
        <w:tc>
          <w:tcPr>
            <w:tcW w:w="3240" w:type="dxa"/>
          </w:tcPr>
          <w:p>
            <w:pPr>
              <w:pStyle w:val="TableParagraph"/>
              <w:spacing w:line="209" w:lineRule="exact"/>
              <w:rPr>
                <w:sz w:val="19"/>
              </w:rPr>
            </w:pPr>
            <w:r>
              <w:rPr>
                <w:color w:val="231F20"/>
                <w:w w:val="105"/>
                <w:sz w:val="19"/>
              </w:rPr>
              <w:t>Miss Suzanne McDonald** [2009]</w:t>
            </w:r>
          </w:p>
        </w:tc>
        <w:tc>
          <w:tcPr>
            <w:tcW w:w="3010" w:type="dxa"/>
          </w:tcPr>
          <w:p>
            <w:pPr>
              <w:pStyle w:val="TableParagraph"/>
              <w:spacing w:line="209" w:lineRule="exact"/>
              <w:ind w:left="410"/>
              <w:rPr>
                <w:sz w:val="19"/>
              </w:rPr>
            </w:pPr>
            <w:r>
              <w:rPr>
                <w:color w:val="231F20"/>
                <w:w w:val="105"/>
                <w:sz w:val="19"/>
              </w:rPr>
              <w:t>Mrs Jill Jenkins** [2009]</w:t>
            </w:r>
          </w:p>
        </w:tc>
        <w:tc>
          <w:tcPr>
            <w:tcW w:w="2705" w:type="dxa"/>
          </w:tcPr>
          <w:p>
            <w:pPr>
              <w:pStyle w:val="TableParagraph"/>
              <w:spacing w:line="240" w:lineRule="auto" w:before="0"/>
              <w:ind w:left="0"/>
              <w:rPr>
                <w:rFonts w:ascii="Times New Roman"/>
                <w:sz w:val="16"/>
              </w:rPr>
            </w:pPr>
          </w:p>
        </w:tc>
      </w:tr>
    </w:tbl>
    <w:p>
      <w:pPr>
        <w:pStyle w:val="BodyText"/>
        <w:spacing w:before="7"/>
        <w:rPr>
          <w:sz w:val="21"/>
        </w:rPr>
      </w:pPr>
    </w:p>
    <w:p>
      <w:pPr>
        <w:pStyle w:val="Heading3"/>
        <w:numPr>
          <w:ilvl w:val="1"/>
          <w:numId w:val="19"/>
        </w:numPr>
        <w:tabs>
          <w:tab w:pos="1177" w:val="left" w:leader="none"/>
          <w:tab w:pos="1178" w:val="left" w:leader="none"/>
        </w:tabs>
        <w:spacing w:line="240" w:lineRule="auto" w:before="0" w:after="0"/>
        <w:ind w:left="1177" w:right="0" w:hanging="721"/>
        <w:jc w:val="left"/>
      </w:pPr>
      <w:r>
        <w:rPr>
          <w:color w:val="231F20"/>
          <w:w w:val="105"/>
        </w:rPr>
        <w:t>ECUMENICAL</w:t>
      </w:r>
    </w:p>
    <w:p>
      <w:pPr>
        <w:pStyle w:val="BodyText"/>
        <w:spacing w:before="22"/>
        <w:ind w:left="457"/>
        <w:jc w:val="both"/>
      </w:pPr>
      <w:r>
        <w:rPr>
          <w:color w:val="231F20"/>
          <w:w w:val="105"/>
        </w:rPr>
        <w:t>Convener: Revd Elizabeth Nash [2009]</w:t>
      </w:r>
    </w:p>
    <w:p>
      <w:pPr>
        <w:pStyle w:val="BodyText"/>
        <w:spacing w:before="18"/>
        <w:ind w:left="457"/>
        <w:jc w:val="both"/>
      </w:pPr>
      <w:r>
        <w:rPr>
          <w:color w:val="231F20"/>
          <w:w w:val="105"/>
        </w:rPr>
        <w:t>Secretary: Secretary for Ecumenical Relations and Faith &amp; Order</w:t>
      </w:r>
    </w:p>
    <w:p>
      <w:pPr>
        <w:pStyle w:val="BodyText"/>
        <w:tabs>
          <w:tab w:pos="4057" w:val="left" w:leader="none"/>
          <w:tab w:pos="6937" w:val="left" w:leader="none"/>
        </w:tabs>
        <w:spacing w:line="259" w:lineRule="auto" w:before="18"/>
        <w:ind w:left="457" w:right="369" w:hanging="1"/>
        <w:jc w:val="both"/>
      </w:pPr>
      <w:r>
        <w:rPr>
          <w:color w:val="231F20"/>
          <w:w w:val="105"/>
        </w:rPr>
        <w:t>Revd Rowena</w:t>
      </w:r>
      <w:r>
        <w:rPr>
          <w:color w:val="231F20"/>
          <w:spacing w:val="20"/>
          <w:w w:val="105"/>
        </w:rPr>
        <w:t> </w:t>
      </w:r>
      <w:r>
        <w:rPr>
          <w:color w:val="231F20"/>
          <w:w w:val="105"/>
        </w:rPr>
        <w:t>Francis</w:t>
      </w:r>
      <w:r>
        <w:rPr>
          <w:color w:val="231F20"/>
          <w:spacing w:val="10"/>
          <w:w w:val="105"/>
        </w:rPr>
        <w:t> </w:t>
      </w:r>
      <w:r>
        <w:rPr>
          <w:color w:val="231F20"/>
          <w:w w:val="105"/>
        </w:rPr>
        <w:t>[2006]</w:t>
        <w:tab/>
        <w:t>Mr Malcolm</w:t>
      </w:r>
      <w:r>
        <w:rPr>
          <w:color w:val="231F20"/>
          <w:spacing w:val="1"/>
          <w:w w:val="105"/>
        </w:rPr>
        <w:t> </w:t>
      </w:r>
      <w:r>
        <w:rPr>
          <w:color w:val="231F20"/>
          <w:w w:val="105"/>
        </w:rPr>
        <w:t>Porter</w:t>
      </w:r>
      <w:r>
        <w:rPr>
          <w:color w:val="231F20"/>
          <w:spacing w:val="1"/>
          <w:w w:val="105"/>
        </w:rPr>
        <w:t> </w:t>
      </w:r>
      <w:r>
        <w:rPr>
          <w:color w:val="231F20"/>
          <w:w w:val="105"/>
        </w:rPr>
        <w:t>[2006]</w:t>
        <w:tab/>
        <w:t>Revd Lindsey Sanderson [2006] Mrs Ann</w:t>
      </w:r>
      <w:r>
        <w:rPr>
          <w:color w:val="231F20"/>
          <w:spacing w:val="8"/>
          <w:w w:val="105"/>
        </w:rPr>
        <w:t> </w:t>
      </w:r>
      <w:r>
        <w:rPr>
          <w:color w:val="231F20"/>
          <w:w w:val="105"/>
        </w:rPr>
        <w:t>Shillaker</w:t>
      </w:r>
      <w:r>
        <w:rPr>
          <w:color w:val="231F20"/>
          <w:spacing w:val="4"/>
          <w:w w:val="105"/>
        </w:rPr>
        <w:t> </w:t>
      </w:r>
      <w:r>
        <w:rPr>
          <w:color w:val="231F20"/>
          <w:w w:val="105"/>
        </w:rPr>
        <w:t>[2007]</w:t>
        <w:tab/>
        <w:t>Mrs Pat</w:t>
      </w:r>
      <w:r>
        <w:rPr>
          <w:color w:val="231F20"/>
          <w:spacing w:val="-3"/>
          <w:w w:val="105"/>
        </w:rPr>
        <w:t> </w:t>
      </w:r>
      <w:r>
        <w:rPr>
          <w:color w:val="231F20"/>
          <w:w w:val="105"/>
        </w:rPr>
        <w:t>Gurr</w:t>
      </w:r>
      <w:r>
        <w:rPr>
          <w:color w:val="231F20"/>
          <w:spacing w:val="-2"/>
          <w:w w:val="105"/>
        </w:rPr>
        <w:t> </w:t>
      </w:r>
      <w:r>
        <w:rPr>
          <w:color w:val="231F20"/>
          <w:w w:val="105"/>
        </w:rPr>
        <w:t>[2008]</w:t>
        <w:tab/>
        <w:t>Revd Graham Maskery** [2009] Revd Anthony Howells**</w:t>
      </w:r>
      <w:r>
        <w:rPr>
          <w:color w:val="231F20"/>
          <w:spacing w:val="3"/>
          <w:w w:val="105"/>
        </w:rPr>
        <w:t> </w:t>
      </w:r>
      <w:r>
        <w:rPr>
          <w:color w:val="231F20"/>
          <w:w w:val="105"/>
        </w:rPr>
        <w:t>[2009]</w:t>
      </w:r>
    </w:p>
    <w:p>
      <w:pPr>
        <w:pStyle w:val="BodyText"/>
        <w:spacing w:line="259" w:lineRule="auto"/>
        <w:ind w:left="457" w:right="4254"/>
        <w:jc w:val="both"/>
      </w:pPr>
      <w:r>
        <w:rPr>
          <w:color w:val="231F20"/>
          <w:w w:val="110"/>
        </w:rPr>
        <w:t>Revd</w:t>
      </w:r>
      <w:r>
        <w:rPr>
          <w:color w:val="231F20"/>
          <w:spacing w:val="-11"/>
          <w:w w:val="110"/>
        </w:rPr>
        <w:t> </w:t>
      </w:r>
      <w:r>
        <w:rPr>
          <w:color w:val="231F20"/>
          <w:w w:val="110"/>
        </w:rPr>
        <w:t>Stuart</w:t>
      </w:r>
      <w:r>
        <w:rPr>
          <w:color w:val="231F20"/>
          <w:spacing w:val="-11"/>
          <w:w w:val="110"/>
        </w:rPr>
        <w:t> </w:t>
      </w:r>
      <w:r>
        <w:rPr>
          <w:color w:val="231F20"/>
          <w:w w:val="110"/>
        </w:rPr>
        <w:t>Jackson</w:t>
      </w:r>
      <w:r>
        <w:rPr>
          <w:color w:val="231F20"/>
          <w:spacing w:val="-10"/>
          <w:w w:val="110"/>
        </w:rPr>
        <w:t> </w:t>
      </w:r>
      <w:r>
        <w:rPr>
          <w:color w:val="231F20"/>
          <w:w w:val="110"/>
        </w:rPr>
        <w:t>representing</w:t>
      </w:r>
      <w:r>
        <w:rPr>
          <w:color w:val="231F20"/>
          <w:spacing w:val="-11"/>
          <w:w w:val="110"/>
        </w:rPr>
        <w:t> </w:t>
      </w:r>
      <w:r>
        <w:rPr>
          <w:color w:val="231F20"/>
          <w:w w:val="110"/>
        </w:rPr>
        <w:t>the</w:t>
      </w:r>
      <w:r>
        <w:rPr>
          <w:color w:val="231F20"/>
          <w:spacing w:val="-10"/>
          <w:w w:val="110"/>
        </w:rPr>
        <w:t> </w:t>
      </w:r>
      <w:r>
        <w:rPr>
          <w:color w:val="231F20"/>
          <w:w w:val="110"/>
        </w:rPr>
        <w:t>National</w:t>
      </w:r>
      <w:r>
        <w:rPr>
          <w:color w:val="231F20"/>
          <w:spacing w:val="-11"/>
          <w:w w:val="110"/>
        </w:rPr>
        <w:t> </w:t>
      </w:r>
      <w:r>
        <w:rPr>
          <w:color w:val="231F20"/>
          <w:w w:val="110"/>
        </w:rPr>
        <w:t>Synod</w:t>
      </w:r>
      <w:r>
        <w:rPr>
          <w:color w:val="231F20"/>
          <w:spacing w:val="-10"/>
          <w:w w:val="110"/>
        </w:rPr>
        <w:t> </w:t>
      </w:r>
      <w:r>
        <w:rPr>
          <w:color w:val="231F20"/>
          <w:w w:val="110"/>
        </w:rPr>
        <w:t>of</w:t>
      </w:r>
      <w:r>
        <w:rPr>
          <w:color w:val="231F20"/>
          <w:spacing w:val="-11"/>
          <w:w w:val="110"/>
        </w:rPr>
        <w:t> </w:t>
      </w:r>
      <w:r>
        <w:rPr>
          <w:color w:val="231F20"/>
          <w:w w:val="110"/>
        </w:rPr>
        <w:t>Wales Revd</w:t>
      </w:r>
      <w:r>
        <w:rPr>
          <w:color w:val="231F20"/>
          <w:spacing w:val="-11"/>
          <w:w w:val="110"/>
        </w:rPr>
        <w:t> </w:t>
      </w:r>
      <w:r>
        <w:rPr>
          <w:color w:val="231F20"/>
          <w:w w:val="110"/>
        </w:rPr>
        <w:t>Mary</w:t>
      </w:r>
      <w:r>
        <w:rPr>
          <w:color w:val="231F20"/>
          <w:spacing w:val="-11"/>
          <w:w w:val="110"/>
        </w:rPr>
        <w:t> </w:t>
      </w:r>
      <w:r>
        <w:rPr>
          <w:color w:val="231F20"/>
          <w:w w:val="110"/>
        </w:rPr>
        <w:t>Buchanan</w:t>
      </w:r>
      <w:r>
        <w:rPr>
          <w:color w:val="231F20"/>
          <w:spacing w:val="-11"/>
          <w:w w:val="110"/>
        </w:rPr>
        <w:t> </w:t>
      </w:r>
      <w:r>
        <w:rPr>
          <w:color w:val="231F20"/>
          <w:w w:val="110"/>
        </w:rPr>
        <w:t>representing</w:t>
      </w:r>
      <w:r>
        <w:rPr>
          <w:color w:val="231F20"/>
          <w:spacing w:val="-11"/>
          <w:w w:val="110"/>
        </w:rPr>
        <w:t> </w:t>
      </w:r>
      <w:r>
        <w:rPr>
          <w:color w:val="231F20"/>
          <w:w w:val="110"/>
        </w:rPr>
        <w:t>National</w:t>
      </w:r>
      <w:r>
        <w:rPr>
          <w:color w:val="231F20"/>
          <w:spacing w:val="-11"/>
          <w:w w:val="110"/>
        </w:rPr>
        <w:t> </w:t>
      </w:r>
      <w:r>
        <w:rPr>
          <w:color w:val="231F20"/>
          <w:w w:val="110"/>
        </w:rPr>
        <w:t>Synod</w:t>
      </w:r>
      <w:r>
        <w:rPr>
          <w:color w:val="231F20"/>
          <w:spacing w:val="-10"/>
          <w:w w:val="110"/>
        </w:rPr>
        <w:t> </w:t>
      </w:r>
      <w:r>
        <w:rPr>
          <w:color w:val="231F20"/>
          <w:w w:val="110"/>
        </w:rPr>
        <w:t>of</w:t>
      </w:r>
      <w:r>
        <w:rPr>
          <w:color w:val="231F20"/>
          <w:spacing w:val="-11"/>
          <w:w w:val="110"/>
        </w:rPr>
        <w:t> </w:t>
      </w:r>
      <w:r>
        <w:rPr>
          <w:color w:val="231F20"/>
          <w:w w:val="110"/>
        </w:rPr>
        <w:t>Scotland</w:t>
      </w:r>
    </w:p>
    <w:p>
      <w:pPr>
        <w:spacing w:after="0" w:line="259" w:lineRule="auto"/>
        <w:jc w:val="both"/>
        <w:sectPr>
          <w:footerReference w:type="default" r:id="rId56"/>
          <w:footerReference w:type="even" r:id="rId57"/>
          <w:pgSz w:w="11910" w:h="16840"/>
          <w:pgMar w:footer="694" w:header="0" w:top="900" w:bottom="880" w:left="980" w:right="1000"/>
          <w:pgNumType w:start="23"/>
        </w:sectPr>
      </w:pPr>
    </w:p>
    <w:p>
      <w:pPr>
        <w:pStyle w:val="Heading3"/>
        <w:tabs>
          <w:tab w:pos="893" w:val="left" w:leader="none"/>
        </w:tabs>
        <w:spacing w:before="84"/>
        <w:ind w:left="173" w:firstLine="0"/>
      </w:pPr>
      <w:r>
        <w:rPr>
          <w:rFonts w:ascii="Calibri" w:hAnsi="Calibri"/>
          <w:b w:val="0"/>
          <w:color w:val="231F20"/>
          <w:w w:val="105"/>
        </w:rPr>
        <w:t>2.5.1</w:t>
        <w:tab/>
      </w:r>
      <w:r>
        <w:rPr>
          <w:color w:val="231F20"/>
          <w:w w:val="105"/>
        </w:rPr>
        <w:t>ECUMENICAL – INTERNATIONAL EXCHANGE</w:t>
      </w:r>
      <w:r>
        <w:rPr>
          <w:color w:val="231F20"/>
          <w:spacing w:val="18"/>
          <w:w w:val="105"/>
        </w:rPr>
        <w:t> </w:t>
      </w:r>
      <w:r>
        <w:rPr>
          <w:color w:val="231F20"/>
          <w:w w:val="105"/>
        </w:rPr>
        <w:t>Sub-Committee</w:t>
      </w:r>
    </w:p>
    <w:p>
      <w:pPr>
        <w:pStyle w:val="BodyText"/>
        <w:spacing w:before="19"/>
        <w:ind w:left="173"/>
      </w:pPr>
      <w:r>
        <w:rPr>
          <w:color w:val="231F20"/>
          <w:w w:val="105"/>
        </w:rPr>
        <w:t>Convener: Revd Chris Baillie [2007]</w:t>
      </w:r>
    </w:p>
    <w:p>
      <w:pPr>
        <w:pStyle w:val="BodyText"/>
        <w:spacing w:before="18" w:after="16"/>
        <w:ind w:left="173"/>
      </w:pPr>
      <w:r>
        <w:rPr>
          <w:color w:val="231F20"/>
          <w:w w:val="105"/>
        </w:rPr>
        <w:t>Secretary: Secretary for International Relations</w:t>
      </w: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34"/>
        <w:gridCol w:w="2861"/>
        <w:gridCol w:w="2510"/>
      </w:tblGrid>
      <w:tr>
        <w:trPr>
          <w:trHeight w:val="980" w:hRule="atLeast"/>
        </w:trPr>
        <w:tc>
          <w:tcPr>
            <w:tcW w:w="3534" w:type="dxa"/>
          </w:tcPr>
          <w:p>
            <w:pPr>
              <w:pStyle w:val="TableParagraph"/>
              <w:spacing w:line="259" w:lineRule="auto" w:before="2"/>
              <w:ind w:right="880"/>
              <w:rPr>
                <w:sz w:val="19"/>
              </w:rPr>
            </w:pPr>
            <w:r>
              <w:rPr>
                <w:color w:val="231F20"/>
                <w:w w:val="105"/>
                <w:sz w:val="19"/>
              </w:rPr>
              <w:t>Mrs Heather Barnes [2006] Revd Michael Thomason</w:t>
            </w:r>
            <w:r>
              <w:rPr>
                <w:color w:val="231F20"/>
                <w:spacing w:val="3"/>
                <w:w w:val="105"/>
                <w:sz w:val="19"/>
              </w:rPr>
              <w:t> </w:t>
            </w:r>
            <w:r>
              <w:rPr>
                <w:color w:val="231F20"/>
                <w:w w:val="105"/>
                <w:sz w:val="19"/>
              </w:rPr>
              <w:t>[2007]</w:t>
            </w:r>
          </w:p>
          <w:p>
            <w:pPr>
              <w:pStyle w:val="TableParagraph"/>
              <w:spacing w:line="240" w:lineRule="auto" w:before="9"/>
              <w:ind w:left="0"/>
              <w:rPr>
                <w:sz w:val="19"/>
              </w:rPr>
            </w:pPr>
          </w:p>
          <w:p>
            <w:pPr>
              <w:pStyle w:val="TableParagraph"/>
              <w:tabs>
                <w:tab w:pos="770" w:val="left" w:leader="none"/>
              </w:tabs>
              <w:spacing w:line="216" w:lineRule="exact" w:before="1"/>
              <w:rPr>
                <w:rFonts w:ascii="Myriad Pro"/>
                <w:b/>
                <w:sz w:val="19"/>
              </w:rPr>
            </w:pPr>
            <w:r>
              <w:rPr>
                <w:rFonts w:ascii="Myriad Pro"/>
                <w:b/>
                <w:color w:val="231F20"/>
                <w:spacing w:val="2"/>
                <w:w w:val="105"/>
                <w:sz w:val="19"/>
              </w:rPr>
              <w:t>2.6</w:t>
              <w:tab/>
            </w:r>
            <w:r>
              <w:rPr>
                <w:rFonts w:ascii="Myriad Pro"/>
                <w:b/>
                <w:color w:val="231F20"/>
                <w:w w:val="105"/>
                <w:sz w:val="19"/>
              </w:rPr>
              <w:t>EQUAL</w:t>
            </w:r>
            <w:r>
              <w:rPr>
                <w:rFonts w:ascii="Myriad Pro"/>
                <w:b/>
                <w:color w:val="231F20"/>
                <w:spacing w:val="5"/>
                <w:w w:val="105"/>
                <w:sz w:val="19"/>
              </w:rPr>
              <w:t> </w:t>
            </w:r>
            <w:r>
              <w:rPr>
                <w:rFonts w:ascii="Myriad Pro"/>
                <w:b/>
                <w:color w:val="231F20"/>
                <w:w w:val="105"/>
                <w:sz w:val="19"/>
              </w:rPr>
              <w:t>OPPORTUNITIES</w:t>
            </w:r>
          </w:p>
        </w:tc>
        <w:tc>
          <w:tcPr>
            <w:tcW w:w="2861" w:type="dxa"/>
          </w:tcPr>
          <w:p>
            <w:pPr>
              <w:pStyle w:val="TableParagraph"/>
              <w:spacing w:line="259" w:lineRule="auto" w:before="2"/>
              <w:ind w:left="116" w:right="466"/>
              <w:rPr>
                <w:sz w:val="19"/>
              </w:rPr>
            </w:pPr>
            <w:r>
              <w:rPr>
                <w:color w:val="231F20"/>
                <w:w w:val="105"/>
                <w:sz w:val="19"/>
              </w:rPr>
              <w:t>Revd Nigel Uden  [2006] Mrs Sylvia Jackson** [2009]</w:t>
            </w:r>
          </w:p>
        </w:tc>
        <w:tc>
          <w:tcPr>
            <w:tcW w:w="2510" w:type="dxa"/>
          </w:tcPr>
          <w:p>
            <w:pPr>
              <w:pStyle w:val="TableParagraph"/>
              <w:spacing w:line="240" w:lineRule="auto" w:before="2"/>
              <w:ind w:left="135"/>
              <w:rPr>
                <w:sz w:val="19"/>
              </w:rPr>
            </w:pPr>
            <w:r>
              <w:rPr>
                <w:color w:val="231F20"/>
                <w:w w:val="105"/>
                <w:sz w:val="19"/>
              </w:rPr>
              <w:t>Mrs Eileen McIlveen [2007]</w:t>
            </w:r>
          </w:p>
        </w:tc>
      </w:tr>
      <w:tr>
        <w:trPr>
          <w:trHeight w:val="259" w:hRule="atLeast"/>
        </w:trPr>
        <w:tc>
          <w:tcPr>
            <w:tcW w:w="3534" w:type="dxa"/>
          </w:tcPr>
          <w:p>
            <w:pPr>
              <w:pStyle w:val="TableParagraph"/>
              <w:spacing w:before="2"/>
              <w:rPr>
                <w:sz w:val="19"/>
              </w:rPr>
            </w:pPr>
            <w:r>
              <w:rPr>
                <w:color w:val="231F20"/>
                <w:w w:val="105"/>
                <w:sz w:val="19"/>
              </w:rPr>
              <w:t>Convener: Revd Wilf Bahadur [2006]</w:t>
            </w:r>
          </w:p>
        </w:tc>
        <w:tc>
          <w:tcPr>
            <w:tcW w:w="2861" w:type="dxa"/>
          </w:tcPr>
          <w:p>
            <w:pPr>
              <w:pStyle w:val="TableParagraph"/>
              <w:spacing w:before="2"/>
              <w:ind w:left="116"/>
              <w:rPr>
                <w:sz w:val="19"/>
              </w:rPr>
            </w:pPr>
            <w:r>
              <w:rPr>
                <w:color w:val="231F20"/>
                <w:w w:val="105"/>
                <w:sz w:val="19"/>
              </w:rPr>
              <w:t>Ms Morag McLintock #** [2010]</w:t>
            </w:r>
          </w:p>
        </w:tc>
        <w:tc>
          <w:tcPr>
            <w:tcW w:w="2510" w:type="dxa"/>
          </w:tcPr>
          <w:p>
            <w:pPr>
              <w:pStyle w:val="TableParagraph"/>
              <w:spacing w:line="240" w:lineRule="auto" w:before="0"/>
              <w:ind w:left="0"/>
              <w:rPr>
                <w:rFonts w:ascii="Times New Roman"/>
                <w:sz w:val="16"/>
              </w:rPr>
            </w:pPr>
          </w:p>
        </w:tc>
      </w:tr>
      <w:tr>
        <w:trPr>
          <w:trHeight w:val="249" w:hRule="atLeast"/>
        </w:trPr>
        <w:tc>
          <w:tcPr>
            <w:tcW w:w="3534" w:type="dxa"/>
          </w:tcPr>
          <w:p>
            <w:pPr>
              <w:pStyle w:val="TableParagraph"/>
              <w:rPr>
                <w:sz w:val="19"/>
              </w:rPr>
            </w:pPr>
            <w:r>
              <w:rPr>
                <w:color w:val="231F20"/>
                <w:w w:val="105"/>
                <w:sz w:val="19"/>
              </w:rPr>
              <w:t>Secretary: Revd Derek Hopkins [2008]</w:t>
            </w:r>
          </w:p>
        </w:tc>
        <w:tc>
          <w:tcPr>
            <w:tcW w:w="2861" w:type="dxa"/>
          </w:tcPr>
          <w:p>
            <w:pPr>
              <w:pStyle w:val="TableParagraph"/>
              <w:spacing w:line="240" w:lineRule="auto" w:before="0"/>
              <w:ind w:left="0"/>
              <w:rPr>
                <w:rFonts w:ascii="Times New Roman"/>
                <w:sz w:val="18"/>
              </w:rPr>
            </w:pPr>
          </w:p>
        </w:tc>
        <w:tc>
          <w:tcPr>
            <w:tcW w:w="2510" w:type="dxa"/>
          </w:tcPr>
          <w:p>
            <w:pPr>
              <w:pStyle w:val="TableParagraph"/>
              <w:spacing w:line="240" w:lineRule="auto" w:before="0"/>
              <w:ind w:left="0"/>
              <w:rPr>
                <w:rFonts w:ascii="Times New Roman"/>
                <w:sz w:val="18"/>
              </w:rPr>
            </w:pPr>
          </w:p>
        </w:tc>
      </w:tr>
      <w:tr>
        <w:trPr>
          <w:trHeight w:val="250" w:hRule="atLeast"/>
        </w:trPr>
        <w:tc>
          <w:tcPr>
            <w:tcW w:w="3534" w:type="dxa"/>
          </w:tcPr>
          <w:p>
            <w:pPr>
              <w:pStyle w:val="TableParagraph"/>
              <w:rPr>
                <w:sz w:val="19"/>
              </w:rPr>
            </w:pPr>
            <w:r>
              <w:rPr>
                <w:color w:val="231F20"/>
                <w:w w:val="105"/>
                <w:sz w:val="19"/>
              </w:rPr>
              <w:t>Mr Derek Estill [2006]</w:t>
            </w:r>
          </w:p>
        </w:tc>
        <w:tc>
          <w:tcPr>
            <w:tcW w:w="2861" w:type="dxa"/>
          </w:tcPr>
          <w:p>
            <w:pPr>
              <w:pStyle w:val="TableParagraph"/>
              <w:ind w:left="116"/>
              <w:rPr>
                <w:sz w:val="19"/>
              </w:rPr>
            </w:pPr>
            <w:r>
              <w:rPr>
                <w:color w:val="231F20"/>
                <w:w w:val="105"/>
                <w:sz w:val="19"/>
              </w:rPr>
              <w:t>Mr Alan Hart [2006]</w:t>
            </w:r>
          </w:p>
        </w:tc>
        <w:tc>
          <w:tcPr>
            <w:tcW w:w="2510" w:type="dxa"/>
          </w:tcPr>
          <w:p>
            <w:pPr>
              <w:pStyle w:val="TableParagraph"/>
              <w:ind w:left="135"/>
              <w:rPr>
                <w:sz w:val="19"/>
              </w:rPr>
            </w:pPr>
            <w:r>
              <w:rPr>
                <w:color w:val="231F20"/>
                <w:w w:val="105"/>
                <w:sz w:val="19"/>
              </w:rPr>
              <w:t>Revd Sue MacBeth [2007]</w:t>
            </w:r>
          </w:p>
        </w:tc>
      </w:tr>
      <w:tr>
        <w:trPr>
          <w:trHeight w:val="240" w:hRule="atLeast"/>
        </w:trPr>
        <w:tc>
          <w:tcPr>
            <w:tcW w:w="3534" w:type="dxa"/>
          </w:tcPr>
          <w:p>
            <w:pPr>
              <w:pStyle w:val="TableParagraph"/>
              <w:spacing w:line="209" w:lineRule="exact"/>
              <w:rPr>
                <w:sz w:val="19"/>
              </w:rPr>
            </w:pPr>
            <w:r>
              <w:rPr>
                <w:color w:val="231F20"/>
                <w:w w:val="105"/>
                <w:sz w:val="19"/>
              </w:rPr>
              <w:t>Dr Ruth Shepherd [2008]</w:t>
            </w:r>
          </w:p>
        </w:tc>
        <w:tc>
          <w:tcPr>
            <w:tcW w:w="2861" w:type="dxa"/>
          </w:tcPr>
          <w:p>
            <w:pPr>
              <w:pStyle w:val="TableParagraph"/>
              <w:spacing w:line="209" w:lineRule="exact"/>
              <w:ind w:left="116"/>
              <w:rPr>
                <w:sz w:val="19"/>
              </w:rPr>
            </w:pPr>
            <w:r>
              <w:rPr>
                <w:color w:val="231F20"/>
                <w:w w:val="105"/>
                <w:sz w:val="19"/>
              </w:rPr>
              <w:t>Mrs Louise Sanders [2008]</w:t>
            </w:r>
          </w:p>
        </w:tc>
        <w:tc>
          <w:tcPr>
            <w:tcW w:w="2510" w:type="dxa"/>
          </w:tcPr>
          <w:p>
            <w:pPr>
              <w:pStyle w:val="TableParagraph"/>
              <w:spacing w:line="209" w:lineRule="exact"/>
              <w:ind w:left="135"/>
              <w:rPr>
                <w:sz w:val="19"/>
              </w:rPr>
            </w:pPr>
            <w:r>
              <w:rPr>
                <w:color w:val="231F20"/>
                <w:w w:val="105"/>
                <w:sz w:val="19"/>
              </w:rPr>
              <w:t>Revd Kate Gartside** [2009]</w:t>
            </w:r>
          </w:p>
        </w:tc>
      </w:tr>
      <w:tr>
        <w:trPr>
          <w:trHeight w:val="759" w:hRule="atLeast"/>
        </w:trPr>
        <w:tc>
          <w:tcPr>
            <w:tcW w:w="3534" w:type="dxa"/>
          </w:tcPr>
          <w:p>
            <w:pPr>
              <w:pStyle w:val="TableParagraph"/>
              <w:spacing w:line="240" w:lineRule="auto" w:before="7"/>
              <w:ind w:left="0"/>
              <w:rPr>
                <w:sz w:val="21"/>
              </w:rPr>
            </w:pPr>
          </w:p>
          <w:p>
            <w:pPr>
              <w:pStyle w:val="TableParagraph"/>
              <w:tabs>
                <w:tab w:pos="770" w:val="left" w:leader="none"/>
              </w:tabs>
              <w:spacing w:line="240" w:lineRule="auto" w:before="0"/>
              <w:rPr>
                <w:rFonts w:ascii="Myriad Pro"/>
                <w:b/>
                <w:sz w:val="19"/>
              </w:rPr>
            </w:pPr>
            <w:r>
              <w:rPr>
                <w:rFonts w:ascii="Myriad Pro"/>
                <w:b/>
                <w:color w:val="231F20"/>
                <w:w w:val="105"/>
                <w:sz w:val="19"/>
              </w:rPr>
              <w:t>2.7</w:t>
              <w:tab/>
              <w:t>FINANCE</w:t>
            </w:r>
          </w:p>
          <w:p>
            <w:pPr>
              <w:pStyle w:val="TableParagraph"/>
              <w:spacing w:line="218" w:lineRule="exact" w:before="22"/>
              <w:rPr>
                <w:sz w:val="19"/>
              </w:rPr>
            </w:pPr>
            <w:r>
              <w:rPr>
                <w:color w:val="231F20"/>
                <w:w w:val="105"/>
                <w:sz w:val="19"/>
              </w:rPr>
              <w:t>Convener: The Treasurer</w:t>
            </w:r>
          </w:p>
        </w:tc>
        <w:tc>
          <w:tcPr>
            <w:tcW w:w="2861" w:type="dxa"/>
          </w:tcPr>
          <w:p>
            <w:pPr>
              <w:pStyle w:val="TableParagraph"/>
              <w:spacing w:line="240" w:lineRule="auto" w:before="0"/>
              <w:ind w:left="0"/>
              <w:rPr>
                <w:rFonts w:ascii="Times New Roman"/>
                <w:sz w:val="20"/>
              </w:rPr>
            </w:pPr>
          </w:p>
        </w:tc>
        <w:tc>
          <w:tcPr>
            <w:tcW w:w="2510" w:type="dxa"/>
          </w:tcPr>
          <w:p>
            <w:pPr>
              <w:pStyle w:val="TableParagraph"/>
              <w:spacing w:line="240" w:lineRule="auto" w:before="0"/>
              <w:ind w:left="0"/>
              <w:rPr>
                <w:rFonts w:ascii="Times New Roman"/>
                <w:sz w:val="20"/>
              </w:rPr>
            </w:pPr>
          </w:p>
        </w:tc>
      </w:tr>
      <w:tr>
        <w:trPr>
          <w:trHeight w:val="250" w:hRule="atLeast"/>
        </w:trPr>
        <w:tc>
          <w:tcPr>
            <w:tcW w:w="3534" w:type="dxa"/>
          </w:tcPr>
          <w:p>
            <w:pPr>
              <w:pStyle w:val="TableParagraph"/>
              <w:rPr>
                <w:i/>
                <w:sz w:val="19"/>
              </w:rPr>
            </w:pPr>
            <w:r>
              <w:rPr>
                <w:color w:val="231F20"/>
                <w:w w:val="105"/>
                <w:sz w:val="19"/>
              </w:rPr>
              <w:t>Secretary: </w:t>
            </w:r>
            <w:r>
              <w:rPr>
                <w:i/>
                <w:color w:val="231F20"/>
                <w:w w:val="105"/>
                <w:sz w:val="19"/>
              </w:rPr>
              <w:t>to be advised</w:t>
            </w:r>
          </w:p>
        </w:tc>
        <w:tc>
          <w:tcPr>
            <w:tcW w:w="2861" w:type="dxa"/>
          </w:tcPr>
          <w:p>
            <w:pPr>
              <w:pStyle w:val="TableParagraph"/>
              <w:spacing w:line="240" w:lineRule="auto" w:before="0"/>
              <w:ind w:left="0"/>
              <w:rPr>
                <w:rFonts w:ascii="Times New Roman"/>
                <w:sz w:val="18"/>
              </w:rPr>
            </w:pPr>
          </w:p>
        </w:tc>
        <w:tc>
          <w:tcPr>
            <w:tcW w:w="2510" w:type="dxa"/>
          </w:tcPr>
          <w:p>
            <w:pPr>
              <w:pStyle w:val="TableParagraph"/>
              <w:spacing w:line="240" w:lineRule="auto" w:before="0"/>
              <w:ind w:left="0"/>
              <w:rPr>
                <w:rFonts w:ascii="Times New Roman"/>
                <w:sz w:val="18"/>
              </w:rPr>
            </w:pPr>
          </w:p>
        </w:tc>
      </w:tr>
      <w:tr>
        <w:trPr>
          <w:trHeight w:val="250" w:hRule="atLeast"/>
        </w:trPr>
        <w:tc>
          <w:tcPr>
            <w:tcW w:w="3534" w:type="dxa"/>
          </w:tcPr>
          <w:p>
            <w:pPr>
              <w:pStyle w:val="TableParagraph"/>
              <w:rPr>
                <w:sz w:val="19"/>
              </w:rPr>
            </w:pPr>
            <w:r>
              <w:rPr>
                <w:color w:val="231F20"/>
                <w:w w:val="105"/>
                <w:sz w:val="19"/>
              </w:rPr>
              <w:t>Ms Alison Holt [2006]</w:t>
            </w:r>
          </w:p>
        </w:tc>
        <w:tc>
          <w:tcPr>
            <w:tcW w:w="2861" w:type="dxa"/>
          </w:tcPr>
          <w:p>
            <w:pPr>
              <w:pStyle w:val="TableParagraph"/>
              <w:ind w:left="116"/>
              <w:rPr>
                <w:sz w:val="19"/>
              </w:rPr>
            </w:pPr>
            <w:r>
              <w:rPr>
                <w:color w:val="231F20"/>
                <w:w w:val="110"/>
                <w:sz w:val="19"/>
              </w:rPr>
              <w:t>Revd David Dones [2007]</w:t>
            </w:r>
          </w:p>
        </w:tc>
        <w:tc>
          <w:tcPr>
            <w:tcW w:w="2510" w:type="dxa"/>
          </w:tcPr>
          <w:p>
            <w:pPr>
              <w:pStyle w:val="TableParagraph"/>
              <w:ind w:left="135"/>
              <w:rPr>
                <w:sz w:val="19"/>
              </w:rPr>
            </w:pPr>
            <w:r>
              <w:rPr>
                <w:color w:val="231F20"/>
                <w:w w:val="105"/>
                <w:sz w:val="19"/>
              </w:rPr>
              <w:t>Mrs Marie Whitman [2007]</w:t>
            </w:r>
          </w:p>
        </w:tc>
      </w:tr>
      <w:tr>
        <w:trPr>
          <w:trHeight w:val="249" w:hRule="atLeast"/>
        </w:trPr>
        <w:tc>
          <w:tcPr>
            <w:tcW w:w="3534" w:type="dxa"/>
          </w:tcPr>
          <w:p>
            <w:pPr>
              <w:pStyle w:val="TableParagraph"/>
              <w:spacing w:line="218" w:lineRule="exact"/>
              <w:rPr>
                <w:sz w:val="19"/>
              </w:rPr>
            </w:pPr>
            <w:r>
              <w:rPr>
                <w:color w:val="231F20"/>
                <w:w w:val="105"/>
                <w:sz w:val="19"/>
              </w:rPr>
              <w:t>Mr Errol Martin [2008]</w:t>
            </w:r>
          </w:p>
        </w:tc>
        <w:tc>
          <w:tcPr>
            <w:tcW w:w="2861" w:type="dxa"/>
          </w:tcPr>
          <w:p>
            <w:pPr>
              <w:pStyle w:val="TableParagraph"/>
              <w:spacing w:line="218" w:lineRule="exact"/>
              <w:ind w:left="116"/>
              <w:rPr>
                <w:sz w:val="19"/>
              </w:rPr>
            </w:pPr>
            <w:r>
              <w:rPr>
                <w:color w:val="231F20"/>
                <w:w w:val="105"/>
                <w:sz w:val="19"/>
              </w:rPr>
              <w:t>Mr Graham Law [2008]</w:t>
            </w:r>
          </w:p>
        </w:tc>
        <w:tc>
          <w:tcPr>
            <w:tcW w:w="2510" w:type="dxa"/>
          </w:tcPr>
          <w:p>
            <w:pPr>
              <w:pStyle w:val="TableParagraph"/>
              <w:spacing w:line="218" w:lineRule="exact"/>
              <w:ind w:left="134"/>
              <w:rPr>
                <w:sz w:val="19"/>
              </w:rPr>
            </w:pPr>
            <w:r>
              <w:rPr>
                <w:color w:val="231F20"/>
                <w:w w:val="105"/>
                <w:sz w:val="19"/>
              </w:rPr>
              <w:t>Revd Dick Gray** [2009]</w:t>
            </w:r>
          </w:p>
        </w:tc>
      </w:tr>
      <w:tr>
        <w:trPr>
          <w:trHeight w:val="250" w:hRule="atLeast"/>
        </w:trPr>
        <w:tc>
          <w:tcPr>
            <w:tcW w:w="3534" w:type="dxa"/>
          </w:tcPr>
          <w:p>
            <w:pPr>
              <w:pStyle w:val="TableParagraph"/>
              <w:rPr>
                <w:sz w:val="19"/>
              </w:rPr>
            </w:pPr>
            <w:r>
              <w:rPr>
                <w:color w:val="231F20"/>
                <w:sz w:val="19"/>
              </w:rPr>
              <w:t>Mr Graham Morris** [2009]</w:t>
            </w:r>
          </w:p>
        </w:tc>
        <w:tc>
          <w:tcPr>
            <w:tcW w:w="2861" w:type="dxa"/>
          </w:tcPr>
          <w:p>
            <w:pPr>
              <w:pStyle w:val="TableParagraph"/>
              <w:ind w:left="116"/>
              <w:rPr>
                <w:sz w:val="19"/>
              </w:rPr>
            </w:pPr>
            <w:r>
              <w:rPr>
                <w:color w:val="231F20"/>
                <w:w w:val="105"/>
                <w:sz w:val="19"/>
              </w:rPr>
              <w:t>Mr John Kidd</w:t>
            </w:r>
            <w:r>
              <w:rPr>
                <w:i/>
                <w:color w:val="231F20"/>
                <w:w w:val="105"/>
                <w:sz w:val="19"/>
              </w:rPr>
              <w:t>** </w:t>
            </w:r>
            <w:r>
              <w:rPr>
                <w:color w:val="231F20"/>
                <w:w w:val="105"/>
                <w:sz w:val="19"/>
              </w:rPr>
              <w:t>[2009]</w:t>
            </w:r>
          </w:p>
        </w:tc>
        <w:tc>
          <w:tcPr>
            <w:tcW w:w="2510" w:type="dxa"/>
          </w:tcPr>
          <w:p>
            <w:pPr>
              <w:pStyle w:val="TableParagraph"/>
              <w:spacing w:line="240" w:lineRule="auto" w:before="0"/>
              <w:ind w:left="0"/>
              <w:rPr>
                <w:rFonts w:ascii="Times New Roman"/>
                <w:sz w:val="18"/>
              </w:rPr>
            </w:pPr>
          </w:p>
        </w:tc>
      </w:tr>
      <w:tr>
        <w:trPr>
          <w:trHeight w:val="240" w:hRule="atLeast"/>
        </w:trPr>
        <w:tc>
          <w:tcPr>
            <w:tcW w:w="3534" w:type="dxa"/>
          </w:tcPr>
          <w:p>
            <w:pPr>
              <w:pStyle w:val="TableParagraph"/>
              <w:spacing w:line="209" w:lineRule="exact"/>
              <w:rPr>
                <w:sz w:val="19"/>
              </w:rPr>
            </w:pPr>
            <w:r>
              <w:rPr>
                <w:color w:val="231F20"/>
                <w:w w:val="105"/>
                <w:sz w:val="19"/>
              </w:rPr>
              <w:t>Convener of the URC Trust</w:t>
            </w:r>
          </w:p>
        </w:tc>
        <w:tc>
          <w:tcPr>
            <w:tcW w:w="2861" w:type="dxa"/>
          </w:tcPr>
          <w:p>
            <w:pPr>
              <w:pStyle w:val="TableParagraph"/>
              <w:spacing w:line="209" w:lineRule="exact"/>
              <w:ind w:left="116"/>
              <w:rPr>
                <w:sz w:val="19"/>
              </w:rPr>
            </w:pPr>
            <w:r>
              <w:rPr>
                <w:color w:val="231F20"/>
                <w:w w:val="105"/>
                <w:sz w:val="19"/>
              </w:rPr>
              <w:t>Financial Secretary</w:t>
            </w:r>
          </w:p>
        </w:tc>
        <w:tc>
          <w:tcPr>
            <w:tcW w:w="2510" w:type="dxa"/>
          </w:tcPr>
          <w:p>
            <w:pPr>
              <w:pStyle w:val="TableParagraph"/>
              <w:spacing w:line="240" w:lineRule="auto" w:before="0"/>
              <w:ind w:left="0"/>
              <w:rPr>
                <w:rFonts w:ascii="Times New Roman"/>
                <w:sz w:val="16"/>
              </w:rPr>
            </w:pPr>
          </w:p>
        </w:tc>
      </w:tr>
      <w:tr>
        <w:trPr>
          <w:trHeight w:val="759" w:hRule="atLeast"/>
        </w:trPr>
        <w:tc>
          <w:tcPr>
            <w:tcW w:w="3534" w:type="dxa"/>
          </w:tcPr>
          <w:p>
            <w:pPr>
              <w:pStyle w:val="TableParagraph"/>
              <w:spacing w:line="240" w:lineRule="auto" w:before="7"/>
              <w:ind w:left="0"/>
              <w:rPr>
                <w:sz w:val="21"/>
              </w:rPr>
            </w:pPr>
          </w:p>
          <w:p>
            <w:pPr>
              <w:pStyle w:val="TableParagraph"/>
              <w:tabs>
                <w:tab w:pos="770" w:val="left" w:leader="none"/>
              </w:tabs>
              <w:spacing w:line="240" w:lineRule="auto" w:before="0"/>
              <w:rPr>
                <w:rFonts w:ascii="Myriad Pro"/>
                <w:b/>
                <w:sz w:val="19"/>
              </w:rPr>
            </w:pPr>
            <w:r>
              <w:rPr>
                <w:rFonts w:ascii="Myriad Pro"/>
                <w:b/>
                <w:color w:val="231F20"/>
                <w:spacing w:val="3"/>
                <w:w w:val="105"/>
                <w:sz w:val="19"/>
              </w:rPr>
              <w:t>2.8</w:t>
              <w:tab/>
            </w:r>
            <w:r>
              <w:rPr>
                <w:rFonts w:ascii="Myriad Pro"/>
                <w:b/>
                <w:color w:val="231F20"/>
                <w:w w:val="105"/>
                <w:sz w:val="19"/>
              </w:rPr>
              <w:t>INTER-FAITH</w:t>
            </w:r>
            <w:r>
              <w:rPr>
                <w:rFonts w:ascii="Myriad Pro"/>
                <w:b/>
                <w:color w:val="231F20"/>
                <w:spacing w:val="5"/>
                <w:w w:val="105"/>
                <w:sz w:val="19"/>
              </w:rPr>
              <w:t> </w:t>
            </w:r>
            <w:r>
              <w:rPr>
                <w:rFonts w:ascii="Myriad Pro"/>
                <w:b/>
                <w:color w:val="231F20"/>
                <w:w w:val="105"/>
                <w:sz w:val="19"/>
              </w:rPr>
              <w:t>RELATIONS</w:t>
            </w:r>
          </w:p>
          <w:p>
            <w:pPr>
              <w:pStyle w:val="TableParagraph"/>
              <w:spacing w:before="22"/>
              <w:rPr>
                <w:sz w:val="19"/>
              </w:rPr>
            </w:pPr>
            <w:r>
              <w:rPr>
                <w:color w:val="231F20"/>
                <w:w w:val="105"/>
                <w:sz w:val="19"/>
              </w:rPr>
              <w:t>Convener: Revd Dr John Parry [2007]</w:t>
            </w:r>
          </w:p>
        </w:tc>
        <w:tc>
          <w:tcPr>
            <w:tcW w:w="2861" w:type="dxa"/>
          </w:tcPr>
          <w:p>
            <w:pPr>
              <w:pStyle w:val="TableParagraph"/>
              <w:spacing w:line="240" w:lineRule="auto" w:before="0"/>
              <w:ind w:left="0"/>
              <w:rPr>
                <w:rFonts w:ascii="Times New Roman"/>
                <w:sz w:val="20"/>
              </w:rPr>
            </w:pPr>
          </w:p>
        </w:tc>
        <w:tc>
          <w:tcPr>
            <w:tcW w:w="2510" w:type="dxa"/>
          </w:tcPr>
          <w:p>
            <w:pPr>
              <w:pStyle w:val="TableParagraph"/>
              <w:spacing w:line="240" w:lineRule="auto" w:before="0"/>
              <w:ind w:left="0"/>
              <w:rPr>
                <w:rFonts w:ascii="Times New Roman"/>
                <w:sz w:val="20"/>
              </w:rPr>
            </w:pPr>
          </w:p>
        </w:tc>
      </w:tr>
      <w:tr>
        <w:trPr>
          <w:trHeight w:val="249" w:hRule="atLeast"/>
        </w:trPr>
        <w:tc>
          <w:tcPr>
            <w:tcW w:w="3534" w:type="dxa"/>
          </w:tcPr>
          <w:p>
            <w:pPr>
              <w:pStyle w:val="TableParagraph"/>
              <w:rPr>
                <w:sz w:val="19"/>
              </w:rPr>
            </w:pPr>
            <w:r>
              <w:rPr>
                <w:color w:val="231F20"/>
                <w:w w:val="105"/>
                <w:sz w:val="19"/>
              </w:rPr>
              <w:t>Secretary: Mrs Jean Potter [2008]</w:t>
            </w:r>
          </w:p>
        </w:tc>
        <w:tc>
          <w:tcPr>
            <w:tcW w:w="2861" w:type="dxa"/>
          </w:tcPr>
          <w:p>
            <w:pPr>
              <w:pStyle w:val="TableParagraph"/>
              <w:spacing w:line="240" w:lineRule="auto" w:before="0"/>
              <w:ind w:left="0"/>
              <w:rPr>
                <w:rFonts w:ascii="Times New Roman"/>
                <w:sz w:val="18"/>
              </w:rPr>
            </w:pPr>
          </w:p>
        </w:tc>
        <w:tc>
          <w:tcPr>
            <w:tcW w:w="2510" w:type="dxa"/>
          </w:tcPr>
          <w:p>
            <w:pPr>
              <w:pStyle w:val="TableParagraph"/>
              <w:spacing w:line="240" w:lineRule="auto" w:before="0"/>
              <w:ind w:left="0"/>
              <w:rPr>
                <w:rFonts w:ascii="Times New Roman"/>
                <w:sz w:val="18"/>
              </w:rPr>
            </w:pPr>
          </w:p>
        </w:tc>
      </w:tr>
      <w:tr>
        <w:trPr>
          <w:trHeight w:val="250" w:hRule="atLeast"/>
        </w:trPr>
        <w:tc>
          <w:tcPr>
            <w:tcW w:w="3534" w:type="dxa"/>
          </w:tcPr>
          <w:p>
            <w:pPr>
              <w:pStyle w:val="TableParagraph"/>
              <w:rPr>
                <w:sz w:val="19"/>
              </w:rPr>
            </w:pPr>
            <w:r>
              <w:rPr>
                <w:color w:val="231F20"/>
                <w:w w:val="105"/>
                <w:sz w:val="19"/>
              </w:rPr>
              <w:t>Revd Peter Colwell [2006]</w:t>
            </w:r>
          </w:p>
        </w:tc>
        <w:tc>
          <w:tcPr>
            <w:tcW w:w="2861" w:type="dxa"/>
          </w:tcPr>
          <w:p>
            <w:pPr>
              <w:pStyle w:val="TableParagraph"/>
              <w:ind w:left="116"/>
              <w:rPr>
                <w:sz w:val="19"/>
              </w:rPr>
            </w:pPr>
            <w:r>
              <w:rPr>
                <w:color w:val="231F20"/>
                <w:w w:val="105"/>
                <w:sz w:val="19"/>
              </w:rPr>
              <w:t>Dr Iain Frew [2008]</w:t>
            </w:r>
          </w:p>
        </w:tc>
        <w:tc>
          <w:tcPr>
            <w:tcW w:w="2510" w:type="dxa"/>
          </w:tcPr>
          <w:p>
            <w:pPr>
              <w:pStyle w:val="TableParagraph"/>
              <w:ind w:left="135"/>
              <w:rPr>
                <w:sz w:val="19"/>
              </w:rPr>
            </w:pPr>
            <w:r>
              <w:rPr>
                <w:color w:val="231F20"/>
                <w:w w:val="105"/>
                <w:sz w:val="19"/>
              </w:rPr>
              <w:t>Revd Helen Pollard [2008]</w:t>
            </w:r>
          </w:p>
        </w:tc>
      </w:tr>
      <w:tr>
        <w:trPr>
          <w:trHeight w:val="240" w:hRule="atLeast"/>
        </w:trPr>
        <w:tc>
          <w:tcPr>
            <w:tcW w:w="3534" w:type="dxa"/>
          </w:tcPr>
          <w:p>
            <w:pPr>
              <w:pStyle w:val="TableParagraph"/>
              <w:spacing w:line="209" w:lineRule="exact"/>
              <w:rPr>
                <w:sz w:val="19"/>
              </w:rPr>
            </w:pPr>
            <w:r>
              <w:rPr>
                <w:color w:val="231F20"/>
                <w:w w:val="105"/>
                <w:sz w:val="19"/>
              </w:rPr>
              <w:t>Mr David Jonathon** [2009]</w:t>
            </w:r>
          </w:p>
        </w:tc>
        <w:tc>
          <w:tcPr>
            <w:tcW w:w="2861" w:type="dxa"/>
          </w:tcPr>
          <w:p>
            <w:pPr>
              <w:pStyle w:val="TableParagraph"/>
              <w:spacing w:line="240" w:lineRule="auto" w:before="0"/>
              <w:ind w:left="0"/>
              <w:rPr>
                <w:rFonts w:ascii="Times New Roman"/>
                <w:sz w:val="16"/>
              </w:rPr>
            </w:pPr>
          </w:p>
        </w:tc>
        <w:tc>
          <w:tcPr>
            <w:tcW w:w="2510" w:type="dxa"/>
          </w:tcPr>
          <w:p>
            <w:pPr>
              <w:pStyle w:val="TableParagraph"/>
              <w:spacing w:line="240" w:lineRule="auto" w:before="0"/>
              <w:ind w:left="0"/>
              <w:rPr>
                <w:rFonts w:ascii="Times New Roman"/>
                <w:sz w:val="16"/>
              </w:rPr>
            </w:pPr>
          </w:p>
        </w:tc>
      </w:tr>
      <w:tr>
        <w:trPr>
          <w:trHeight w:val="759" w:hRule="atLeast"/>
        </w:trPr>
        <w:tc>
          <w:tcPr>
            <w:tcW w:w="3534" w:type="dxa"/>
          </w:tcPr>
          <w:p>
            <w:pPr>
              <w:pStyle w:val="TableParagraph"/>
              <w:spacing w:line="240" w:lineRule="auto" w:before="7"/>
              <w:ind w:left="0"/>
              <w:rPr>
                <w:sz w:val="21"/>
              </w:rPr>
            </w:pPr>
          </w:p>
          <w:p>
            <w:pPr>
              <w:pStyle w:val="TableParagraph"/>
              <w:tabs>
                <w:tab w:pos="770" w:val="left" w:leader="none"/>
              </w:tabs>
              <w:spacing w:line="240" w:lineRule="auto" w:before="0"/>
              <w:rPr>
                <w:rFonts w:ascii="Myriad Pro"/>
                <w:b/>
                <w:sz w:val="19"/>
              </w:rPr>
            </w:pPr>
            <w:r>
              <w:rPr>
                <w:rFonts w:ascii="Myriad Pro"/>
                <w:b/>
                <w:color w:val="231F20"/>
                <w:spacing w:val="2"/>
                <w:w w:val="105"/>
                <w:sz w:val="19"/>
              </w:rPr>
              <w:t>2.9</w:t>
              <w:tab/>
            </w:r>
            <w:r>
              <w:rPr>
                <w:rFonts w:ascii="Myriad Pro"/>
                <w:b/>
                <w:color w:val="231F20"/>
                <w:w w:val="105"/>
                <w:sz w:val="19"/>
              </w:rPr>
              <w:t>LIFE and</w:t>
            </w:r>
            <w:r>
              <w:rPr>
                <w:rFonts w:ascii="Myriad Pro"/>
                <w:b/>
                <w:color w:val="231F20"/>
                <w:spacing w:val="8"/>
                <w:w w:val="105"/>
                <w:sz w:val="19"/>
              </w:rPr>
              <w:t> </w:t>
            </w:r>
            <w:r>
              <w:rPr>
                <w:rFonts w:ascii="Myriad Pro"/>
                <w:b/>
                <w:color w:val="231F20"/>
                <w:w w:val="105"/>
                <w:sz w:val="19"/>
              </w:rPr>
              <w:t>WITNESS</w:t>
            </w:r>
          </w:p>
          <w:p>
            <w:pPr>
              <w:pStyle w:val="TableParagraph"/>
              <w:spacing w:before="22"/>
              <w:rPr>
                <w:sz w:val="19"/>
              </w:rPr>
            </w:pPr>
            <w:r>
              <w:rPr>
                <w:color w:val="231F20"/>
                <w:w w:val="105"/>
                <w:sz w:val="19"/>
              </w:rPr>
              <w:t>Convener: Revd Brian Jolly [2006]</w:t>
            </w:r>
          </w:p>
        </w:tc>
        <w:tc>
          <w:tcPr>
            <w:tcW w:w="2861" w:type="dxa"/>
          </w:tcPr>
          <w:p>
            <w:pPr>
              <w:pStyle w:val="TableParagraph"/>
              <w:spacing w:line="240" w:lineRule="auto" w:before="0"/>
              <w:ind w:left="0"/>
              <w:rPr>
                <w:rFonts w:ascii="Times New Roman"/>
                <w:sz w:val="20"/>
              </w:rPr>
            </w:pPr>
          </w:p>
        </w:tc>
        <w:tc>
          <w:tcPr>
            <w:tcW w:w="2510" w:type="dxa"/>
          </w:tcPr>
          <w:p>
            <w:pPr>
              <w:pStyle w:val="TableParagraph"/>
              <w:spacing w:line="240" w:lineRule="auto" w:before="0"/>
              <w:ind w:left="0"/>
              <w:rPr>
                <w:rFonts w:ascii="Times New Roman"/>
                <w:sz w:val="20"/>
              </w:rPr>
            </w:pPr>
          </w:p>
        </w:tc>
      </w:tr>
      <w:tr>
        <w:trPr>
          <w:trHeight w:val="249" w:hRule="atLeast"/>
        </w:trPr>
        <w:tc>
          <w:tcPr>
            <w:tcW w:w="3534" w:type="dxa"/>
          </w:tcPr>
          <w:p>
            <w:pPr>
              <w:pStyle w:val="TableParagraph"/>
              <w:rPr>
                <w:sz w:val="19"/>
              </w:rPr>
            </w:pPr>
            <w:r>
              <w:rPr>
                <w:color w:val="231F20"/>
                <w:w w:val="105"/>
                <w:sz w:val="19"/>
              </w:rPr>
              <w:t>Revd Peter Ball**# [2010]</w:t>
            </w:r>
          </w:p>
        </w:tc>
        <w:tc>
          <w:tcPr>
            <w:tcW w:w="2861" w:type="dxa"/>
          </w:tcPr>
          <w:p>
            <w:pPr>
              <w:pStyle w:val="TableParagraph"/>
              <w:spacing w:line="240" w:lineRule="auto" w:before="0"/>
              <w:ind w:left="0"/>
              <w:rPr>
                <w:rFonts w:ascii="Times New Roman"/>
                <w:sz w:val="18"/>
              </w:rPr>
            </w:pPr>
          </w:p>
        </w:tc>
        <w:tc>
          <w:tcPr>
            <w:tcW w:w="2510" w:type="dxa"/>
          </w:tcPr>
          <w:p>
            <w:pPr>
              <w:pStyle w:val="TableParagraph"/>
              <w:spacing w:line="240" w:lineRule="auto" w:before="0"/>
              <w:ind w:left="0"/>
              <w:rPr>
                <w:rFonts w:ascii="Times New Roman"/>
                <w:sz w:val="18"/>
              </w:rPr>
            </w:pPr>
          </w:p>
        </w:tc>
      </w:tr>
      <w:tr>
        <w:trPr>
          <w:trHeight w:val="249" w:hRule="atLeast"/>
        </w:trPr>
        <w:tc>
          <w:tcPr>
            <w:tcW w:w="3534" w:type="dxa"/>
          </w:tcPr>
          <w:p>
            <w:pPr>
              <w:pStyle w:val="TableParagraph"/>
              <w:rPr>
                <w:sz w:val="19"/>
              </w:rPr>
            </w:pPr>
            <w:r>
              <w:rPr>
                <w:color w:val="231F20"/>
                <w:w w:val="105"/>
                <w:sz w:val="19"/>
              </w:rPr>
              <w:t>Secretary: Secretary for Life and Witness</w:t>
            </w:r>
          </w:p>
        </w:tc>
        <w:tc>
          <w:tcPr>
            <w:tcW w:w="2861" w:type="dxa"/>
          </w:tcPr>
          <w:p>
            <w:pPr>
              <w:pStyle w:val="TableParagraph"/>
              <w:spacing w:line="240" w:lineRule="auto" w:before="0"/>
              <w:ind w:left="0"/>
              <w:rPr>
                <w:rFonts w:ascii="Times New Roman"/>
                <w:sz w:val="18"/>
              </w:rPr>
            </w:pPr>
          </w:p>
        </w:tc>
        <w:tc>
          <w:tcPr>
            <w:tcW w:w="2510" w:type="dxa"/>
          </w:tcPr>
          <w:p>
            <w:pPr>
              <w:pStyle w:val="TableParagraph"/>
              <w:spacing w:line="240" w:lineRule="auto" w:before="0"/>
              <w:ind w:left="0"/>
              <w:rPr>
                <w:rFonts w:ascii="Times New Roman"/>
                <w:sz w:val="18"/>
              </w:rPr>
            </w:pPr>
          </w:p>
        </w:tc>
      </w:tr>
      <w:tr>
        <w:trPr>
          <w:trHeight w:val="250" w:hRule="atLeast"/>
        </w:trPr>
        <w:tc>
          <w:tcPr>
            <w:tcW w:w="3534" w:type="dxa"/>
          </w:tcPr>
          <w:p>
            <w:pPr>
              <w:pStyle w:val="TableParagraph"/>
              <w:rPr>
                <w:sz w:val="19"/>
              </w:rPr>
            </w:pPr>
            <w:r>
              <w:rPr>
                <w:color w:val="231F20"/>
                <w:w w:val="105"/>
                <w:sz w:val="19"/>
              </w:rPr>
              <w:t>Revd Linda Elliott [2006]</w:t>
            </w:r>
          </w:p>
        </w:tc>
        <w:tc>
          <w:tcPr>
            <w:tcW w:w="2861" w:type="dxa"/>
          </w:tcPr>
          <w:p>
            <w:pPr>
              <w:pStyle w:val="TableParagraph"/>
              <w:ind w:left="116"/>
              <w:rPr>
                <w:sz w:val="19"/>
              </w:rPr>
            </w:pPr>
            <w:r>
              <w:rPr>
                <w:color w:val="231F20"/>
                <w:w w:val="105"/>
                <w:sz w:val="19"/>
              </w:rPr>
              <w:t>Mrs Sheila Brain [2007]</w:t>
            </w:r>
          </w:p>
        </w:tc>
        <w:tc>
          <w:tcPr>
            <w:tcW w:w="2510" w:type="dxa"/>
          </w:tcPr>
          <w:p>
            <w:pPr>
              <w:pStyle w:val="TableParagraph"/>
              <w:ind w:left="135"/>
              <w:rPr>
                <w:sz w:val="19"/>
              </w:rPr>
            </w:pPr>
            <w:r>
              <w:rPr>
                <w:color w:val="231F20"/>
                <w:w w:val="110"/>
                <w:sz w:val="19"/>
              </w:rPr>
              <w:t>Mr Colin Ferguson [2007]</w:t>
            </w:r>
          </w:p>
        </w:tc>
      </w:tr>
      <w:tr>
        <w:trPr>
          <w:trHeight w:val="249" w:hRule="atLeast"/>
        </w:trPr>
        <w:tc>
          <w:tcPr>
            <w:tcW w:w="3534" w:type="dxa"/>
          </w:tcPr>
          <w:p>
            <w:pPr>
              <w:pStyle w:val="TableParagraph"/>
              <w:rPr>
                <w:sz w:val="19"/>
              </w:rPr>
            </w:pPr>
            <w:r>
              <w:rPr>
                <w:color w:val="231F20"/>
                <w:w w:val="105"/>
                <w:sz w:val="19"/>
              </w:rPr>
              <w:t>Revd Ian Fosten [2007]</w:t>
            </w:r>
          </w:p>
        </w:tc>
        <w:tc>
          <w:tcPr>
            <w:tcW w:w="2861" w:type="dxa"/>
          </w:tcPr>
          <w:p>
            <w:pPr>
              <w:pStyle w:val="TableParagraph"/>
              <w:ind w:left="116"/>
              <w:rPr>
                <w:sz w:val="19"/>
              </w:rPr>
            </w:pPr>
            <w:r>
              <w:rPr>
                <w:color w:val="231F20"/>
                <w:w w:val="110"/>
                <w:sz w:val="19"/>
              </w:rPr>
              <w:t>Revd Michael Hodgson [2007]</w:t>
            </w:r>
          </w:p>
        </w:tc>
        <w:tc>
          <w:tcPr>
            <w:tcW w:w="2510" w:type="dxa"/>
          </w:tcPr>
          <w:p>
            <w:pPr>
              <w:pStyle w:val="TableParagraph"/>
              <w:ind w:left="135"/>
              <w:rPr>
                <w:sz w:val="19"/>
              </w:rPr>
            </w:pPr>
            <w:r>
              <w:rPr>
                <w:color w:val="231F20"/>
                <w:w w:val="105"/>
                <w:sz w:val="19"/>
              </w:rPr>
              <w:t>Revd Kate Gray [2008]</w:t>
            </w:r>
          </w:p>
        </w:tc>
      </w:tr>
      <w:tr>
        <w:trPr>
          <w:trHeight w:val="240" w:hRule="atLeast"/>
        </w:trPr>
        <w:tc>
          <w:tcPr>
            <w:tcW w:w="3534" w:type="dxa"/>
          </w:tcPr>
          <w:p>
            <w:pPr>
              <w:pStyle w:val="TableParagraph"/>
              <w:spacing w:line="209" w:lineRule="exact"/>
              <w:rPr>
                <w:sz w:val="19"/>
              </w:rPr>
            </w:pPr>
            <w:r>
              <w:rPr>
                <w:color w:val="231F20"/>
                <w:w w:val="105"/>
                <w:sz w:val="19"/>
              </w:rPr>
              <w:t>Mr Emmanuel Nkusi [2008]</w:t>
            </w:r>
          </w:p>
        </w:tc>
        <w:tc>
          <w:tcPr>
            <w:tcW w:w="2861" w:type="dxa"/>
          </w:tcPr>
          <w:p>
            <w:pPr>
              <w:pStyle w:val="TableParagraph"/>
              <w:spacing w:line="209" w:lineRule="exact"/>
              <w:ind w:left="116"/>
              <w:rPr>
                <w:sz w:val="19"/>
              </w:rPr>
            </w:pPr>
            <w:r>
              <w:rPr>
                <w:color w:val="231F20"/>
                <w:w w:val="105"/>
                <w:sz w:val="19"/>
              </w:rPr>
              <w:t>Revd Simon Walkling** [2009]</w:t>
            </w:r>
          </w:p>
        </w:tc>
        <w:tc>
          <w:tcPr>
            <w:tcW w:w="2510" w:type="dxa"/>
          </w:tcPr>
          <w:p>
            <w:pPr>
              <w:pStyle w:val="TableParagraph"/>
              <w:spacing w:line="209" w:lineRule="exact"/>
              <w:ind w:left="135"/>
              <w:rPr>
                <w:sz w:val="19"/>
              </w:rPr>
            </w:pPr>
            <w:r>
              <w:rPr>
                <w:color w:val="231F20"/>
                <w:w w:val="105"/>
                <w:sz w:val="19"/>
              </w:rPr>
              <w:t>Mr Patrick Smyth** [2009]</w:t>
            </w:r>
          </w:p>
        </w:tc>
      </w:tr>
    </w:tbl>
    <w:p>
      <w:pPr>
        <w:pStyle w:val="BodyText"/>
        <w:spacing w:before="7"/>
        <w:rPr>
          <w:sz w:val="21"/>
        </w:rPr>
      </w:pPr>
    </w:p>
    <w:p>
      <w:pPr>
        <w:pStyle w:val="Heading3"/>
        <w:numPr>
          <w:ilvl w:val="2"/>
          <w:numId w:val="20"/>
        </w:numPr>
        <w:tabs>
          <w:tab w:pos="893" w:val="left" w:leader="none"/>
          <w:tab w:pos="894" w:val="left" w:leader="none"/>
        </w:tabs>
        <w:spacing w:line="240" w:lineRule="auto" w:before="0" w:after="0"/>
        <w:ind w:left="893" w:right="0" w:hanging="721"/>
        <w:jc w:val="left"/>
      </w:pPr>
      <w:r>
        <w:rPr>
          <w:color w:val="231F20"/>
          <w:w w:val="105"/>
        </w:rPr>
        <w:t>LIFE and WITNESS – STEWARDSHIP</w:t>
      </w:r>
      <w:r>
        <w:rPr>
          <w:color w:val="231F20"/>
          <w:spacing w:val="22"/>
          <w:w w:val="105"/>
        </w:rPr>
        <w:t> </w:t>
      </w:r>
      <w:r>
        <w:rPr>
          <w:color w:val="231F20"/>
          <w:w w:val="105"/>
        </w:rPr>
        <w:t>Sub-Committee</w:t>
      </w:r>
    </w:p>
    <w:p>
      <w:pPr>
        <w:pStyle w:val="BodyText"/>
        <w:spacing w:line="259" w:lineRule="auto" w:before="18"/>
        <w:ind w:left="173" w:right="6250" w:hanging="1"/>
      </w:pPr>
      <w:r>
        <w:rPr>
          <w:color w:val="231F20"/>
          <w:w w:val="105"/>
        </w:rPr>
        <w:t>Convener: Mr Ray McHugh[2008] Secretary: Secretary for Life and Witness</w:t>
      </w:r>
    </w:p>
    <w:p>
      <w:pPr>
        <w:pStyle w:val="BodyText"/>
        <w:tabs>
          <w:tab w:pos="3773" w:val="left" w:leader="none"/>
          <w:tab w:pos="6653" w:val="left" w:leader="none"/>
        </w:tabs>
        <w:spacing w:line="259" w:lineRule="auto"/>
        <w:ind w:left="173" w:right="979"/>
      </w:pPr>
      <w:r>
        <w:rPr>
          <w:color w:val="231F20"/>
          <w:w w:val="105"/>
        </w:rPr>
        <w:t>Revd  David</w:t>
      </w:r>
      <w:r>
        <w:rPr>
          <w:color w:val="231F20"/>
          <w:spacing w:val="-13"/>
          <w:w w:val="105"/>
        </w:rPr>
        <w:t> </w:t>
      </w:r>
      <w:r>
        <w:rPr>
          <w:color w:val="231F20"/>
          <w:w w:val="105"/>
        </w:rPr>
        <w:t>Legge</w:t>
      </w:r>
      <w:r>
        <w:rPr>
          <w:color w:val="231F20"/>
          <w:spacing w:val="16"/>
          <w:w w:val="105"/>
        </w:rPr>
        <w:t> </w:t>
      </w:r>
      <w:r>
        <w:rPr>
          <w:color w:val="231F20"/>
          <w:w w:val="105"/>
        </w:rPr>
        <w:t>[2006]</w:t>
        <w:tab/>
        <w:t>Mrs Jackie</w:t>
      </w:r>
      <w:r>
        <w:rPr>
          <w:color w:val="231F20"/>
          <w:spacing w:val="8"/>
          <w:w w:val="105"/>
        </w:rPr>
        <w:t> </w:t>
      </w:r>
      <w:r>
        <w:rPr>
          <w:color w:val="231F20"/>
          <w:w w:val="105"/>
        </w:rPr>
        <w:t>Haws</w:t>
      </w:r>
      <w:r>
        <w:rPr>
          <w:color w:val="231F20"/>
          <w:spacing w:val="4"/>
          <w:w w:val="105"/>
        </w:rPr>
        <w:t> </w:t>
      </w:r>
      <w:r>
        <w:rPr>
          <w:color w:val="231F20"/>
          <w:w w:val="105"/>
        </w:rPr>
        <w:t>[2007]</w:t>
        <w:tab/>
        <w:t>Mrs Susan Wilkinson [2007] Revd John</w:t>
      </w:r>
      <w:r>
        <w:rPr>
          <w:color w:val="231F20"/>
          <w:spacing w:val="19"/>
          <w:w w:val="105"/>
        </w:rPr>
        <w:t> </w:t>
      </w:r>
      <w:r>
        <w:rPr>
          <w:color w:val="231F20"/>
          <w:w w:val="105"/>
        </w:rPr>
        <w:t>Durrell</w:t>
      </w:r>
      <w:r>
        <w:rPr>
          <w:color w:val="231F20"/>
          <w:spacing w:val="10"/>
          <w:w w:val="105"/>
        </w:rPr>
        <w:t> </w:t>
      </w:r>
      <w:r>
        <w:rPr>
          <w:color w:val="231F20"/>
          <w:w w:val="105"/>
        </w:rPr>
        <w:t>[2008]</w:t>
        <w:tab/>
        <w:t>Mr Gareth Curl**</w:t>
      </w:r>
      <w:r>
        <w:rPr>
          <w:color w:val="231F20"/>
          <w:spacing w:val="1"/>
          <w:w w:val="105"/>
        </w:rPr>
        <w:t> </w:t>
      </w:r>
      <w:r>
        <w:rPr>
          <w:color w:val="231F20"/>
          <w:w w:val="105"/>
        </w:rPr>
        <w:t>[2009]</w:t>
      </w:r>
    </w:p>
    <w:p>
      <w:pPr>
        <w:pStyle w:val="BodyText"/>
        <w:spacing w:before="9"/>
      </w:pPr>
    </w:p>
    <w:p>
      <w:pPr>
        <w:pStyle w:val="ListParagraph"/>
        <w:numPr>
          <w:ilvl w:val="2"/>
          <w:numId w:val="20"/>
        </w:numPr>
        <w:tabs>
          <w:tab w:pos="893" w:val="left" w:leader="none"/>
          <w:tab w:pos="894" w:val="left" w:leader="none"/>
        </w:tabs>
        <w:spacing w:line="259" w:lineRule="auto" w:before="1" w:after="0"/>
        <w:ind w:left="173" w:right="6071" w:firstLine="0"/>
        <w:jc w:val="left"/>
        <w:rPr>
          <w:sz w:val="19"/>
        </w:rPr>
      </w:pPr>
      <w:r>
        <w:rPr>
          <w:rFonts w:ascii="Myriad Pro"/>
          <w:b/>
          <w:color w:val="231F20"/>
          <w:w w:val="105"/>
          <w:sz w:val="19"/>
        </w:rPr>
        <w:t>WINDERMERE ADVISORY GROUP </w:t>
      </w:r>
      <w:r>
        <w:rPr>
          <w:color w:val="231F20"/>
          <w:w w:val="105"/>
          <w:sz w:val="19"/>
        </w:rPr>
        <w:t>Convener: Revd Bernard Collins [2009] Secretary: The Director of</w:t>
      </w:r>
      <w:r>
        <w:rPr>
          <w:color w:val="231F20"/>
          <w:spacing w:val="19"/>
          <w:w w:val="105"/>
          <w:sz w:val="19"/>
        </w:rPr>
        <w:t> </w:t>
      </w:r>
      <w:r>
        <w:rPr>
          <w:color w:val="231F20"/>
          <w:w w:val="105"/>
          <w:sz w:val="19"/>
        </w:rPr>
        <w:t>Windermere</w:t>
      </w:r>
    </w:p>
    <w:p>
      <w:pPr>
        <w:pStyle w:val="BodyText"/>
        <w:tabs>
          <w:tab w:pos="3773" w:val="left" w:leader="none"/>
          <w:tab w:pos="4826" w:val="left" w:leader="none"/>
          <w:tab w:pos="6653" w:val="left" w:leader="none"/>
        </w:tabs>
        <w:spacing w:line="259" w:lineRule="auto"/>
        <w:ind w:left="173" w:right="1291"/>
      </w:pPr>
      <w:r>
        <w:rPr>
          <w:color w:val="231F20"/>
          <w:w w:val="105"/>
        </w:rPr>
        <w:t>Mrs Irene</w:t>
      </w:r>
      <w:r>
        <w:rPr>
          <w:color w:val="231F20"/>
          <w:spacing w:val="-7"/>
          <w:w w:val="105"/>
        </w:rPr>
        <w:t> </w:t>
      </w:r>
      <w:r>
        <w:rPr>
          <w:color w:val="231F20"/>
          <w:w w:val="105"/>
        </w:rPr>
        <w:t>Wren</w:t>
      </w:r>
      <w:r>
        <w:rPr>
          <w:color w:val="231F20"/>
          <w:spacing w:val="-3"/>
          <w:w w:val="105"/>
        </w:rPr>
        <w:t> </w:t>
      </w:r>
      <w:r>
        <w:rPr>
          <w:color w:val="231F20"/>
          <w:w w:val="105"/>
        </w:rPr>
        <w:t>[2008]</w:t>
        <w:tab/>
        <w:t>Revd Carole</w:t>
      </w:r>
      <w:r>
        <w:rPr>
          <w:color w:val="231F20"/>
          <w:spacing w:val="5"/>
          <w:w w:val="105"/>
        </w:rPr>
        <w:t> </w:t>
      </w:r>
      <w:r>
        <w:rPr>
          <w:color w:val="231F20"/>
          <w:w w:val="105"/>
        </w:rPr>
        <w:t>Allison**</w:t>
      </w:r>
      <w:r>
        <w:rPr>
          <w:color w:val="231F20"/>
          <w:spacing w:val="2"/>
          <w:w w:val="105"/>
        </w:rPr>
        <w:t> </w:t>
      </w:r>
      <w:r>
        <w:rPr>
          <w:color w:val="231F20"/>
          <w:w w:val="105"/>
        </w:rPr>
        <w:t>[2009]</w:t>
        <w:tab/>
        <w:t>Revd Jan </w:t>
      </w:r>
      <w:r>
        <w:rPr>
          <w:color w:val="231F20"/>
          <w:spacing w:val="2"/>
          <w:w w:val="105"/>
        </w:rPr>
        <w:t>Berry** </w:t>
      </w:r>
      <w:r>
        <w:rPr>
          <w:color w:val="231F20"/>
          <w:w w:val="105"/>
        </w:rPr>
        <w:t>[2009] Convener  of  Windermere</w:t>
      </w:r>
      <w:r>
        <w:rPr>
          <w:color w:val="231F20"/>
          <w:spacing w:val="-12"/>
          <w:w w:val="105"/>
        </w:rPr>
        <w:t> </w:t>
      </w:r>
      <w:r>
        <w:rPr>
          <w:color w:val="231F20"/>
          <w:w w:val="105"/>
        </w:rPr>
        <w:t>Management</w:t>
      </w:r>
      <w:r>
        <w:rPr>
          <w:color w:val="231F20"/>
          <w:spacing w:val="26"/>
          <w:w w:val="105"/>
        </w:rPr>
        <w:t> </w:t>
      </w:r>
      <w:r>
        <w:rPr>
          <w:color w:val="231F20"/>
          <w:w w:val="105"/>
        </w:rPr>
        <w:t>Committee</w:t>
        <w:tab/>
        <w:t>Convener of Life and Witness Committee Representative of Carver</w:t>
      </w:r>
      <w:r>
        <w:rPr>
          <w:color w:val="231F20"/>
          <w:spacing w:val="3"/>
          <w:w w:val="105"/>
        </w:rPr>
        <w:t> </w:t>
      </w:r>
      <w:r>
        <w:rPr>
          <w:color w:val="231F20"/>
          <w:w w:val="105"/>
        </w:rPr>
        <w:t>URC</w:t>
      </w:r>
    </w:p>
    <w:p>
      <w:pPr>
        <w:pStyle w:val="BodyText"/>
        <w:spacing w:before="7"/>
      </w:pPr>
    </w:p>
    <w:p>
      <w:pPr>
        <w:pStyle w:val="Heading3"/>
        <w:numPr>
          <w:ilvl w:val="1"/>
          <w:numId w:val="21"/>
        </w:numPr>
        <w:tabs>
          <w:tab w:pos="893" w:val="left" w:leader="none"/>
          <w:tab w:pos="894" w:val="left" w:leader="none"/>
        </w:tabs>
        <w:spacing w:line="240" w:lineRule="auto" w:before="0" w:after="20"/>
        <w:ind w:left="893" w:right="0" w:hanging="721"/>
        <w:jc w:val="left"/>
      </w:pPr>
      <w:r>
        <w:rPr>
          <w:color w:val="231F20"/>
          <w:w w:val="105"/>
        </w:rPr>
        <w:t>MINISTRIES</w:t>
      </w: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2"/>
        <w:gridCol w:w="2889"/>
        <w:gridCol w:w="2835"/>
      </w:tblGrid>
      <w:tr>
        <w:trPr>
          <w:trHeight w:val="740" w:hRule="atLeast"/>
        </w:trPr>
        <w:tc>
          <w:tcPr>
            <w:tcW w:w="3252" w:type="dxa"/>
          </w:tcPr>
          <w:p>
            <w:pPr>
              <w:pStyle w:val="TableParagraph"/>
              <w:spacing w:line="240" w:lineRule="auto" w:before="2"/>
              <w:rPr>
                <w:sz w:val="19"/>
              </w:rPr>
            </w:pPr>
            <w:r>
              <w:rPr>
                <w:color w:val="231F20"/>
                <w:w w:val="105"/>
                <w:sz w:val="19"/>
              </w:rPr>
              <w:t>Convener: Mr John Ellis [2006]</w:t>
            </w:r>
          </w:p>
          <w:p>
            <w:pPr>
              <w:pStyle w:val="TableParagraph"/>
              <w:spacing w:line="250" w:lineRule="atLeast" w:before="0"/>
              <w:ind w:right="7"/>
              <w:rPr>
                <w:sz w:val="19"/>
              </w:rPr>
            </w:pPr>
            <w:r>
              <w:rPr>
                <w:color w:val="231F20"/>
                <w:w w:val="105"/>
                <w:sz w:val="19"/>
              </w:rPr>
              <w:t>Revd Peter Poulter#** [2010] Secretary: Secretary for Ministries</w:t>
            </w:r>
          </w:p>
        </w:tc>
        <w:tc>
          <w:tcPr>
            <w:tcW w:w="5724" w:type="dxa"/>
            <w:gridSpan w:val="2"/>
          </w:tcPr>
          <w:p>
            <w:pPr>
              <w:pStyle w:val="TableParagraph"/>
              <w:spacing w:line="240" w:lineRule="auto" w:before="0"/>
              <w:ind w:left="0"/>
              <w:rPr>
                <w:rFonts w:ascii="Times New Roman"/>
                <w:sz w:val="20"/>
              </w:rPr>
            </w:pPr>
          </w:p>
        </w:tc>
      </w:tr>
      <w:tr>
        <w:trPr>
          <w:trHeight w:val="250" w:hRule="atLeast"/>
        </w:trPr>
        <w:tc>
          <w:tcPr>
            <w:tcW w:w="3252" w:type="dxa"/>
          </w:tcPr>
          <w:p>
            <w:pPr>
              <w:pStyle w:val="TableParagraph"/>
              <w:rPr>
                <w:sz w:val="19"/>
              </w:rPr>
            </w:pPr>
            <w:r>
              <w:rPr>
                <w:color w:val="231F20"/>
                <w:w w:val="105"/>
                <w:sz w:val="19"/>
              </w:rPr>
              <w:t>Revd Pauline Barnes [2006]</w:t>
            </w:r>
          </w:p>
        </w:tc>
        <w:tc>
          <w:tcPr>
            <w:tcW w:w="2889" w:type="dxa"/>
          </w:tcPr>
          <w:p>
            <w:pPr>
              <w:pStyle w:val="TableParagraph"/>
              <w:ind w:left="398"/>
              <w:rPr>
                <w:sz w:val="19"/>
              </w:rPr>
            </w:pPr>
            <w:r>
              <w:rPr>
                <w:color w:val="231F20"/>
                <w:w w:val="105"/>
                <w:sz w:val="19"/>
              </w:rPr>
              <w:t>Mrs Joan Trippier [2007]</w:t>
            </w:r>
          </w:p>
        </w:tc>
        <w:tc>
          <w:tcPr>
            <w:tcW w:w="2835" w:type="dxa"/>
          </w:tcPr>
          <w:p>
            <w:pPr>
              <w:pStyle w:val="TableParagraph"/>
              <w:ind w:left="389"/>
              <w:rPr>
                <w:sz w:val="19"/>
              </w:rPr>
            </w:pPr>
            <w:r>
              <w:rPr>
                <w:color w:val="231F20"/>
                <w:w w:val="105"/>
                <w:sz w:val="19"/>
              </w:rPr>
              <w:t>Revd Paul Whittle [2007]</w:t>
            </w:r>
          </w:p>
        </w:tc>
      </w:tr>
      <w:tr>
        <w:trPr>
          <w:trHeight w:val="250" w:hRule="atLeast"/>
        </w:trPr>
        <w:tc>
          <w:tcPr>
            <w:tcW w:w="3252" w:type="dxa"/>
          </w:tcPr>
          <w:p>
            <w:pPr>
              <w:pStyle w:val="TableParagraph"/>
              <w:rPr>
                <w:sz w:val="19"/>
              </w:rPr>
            </w:pPr>
            <w:r>
              <w:rPr>
                <w:color w:val="231F20"/>
                <w:w w:val="105"/>
                <w:sz w:val="19"/>
              </w:rPr>
              <w:t>Revd Terry Oakley [2008]</w:t>
            </w:r>
          </w:p>
        </w:tc>
        <w:tc>
          <w:tcPr>
            <w:tcW w:w="2889" w:type="dxa"/>
          </w:tcPr>
          <w:p>
            <w:pPr>
              <w:pStyle w:val="TableParagraph"/>
              <w:ind w:left="398"/>
              <w:rPr>
                <w:sz w:val="19"/>
              </w:rPr>
            </w:pPr>
            <w:r>
              <w:rPr>
                <w:color w:val="231F20"/>
                <w:w w:val="105"/>
                <w:sz w:val="19"/>
              </w:rPr>
              <w:t>Revd Alan Evans** [2009]</w:t>
            </w:r>
          </w:p>
        </w:tc>
        <w:tc>
          <w:tcPr>
            <w:tcW w:w="2835" w:type="dxa"/>
          </w:tcPr>
          <w:p>
            <w:pPr>
              <w:pStyle w:val="TableParagraph"/>
              <w:ind w:left="389"/>
              <w:rPr>
                <w:sz w:val="19"/>
              </w:rPr>
            </w:pPr>
            <w:r>
              <w:rPr>
                <w:color w:val="231F20"/>
                <w:w w:val="105"/>
                <w:sz w:val="19"/>
              </w:rPr>
              <w:t>Mrs Joanna Morling** [2009]</w:t>
            </w:r>
          </w:p>
        </w:tc>
      </w:tr>
      <w:tr>
        <w:trPr>
          <w:trHeight w:val="240" w:hRule="atLeast"/>
        </w:trPr>
        <w:tc>
          <w:tcPr>
            <w:tcW w:w="3252" w:type="dxa"/>
          </w:tcPr>
          <w:p>
            <w:pPr>
              <w:pStyle w:val="TableParagraph"/>
              <w:spacing w:line="209" w:lineRule="exact"/>
              <w:rPr>
                <w:sz w:val="19"/>
              </w:rPr>
            </w:pPr>
            <w:r>
              <w:rPr>
                <w:color w:val="231F20"/>
                <w:w w:val="105"/>
                <w:sz w:val="19"/>
              </w:rPr>
              <w:t>Convener of Assessment Board</w:t>
            </w:r>
          </w:p>
        </w:tc>
        <w:tc>
          <w:tcPr>
            <w:tcW w:w="2889" w:type="dxa"/>
          </w:tcPr>
          <w:p>
            <w:pPr>
              <w:pStyle w:val="TableParagraph"/>
              <w:spacing w:line="240" w:lineRule="auto" w:before="0"/>
              <w:ind w:left="0"/>
              <w:rPr>
                <w:rFonts w:ascii="Times New Roman"/>
                <w:sz w:val="16"/>
              </w:rPr>
            </w:pPr>
          </w:p>
        </w:tc>
        <w:tc>
          <w:tcPr>
            <w:tcW w:w="2835" w:type="dxa"/>
          </w:tcPr>
          <w:p>
            <w:pPr>
              <w:pStyle w:val="TableParagraph"/>
              <w:spacing w:line="240" w:lineRule="auto" w:before="0"/>
              <w:ind w:left="0"/>
              <w:rPr>
                <w:rFonts w:ascii="Times New Roman"/>
                <w:sz w:val="16"/>
              </w:rPr>
            </w:pPr>
          </w:p>
        </w:tc>
      </w:tr>
    </w:tbl>
    <w:p>
      <w:pPr>
        <w:spacing w:after="0" w:line="240" w:lineRule="auto"/>
        <w:rPr>
          <w:rFonts w:ascii="Times New Roman"/>
          <w:sz w:val="16"/>
        </w:rPr>
        <w:sectPr>
          <w:pgSz w:w="11910" w:h="16840"/>
          <w:pgMar w:header="0" w:footer="694" w:top="900" w:bottom="880" w:left="980" w:right="1000"/>
        </w:sectPr>
      </w:pPr>
    </w:p>
    <w:p>
      <w:pPr>
        <w:pStyle w:val="ListParagraph"/>
        <w:numPr>
          <w:ilvl w:val="2"/>
          <w:numId w:val="21"/>
        </w:numPr>
        <w:tabs>
          <w:tab w:pos="1177" w:val="left" w:leader="none"/>
          <w:tab w:pos="1178" w:val="left" w:leader="none"/>
        </w:tabs>
        <w:spacing w:line="240" w:lineRule="auto" w:before="84" w:after="0"/>
        <w:ind w:left="1177" w:right="0" w:hanging="721"/>
        <w:jc w:val="left"/>
        <w:rPr>
          <w:rFonts w:ascii="Myriad Pro" w:hAnsi="Myriad Pro"/>
          <w:b/>
          <w:sz w:val="19"/>
        </w:rPr>
      </w:pPr>
      <w:r>
        <w:rPr>
          <w:rFonts w:ascii="Myriad Pro" w:hAnsi="Myriad Pro"/>
          <w:b/>
          <w:color w:val="231F20"/>
          <w:w w:val="105"/>
          <w:sz w:val="19"/>
        </w:rPr>
        <w:t>MINISTRIES – ACCREDITATION</w:t>
      </w:r>
      <w:r>
        <w:rPr>
          <w:rFonts w:ascii="Myriad Pro" w:hAnsi="Myriad Pro"/>
          <w:b/>
          <w:color w:val="231F20"/>
          <w:spacing w:val="13"/>
          <w:w w:val="105"/>
          <w:sz w:val="19"/>
        </w:rPr>
        <w:t> </w:t>
      </w:r>
      <w:r>
        <w:rPr>
          <w:rFonts w:ascii="Myriad Pro" w:hAnsi="Myriad Pro"/>
          <w:b/>
          <w:color w:val="231F20"/>
          <w:w w:val="105"/>
          <w:sz w:val="19"/>
        </w:rPr>
        <w:t>Sub-Committee</w:t>
      </w:r>
    </w:p>
    <w:p>
      <w:pPr>
        <w:pStyle w:val="BodyText"/>
        <w:spacing w:line="259" w:lineRule="auto" w:before="19"/>
        <w:ind w:left="457" w:right="6198"/>
      </w:pPr>
      <w:r>
        <w:rPr>
          <w:color w:val="231F20"/>
          <w:w w:val="105"/>
        </w:rPr>
        <w:t>Convener: Revd Gwen Collins [2009] Secretary: Secretary for Ministries</w:t>
      </w:r>
    </w:p>
    <w:p>
      <w:pPr>
        <w:pStyle w:val="BodyText"/>
        <w:tabs>
          <w:tab w:pos="4057" w:val="left" w:leader="none"/>
          <w:tab w:pos="6937" w:val="left" w:leader="none"/>
        </w:tabs>
        <w:spacing w:line="259" w:lineRule="auto"/>
        <w:ind w:left="457" w:right="592"/>
      </w:pPr>
      <w:r>
        <w:rPr>
          <w:color w:val="231F20"/>
          <w:w w:val="105"/>
        </w:rPr>
        <w:t>Mrs Judith</w:t>
      </w:r>
      <w:r>
        <w:rPr>
          <w:color w:val="231F20"/>
          <w:spacing w:val="13"/>
          <w:w w:val="105"/>
        </w:rPr>
        <w:t> </w:t>
      </w:r>
      <w:r>
        <w:rPr>
          <w:color w:val="231F20"/>
          <w:w w:val="105"/>
        </w:rPr>
        <w:t>Booth</w:t>
      </w:r>
      <w:r>
        <w:rPr>
          <w:color w:val="231F20"/>
          <w:spacing w:val="7"/>
          <w:w w:val="105"/>
        </w:rPr>
        <w:t> </w:t>
      </w:r>
      <w:r>
        <w:rPr>
          <w:color w:val="231F20"/>
          <w:w w:val="105"/>
        </w:rPr>
        <w:t>[2006]</w:t>
        <w:tab/>
        <w:t>Revd </w:t>
      </w:r>
      <w:r>
        <w:rPr>
          <w:color w:val="231F20"/>
          <w:spacing w:val="-4"/>
          <w:w w:val="105"/>
        </w:rPr>
        <w:t>Tony</w:t>
      </w:r>
      <w:r>
        <w:rPr>
          <w:color w:val="231F20"/>
          <w:spacing w:val="18"/>
          <w:w w:val="105"/>
        </w:rPr>
        <w:t> </w:t>
      </w:r>
      <w:r>
        <w:rPr>
          <w:color w:val="231F20"/>
          <w:w w:val="105"/>
        </w:rPr>
        <w:t>Wilkinson</w:t>
      </w:r>
      <w:r>
        <w:rPr>
          <w:color w:val="231F20"/>
          <w:spacing w:val="9"/>
          <w:w w:val="105"/>
        </w:rPr>
        <w:t> </w:t>
      </w:r>
      <w:r>
        <w:rPr>
          <w:color w:val="231F20"/>
          <w:w w:val="105"/>
        </w:rPr>
        <w:t>[2007]</w:t>
        <w:tab/>
        <w:t>Revd Howard Sharp** [2009] Mr Simon</w:t>
      </w:r>
      <w:r>
        <w:rPr>
          <w:color w:val="231F20"/>
          <w:spacing w:val="-12"/>
          <w:w w:val="105"/>
        </w:rPr>
        <w:t> </w:t>
      </w:r>
      <w:r>
        <w:rPr>
          <w:color w:val="231F20"/>
          <w:w w:val="105"/>
        </w:rPr>
        <w:t>Rowntree**</w:t>
      </w:r>
      <w:r>
        <w:rPr>
          <w:color w:val="231F20"/>
          <w:spacing w:val="-6"/>
          <w:w w:val="105"/>
        </w:rPr>
        <w:t> </w:t>
      </w:r>
      <w:r>
        <w:rPr>
          <w:color w:val="231F20"/>
          <w:w w:val="105"/>
        </w:rPr>
        <w:t>[2009]</w:t>
        <w:tab/>
        <w:t>Mr Rod Morrison**</w:t>
      </w:r>
      <w:r>
        <w:rPr>
          <w:color w:val="231F20"/>
          <w:spacing w:val="-10"/>
          <w:w w:val="105"/>
        </w:rPr>
        <w:t> </w:t>
      </w:r>
      <w:r>
        <w:rPr>
          <w:color w:val="231F20"/>
          <w:w w:val="105"/>
        </w:rPr>
        <w:t>[2009]</w:t>
      </w:r>
    </w:p>
    <w:p>
      <w:pPr>
        <w:pStyle w:val="BodyText"/>
        <w:spacing w:before="8"/>
      </w:pPr>
    </w:p>
    <w:p>
      <w:pPr>
        <w:pStyle w:val="Heading3"/>
        <w:numPr>
          <w:ilvl w:val="2"/>
          <w:numId w:val="21"/>
        </w:numPr>
        <w:tabs>
          <w:tab w:pos="1177" w:val="left" w:leader="none"/>
          <w:tab w:pos="1178" w:val="left" w:leader="none"/>
        </w:tabs>
        <w:spacing w:line="240" w:lineRule="auto" w:before="1" w:after="0"/>
        <w:ind w:left="1177" w:right="0" w:hanging="721"/>
        <w:jc w:val="left"/>
      </w:pPr>
      <w:r>
        <w:rPr>
          <w:color w:val="231F20"/>
          <w:w w:val="105"/>
        </w:rPr>
        <w:t>MINISTRIES – CRCW Programme</w:t>
      </w:r>
      <w:r>
        <w:rPr>
          <w:color w:val="231F20"/>
          <w:spacing w:val="18"/>
          <w:w w:val="105"/>
        </w:rPr>
        <w:t> </w:t>
      </w:r>
      <w:r>
        <w:rPr>
          <w:color w:val="231F20"/>
          <w:w w:val="105"/>
        </w:rPr>
        <w:t>Sub-Committee</w:t>
      </w:r>
    </w:p>
    <w:p>
      <w:pPr>
        <w:pStyle w:val="BodyText"/>
        <w:spacing w:before="18"/>
        <w:ind w:left="457"/>
      </w:pPr>
      <w:r>
        <w:rPr>
          <w:color w:val="231F20"/>
          <w:w w:val="105"/>
        </w:rPr>
        <w:t>Convener: Revd Bob Day [2008]</w:t>
      </w:r>
    </w:p>
    <w:p>
      <w:pPr>
        <w:pStyle w:val="BodyText"/>
        <w:spacing w:before="18"/>
        <w:ind w:left="457"/>
      </w:pPr>
      <w:r>
        <w:rPr>
          <w:color w:val="231F20"/>
          <w:w w:val="105"/>
        </w:rPr>
        <w:t>Secretary: The CRCW Development Workers</w:t>
      </w:r>
    </w:p>
    <w:p>
      <w:pPr>
        <w:pStyle w:val="BodyText"/>
        <w:tabs>
          <w:tab w:pos="4057" w:val="left" w:leader="none"/>
          <w:tab w:pos="6937" w:val="left" w:leader="none"/>
        </w:tabs>
        <w:spacing w:line="259" w:lineRule="auto" w:before="18"/>
        <w:ind w:left="457" w:right="1089"/>
      </w:pPr>
      <w:r>
        <w:rPr>
          <w:color w:val="231F20"/>
          <w:w w:val="105"/>
        </w:rPr>
        <w:t>Revd John</w:t>
      </w:r>
      <w:r>
        <w:rPr>
          <w:color w:val="231F20"/>
          <w:spacing w:val="23"/>
          <w:w w:val="105"/>
        </w:rPr>
        <w:t> </w:t>
      </w:r>
      <w:r>
        <w:rPr>
          <w:color w:val="231F20"/>
          <w:w w:val="105"/>
        </w:rPr>
        <w:t>Burgess</w:t>
      </w:r>
      <w:r>
        <w:rPr>
          <w:color w:val="231F20"/>
          <w:spacing w:val="12"/>
          <w:w w:val="105"/>
        </w:rPr>
        <w:t> </w:t>
      </w:r>
      <w:r>
        <w:rPr>
          <w:color w:val="231F20"/>
          <w:w w:val="105"/>
        </w:rPr>
        <w:t>[2006]</w:t>
        <w:tab/>
        <w:t>Mrs Janet</w:t>
      </w:r>
      <w:r>
        <w:rPr>
          <w:color w:val="231F20"/>
          <w:spacing w:val="15"/>
          <w:w w:val="105"/>
        </w:rPr>
        <w:t> </w:t>
      </w:r>
      <w:r>
        <w:rPr>
          <w:color w:val="231F20"/>
          <w:w w:val="105"/>
        </w:rPr>
        <w:t>Holden</w:t>
      </w:r>
      <w:r>
        <w:rPr>
          <w:color w:val="231F20"/>
          <w:spacing w:val="8"/>
          <w:w w:val="105"/>
        </w:rPr>
        <w:t> </w:t>
      </w:r>
      <w:r>
        <w:rPr>
          <w:color w:val="231F20"/>
          <w:w w:val="105"/>
        </w:rPr>
        <w:t>[2006]</w:t>
        <w:tab/>
        <w:t>Mr Peter Twilley </w:t>
      </w:r>
      <w:r>
        <w:rPr>
          <w:color w:val="231F20"/>
          <w:spacing w:val="-3"/>
          <w:w w:val="105"/>
        </w:rPr>
        <w:t>[2007] </w:t>
      </w:r>
      <w:r>
        <w:rPr>
          <w:color w:val="231F20"/>
          <w:w w:val="105"/>
        </w:rPr>
        <w:t>Revd </w:t>
      </w:r>
      <w:r>
        <w:rPr>
          <w:color w:val="231F20"/>
          <w:spacing w:val="-3"/>
          <w:w w:val="105"/>
        </w:rPr>
        <w:t>Tracey</w:t>
      </w:r>
      <w:r>
        <w:rPr>
          <w:color w:val="231F20"/>
          <w:spacing w:val="14"/>
          <w:w w:val="105"/>
        </w:rPr>
        <w:t> </w:t>
      </w:r>
      <w:r>
        <w:rPr>
          <w:color w:val="231F20"/>
          <w:w w:val="105"/>
        </w:rPr>
        <w:t>Lewis</w:t>
      </w:r>
      <w:r>
        <w:rPr>
          <w:color w:val="231F20"/>
          <w:spacing w:val="7"/>
          <w:w w:val="105"/>
        </w:rPr>
        <w:t> </w:t>
      </w:r>
      <w:r>
        <w:rPr>
          <w:color w:val="231F20"/>
          <w:w w:val="105"/>
        </w:rPr>
        <w:t>[2008]</w:t>
        <w:tab/>
        <w:t>Mrs Maureen Thompson**</w:t>
      </w:r>
      <w:r>
        <w:rPr>
          <w:color w:val="231F20"/>
          <w:spacing w:val="2"/>
          <w:w w:val="105"/>
        </w:rPr>
        <w:t> </w:t>
      </w:r>
      <w:r>
        <w:rPr>
          <w:color w:val="231F20"/>
          <w:w w:val="105"/>
        </w:rPr>
        <w:t>[2009]</w:t>
      </w:r>
    </w:p>
    <w:p>
      <w:pPr>
        <w:pStyle w:val="BodyText"/>
        <w:spacing w:before="10"/>
      </w:pPr>
    </w:p>
    <w:p>
      <w:pPr>
        <w:pStyle w:val="Heading3"/>
        <w:numPr>
          <w:ilvl w:val="2"/>
          <w:numId w:val="21"/>
        </w:numPr>
        <w:tabs>
          <w:tab w:pos="1177" w:val="left" w:leader="none"/>
          <w:tab w:pos="1178" w:val="left" w:leader="none"/>
        </w:tabs>
        <w:spacing w:line="240" w:lineRule="auto" w:before="0" w:after="0"/>
        <w:ind w:left="1177" w:right="0" w:hanging="721"/>
        <w:jc w:val="left"/>
      </w:pPr>
      <w:r>
        <w:rPr>
          <w:color w:val="231F20"/>
          <w:w w:val="105"/>
        </w:rPr>
        <w:t>MINISTRIES – </w:t>
      </w:r>
      <w:r>
        <w:rPr>
          <w:color w:val="231F20"/>
          <w:spacing w:val="-3"/>
          <w:w w:val="105"/>
        </w:rPr>
        <w:t>LAY </w:t>
      </w:r>
      <w:r>
        <w:rPr>
          <w:color w:val="231F20"/>
          <w:w w:val="105"/>
        </w:rPr>
        <w:t>PREACHING Support Sub</w:t>
      </w:r>
      <w:r>
        <w:rPr>
          <w:color w:val="231F20"/>
          <w:spacing w:val="31"/>
          <w:w w:val="105"/>
        </w:rPr>
        <w:t> </w:t>
      </w:r>
      <w:r>
        <w:rPr>
          <w:color w:val="231F20"/>
          <w:w w:val="105"/>
        </w:rPr>
        <w:t>Committee</w:t>
      </w:r>
    </w:p>
    <w:p>
      <w:pPr>
        <w:pStyle w:val="BodyText"/>
        <w:spacing w:before="11"/>
        <w:ind w:left="457"/>
      </w:pPr>
      <w:r>
        <w:rPr>
          <w:color w:val="231F20"/>
          <w:w w:val="110"/>
        </w:rPr>
        <w:t>Assembly Lay Preaching Advocate</w:t>
      </w:r>
      <w:r>
        <w:rPr>
          <w:rFonts w:ascii="Myriad Pro"/>
          <w:b/>
          <w:color w:val="231F20"/>
          <w:w w:val="110"/>
        </w:rPr>
        <w:t>: </w:t>
      </w:r>
      <w:r>
        <w:rPr>
          <w:color w:val="231F20"/>
          <w:w w:val="110"/>
        </w:rPr>
        <w:t>Dr Philip Theaker [2007]</w:t>
      </w:r>
    </w:p>
    <w:p>
      <w:pPr>
        <w:pStyle w:val="BodyText"/>
        <w:spacing w:before="18"/>
        <w:ind w:left="457"/>
      </w:pPr>
      <w:r>
        <w:rPr>
          <w:color w:val="231F20"/>
          <w:w w:val="110"/>
        </w:rPr>
        <w:t>And four members elected by the Lay Preaching Commissioners Consultation</w:t>
      </w:r>
    </w:p>
    <w:p>
      <w:pPr>
        <w:pStyle w:val="BodyText"/>
        <w:spacing w:before="5"/>
        <w:rPr>
          <w:sz w:val="21"/>
        </w:rPr>
      </w:pPr>
    </w:p>
    <w:p>
      <w:pPr>
        <w:pStyle w:val="Heading3"/>
        <w:numPr>
          <w:ilvl w:val="2"/>
          <w:numId w:val="21"/>
        </w:numPr>
        <w:tabs>
          <w:tab w:pos="1177" w:val="left" w:leader="none"/>
          <w:tab w:pos="1178" w:val="left" w:leader="none"/>
        </w:tabs>
        <w:spacing w:line="240" w:lineRule="auto" w:before="0" w:after="0"/>
        <w:ind w:left="1177" w:right="0" w:hanging="721"/>
        <w:jc w:val="left"/>
      </w:pPr>
      <w:r>
        <w:rPr>
          <w:color w:val="231F20"/>
          <w:w w:val="105"/>
        </w:rPr>
        <w:t>MINISTRIES – MAINTENANCE OF MINISTRY</w:t>
      </w:r>
      <w:r>
        <w:rPr>
          <w:color w:val="231F20"/>
          <w:spacing w:val="24"/>
          <w:w w:val="105"/>
        </w:rPr>
        <w:t> </w:t>
      </w:r>
      <w:r>
        <w:rPr>
          <w:color w:val="231F20"/>
          <w:w w:val="105"/>
        </w:rPr>
        <w:t>Sub-Committee</w:t>
      </w:r>
    </w:p>
    <w:p>
      <w:pPr>
        <w:spacing w:line="259" w:lineRule="auto" w:before="18"/>
        <w:ind w:left="457" w:right="5617" w:firstLine="0"/>
        <w:jc w:val="left"/>
        <w:rPr>
          <w:i/>
          <w:sz w:val="19"/>
        </w:rPr>
      </w:pPr>
      <w:r>
        <w:rPr>
          <w:color w:val="231F20"/>
          <w:w w:val="105"/>
          <w:sz w:val="19"/>
        </w:rPr>
        <w:t>Convener: Revd Geoffrey Roper** [2009] Secretary: </w:t>
      </w:r>
      <w:r>
        <w:rPr>
          <w:i/>
          <w:color w:val="231F20"/>
          <w:w w:val="105"/>
          <w:sz w:val="19"/>
        </w:rPr>
        <w:t>to be advised</w:t>
      </w:r>
    </w:p>
    <w:p>
      <w:pPr>
        <w:pStyle w:val="BodyText"/>
        <w:tabs>
          <w:tab w:pos="4057" w:val="left" w:leader="none"/>
          <w:tab w:pos="6937" w:val="left" w:leader="none"/>
        </w:tabs>
        <w:spacing w:line="259" w:lineRule="auto"/>
        <w:ind w:left="457" w:right="966" w:hanging="1"/>
      </w:pPr>
      <w:r>
        <w:rPr>
          <w:color w:val="231F20"/>
          <w:w w:val="105"/>
        </w:rPr>
        <w:t>Mr Patrick</w:t>
      </w:r>
      <w:r>
        <w:rPr>
          <w:color w:val="231F20"/>
          <w:spacing w:val="2"/>
          <w:w w:val="105"/>
        </w:rPr>
        <w:t> </w:t>
      </w:r>
      <w:r>
        <w:rPr>
          <w:color w:val="231F20"/>
          <w:w w:val="105"/>
        </w:rPr>
        <w:t>Hickey</w:t>
      </w:r>
      <w:r>
        <w:rPr>
          <w:color w:val="231F20"/>
          <w:spacing w:val="1"/>
          <w:w w:val="105"/>
        </w:rPr>
        <w:t> </w:t>
      </w:r>
      <w:r>
        <w:rPr>
          <w:color w:val="231F20"/>
          <w:w w:val="105"/>
        </w:rPr>
        <w:t>[2007]</w:t>
        <w:tab/>
        <w:t>Mrs </w:t>
      </w:r>
      <w:r>
        <w:rPr>
          <w:color w:val="231F20"/>
          <w:spacing w:val="-3"/>
          <w:w w:val="105"/>
        </w:rPr>
        <w:t>Lyn</w:t>
      </w:r>
      <w:r>
        <w:rPr>
          <w:color w:val="231F20"/>
          <w:spacing w:val="9"/>
          <w:w w:val="105"/>
        </w:rPr>
        <w:t> </w:t>
      </w:r>
      <w:r>
        <w:rPr>
          <w:color w:val="231F20"/>
          <w:w w:val="105"/>
        </w:rPr>
        <w:t>Alford</w:t>
      </w:r>
      <w:r>
        <w:rPr>
          <w:color w:val="231F20"/>
          <w:spacing w:val="5"/>
          <w:w w:val="105"/>
        </w:rPr>
        <w:t> </w:t>
      </w:r>
      <w:r>
        <w:rPr>
          <w:color w:val="231F20"/>
          <w:w w:val="105"/>
        </w:rPr>
        <w:t>[2008]</w:t>
        <w:tab/>
        <w:t>Mr David Hayden [2008] Mr David </w:t>
      </w:r>
      <w:r>
        <w:rPr>
          <w:color w:val="231F20"/>
          <w:spacing w:val="-3"/>
          <w:w w:val="105"/>
        </w:rPr>
        <w:t>Taylor</w:t>
      </w:r>
      <w:r>
        <w:rPr>
          <w:color w:val="231F20"/>
          <w:spacing w:val="2"/>
          <w:w w:val="105"/>
        </w:rPr>
        <w:t> </w:t>
      </w:r>
      <w:r>
        <w:rPr>
          <w:color w:val="231F20"/>
          <w:w w:val="105"/>
        </w:rPr>
        <w:t>[2008]</w:t>
      </w:r>
    </w:p>
    <w:p>
      <w:pPr>
        <w:pStyle w:val="BodyText"/>
        <w:tabs>
          <w:tab w:pos="4057" w:val="left" w:leader="none"/>
          <w:tab w:pos="6937" w:val="left" w:leader="none"/>
        </w:tabs>
        <w:spacing w:line="231" w:lineRule="exact"/>
        <w:ind w:left="457"/>
      </w:pPr>
      <w:r>
        <w:rPr>
          <w:color w:val="231F20"/>
          <w:w w:val="105"/>
        </w:rPr>
        <w:t>The Treasurer</w:t>
        <w:tab/>
        <w:t>Convener  of</w:t>
      </w:r>
      <w:r>
        <w:rPr>
          <w:color w:val="231F20"/>
          <w:spacing w:val="-17"/>
          <w:w w:val="105"/>
        </w:rPr>
        <w:t> </w:t>
      </w:r>
      <w:r>
        <w:rPr>
          <w:color w:val="231F20"/>
          <w:w w:val="105"/>
        </w:rPr>
        <w:t>Pensions</w:t>
      </w:r>
      <w:r>
        <w:rPr>
          <w:color w:val="231F20"/>
          <w:spacing w:val="14"/>
          <w:w w:val="105"/>
        </w:rPr>
        <w:t> </w:t>
      </w:r>
      <w:r>
        <w:rPr>
          <w:color w:val="231F20"/>
          <w:w w:val="105"/>
        </w:rPr>
        <w:t>Executive</w:t>
        <w:tab/>
        <w:t>Financial</w:t>
      </w:r>
      <w:r>
        <w:rPr>
          <w:color w:val="231F20"/>
          <w:spacing w:val="3"/>
          <w:w w:val="105"/>
        </w:rPr>
        <w:t> </w:t>
      </w:r>
      <w:r>
        <w:rPr>
          <w:color w:val="231F20"/>
          <w:w w:val="105"/>
        </w:rPr>
        <w:t>Secretary</w:t>
      </w:r>
    </w:p>
    <w:p>
      <w:pPr>
        <w:pStyle w:val="BodyText"/>
        <w:spacing w:before="3"/>
        <w:rPr>
          <w:sz w:val="21"/>
        </w:rPr>
      </w:pPr>
    </w:p>
    <w:p>
      <w:pPr>
        <w:pStyle w:val="Heading3"/>
        <w:numPr>
          <w:ilvl w:val="2"/>
          <w:numId w:val="21"/>
        </w:numPr>
        <w:tabs>
          <w:tab w:pos="1177" w:val="left" w:leader="none"/>
          <w:tab w:pos="1178" w:val="left" w:leader="none"/>
        </w:tabs>
        <w:spacing w:line="240" w:lineRule="auto" w:before="1" w:after="0"/>
        <w:ind w:left="1177" w:right="0" w:hanging="721"/>
        <w:jc w:val="left"/>
      </w:pPr>
      <w:r>
        <w:rPr>
          <w:color w:val="231F20"/>
          <w:w w:val="105"/>
        </w:rPr>
        <w:t>MINISTRIES – RETIRED MINISTERS HOUSING –</w:t>
      </w:r>
      <w:r>
        <w:rPr>
          <w:color w:val="231F20"/>
          <w:spacing w:val="31"/>
          <w:w w:val="105"/>
        </w:rPr>
        <w:t> </w:t>
      </w:r>
      <w:r>
        <w:rPr>
          <w:color w:val="231F20"/>
          <w:w w:val="105"/>
        </w:rPr>
        <w:t>Sub-Committee</w:t>
      </w:r>
    </w:p>
    <w:p>
      <w:pPr>
        <w:pStyle w:val="BodyText"/>
        <w:spacing w:before="18"/>
        <w:ind w:left="457"/>
      </w:pPr>
      <w:r>
        <w:rPr>
          <w:color w:val="231F20"/>
          <w:w w:val="105"/>
        </w:rPr>
        <w:t>Convener: Revd David Bedford [2010]</w:t>
      </w:r>
    </w:p>
    <w:p>
      <w:pPr>
        <w:pStyle w:val="BodyText"/>
        <w:spacing w:before="18"/>
        <w:ind w:left="457"/>
      </w:pPr>
      <w:r>
        <w:rPr>
          <w:color w:val="231F20"/>
          <w:w w:val="105"/>
        </w:rPr>
        <w:t>Secretary: Secretary Retired Ministers’ Housing Society Ltd</w:t>
      </w:r>
    </w:p>
    <w:p>
      <w:pPr>
        <w:pStyle w:val="BodyText"/>
        <w:tabs>
          <w:tab w:pos="4057" w:val="left" w:leader="none"/>
          <w:tab w:pos="6937" w:val="left" w:leader="none"/>
        </w:tabs>
        <w:spacing w:line="259" w:lineRule="auto" w:before="18"/>
        <w:ind w:left="457" w:right="1209"/>
      </w:pPr>
      <w:r>
        <w:rPr>
          <w:color w:val="231F20"/>
          <w:w w:val="105"/>
        </w:rPr>
        <w:t>Mr Malcolm</w:t>
      </w:r>
      <w:r>
        <w:rPr>
          <w:color w:val="231F20"/>
          <w:spacing w:val="10"/>
          <w:w w:val="105"/>
        </w:rPr>
        <w:t> </w:t>
      </w:r>
      <w:r>
        <w:rPr>
          <w:color w:val="231F20"/>
          <w:w w:val="105"/>
        </w:rPr>
        <w:t>Lindo</w:t>
      </w:r>
      <w:r>
        <w:rPr>
          <w:color w:val="231F20"/>
          <w:spacing w:val="5"/>
          <w:w w:val="105"/>
        </w:rPr>
        <w:t> </w:t>
      </w:r>
      <w:r>
        <w:rPr>
          <w:color w:val="231F20"/>
          <w:w w:val="105"/>
        </w:rPr>
        <w:t>[2007]</w:t>
        <w:tab/>
        <w:t>Mrs Pauline</w:t>
      </w:r>
      <w:r>
        <w:rPr>
          <w:color w:val="231F20"/>
          <w:spacing w:val="1"/>
          <w:w w:val="105"/>
        </w:rPr>
        <w:t> </w:t>
      </w:r>
      <w:r>
        <w:rPr>
          <w:color w:val="231F20"/>
          <w:w w:val="105"/>
        </w:rPr>
        <w:t>Mewis</w:t>
      </w:r>
      <w:r>
        <w:rPr>
          <w:color w:val="231F20"/>
          <w:spacing w:val="1"/>
          <w:w w:val="105"/>
        </w:rPr>
        <w:t> </w:t>
      </w:r>
      <w:r>
        <w:rPr>
          <w:color w:val="231F20"/>
          <w:w w:val="105"/>
        </w:rPr>
        <w:t>[2006]</w:t>
        <w:tab/>
        <w:t>Mrs Liz Tadd** </w:t>
      </w:r>
      <w:r>
        <w:rPr>
          <w:color w:val="231F20"/>
          <w:spacing w:val="-3"/>
          <w:w w:val="105"/>
        </w:rPr>
        <w:t>[2009] </w:t>
      </w:r>
      <w:r>
        <w:rPr>
          <w:color w:val="231F20"/>
          <w:w w:val="105"/>
        </w:rPr>
        <w:t>Revd Elizabeth</w:t>
      </w:r>
      <w:r>
        <w:rPr>
          <w:color w:val="231F20"/>
          <w:spacing w:val="22"/>
          <w:w w:val="105"/>
        </w:rPr>
        <w:t> </w:t>
      </w:r>
      <w:r>
        <w:rPr>
          <w:color w:val="231F20"/>
          <w:w w:val="105"/>
        </w:rPr>
        <w:t>Caswell</w:t>
      </w:r>
      <w:r>
        <w:rPr>
          <w:color w:val="231F20"/>
          <w:spacing w:val="11"/>
          <w:w w:val="105"/>
        </w:rPr>
        <w:t> </w:t>
      </w:r>
      <w:r>
        <w:rPr>
          <w:color w:val="231F20"/>
          <w:w w:val="105"/>
        </w:rPr>
        <w:t>[2008]</w:t>
        <w:tab/>
        <w:t>The</w:t>
      </w:r>
      <w:r>
        <w:rPr>
          <w:color w:val="231F20"/>
          <w:spacing w:val="1"/>
          <w:w w:val="105"/>
        </w:rPr>
        <w:t> </w:t>
      </w:r>
      <w:r>
        <w:rPr>
          <w:color w:val="231F20"/>
          <w:w w:val="105"/>
        </w:rPr>
        <w:t>Treasurer</w:t>
      </w:r>
    </w:p>
    <w:p>
      <w:pPr>
        <w:spacing w:line="259" w:lineRule="auto" w:before="0"/>
        <w:ind w:left="457" w:right="604" w:firstLine="0"/>
        <w:jc w:val="left"/>
        <w:rPr>
          <w:sz w:val="19"/>
        </w:rPr>
      </w:pPr>
      <w:r>
        <w:rPr>
          <w:rFonts w:ascii="Myriad Pro"/>
          <w:b/>
          <w:color w:val="231F20"/>
          <w:w w:val="105"/>
          <w:sz w:val="19"/>
        </w:rPr>
        <w:t>Note</w:t>
      </w:r>
      <w:r>
        <w:rPr>
          <w:color w:val="231F20"/>
          <w:w w:val="105"/>
          <w:sz w:val="19"/>
        </w:rPr>
        <w:t>: Properties are managed by a Company </w:t>
      </w:r>
      <w:r>
        <w:rPr>
          <w:i/>
          <w:color w:val="231F20"/>
          <w:w w:val="105"/>
          <w:sz w:val="19"/>
        </w:rPr>
        <w:t>viz</w:t>
      </w:r>
      <w:r>
        <w:rPr>
          <w:color w:val="231F20"/>
          <w:w w:val="105"/>
          <w:sz w:val="19"/>
        </w:rPr>
        <w:t>: </w:t>
      </w:r>
      <w:r>
        <w:rPr>
          <w:rFonts w:ascii="Myriad Pro"/>
          <w:b/>
          <w:color w:val="231F20"/>
          <w:w w:val="105"/>
          <w:sz w:val="19"/>
        </w:rPr>
        <w:t>RETIRED MINISTERS HOUSING SOCIETY </w:t>
      </w:r>
      <w:r>
        <w:rPr>
          <w:rFonts w:ascii="Myriad Pro"/>
          <w:b/>
          <w:color w:val="231F20"/>
          <w:spacing w:val="-5"/>
          <w:w w:val="105"/>
          <w:sz w:val="19"/>
        </w:rPr>
        <w:t>LTD </w:t>
      </w:r>
      <w:r>
        <w:rPr>
          <w:color w:val="231F20"/>
          <w:w w:val="105"/>
          <w:sz w:val="19"/>
        </w:rPr>
        <w:t>Details of  the</w:t>
      </w:r>
      <w:r>
        <w:rPr>
          <w:color w:val="231F20"/>
          <w:spacing w:val="6"/>
          <w:w w:val="105"/>
          <w:sz w:val="19"/>
        </w:rPr>
        <w:t> </w:t>
      </w:r>
      <w:r>
        <w:rPr>
          <w:color w:val="231F20"/>
          <w:w w:val="105"/>
          <w:sz w:val="19"/>
        </w:rPr>
        <w:t>Members</w:t>
      </w:r>
      <w:r>
        <w:rPr>
          <w:color w:val="231F20"/>
          <w:spacing w:val="6"/>
          <w:w w:val="105"/>
          <w:sz w:val="19"/>
        </w:rPr>
        <w:t> </w:t>
      </w:r>
      <w:r>
        <w:rPr>
          <w:color w:val="231F20"/>
          <w:w w:val="105"/>
          <w:sz w:val="19"/>
        </w:rPr>
        <w:t>of</w:t>
      </w:r>
      <w:r>
        <w:rPr>
          <w:color w:val="231F20"/>
          <w:spacing w:val="7"/>
          <w:w w:val="105"/>
          <w:sz w:val="19"/>
        </w:rPr>
        <w:t> </w:t>
      </w:r>
      <w:r>
        <w:rPr>
          <w:color w:val="231F20"/>
          <w:w w:val="105"/>
          <w:sz w:val="19"/>
        </w:rPr>
        <w:t>the</w:t>
      </w:r>
      <w:r>
        <w:rPr>
          <w:color w:val="231F20"/>
          <w:spacing w:val="6"/>
          <w:w w:val="105"/>
          <w:sz w:val="19"/>
        </w:rPr>
        <w:t> </w:t>
      </w:r>
      <w:r>
        <w:rPr>
          <w:color w:val="231F20"/>
          <w:w w:val="105"/>
          <w:sz w:val="19"/>
        </w:rPr>
        <w:t>Board</w:t>
      </w:r>
      <w:r>
        <w:rPr>
          <w:color w:val="231F20"/>
          <w:spacing w:val="7"/>
          <w:w w:val="105"/>
          <w:sz w:val="19"/>
        </w:rPr>
        <w:t> </w:t>
      </w:r>
      <w:r>
        <w:rPr>
          <w:color w:val="231F20"/>
          <w:w w:val="105"/>
          <w:sz w:val="19"/>
        </w:rPr>
        <w:t>etc</w:t>
      </w:r>
      <w:r>
        <w:rPr>
          <w:color w:val="231F20"/>
          <w:spacing w:val="6"/>
          <w:w w:val="105"/>
          <w:sz w:val="19"/>
        </w:rPr>
        <w:t> </w:t>
      </w:r>
      <w:r>
        <w:rPr>
          <w:color w:val="231F20"/>
          <w:w w:val="105"/>
          <w:sz w:val="19"/>
        </w:rPr>
        <w:t>may</w:t>
      </w:r>
      <w:r>
        <w:rPr>
          <w:color w:val="231F20"/>
          <w:spacing w:val="7"/>
          <w:w w:val="105"/>
          <w:sz w:val="19"/>
        </w:rPr>
        <w:t> </w:t>
      </w:r>
      <w:r>
        <w:rPr>
          <w:color w:val="231F20"/>
          <w:w w:val="105"/>
          <w:sz w:val="19"/>
        </w:rPr>
        <w:t>be</w:t>
      </w:r>
      <w:r>
        <w:rPr>
          <w:color w:val="231F20"/>
          <w:spacing w:val="6"/>
          <w:w w:val="105"/>
          <w:sz w:val="19"/>
        </w:rPr>
        <w:t> </w:t>
      </w:r>
      <w:r>
        <w:rPr>
          <w:color w:val="231F20"/>
          <w:w w:val="105"/>
          <w:sz w:val="19"/>
        </w:rPr>
        <w:t>obtained</w:t>
      </w:r>
      <w:r>
        <w:rPr>
          <w:color w:val="231F20"/>
          <w:spacing w:val="6"/>
          <w:w w:val="105"/>
          <w:sz w:val="19"/>
        </w:rPr>
        <w:t> </w:t>
      </w:r>
      <w:r>
        <w:rPr>
          <w:color w:val="231F20"/>
          <w:w w:val="105"/>
          <w:sz w:val="19"/>
        </w:rPr>
        <w:t>from</w:t>
      </w:r>
      <w:r>
        <w:rPr>
          <w:color w:val="231F20"/>
          <w:spacing w:val="7"/>
          <w:w w:val="105"/>
          <w:sz w:val="19"/>
        </w:rPr>
        <w:t> </w:t>
      </w:r>
      <w:r>
        <w:rPr>
          <w:color w:val="231F20"/>
          <w:w w:val="105"/>
          <w:sz w:val="19"/>
        </w:rPr>
        <w:t>the</w:t>
      </w:r>
      <w:r>
        <w:rPr>
          <w:color w:val="231F20"/>
          <w:spacing w:val="6"/>
          <w:w w:val="105"/>
          <w:sz w:val="19"/>
        </w:rPr>
        <w:t> </w:t>
      </w:r>
      <w:r>
        <w:rPr>
          <w:color w:val="231F20"/>
          <w:w w:val="105"/>
          <w:sz w:val="19"/>
        </w:rPr>
        <w:t>Secretary:</w:t>
      </w:r>
      <w:r>
        <w:rPr>
          <w:color w:val="231F20"/>
          <w:spacing w:val="7"/>
          <w:w w:val="105"/>
          <w:sz w:val="19"/>
        </w:rPr>
        <w:t> </w:t>
      </w:r>
      <w:r>
        <w:rPr>
          <w:color w:val="231F20"/>
          <w:w w:val="105"/>
          <w:sz w:val="19"/>
        </w:rPr>
        <w:t>Mr</w:t>
      </w:r>
      <w:r>
        <w:rPr>
          <w:color w:val="231F20"/>
          <w:spacing w:val="6"/>
          <w:w w:val="105"/>
          <w:sz w:val="19"/>
        </w:rPr>
        <w:t> </w:t>
      </w:r>
      <w:r>
        <w:rPr>
          <w:color w:val="231F20"/>
          <w:spacing w:val="-4"/>
          <w:w w:val="105"/>
          <w:sz w:val="19"/>
        </w:rPr>
        <w:t>Tony</w:t>
      </w:r>
      <w:r>
        <w:rPr>
          <w:color w:val="231F20"/>
          <w:spacing w:val="7"/>
          <w:w w:val="105"/>
          <w:sz w:val="19"/>
        </w:rPr>
        <w:t> </w:t>
      </w:r>
      <w:r>
        <w:rPr>
          <w:color w:val="231F20"/>
          <w:w w:val="105"/>
          <w:sz w:val="19"/>
        </w:rPr>
        <w:t>Bayley</w:t>
      </w:r>
      <w:r>
        <w:rPr>
          <w:color w:val="231F20"/>
          <w:spacing w:val="6"/>
          <w:w w:val="105"/>
          <w:sz w:val="19"/>
        </w:rPr>
        <w:t> </w:t>
      </w:r>
      <w:r>
        <w:rPr>
          <w:color w:val="231F20"/>
          <w:w w:val="105"/>
          <w:sz w:val="19"/>
        </w:rPr>
        <w:t>at</w:t>
      </w:r>
      <w:r>
        <w:rPr>
          <w:color w:val="231F20"/>
          <w:spacing w:val="6"/>
          <w:w w:val="105"/>
          <w:sz w:val="19"/>
        </w:rPr>
        <w:t> </w:t>
      </w:r>
      <w:r>
        <w:rPr>
          <w:color w:val="231F20"/>
          <w:w w:val="105"/>
          <w:sz w:val="19"/>
        </w:rPr>
        <w:t>Church</w:t>
      </w:r>
      <w:r>
        <w:rPr>
          <w:color w:val="231F20"/>
          <w:spacing w:val="7"/>
          <w:w w:val="105"/>
          <w:sz w:val="19"/>
        </w:rPr>
        <w:t> </w:t>
      </w:r>
      <w:r>
        <w:rPr>
          <w:color w:val="231F20"/>
          <w:w w:val="105"/>
          <w:sz w:val="19"/>
        </w:rPr>
        <w:t>House.</w:t>
      </w:r>
    </w:p>
    <w:p>
      <w:pPr>
        <w:pStyle w:val="BodyText"/>
        <w:spacing w:before="1"/>
      </w:pPr>
    </w:p>
    <w:p>
      <w:pPr>
        <w:pStyle w:val="Heading3"/>
        <w:numPr>
          <w:ilvl w:val="2"/>
          <w:numId w:val="21"/>
        </w:numPr>
        <w:tabs>
          <w:tab w:pos="1177" w:val="left" w:leader="none"/>
          <w:tab w:pos="1178" w:val="left" w:leader="none"/>
        </w:tabs>
        <w:spacing w:line="240" w:lineRule="auto" w:before="1" w:after="0"/>
        <w:ind w:left="1177" w:right="0" w:hanging="721"/>
        <w:jc w:val="left"/>
      </w:pPr>
      <w:r>
        <w:rPr>
          <w:color w:val="231F20"/>
          <w:w w:val="105"/>
        </w:rPr>
        <w:t>ASSESSMENT</w:t>
      </w:r>
      <w:r>
        <w:rPr>
          <w:color w:val="231F20"/>
          <w:spacing w:val="4"/>
          <w:w w:val="105"/>
        </w:rPr>
        <w:t> </w:t>
      </w:r>
      <w:r>
        <w:rPr>
          <w:color w:val="231F20"/>
          <w:w w:val="105"/>
        </w:rPr>
        <w:t>BOARD</w:t>
      </w:r>
    </w:p>
    <w:p>
      <w:pPr>
        <w:pStyle w:val="BodyText"/>
        <w:spacing w:before="18"/>
        <w:ind w:left="457"/>
      </w:pPr>
      <w:r>
        <w:rPr>
          <w:color w:val="231F20"/>
          <w:w w:val="105"/>
        </w:rPr>
        <w:t>Convener: Prof David Cutler [2009]</w:t>
      </w:r>
    </w:p>
    <w:p>
      <w:pPr>
        <w:pStyle w:val="BodyText"/>
        <w:spacing w:before="11"/>
        <w:rPr>
          <w:sz w:val="21"/>
        </w:rPr>
      </w:pPr>
    </w:p>
    <w:p>
      <w:pPr>
        <w:pStyle w:val="BodyText"/>
        <w:tabs>
          <w:tab w:pos="1875" w:val="left" w:leader="none"/>
        </w:tabs>
        <w:spacing w:line="259" w:lineRule="auto"/>
        <w:ind w:left="457" w:right="226"/>
      </w:pPr>
      <w:r>
        <w:rPr>
          <w:color w:val="231F20"/>
          <w:w w:val="105"/>
        </w:rPr>
        <w:t>Retiring</w:t>
      </w:r>
      <w:r>
        <w:rPr>
          <w:color w:val="231F20"/>
          <w:spacing w:val="10"/>
          <w:w w:val="105"/>
        </w:rPr>
        <w:t> </w:t>
      </w:r>
      <w:r>
        <w:rPr>
          <w:color w:val="231F20"/>
          <w:w w:val="105"/>
        </w:rPr>
        <w:t>2006</w:t>
        <w:tab/>
        <w:t>Revd Thomas Heggie, Revd Michael Mewis, Revd  Peter  Poulter,  Revd  Hilma  Wilkinson Retiring</w:t>
      </w:r>
      <w:r>
        <w:rPr>
          <w:color w:val="231F20"/>
          <w:spacing w:val="7"/>
          <w:w w:val="105"/>
        </w:rPr>
        <w:t> </w:t>
      </w:r>
      <w:r>
        <w:rPr>
          <w:color w:val="231F20"/>
          <w:w w:val="105"/>
        </w:rPr>
        <w:t>2007</w:t>
        <w:tab/>
        <w:t>Revd</w:t>
      </w:r>
      <w:r>
        <w:rPr>
          <w:color w:val="231F20"/>
          <w:spacing w:val="9"/>
          <w:w w:val="105"/>
        </w:rPr>
        <w:t> </w:t>
      </w:r>
      <w:r>
        <w:rPr>
          <w:color w:val="231F20"/>
          <w:w w:val="105"/>
        </w:rPr>
        <w:t>Diana</w:t>
      </w:r>
      <w:r>
        <w:rPr>
          <w:color w:val="231F20"/>
          <w:spacing w:val="8"/>
          <w:w w:val="105"/>
        </w:rPr>
        <w:t> </w:t>
      </w:r>
      <w:r>
        <w:rPr>
          <w:color w:val="231F20"/>
          <w:w w:val="105"/>
        </w:rPr>
        <w:t>Cullum-Hall,</w:t>
      </w:r>
      <w:r>
        <w:rPr>
          <w:color w:val="231F20"/>
          <w:spacing w:val="8"/>
          <w:w w:val="105"/>
        </w:rPr>
        <w:t> </w:t>
      </w:r>
      <w:r>
        <w:rPr>
          <w:color w:val="231F20"/>
          <w:w w:val="105"/>
        </w:rPr>
        <w:t>Miss</w:t>
      </w:r>
      <w:r>
        <w:rPr>
          <w:color w:val="231F20"/>
          <w:spacing w:val="9"/>
          <w:w w:val="105"/>
        </w:rPr>
        <w:t> </w:t>
      </w:r>
      <w:r>
        <w:rPr>
          <w:color w:val="231F20"/>
          <w:w w:val="105"/>
        </w:rPr>
        <w:t>Sarah</w:t>
      </w:r>
      <w:r>
        <w:rPr>
          <w:color w:val="231F20"/>
          <w:spacing w:val="8"/>
          <w:w w:val="105"/>
        </w:rPr>
        <w:t> </w:t>
      </w:r>
      <w:r>
        <w:rPr>
          <w:color w:val="231F20"/>
          <w:w w:val="105"/>
        </w:rPr>
        <w:t>Dodds,</w:t>
      </w:r>
      <w:r>
        <w:rPr>
          <w:color w:val="231F20"/>
          <w:spacing w:val="8"/>
          <w:w w:val="105"/>
        </w:rPr>
        <w:t> </w:t>
      </w:r>
      <w:r>
        <w:rPr>
          <w:color w:val="231F20"/>
          <w:w w:val="105"/>
        </w:rPr>
        <w:t>Revd</w:t>
      </w:r>
      <w:r>
        <w:rPr>
          <w:color w:val="231F20"/>
          <w:spacing w:val="9"/>
          <w:w w:val="105"/>
        </w:rPr>
        <w:t> </w:t>
      </w:r>
      <w:r>
        <w:rPr>
          <w:color w:val="231F20"/>
          <w:w w:val="105"/>
        </w:rPr>
        <w:t>Roy</w:t>
      </w:r>
      <w:r>
        <w:rPr>
          <w:color w:val="231F20"/>
          <w:spacing w:val="8"/>
          <w:w w:val="105"/>
        </w:rPr>
        <w:t> </w:t>
      </w:r>
      <w:r>
        <w:rPr>
          <w:color w:val="231F20"/>
          <w:w w:val="105"/>
        </w:rPr>
        <w:t>Fowler,</w:t>
      </w:r>
      <w:r>
        <w:rPr>
          <w:color w:val="231F20"/>
          <w:spacing w:val="8"/>
          <w:w w:val="105"/>
        </w:rPr>
        <w:t> </w:t>
      </w:r>
      <w:r>
        <w:rPr>
          <w:color w:val="231F20"/>
          <w:w w:val="105"/>
        </w:rPr>
        <w:t>Mrs</w:t>
      </w:r>
      <w:r>
        <w:rPr>
          <w:color w:val="231F20"/>
          <w:spacing w:val="9"/>
          <w:w w:val="105"/>
        </w:rPr>
        <w:t> </w:t>
      </w:r>
      <w:r>
        <w:rPr>
          <w:color w:val="231F20"/>
          <w:w w:val="105"/>
        </w:rPr>
        <w:t>Wilma</w:t>
      </w:r>
      <w:r>
        <w:rPr>
          <w:color w:val="231F20"/>
          <w:spacing w:val="8"/>
          <w:w w:val="105"/>
        </w:rPr>
        <w:t> </w:t>
      </w:r>
      <w:r>
        <w:rPr>
          <w:color w:val="231F20"/>
          <w:spacing w:val="-3"/>
          <w:w w:val="105"/>
        </w:rPr>
        <w:t>Frew,</w:t>
      </w:r>
      <w:r>
        <w:rPr>
          <w:color w:val="231F20"/>
          <w:spacing w:val="8"/>
          <w:w w:val="105"/>
        </w:rPr>
        <w:t> </w:t>
      </w:r>
      <w:r>
        <w:rPr>
          <w:color w:val="231F20"/>
          <w:w w:val="105"/>
        </w:rPr>
        <w:t>Mrs</w:t>
      </w:r>
      <w:r>
        <w:rPr>
          <w:color w:val="231F20"/>
          <w:spacing w:val="9"/>
          <w:w w:val="105"/>
        </w:rPr>
        <w:t> </w:t>
      </w:r>
      <w:r>
        <w:rPr>
          <w:color w:val="231F20"/>
          <w:w w:val="105"/>
        </w:rPr>
        <w:t>Pat</w:t>
      </w:r>
      <w:r>
        <w:rPr>
          <w:color w:val="231F20"/>
          <w:spacing w:val="8"/>
          <w:w w:val="105"/>
        </w:rPr>
        <w:t> </w:t>
      </w:r>
      <w:r>
        <w:rPr>
          <w:color w:val="231F20"/>
          <w:w w:val="105"/>
        </w:rPr>
        <w:t>Poinen,</w:t>
      </w:r>
    </w:p>
    <w:p>
      <w:pPr>
        <w:pStyle w:val="BodyText"/>
        <w:spacing w:line="231" w:lineRule="exact"/>
        <w:ind w:left="1875"/>
      </w:pPr>
      <w:r>
        <w:rPr>
          <w:color w:val="231F20"/>
          <w:w w:val="110"/>
        </w:rPr>
        <w:t>Revd Nigel Uden, Revd Simon Walkling</w:t>
      </w:r>
    </w:p>
    <w:p>
      <w:pPr>
        <w:pStyle w:val="BodyText"/>
        <w:tabs>
          <w:tab w:pos="1875" w:val="left" w:leader="none"/>
        </w:tabs>
        <w:spacing w:line="259" w:lineRule="auto" w:before="18"/>
        <w:ind w:left="457" w:right="2984"/>
      </w:pPr>
      <w:r>
        <w:rPr>
          <w:color w:val="231F20"/>
          <w:w w:val="105"/>
        </w:rPr>
        <w:t>Retiring</w:t>
      </w:r>
      <w:r>
        <w:rPr>
          <w:color w:val="231F20"/>
          <w:spacing w:val="9"/>
          <w:w w:val="105"/>
        </w:rPr>
        <w:t> </w:t>
      </w:r>
      <w:r>
        <w:rPr>
          <w:color w:val="231F20"/>
          <w:w w:val="105"/>
        </w:rPr>
        <w:t>2008</w:t>
        <w:tab/>
        <w:t>Mrs Judith Harris, Mrs Barbara Lancaster</w:t>
      </w:r>
      <w:r>
        <w:rPr>
          <w:i/>
          <w:color w:val="231F20"/>
          <w:w w:val="105"/>
        </w:rPr>
        <w:t>, </w:t>
      </w:r>
      <w:r>
        <w:rPr>
          <w:color w:val="231F20"/>
          <w:w w:val="105"/>
        </w:rPr>
        <w:t>Dr Cameron Wilson Retiring</w:t>
      </w:r>
      <w:r>
        <w:rPr>
          <w:color w:val="231F20"/>
          <w:spacing w:val="9"/>
          <w:w w:val="105"/>
        </w:rPr>
        <w:t> </w:t>
      </w:r>
      <w:r>
        <w:rPr>
          <w:color w:val="231F20"/>
          <w:w w:val="105"/>
        </w:rPr>
        <w:t>2009</w:t>
        <w:tab/>
        <w:t>Mrs Tina Ashitey, Dr Peter Clarke</w:t>
      </w:r>
      <w:r>
        <w:rPr>
          <w:i/>
          <w:color w:val="231F20"/>
          <w:w w:val="105"/>
        </w:rPr>
        <w:t>, </w:t>
      </w:r>
      <w:r>
        <w:rPr>
          <w:color w:val="231F20"/>
          <w:w w:val="105"/>
        </w:rPr>
        <w:t>Mr Hugh</w:t>
      </w:r>
      <w:r>
        <w:rPr>
          <w:color w:val="231F20"/>
          <w:spacing w:val="15"/>
          <w:w w:val="105"/>
        </w:rPr>
        <w:t> </w:t>
      </w:r>
      <w:r>
        <w:rPr>
          <w:color w:val="231F20"/>
          <w:w w:val="105"/>
        </w:rPr>
        <w:t>Abel</w:t>
      </w:r>
    </w:p>
    <w:p>
      <w:pPr>
        <w:pStyle w:val="BodyText"/>
        <w:spacing w:line="231" w:lineRule="exact"/>
        <w:ind w:left="457"/>
      </w:pPr>
      <w:r>
        <w:rPr>
          <w:color w:val="231F20"/>
          <w:w w:val="110"/>
        </w:rPr>
        <w:t>Retiring 2010** Revd David A L Jenkins, Revd Dr Irene John, Revd Edward Sanniez, Revd Lesley Charlton</w:t>
      </w:r>
    </w:p>
    <w:p>
      <w:pPr>
        <w:pStyle w:val="BodyText"/>
        <w:spacing w:before="5"/>
        <w:rPr>
          <w:sz w:val="21"/>
        </w:rPr>
      </w:pPr>
    </w:p>
    <w:p>
      <w:pPr>
        <w:pStyle w:val="ListParagraph"/>
        <w:numPr>
          <w:ilvl w:val="1"/>
          <w:numId w:val="21"/>
        </w:numPr>
        <w:tabs>
          <w:tab w:pos="1177" w:val="left" w:leader="none"/>
          <w:tab w:pos="1178" w:val="left" w:leader="none"/>
        </w:tabs>
        <w:spacing w:line="259" w:lineRule="auto" w:before="0" w:after="0"/>
        <w:ind w:left="457" w:right="5858" w:firstLine="0"/>
        <w:jc w:val="left"/>
        <w:rPr>
          <w:sz w:val="19"/>
        </w:rPr>
      </w:pPr>
      <w:r>
        <w:rPr>
          <w:rFonts w:ascii="Myriad Pro"/>
          <w:b/>
          <w:color w:val="231F20"/>
          <w:w w:val="105"/>
          <w:sz w:val="19"/>
        </w:rPr>
        <w:t>NOMINATIONS COMMITTEE </w:t>
      </w:r>
      <w:r>
        <w:rPr>
          <w:color w:val="231F20"/>
          <w:w w:val="105"/>
          <w:sz w:val="19"/>
        </w:rPr>
        <w:t>Convener: Revd Dr Stephen Orchard [2006] Revd Malcolm Hanson#**</w:t>
      </w:r>
      <w:r>
        <w:rPr>
          <w:color w:val="231F20"/>
          <w:spacing w:val="4"/>
          <w:w w:val="105"/>
          <w:sz w:val="19"/>
        </w:rPr>
        <w:t> </w:t>
      </w:r>
      <w:r>
        <w:rPr>
          <w:color w:val="231F20"/>
          <w:spacing w:val="-4"/>
          <w:w w:val="105"/>
          <w:sz w:val="19"/>
        </w:rPr>
        <w:t>[2010]</w:t>
      </w:r>
    </w:p>
    <w:p>
      <w:pPr>
        <w:pStyle w:val="BodyText"/>
        <w:spacing w:before="2"/>
        <w:ind w:left="457"/>
      </w:pPr>
      <w:r>
        <w:rPr>
          <w:color w:val="231F20"/>
          <w:w w:val="105"/>
        </w:rPr>
        <w:t>Secretary: Revd Elizabeth Brown [2009]</w:t>
      </w:r>
    </w:p>
    <w:p>
      <w:pPr>
        <w:pStyle w:val="BodyText"/>
        <w:spacing w:before="18"/>
        <w:ind w:left="457"/>
      </w:pPr>
      <w:r>
        <w:rPr>
          <w:color w:val="231F20"/>
          <w:w w:val="105"/>
        </w:rPr>
        <w:t>Synod Representatives: Revd Peter Poulter [1], Revd Ruth Wollaston [2], Revd John Oldershaw [3],</w:t>
      </w:r>
    </w:p>
    <w:p>
      <w:pPr>
        <w:pStyle w:val="BodyText"/>
        <w:spacing w:line="259" w:lineRule="auto" w:before="18"/>
        <w:ind w:left="457" w:right="300"/>
      </w:pPr>
      <w:r>
        <w:rPr>
          <w:color w:val="231F20"/>
          <w:w w:val="105"/>
        </w:rPr>
        <w:t>Mrs </w:t>
      </w:r>
      <w:r>
        <w:rPr>
          <w:color w:val="231F20"/>
          <w:spacing w:val="-3"/>
          <w:w w:val="105"/>
        </w:rPr>
        <w:t>Val </w:t>
      </w:r>
      <w:r>
        <w:rPr>
          <w:color w:val="231F20"/>
          <w:w w:val="105"/>
        </w:rPr>
        <w:t>Morrison</w:t>
      </w:r>
      <w:r>
        <w:rPr>
          <w:color w:val="231F20"/>
          <w:spacing w:val="-4"/>
          <w:w w:val="105"/>
        </w:rPr>
        <w:t> [4], </w:t>
      </w:r>
      <w:r>
        <w:rPr>
          <w:color w:val="231F20"/>
          <w:w w:val="105"/>
        </w:rPr>
        <w:t>Mrs Irene </w:t>
      </w:r>
      <w:r>
        <w:rPr>
          <w:color w:val="231F20"/>
          <w:spacing w:val="-3"/>
          <w:w w:val="105"/>
        </w:rPr>
        <w:t>Wren [5], </w:t>
      </w:r>
      <w:r>
        <w:rPr>
          <w:color w:val="231F20"/>
          <w:w w:val="105"/>
        </w:rPr>
        <w:t>Dr </w:t>
      </w:r>
      <w:r>
        <w:rPr>
          <w:color w:val="231F20"/>
          <w:spacing w:val="-3"/>
          <w:w w:val="105"/>
        </w:rPr>
        <w:t>Anthony </w:t>
      </w:r>
      <w:r>
        <w:rPr>
          <w:color w:val="231F20"/>
          <w:w w:val="105"/>
        </w:rPr>
        <w:t>Jeans</w:t>
      </w:r>
      <w:r>
        <w:rPr>
          <w:color w:val="231F20"/>
          <w:spacing w:val="-4"/>
          <w:w w:val="105"/>
        </w:rPr>
        <w:t> [6], </w:t>
      </w:r>
      <w:r>
        <w:rPr>
          <w:color w:val="231F20"/>
          <w:w w:val="105"/>
        </w:rPr>
        <w:t>Revd Elizabeth Caswell [7], Revd Roz Harrison </w:t>
      </w:r>
      <w:r>
        <w:rPr>
          <w:color w:val="231F20"/>
          <w:spacing w:val="-4"/>
          <w:w w:val="105"/>
        </w:rPr>
        <w:t>[8], </w:t>
      </w:r>
      <w:r>
        <w:rPr>
          <w:color w:val="231F20"/>
          <w:w w:val="105"/>
        </w:rPr>
        <w:t>Mr Peter Pay </w:t>
      </w:r>
      <w:r>
        <w:rPr>
          <w:color w:val="231F20"/>
          <w:spacing w:val="-3"/>
          <w:w w:val="105"/>
        </w:rPr>
        <w:t>[9], </w:t>
      </w:r>
      <w:r>
        <w:rPr>
          <w:color w:val="231F20"/>
          <w:w w:val="105"/>
        </w:rPr>
        <w:t>Revd Martin Hazell </w:t>
      </w:r>
      <w:r>
        <w:rPr>
          <w:color w:val="231F20"/>
          <w:spacing w:val="-4"/>
          <w:w w:val="105"/>
        </w:rPr>
        <w:t>[10], </w:t>
      </w:r>
      <w:r>
        <w:rPr>
          <w:color w:val="231F20"/>
          <w:w w:val="105"/>
        </w:rPr>
        <w:t>Dr Graham Campling </w:t>
      </w:r>
      <w:r>
        <w:rPr>
          <w:color w:val="231F20"/>
          <w:spacing w:val="-8"/>
          <w:w w:val="105"/>
        </w:rPr>
        <w:t>[11], </w:t>
      </w:r>
      <w:r>
        <w:rPr>
          <w:color w:val="231F20"/>
          <w:w w:val="105"/>
        </w:rPr>
        <w:t>Dr Jean Silvan Evans </w:t>
      </w:r>
      <w:r>
        <w:rPr>
          <w:color w:val="231F20"/>
          <w:spacing w:val="-6"/>
          <w:w w:val="105"/>
        </w:rPr>
        <w:t>[12],</w:t>
      </w:r>
    </w:p>
    <w:p>
      <w:pPr>
        <w:pStyle w:val="BodyText"/>
        <w:spacing w:line="231" w:lineRule="exact"/>
        <w:ind w:left="457"/>
      </w:pPr>
      <w:r>
        <w:rPr>
          <w:color w:val="231F20"/>
          <w:w w:val="105"/>
        </w:rPr>
        <w:t>Dr James Merrilees [13], with the Immediate Past Moderator and the General Secretary.</w:t>
      </w:r>
    </w:p>
    <w:p>
      <w:pPr>
        <w:pStyle w:val="BodyText"/>
        <w:spacing w:before="4"/>
        <w:rPr>
          <w:sz w:val="21"/>
        </w:rPr>
      </w:pPr>
    </w:p>
    <w:p>
      <w:pPr>
        <w:pStyle w:val="ListParagraph"/>
        <w:numPr>
          <w:ilvl w:val="1"/>
          <w:numId w:val="21"/>
        </w:numPr>
        <w:tabs>
          <w:tab w:pos="1177" w:val="left" w:leader="none"/>
          <w:tab w:pos="1178" w:val="left" w:leader="none"/>
        </w:tabs>
        <w:spacing w:line="261" w:lineRule="auto" w:before="1" w:after="0"/>
        <w:ind w:left="457" w:right="5542" w:hanging="1"/>
        <w:jc w:val="left"/>
        <w:rPr>
          <w:sz w:val="19"/>
        </w:rPr>
      </w:pPr>
      <w:r>
        <w:rPr>
          <w:rFonts w:ascii="Myriad Pro"/>
          <w:b/>
          <w:color w:val="231F20"/>
          <w:w w:val="105"/>
          <w:sz w:val="19"/>
        </w:rPr>
        <w:t>PASTORAL REFERENCE COMMITTEE </w:t>
      </w:r>
      <w:r>
        <w:rPr>
          <w:color w:val="231F20"/>
          <w:w w:val="105"/>
          <w:sz w:val="19"/>
        </w:rPr>
        <w:t>Convener: Revd Keith Forecast  [2007] Secretary: Deputy General</w:t>
      </w:r>
      <w:r>
        <w:rPr>
          <w:color w:val="231F20"/>
          <w:spacing w:val="13"/>
          <w:w w:val="105"/>
          <w:sz w:val="19"/>
        </w:rPr>
        <w:t> </w:t>
      </w:r>
      <w:r>
        <w:rPr>
          <w:color w:val="231F20"/>
          <w:w w:val="105"/>
          <w:sz w:val="19"/>
        </w:rPr>
        <w:t>Secretary</w:t>
      </w:r>
    </w:p>
    <w:p>
      <w:pPr>
        <w:pStyle w:val="BodyText"/>
        <w:tabs>
          <w:tab w:pos="4057" w:val="left" w:leader="none"/>
          <w:tab w:pos="6937" w:val="left" w:leader="none"/>
        </w:tabs>
        <w:spacing w:line="259" w:lineRule="auto"/>
        <w:ind w:left="457" w:right="791"/>
      </w:pPr>
      <w:r>
        <w:rPr>
          <w:color w:val="231F20"/>
          <w:w w:val="105"/>
        </w:rPr>
        <w:t>Revd David Grosch</w:t>
      </w:r>
      <w:r>
        <w:rPr>
          <w:color w:val="231F20"/>
          <w:spacing w:val="7"/>
          <w:w w:val="105"/>
        </w:rPr>
        <w:t> </w:t>
      </w:r>
      <w:r>
        <w:rPr>
          <w:color w:val="231F20"/>
          <w:w w:val="105"/>
        </w:rPr>
        <w:t>Miller</w:t>
      </w:r>
      <w:r>
        <w:rPr>
          <w:color w:val="231F20"/>
          <w:spacing w:val="3"/>
          <w:w w:val="105"/>
        </w:rPr>
        <w:t> </w:t>
      </w:r>
      <w:r>
        <w:rPr>
          <w:color w:val="231F20"/>
          <w:w w:val="105"/>
        </w:rPr>
        <w:t>[2007]</w:t>
        <w:tab/>
        <w:t>Revd Meryl</w:t>
      </w:r>
      <w:r>
        <w:rPr>
          <w:color w:val="231F20"/>
          <w:spacing w:val="2"/>
          <w:w w:val="105"/>
        </w:rPr>
        <w:t> </w:t>
      </w:r>
      <w:r>
        <w:rPr>
          <w:color w:val="231F20"/>
          <w:w w:val="105"/>
        </w:rPr>
        <w:t>Court </w:t>
      </w:r>
      <w:r>
        <w:rPr>
          <w:color w:val="231F20"/>
          <w:spacing w:val="1"/>
          <w:w w:val="105"/>
        </w:rPr>
        <w:t> </w:t>
      </w:r>
      <w:r>
        <w:rPr>
          <w:color w:val="231F20"/>
          <w:w w:val="105"/>
        </w:rPr>
        <w:t>[2008]</w:t>
        <w:tab/>
        <w:t>Mrs Sharn Waldron </w:t>
      </w:r>
      <w:r>
        <w:rPr>
          <w:color w:val="231F20"/>
          <w:spacing w:val="-3"/>
          <w:w w:val="105"/>
        </w:rPr>
        <w:t>[2008] </w:t>
      </w:r>
      <w:r>
        <w:rPr>
          <w:color w:val="231F20"/>
          <w:w w:val="105"/>
        </w:rPr>
        <w:t>Mrs Margaret Carrick Smith**</w:t>
      </w:r>
      <w:r>
        <w:rPr>
          <w:color w:val="231F20"/>
          <w:spacing w:val="-14"/>
          <w:w w:val="105"/>
        </w:rPr>
        <w:t> </w:t>
      </w:r>
      <w:r>
        <w:rPr>
          <w:color w:val="231F20"/>
          <w:w w:val="105"/>
        </w:rPr>
        <w:t>[2009]</w:t>
      </w:r>
    </w:p>
    <w:p>
      <w:pPr>
        <w:pStyle w:val="BodyText"/>
        <w:tabs>
          <w:tab w:pos="4057" w:val="left" w:leader="none"/>
          <w:tab w:pos="6937" w:val="left" w:leader="none"/>
        </w:tabs>
        <w:spacing w:line="231" w:lineRule="exact"/>
        <w:ind w:left="457"/>
      </w:pPr>
      <w:r>
        <w:rPr>
          <w:color w:val="231F20"/>
          <w:w w:val="105"/>
        </w:rPr>
        <w:t>Convener  of</w:t>
      </w:r>
      <w:r>
        <w:rPr>
          <w:color w:val="231F20"/>
          <w:spacing w:val="-14"/>
          <w:w w:val="105"/>
        </w:rPr>
        <w:t> </w:t>
      </w:r>
      <w:r>
        <w:rPr>
          <w:color w:val="231F20"/>
          <w:w w:val="105"/>
        </w:rPr>
        <w:t>Welfare</w:t>
      </w:r>
      <w:r>
        <w:rPr>
          <w:color w:val="231F20"/>
          <w:spacing w:val="16"/>
          <w:w w:val="105"/>
        </w:rPr>
        <w:t> </w:t>
      </w:r>
      <w:r>
        <w:rPr>
          <w:color w:val="231F20"/>
          <w:w w:val="105"/>
        </w:rPr>
        <w:t>Sub-Committee</w:t>
        <w:tab/>
        <w:t>The Treasurer</w:t>
        <w:tab/>
        <w:t>The General</w:t>
      </w:r>
      <w:r>
        <w:rPr>
          <w:color w:val="231F20"/>
          <w:spacing w:val="5"/>
          <w:w w:val="105"/>
        </w:rPr>
        <w:t> </w:t>
      </w:r>
      <w:r>
        <w:rPr>
          <w:color w:val="231F20"/>
          <w:w w:val="105"/>
        </w:rPr>
        <w:t>Secretary</w:t>
      </w:r>
    </w:p>
    <w:p>
      <w:pPr>
        <w:spacing w:after="0" w:line="231" w:lineRule="exact"/>
        <w:sectPr>
          <w:pgSz w:w="11910" w:h="16840"/>
          <w:pgMar w:header="0" w:footer="694" w:top="900" w:bottom="880" w:left="980" w:right="1000"/>
        </w:sectPr>
      </w:pPr>
    </w:p>
    <w:p>
      <w:pPr>
        <w:pStyle w:val="Heading3"/>
        <w:tabs>
          <w:tab w:pos="893" w:val="left" w:leader="none"/>
        </w:tabs>
        <w:spacing w:before="84"/>
        <w:ind w:left="173" w:firstLine="0"/>
      </w:pPr>
      <w:r>
        <w:rPr>
          <w:rFonts w:ascii="Calibri"/>
          <w:b w:val="0"/>
          <w:color w:val="231F20"/>
          <w:spacing w:val="-6"/>
          <w:w w:val="105"/>
        </w:rPr>
        <w:t>2.12.1</w:t>
        <w:tab/>
      </w:r>
      <w:r>
        <w:rPr>
          <w:color w:val="231F20"/>
          <w:w w:val="105"/>
        </w:rPr>
        <w:t>PASTORAL WELFARE</w:t>
      </w:r>
      <w:r>
        <w:rPr>
          <w:color w:val="231F20"/>
          <w:spacing w:val="8"/>
          <w:w w:val="105"/>
        </w:rPr>
        <w:t> </w:t>
      </w:r>
      <w:r>
        <w:rPr>
          <w:color w:val="231F20"/>
          <w:w w:val="105"/>
        </w:rPr>
        <w:t>Sub-Committee</w:t>
      </w:r>
    </w:p>
    <w:p>
      <w:pPr>
        <w:pStyle w:val="BodyText"/>
        <w:spacing w:before="19"/>
        <w:ind w:left="173"/>
      </w:pPr>
      <w:r>
        <w:rPr>
          <w:color w:val="231F20"/>
          <w:w w:val="105"/>
        </w:rPr>
        <w:t>Convener: Revd Alan Wharton [2007]</w:t>
      </w:r>
    </w:p>
    <w:p>
      <w:pPr>
        <w:pStyle w:val="BodyText"/>
        <w:spacing w:before="18"/>
        <w:ind w:left="173"/>
      </w:pPr>
      <w:r>
        <w:rPr>
          <w:color w:val="231F20"/>
          <w:w w:val="110"/>
        </w:rPr>
        <w:t>Secretary: Mrs Judy Stockings</w:t>
      </w:r>
    </w:p>
    <w:p>
      <w:pPr>
        <w:pStyle w:val="BodyText"/>
        <w:spacing w:before="18"/>
        <w:ind w:left="173"/>
      </w:pPr>
      <w:r>
        <w:rPr>
          <w:color w:val="231F20"/>
          <w:w w:val="105"/>
        </w:rPr>
        <w:t>[</w:t>
      </w:r>
      <w:r>
        <w:rPr>
          <w:i/>
          <w:color w:val="231F20"/>
          <w:w w:val="105"/>
        </w:rPr>
        <w:t>ex officio </w:t>
      </w:r>
      <w:r>
        <w:rPr>
          <w:color w:val="231F20"/>
          <w:w w:val="105"/>
        </w:rPr>
        <w:t>Financial Secretary, The Treasurer, Convener Pastoral Reference Committee]</w:t>
      </w:r>
    </w:p>
    <w:p>
      <w:pPr>
        <w:pStyle w:val="BodyText"/>
        <w:spacing w:before="4"/>
        <w:rPr>
          <w:sz w:val="21"/>
        </w:rPr>
      </w:pPr>
    </w:p>
    <w:p>
      <w:pPr>
        <w:pStyle w:val="Heading3"/>
        <w:numPr>
          <w:ilvl w:val="1"/>
          <w:numId w:val="21"/>
        </w:numPr>
        <w:tabs>
          <w:tab w:pos="893" w:val="left" w:leader="none"/>
          <w:tab w:pos="894" w:val="left" w:leader="none"/>
        </w:tabs>
        <w:spacing w:line="240" w:lineRule="auto" w:before="0" w:after="0"/>
        <w:ind w:left="893" w:right="0" w:hanging="721"/>
        <w:jc w:val="left"/>
      </w:pPr>
      <w:r>
        <w:rPr>
          <w:color w:val="231F20"/>
          <w:w w:val="105"/>
        </w:rPr>
        <w:t>RACIAL JUSTICE and MULTICULTURAL</w:t>
      </w:r>
      <w:r>
        <w:rPr>
          <w:color w:val="231F20"/>
          <w:spacing w:val="16"/>
          <w:w w:val="105"/>
        </w:rPr>
        <w:t> </w:t>
      </w:r>
      <w:r>
        <w:rPr>
          <w:color w:val="231F20"/>
          <w:w w:val="105"/>
        </w:rPr>
        <w:t>MINISTRY</w:t>
      </w:r>
    </w:p>
    <w:p>
      <w:pPr>
        <w:pStyle w:val="BodyText"/>
        <w:spacing w:line="259" w:lineRule="auto" w:before="22"/>
        <w:ind w:left="173" w:right="6198"/>
      </w:pPr>
      <w:r>
        <w:rPr>
          <w:color w:val="231F20"/>
          <w:w w:val="105"/>
        </w:rPr>
        <w:t>Convener: Revd Andrew Prasad [2007] Secretary: Secretary for Racial Justice</w:t>
      </w:r>
    </w:p>
    <w:p>
      <w:pPr>
        <w:pStyle w:val="BodyText"/>
        <w:tabs>
          <w:tab w:pos="3773" w:val="left" w:leader="none"/>
          <w:tab w:pos="6653" w:val="left" w:leader="none"/>
        </w:tabs>
        <w:spacing w:line="259" w:lineRule="auto"/>
        <w:ind w:left="173" w:right="670"/>
        <w:rPr>
          <w:i/>
        </w:rPr>
      </w:pPr>
      <w:r>
        <w:rPr>
          <w:color w:val="231F20"/>
          <w:w w:val="110"/>
        </w:rPr>
        <w:t>Mrs Sandra</w:t>
      </w:r>
      <w:r>
        <w:rPr>
          <w:color w:val="231F20"/>
          <w:spacing w:val="-28"/>
          <w:w w:val="110"/>
        </w:rPr>
        <w:t> </w:t>
      </w:r>
      <w:r>
        <w:rPr>
          <w:color w:val="231F20"/>
          <w:w w:val="110"/>
        </w:rPr>
        <w:t>Ackroyd</w:t>
      </w:r>
      <w:r>
        <w:rPr>
          <w:color w:val="231F20"/>
          <w:spacing w:val="-14"/>
          <w:w w:val="110"/>
        </w:rPr>
        <w:t> </w:t>
      </w:r>
      <w:r>
        <w:rPr>
          <w:color w:val="231F20"/>
          <w:w w:val="110"/>
        </w:rPr>
        <w:t>[2007]</w:t>
        <w:tab/>
        <w:t>Mrs Elaine</w:t>
      </w:r>
      <w:r>
        <w:rPr>
          <w:color w:val="231F20"/>
          <w:spacing w:val="-36"/>
          <w:w w:val="110"/>
        </w:rPr>
        <w:t> </w:t>
      </w:r>
      <w:r>
        <w:rPr>
          <w:color w:val="231F20"/>
          <w:w w:val="110"/>
        </w:rPr>
        <w:t>Patrick</w:t>
      </w:r>
      <w:r>
        <w:rPr>
          <w:color w:val="231F20"/>
          <w:spacing w:val="-18"/>
          <w:w w:val="110"/>
        </w:rPr>
        <w:t> </w:t>
      </w:r>
      <w:r>
        <w:rPr>
          <w:color w:val="231F20"/>
          <w:w w:val="110"/>
        </w:rPr>
        <w:t>[2007]</w:t>
        <w:tab/>
        <w:t>Revd</w:t>
      </w:r>
      <w:r>
        <w:rPr>
          <w:color w:val="231F20"/>
          <w:spacing w:val="-22"/>
          <w:w w:val="110"/>
        </w:rPr>
        <w:t> </w:t>
      </w:r>
      <w:r>
        <w:rPr>
          <w:color w:val="231F20"/>
          <w:w w:val="110"/>
        </w:rPr>
        <w:t>Carla</w:t>
      </w:r>
      <w:r>
        <w:rPr>
          <w:color w:val="231F20"/>
          <w:spacing w:val="-22"/>
          <w:w w:val="110"/>
        </w:rPr>
        <w:t> </w:t>
      </w:r>
      <w:r>
        <w:rPr>
          <w:color w:val="231F20"/>
          <w:w w:val="110"/>
        </w:rPr>
        <w:t>Grosch</w:t>
      </w:r>
      <w:r>
        <w:rPr>
          <w:color w:val="231F20"/>
          <w:spacing w:val="-22"/>
          <w:w w:val="110"/>
        </w:rPr>
        <w:t> </w:t>
      </w:r>
      <w:r>
        <w:rPr>
          <w:color w:val="231F20"/>
          <w:w w:val="110"/>
        </w:rPr>
        <w:t>Miller</w:t>
      </w:r>
      <w:r>
        <w:rPr>
          <w:color w:val="231F20"/>
          <w:spacing w:val="-26"/>
          <w:w w:val="110"/>
        </w:rPr>
        <w:t> </w:t>
      </w:r>
      <w:r>
        <w:rPr>
          <w:color w:val="231F20"/>
          <w:w w:val="110"/>
        </w:rPr>
        <w:t>[2007] Mr Iain</w:t>
      </w:r>
      <w:r>
        <w:rPr>
          <w:color w:val="231F20"/>
          <w:spacing w:val="-25"/>
          <w:w w:val="110"/>
        </w:rPr>
        <w:t> </w:t>
      </w:r>
      <w:r>
        <w:rPr>
          <w:color w:val="231F20"/>
          <w:w w:val="110"/>
        </w:rPr>
        <w:t>Bhagwandin</w:t>
      </w:r>
      <w:r>
        <w:rPr>
          <w:color w:val="231F20"/>
          <w:spacing w:val="-16"/>
          <w:w w:val="110"/>
        </w:rPr>
        <w:t> </w:t>
      </w:r>
      <w:r>
        <w:rPr>
          <w:color w:val="231F20"/>
          <w:w w:val="110"/>
        </w:rPr>
        <w:t>[2008]</w:t>
        <w:tab/>
        <w:t>Revd Helga</w:t>
      </w:r>
      <w:r>
        <w:rPr>
          <w:color w:val="231F20"/>
          <w:spacing w:val="-16"/>
          <w:w w:val="110"/>
        </w:rPr>
        <w:t> </w:t>
      </w:r>
      <w:r>
        <w:rPr>
          <w:color w:val="231F20"/>
          <w:w w:val="110"/>
        </w:rPr>
        <w:t>Cornell</w:t>
      </w:r>
      <w:r>
        <w:rPr>
          <w:color w:val="231F20"/>
          <w:spacing w:val="-14"/>
          <w:w w:val="110"/>
        </w:rPr>
        <w:t> </w:t>
      </w:r>
      <w:r>
        <w:rPr>
          <w:color w:val="231F20"/>
          <w:w w:val="110"/>
        </w:rPr>
        <w:t>[2008]</w:t>
        <w:tab/>
        <w:t>Mrs </w:t>
      </w:r>
      <w:r>
        <w:rPr>
          <w:color w:val="231F20"/>
          <w:spacing w:val="-3"/>
          <w:w w:val="110"/>
        </w:rPr>
        <w:t>Pat </w:t>
      </w:r>
      <w:r>
        <w:rPr>
          <w:color w:val="231F20"/>
          <w:w w:val="110"/>
        </w:rPr>
        <w:t>Poinen** [2009] </w:t>
      </w:r>
      <w:r>
        <w:rPr>
          <w:i/>
          <w:color w:val="231F20"/>
          <w:w w:val="110"/>
        </w:rPr>
        <w:t>vacancy</w:t>
      </w:r>
      <w:r>
        <w:rPr>
          <w:i/>
          <w:color w:val="231F20"/>
          <w:spacing w:val="-8"/>
          <w:w w:val="110"/>
        </w:rPr>
        <w:t> </w:t>
      </w:r>
      <w:r>
        <w:rPr>
          <w:i/>
          <w:color w:val="231F20"/>
          <w:w w:val="110"/>
        </w:rPr>
        <w:t>[2009]</w:t>
      </w:r>
    </w:p>
    <w:p>
      <w:pPr>
        <w:pStyle w:val="BodyText"/>
        <w:spacing w:before="6" w:after="1"/>
        <w:rPr>
          <w:i/>
        </w:rPr>
      </w:pP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30"/>
        <w:gridCol w:w="2907"/>
        <w:gridCol w:w="2935"/>
      </w:tblGrid>
      <w:tr>
        <w:trPr>
          <w:trHeight w:val="257" w:hRule="atLeast"/>
        </w:trPr>
        <w:tc>
          <w:tcPr>
            <w:tcW w:w="3530" w:type="dxa"/>
          </w:tcPr>
          <w:p>
            <w:pPr>
              <w:pStyle w:val="TableParagraph"/>
              <w:tabs>
                <w:tab w:pos="769" w:val="left" w:leader="none"/>
              </w:tabs>
              <w:spacing w:line="235" w:lineRule="exact" w:before="2"/>
              <w:ind w:left="49"/>
              <w:rPr>
                <w:rFonts w:ascii="Myriad Pro"/>
                <w:b/>
                <w:sz w:val="19"/>
              </w:rPr>
            </w:pPr>
            <w:r>
              <w:rPr>
                <w:rFonts w:ascii="Myriad Pro"/>
                <w:b/>
                <w:color w:val="231F20"/>
                <w:spacing w:val="-5"/>
                <w:w w:val="105"/>
                <w:sz w:val="19"/>
              </w:rPr>
              <w:t>2.14</w:t>
              <w:tab/>
            </w:r>
            <w:r>
              <w:rPr>
                <w:rFonts w:ascii="Myriad Pro"/>
                <w:b/>
                <w:color w:val="231F20"/>
                <w:w w:val="105"/>
                <w:sz w:val="19"/>
              </w:rPr>
              <w:t>TRAINING</w:t>
            </w:r>
          </w:p>
        </w:tc>
        <w:tc>
          <w:tcPr>
            <w:tcW w:w="5842" w:type="dxa"/>
            <w:gridSpan w:val="2"/>
            <w:vMerge w:val="restart"/>
          </w:tcPr>
          <w:p>
            <w:pPr>
              <w:pStyle w:val="TableParagraph"/>
              <w:spacing w:line="240" w:lineRule="auto" w:before="0"/>
              <w:ind w:left="0"/>
              <w:rPr>
                <w:rFonts w:ascii="Times New Roman"/>
                <w:sz w:val="20"/>
              </w:rPr>
            </w:pPr>
          </w:p>
        </w:tc>
      </w:tr>
      <w:tr>
        <w:trPr>
          <w:trHeight w:val="240" w:hRule="atLeast"/>
        </w:trPr>
        <w:tc>
          <w:tcPr>
            <w:tcW w:w="3530" w:type="dxa"/>
          </w:tcPr>
          <w:p>
            <w:pPr>
              <w:pStyle w:val="TableParagraph"/>
              <w:spacing w:before="2"/>
              <w:rPr>
                <w:sz w:val="19"/>
              </w:rPr>
            </w:pPr>
            <w:r>
              <w:rPr>
                <w:color w:val="231F20"/>
                <w:w w:val="110"/>
                <w:sz w:val="19"/>
              </w:rPr>
              <w:t>Convener: Revd John Humphreys [2007]</w:t>
            </w:r>
          </w:p>
        </w:tc>
        <w:tc>
          <w:tcPr>
            <w:tcW w:w="5842" w:type="dxa"/>
            <w:gridSpan w:val="2"/>
            <w:vMerge/>
            <w:tcBorders>
              <w:top w:val="nil"/>
            </w:tcBorders>
          </w:tcPr>
          <w:p>
            <w:pPr>
              <w:rPr>
                <w:sz w:val="2"/>
                <w:szCs w:val="2"/>
              </w:rPr>
            </w:pPr>
          </w:p>
        </w:tc>
      </w:tr>
      <w:tr>
        <w:trPr>
          <w:trHeight w:val="249" w:hRule="atLeast"/>
        </w:trPr>
        <w:tc>
          <w:tcPr>
            <w:tcW w:w="3530" w:type="dxa"/>
          </w:tcPr>
          <w:p>
            <w:pPr>
              <w:pStyle w:val="TableParagraph"/>
              <w:rPr>
                <w:sz w:val="19"/>
              </w:rPr>
            </w:pPr>
            <w:r>
              <w:rPr>
                <w:color w:val="231F20"/>
                <w:w w:val="105"/>
                <w:sz w:val="19"/>
              </w:rPr>
              <w:t>Secretary: The Secretary for Training</w:t>
            </w:r>
          </w:p>
        </w:tc>
        <w:tc>
          <w:tcPr>
            <w:tcW w:w="5842" w:type="dxa"/>
            <w:gridSpan w:val="2"/>
            <w:vMerge/>
            <w:tcBorders>
              <w:top w:val="nil"/>
            </w:tcBorders>
          </w:tcPr>
          <w:p>
            <w:pPr>
              <w:rPr>
                <w:sz w:val="2"/>
                <w:szCs w:val="2"/>
              </w:rPr>
            </w:pPr>
          </w:p>
        </w:tc>
      </w:tr>
      <w:tr>
        <w:trPr>
          <w:trHeight w:val="250" w:hRule="atLeast"/>
        </w:trPr>
        <w:tc>
          <w:tcPr>
            <w:tcW w:w="3530" w:type="dxa"/>
          </w:tcPr>
          <w:p>
            <w:pPr>
              <w:pStyle w:val="TableParagraph"/>
              <w:rPr>
                <w:sz w:val="19"/>
              </w:rPr>
            </w:pPr>
            <w:r>
              <w:rPr>
                <w:color w:val="231F20"/>
                <w:w w:val="105"/>
                <w:sz w:val="19"/>
              </w:rPr>
              <w:t>Mrs Susan Brown [2006]</w:t>
            </w:r>
          </w:p>
        </w:tc>
        <w:tc>
          <w:tcPr>
            <w:tcW w:w="2907" w:type="dxa"/>
          </w:tcPr>
          <w:p>
            <w:pPr>
              <w:pStyle w:val="TableParagraph"/>
              <w:ind w:left="120"/>
              <w:rPr>
                <w:sz w:val="19"/>
              </w:rPr>
            </w:pPr>
            <w:r>
              <w:rPr>
                <w:color w:val="231F20"/>
                <w:w w:val="110"/>
                <w:sz w:val="19"/>
              </w:rPr>
              <w:t>Revd Sue Henderson [2006]</w:t>
            </w:r>
          </w:p>
        </w:tc>
        <w:tc>
          <w:tcPr>
            <w:tcW w:w="2935" w:type="dxa"/>
          </w:tcPr>
          <w:p>
            <w:pPr>
              <w:pStyle w:val="TableParagraph"/>
              <w:ind w:left="92"/>
              <w:rPr>
                <w:sz w:val="19"/>
              </w:rPr>
            </w:pPr>
            <w:r>
              <w:rPr>
                <w:color w:val="231F20"/>
                <w:w w:val="105"/>
                <w:sz w:val="19"/>
              </w:rPr>
              <w:t>Revd Malachie Munyaneza [2006]</w:t>
            </w:r>
          </w:p>
        </w:tc>
      </w:tr>
      <w:tr>
        <w:trPr>
          <w:trHeight w:val="249" w:hRule="atLeast"/>
        </w:trPr>
        <w:tc>
          <w:tcPr>
            <w:tcW w:w="3530" w:type="dxa"/>
          </w:tcPr>
          <w:p>
            <w:pPr>
              <w:pStyle w:val="TableParagraph"/>
              <w:rPr>
                <w:sz w:val="19"/>
              </w:rPr>
            </w:pPr>
            <w:r>
              <w:rPr>
                <w:color w:val="231F20"/>
                <w:w w:val="105"/>
                <w:sz w:val="19"/>
              </w:rPr>
              <w:t>Mrs Valerie Burnham [2007]</w:t>
            </w:r>
          </w:p>
        </w:tc>
        <w:tc>
          <w:tcPr>
            <w:tcW w:w="2907" w:type="dxa"/>
          </w:tcPr>
          <w:p>
            <w:pPr>
              <w:pStyle w:val="TableParagraph"/>
              <w:ind w:left="120"/>
              <w:rPr>
                <w:sz w:val="19"/>
              </w:rPr>
            </w:pPr>
            <w:r>
              <w:rPr>
                <w:color w:val="231F20"/>
                <w:w w:val="105"/>
                <w:sz w:val="19"/>
              </w:rPr>
              <w:t>Dr Ian Morrison [2007]</w:t>
            </w:r>
          </w:p>
        </w:tc>
        <w:tc>
          <w:tcPr>
            <w:tcW w:w="2935" w:type="dxa"/>
          </w:tcPr>
          <w:p>
            <w:pPr>
              <w:pStyle w:val="TableParagraph"/>
              <w:ind w:left="92"/>
              <w:rPr>
                <w:sz w:val="19"/>
              </w:rPr>
            </w:pPr>
            <w:r>
              <w:rPr>
                <w:color w:val="231F20"/>
                <w:w w:val="110"/>
                <w:sz w:val="19"/>
              </w:rPr>
              <w:t>Revd Rachel Poolman [2008]</w:t>
            </w:r>
          </w:p>
        </w:tc>
      </w:tr>
      <w:tr>
        <w:trPr>
          <w:trHeight w:val="240" w:hRule="atLeast"/>
        </w:trPr>
        <w:tc>
          <w:tcPr>
            <w:tcW w:w="3530" w:type="dxa"/>
          </w:tcPr>
          <w:p>
            <w:pPr>
              <w:pStyle w:val="TableParagraph"/>
              <w:spacing w:line="209" w:lineRule="exact"/>
              <w:rPr>
                <w:sz w:val="19"/>
              </w:rPr>
            </w:pPr>
            <w:r>
              <w:rPr>
                <w:color w:val="231F20"/>
                <w:w w:val="105"/>
                <w:sz w:val="19"/>
              </w:rPr>
              <w:t>Revd Richard Church [2008]</w:t>
            </w:r>
          </w:p>
        </w:tc>
        <w:tc>
          <w:tcPr>
            <w:tcW w:w="2907" w:type="dxa"/>
          </w:tcPr>
          <w:p>
            <w:pPr>
              <w:pStyle w:val="TableParagraph"/>
              <w:spacing w:line="209" w:lineRule="exact"/>
              <w:ind w:left="120"/>
              <w:rPr>
                <w:sz w:val="19"/>
              </w:rPr>
            </w:pPr>
            <w:r>
              <w:rPr>
                <w:color w:val="231F20"/>
                <w:w w:val="105"/>
                <w:sz w:val="19"/>
              </w:rPr>
              <w:t>Revd Dr John Campbell** [2009]</w:t>
            </w:r>
          </w:p>
        </w:tc>
        <w:tc>
          <w:tcPr>
            <w:tcW w:w="2935" w:type="dxa"/>
          </w:tcPr>
          <w:p>
            <w:pPr>
              <w:pStyle w:val="TableParagraph"/>
              <w:spacing w:line="209" w:lineRule="exact"/>
              <w:ind w:left="93"/>
              <w:rPr>
                <w:sz w:val="19"/>
              </w:rPr>
            </w:pPr>
            <w:r>
              <w:rPr>
                <w:color w:val="231F20"/>
                <w:w w:val="105"/>
                <w:sz w:val="19"/>
              </w:rPr>
              <w:t>vacancy [2009]</w:t>
            </w:r>
          </w:p>
        </w:tc>
      </w:tr>
      <w:tr>
        <w:trPr>
          <w:trHeight w:val="499" w:hRule="atLeast"/>
        </w:trPr>
        <w:tc>
          <w:tcPr>
            <w:tcW w:w="9372" w:type="dxa"/>
            <w:gridSpan w:val="3"/>
          </w:tcPr>
          <w:p>
            <w:pPr>
              <w:pStyle w:val="TableParagraph"/>
              <w:spacing w:line="240" w:lineRule="auto" w:before="7"/>
              <w:ind w:left="0"/>
              <w:rPr>
                <w:i/>
                <w:sz w:val="21"/>
              </w:rPr>
            </w:pPr>
          </w:p>
          <w:p>
            <w:pPr>
              <w:pStyle w:val="TableParagraph"/>
              <w:tabs>
                <w:tab w:pos="769" w:val="left" w:leader="none"/>
              </w:tabs>
              <w:spacing w:line="216" w:lineRule="exact" w:before="0"/>
              <w:rPr>
                <w:rFonts w:ascii="Myriad Pro" w:hAnsi="Myriad Pro"/>
                <w:b/>
                <w:sz w:val="19"/>
              </w:rPr>
            </w:pPr>
            <w:r>
              <w:rPr>
                <w:rFonts w:ascii="Myriad Pro" w:hAnsi="Myriad Pro"/>
                <w:b/>
                <w:color w:val="231F20"/>
                <w:spacing w:val="-4"/>
                <w:w w:val="105"/>
                <w:sz w:val="19"/>
              </w:rPr>
              <w:t>2.15</w:t>
              <w:tab/>
            </w:r>
            <w:r>
              <w:rPr>
                <w:rFonts w:ascii="Myriad Pro" w:hAnsi="Myriad Pro"/>
                <w:b/>
                <w:color w:val="231F20"/>
                <w:w w:val="105"/>
                <w:sz w:val="19"/>
              </w:rPr>
              <w:t>YOUTH AND CHILDREN’S</w:t>
            </w:r>
            <w:r>
              <w:rPr>
                <w:rFonts w:ascii="Myriad Pro" w:hAnsi="Myriad Pro"/>
                <w:b/>
                <w:color w:val="231F20"/>
                <w:spacing w:val="12"/>
                <w:w w:val="105"/>
                <w:sz w:val="19"/>
              </w:rPr>
              <w:t> </w:t>
            </w:r>
            <w:r>
              <w:rPr>
                <w:rFonts w:ascii="Myriad Pro" w:hAnsi="Myriad Pro"/>
                <w:b/>
                <w:color w:val="231F20"/>
                <w:w w:val="105"/>
                <w:sz w:val="19"/>
              </w:rPr>
              <w:t>WORK</w:t>
            </w:r>
          </w:p>
        </w:tc>
      </w:tr>
      <w:tr>
        <w:trPr>
          <w:trHeight w:val="259" w:hRule="atLeast"/>
        </w:trPr>
        <w:tc>
          <w:tcPr>
            <w:tcW w:w="3530" w:type="dxa"/>
          </w:tcPr>
          <w:p>
            <w:pPr>
              <w:pStyle w:val="TableParagraph"/>
              <w:spacing w:before="2"/>
              <w:rPr>
                <w:sz w:val="19"/>
              </w:rPr>
            </w:pPr>
            <w:r>
              <w:rPr>
                <w:color w:val="231F20"/>
                <w:w w:val="105"/>
                <w:sz w:val="19"/>
              </w:rPr>
              <w:t>Convener: Revd Kathryn Price [2006]</w:t>
            </w:r>
          </w:p>
        </w:tc>
        <w:tc>
          <w:tcPr>
            <w:tcW w:w="2907" w:type="dxa"/>
          </w:tcPr>
          <w:p>
            <w:pPr>
              <w:pStyle w:val="TableParagraph"/>
              <w:spacing w:before="2"/>
              <w:ind w:left="120"/>
              <w:rPr>
                <w:sz w:val="19"/>
              </w:rPr>
            </w:pPr>
            <w:r>
              <w:rPr>
                <w:color w:val="231F20"/>
                <w:w w:val="105"/>
                <w:sz w:val="19"/>
              </w:rPr>
              <w:t>Revd Neil Thorogood#** [2010]</w:t>
            </w:r>
          </w:p>
        </w:tc>
        <w:tc>
          <w:tcPr>
            <w:tcW w:w="2935" w:type="dxa"/>
          </w:tcPr>
          <w:p>
            <w:pPr>
              <w:pStyle w:val="TableParagraph"/>
              <w:spacing w:line="240" w:lineRule="auto" w:before="0"/>
              <w:ind w:left="0"/>
              <w:rPr>
                <w:rFonts w:ascii="Times New Roman"/>
                <w:sz w:val="16"/>
              </w:rPr>
            </w:pPr>
          </w:p>
        </w:tc>
      </w:tr>
      <w:tr>
        <w:trPr>
          <w:trHeight w:val="249" w:hRule="atLeast"/>
        </w:trPr>
        <w:tc>
          <w:tcPr>
            <w:tcW w:w="3530" w:type="dxa"/>
          </w:tcPr>
          <w:p>
            <w:pPr>
              <w:pStyle w:val="TableParagraph"/>
              <w:rPr>
                <w:sz w:val="19"/>
              </w:rPr>
            </w:pPr>
            <w:r>
              <w:rPr>
                <w:color w:val="231F20"/>
                <w:w w:val="105"/>
                <w:sz w:val="19"/>
              </w:rPr>
              <w:t>Secretary: Revd Steven Faber [2008]</w:t>
            </w:r>
          </w:p>
        </w:tc>
        <w:tc>
          <w:tcPr>
            <w:tcW w:w="2907" w:type="dxa"/>
          </w:tcPr>
          <w:p>
            <w:pPr>
              <w:pStyle w:val="TableParagraph"/>
              <w:spacing w:line="240" w:lineRule="auto" w:before="0"/>
              <w:ind w:left="0"/>
              <w:rPr>
                <w:rFonts w:ascii="Times New Roman"/>
                <w:sz w:val="18"/>
              </w:rPr>
            </w:pPr>
          </w:p>
        </w:tc>
        <w:tc>
          <w:tcPr>
            <w:tcW w:w="2935" w:type="dxa"/>
          </w:tcPr>
          <w:p>
            <w:pPr>
              <w:pStyle w:val="TableParagraph"/>
              <w:spacing w:line="240" w:lineRule="auto" w:before="0"/>
              <w:ind w:left="0"/>
              <w:rPr>
                <w:rFonts w:ascii="Times New Roman"/>
                <w:sz w:val="18"/>
              </w:rPr>
            </w:pPr>
          </w:p>
        </w:tc>
      </w:tr>
      <w:tr>
        <w:trPr>
          <w:trHeight w:val="250" w:hRule="atLeast"/>
        </w:trPr>
        <w:tc>
          <w:tcPr>
            <w:tcW w:w="3530" w:type="dxa"/>
          </w:tcPr>
          <w:p>
            <w:pPr>
              <w:pStyle w:val="TableParagraph"/>
              <w:rPr>
                <w:sz w:val="19"/>
              </w:rPr>
            </w:pPr>
            <w:r>
              <w:rPr>
                <w:color w:val="231F20"/>
                <w:w w:val="105"/>
                <w:sz w:val="19"/>
              </w:rPr>
              <w:t>Mr Huw Morrison [2006]</w:t>
            </w:r>
          </w:p>
        </w:tc>
        <w:tc>
          <w:tcPr>
            <w:tcW w:w="2907" w:type="dxa"/>
          </w:tcPr>
          <w:p>
            <w:pPr>
              <w:pStyle w:val="TableParagraph"/>
              <w:ind w:left="120"/>
              <w:rPr>
                <w:sz w:val="19"/>
              </w:rPr>
            </w:pPr>
            <w:r>
              <w:rPr>
                <w:color w:val="231F20"/>
                <w:w w:val="105"/>
                <w:sz w:val="19"/>
              </w:rPr>
              <w:t>Mrs Doreen Watson [2007]</w:t>
            </w:r>
          </w:p>
        </w:tc>
        <w:tc>
          <w:tcPr>
            <w:tcW w:w="2935" w:type="dxa"/>
          </w:tcPr>
          <w:p>
            <w:pPr>
              <w:pStyle w:val="TableParagraph"/>
              <w:ind w:left="92"/>
              <w:rPr>
                <w:sz w:val="19"/>
              </w:rPr>
            </w:pPr>
            <w:r>
              <w:rPr>
                <w:color w:val="231F20"/>
                <w:w w:val="110"/>
                <w:sz w:val="19"/>
              </w:rPr>
              <w:t>Mr Augustus Webbe [2007]</w:t>
            </w:r>
          </w:p>
        </w:tc>
      </w:tr>
      <w:tr>
        <w:trPr>
          <w:trHeight w:val="249" w:hRule="atLeast"/>
        </w:trPr>
        <w:tc>
          <w:tcPr>
            <w:tcW w:w="3530" w:type="dxa"/>
          </w:tcPr>
          <w:p>
            <w:pPr>
              <w:pStyle w:val="TableParagraph"/>
              <w:rPr>
                <w:sz w:val="19"/>
              </w:rPr>
            </w:pPr>
            <w:r>
              <w:rPr>
                <w:color w:val="231F20"/>
                <w:w w:val="105"/>
                <w:sz w:val="19"/>
              </w:rPr>
              <w:t>Revd Tim Meachin [2008]</w:t>
            </w:r>
          </w:p>
        </w:tc>
        <w:tc>
          <w:tcPr>
            <w:tcW w:w="2907" w:type="dxa"/>
          </w:tcPr>
          <w:p>
            <w:pPr>
              <w:pStyle w:val="TableParagraph"/>
              <w:ind w:left="120"/>
              <w:rPr>
                <w:sz w:val="19"/>
              </w:rPr>
            </w:pPr>
            <w:r>
              <w:rPr>
                <w:color w:val="231F20"/>
                <w:w w:val="105"/>
                <w:sz w:val="19"/>
              </w:rPr>
              <w:t>Revd Sian Collins** [2009]</w:t>
            </w:r>
          </w:p>
        </w:tc>
        <w:tc>
          <w:tcPr>
            <w:tcW w:w="2935" w:type="dxa"/>
          </w:tcPr>
          <w:p>
            <w:pPr>
              <w:pStyle w:val="TableParagraph"/>
              <w:ind w:left="92"/>
              <w:rPr>
                <w:sz w:val="19"/>
              </w:rPr>
            </w:pPr>
            <w:r>
              <w:rPr>
                <w:color w:val="231F20"/>
                <w:w w:val="105"/>
                <w:sz w:val="19"/>
              </w:rPr>
              <w:t>Revd Robert Weston** [2009]</w:t>
            </w:r>
          </w:p>
        </w:tc>
      </w:tr>
      <w:tr>
        <w:trPr>
          <w:trHeight w:val="249" w:hRule="atLeast"/>
        </w:trPr>
        <w:tc>
          <w:tcPr>
            <w:tcW w:w="3530" w:type="dxa"/>
          </w:tcPr>
          <w:p>
            <w:pPr>
              <w:pStyle w:val="TableParagraph"/>
              <w:rPr>
                <w:sz w:val="19"/>
              </w:rPr>
            </w:pPr>
            <w:r>
              <w:rPr>
                <w:color w:val="231F20"/>
                <w:w w:val="105"/>
                <w:sz w:val="19"/>
              </w:rPr>
              <w:t>Miss Rosemary Simmons** [2009]</w:t>
            </w:r>
          </w:p>
        </w:tc>
        <w:tc>
          <w:tcPr>
            <w:tcW w:w="2907" w:type="dxa"/>
          </w:tcPr>
          <w:p>
            <w:pPr>
              <w:pStyle w:val="TableParagraph"/>
              <w:ind w:left="120"/>
              <w:rPr>
                <w:sz w:val="19"/>
              </w:rPr>
            </w:pPr>
            <w:r>
              <w:rPr>
                <w:color w:val="231F20"/>
                <w:w w:val="105"/>
                <w:sz w:val="19"/>
              </w:rPr>
              <w:t>Ms Ruth Hezlett** [2009]</w:t>
            </w:r>
          </w:p>
        </w:tc>
        <w:tc>
          <w:tcPr>
            <w:tcW w:w="2935" w:type="dxa"/>
          </w:tcPr>
          <w:p>
            <w:pPr>
              <w:pStyle w:val="TableParagraph"/>
              <w:ind w:left="92"/>
              <w:rPr>
                <w:sz w:val="19"/>
              </w:rPr>
            </w:pPr>
            <w:r>
              <w:rPr>
                <w:color w:val="231F20"/>
                <w:w w:val="105"/>
                <w:sz w:val="19"/>
              </w:rPr>
              <w:t>Mrs Rita Griffiths** [2009]</w:t>
            </w:r>
          </w:p>
        </w:tc>
      </w:tr>
      <w:tr>
        <w:trPr>
          <w:trHeight w:val="240" w:hRule="atLeast"/>
        </w:trPr>
        <w:tc>
          <w:tcPr>
            <w:tcW w:w="3530" w:type="dxa"/>
          </w:tcPr>
          <w:p>
            <w:pPr>
              <w:pStyle w:val="TableParagraph"/>
              <w:spacing w:line="209" w:lineRule="exact"/>
              <w:rPr>
                <w:sz w:val="19"/>
              </w:rPr>
            </w:pPr>
            <w:r>
              <w:rPr>
                <w:color w:val="231F20"/>
                <w:w w:val="110"/>
                <w:sz w:val="19"/>
              </w:rPr>
              <w:t>FURY Chair</w:t>
            </w:r>
          </w:p>
        </w:tc>
        <w:tc>
          <w:tcPr>
            <w:tcW w:w="2907" w:type="dxa"/>
          </w:tcPr>
          <w:p>
            <w:pPr>
              <w:pStyle w:val="TableParagraph"/>
              <w:spacing w:line="209" w:lineRule="exact"/>
              <w:ind w:left="119"/>
              <w:rPr>
                <w:sz w:val="19"/>
              </w:rPr>
            </w:pPr>
            <w:r>
              <w:rPr>
                <w:color w:val="231F20"/>
                <w:w w:val="110"/>
                <w:sz w:val="19"/>
              </w:rPr>
              <w:t>FURY Council Member</w:t>
            </w:r>
          </w:p>
        </w:tc>
        <w:tc>
          <w:tcPr>
            <w:tcW w:w="2935" w:type="dxa"/>
          </w:tcPr>
          <w:p>
            <w:pPr>
              <w:pStyle w:val="TableParagraph"/>
              <w:spacing w:line="240" w:lineRule="auto" w:before="0"/>
              <w:ind w:left="0"/>
              <w:rPr>
                <w:rFonts w:ascii="Times New Roman"/>
                <w:sz w:val="16"/>
              </w:rPr>
            </w:pPr>
          </w:p>
        </w:tc>
      </w:tr>
    </w:tbl>
    <w:p>
      <w:pPr>
        <w:pStyle w:val="BodyText"/>
        <w:spacing w:before="7"/>
        <w:rPr>
          <w:i/>
          <w:sz w:val="21"/>
        </w:rPr>
      </w:pPr>
    </w:p>
    <w:p>
      <w:pPr>
        <w:pStyle w:val="Heading3"/>
        <w:ind w:left="173" w:firstLine="0"/>
      </w:pPr>
      <w:r>
        <w:rPr>
          <w:color w:val="231F20"/>
          <w:w w:val="105"/>
        </w:rPr>
        <w:t>2.15.1 PILOTS MANAGEMENT Sub-Committee</w:t>
      </w:r>
    </w:p>
    <w:p>
      <w:pPr>
        <w:pStyle w:val="BodyText"/>
        <w:spacing w:before="22"/>
        <w:ind w:left="173"/>
      </w:pPr>
      <w:r>
        <w:rPr>
          <w:color w:val="231F20"/>
          <w:w w:val="110"/>
        </w:rPr>
        <w:t>Convener: Revd Pamela Smith</w:t>
      </w:r>
    </w:p>
    <w:p>
      <w:pPr>
        <w:pStyle w:val="BodyText"/>
        <w:spacing w:before="4"/>
        <w:rPr>
          <w:sz w:val="21"/>
        </w:rPr>
      </w:pPr>
    </w:p>
    <w:p>
      <w:pPr>
        <w:pStyle w:val="ListParagraph"/>
        <w:numPr>
          <w:ilvl w:val="1"/>
          <w:numId w:val="22"/>
        </w:numPr>
        <w:tabs>
          <w:tab w:pos="855" w:val="left" w:leader="none"/>
          <w:tab w:pos="856" w:val="left" w:leader="none"/>
        </w:tabs>
        <w:spacing w:line="254" w:lineRule="auto" w:before="1" w:after="0"/>
        <w:ind w:left="173" w:right="5040" w:firstLine="0"/>
        <w:jc w:val="left"/>
        <w:rPr>
          <w:sz w:val="19"/>
        </w:rPr>
      </w:pPr>
      <w:r>
        <w:rPr>
          <w:rFonts w:ascii="Myriad Pro" w:hAnsi="Myriad Pro"/>
          <w:b/>
          <w:color w:val="231F20"/>
          <w:w w:val="105"/>
          <w:sz w:val="19"/>
        </w:rPr>
        <w:t>DISCIPLINARY PROCESS – Commission Panel Convener: </w:t>
      </w:r>
      <w:r>
        <w:rPr>
          <w:color w:val="231F20"/>
          <w:w w:val="105"/>
          <w:sz w:val="19"/>
        </w:rPr>
        <w:t>Mrs Helen Brown</w:t>
      </w:r>
      <w:r>
        <w:rPr>
          <w:color w:val="231F20"/>
          <w:spacing w:val="8"/>
          <w:w w:val="105"/>
          <w:sz w:val="19"/>
        </w:rPr>
        <w:t> </w:t>
      </w:r>
      <w:r>
        <w:rPr>
          <w:color w:val="231F20"/>
          <w:w w:val="105"/>
          <w:sz w:val="19"/>
        </w:rPr>
        <w:t>[2009]</w:t>
      </w:r>
    </w:p>
    <w:p>
      <w:pPr>
        <w:spacing w:line="236" w:lineRule="exact" w:before="0"/>
        <w:ind w:left="173" w:right="0" w:firstLine="0"/>
        <w:jc w:val="left"/>
        <w:rPr>
          <w:sz w:val="19"/>
        </w:rPr>
      </w:pPr>
      <w:r>
        <w:rPr>
          <w:rFonts w:ascii="Myriad Pro"/>
          <w:b/>
          <w:color w:val="231F20"/>
          <w:w w:val="105"/>
          <w:sz w:val="19"/>
        </w:rPr>
        <w:t>Deputy Convener: </w:t>
      </w:r>
      <w:r>
        <w:rPr>
          <w:color w:val="231F20"/>
          <w:w w:val="105"/>
          <w:sz w:val="19"/>
        </w:rPr>
        <w:t>Revd David Helyar [2007]</w:t>
      </w:r>
    </w:p>
    <w:p>
      <w:pPr>
        <w:spacing w:before="11"/>
        <w:ind w:left="173" w:right="0" w:firstLine="0"/>
        <w:jc w:val="left"/>
        <w:rPr>
          <w:sz w:val="19"/>
        </w:rPr>
      </w:pPr>
      <w:r>
        <w:rPr>
          <w:rFonts w:ascii="Myriad Pro"/>
          <w:b/>
          <w:color w:val="231F20"/>
          <w:w w:val="105"/>
          <w:sz w:val="19"/>
        </w:rPr>
        <w:t>Secretary: </w:t>
      </w:r>
      <w:r>
        <w:rPr>
          <w:color w:val="231F20"/>
          <w:w w:val="105"/>
          <w:sz w:val="19"/>
        </w:rPr>
        <w:t>Revd Alison Hall [2010]</w:t>
      </w:r>
    </w:p>
    <w:p>
      <w:pPr>
        <w:pStyle w:val="BodyText"/>
        <w:spacing w:before="4"/>
        <w:rPr>
          <w:sz w:val="21"/>
        </w:rPr>
      </w:pPr>
    </w:p>
    <w:p>
      <w:pPr>
        <w:pStyle w:val="Heading3"/>
        <w:ind w:left="173" w:firstLine="0"/>
      </w:pPr>
      <w:r>
        <w:rPr>
          <w:color w:val="231F20"/>
          <w:w w:val="105"/>
        </w:rPr>
        <w:t>Members:</w:t>
      </w:r>
    </w:p>
    <w:p>
      <w:pPr>
        <w:pStyle w:val="BodyText"/>
        <w:spacing w:before="12"/>
        <w:rPr>
          <w:rFonts w:ascii="Myriad Pro"/>
          <w:b/>
          <w:sz w:val="21"/>
        </w:rPr>
      </w:pPr>
    </w:p>
    <w:p>
      <w:pPr>
        <w:pStyle w:val="BodyText"/>
        <w:tabs>
          <w:tab w:pos="2473" w:val="left" w:leader="none"/>
          <w:tab w:pos="5173" w:val="left" w:leader="none"/>
          <w:tab w:pos="7333" w:val="left" w:leader="none"/>
        </w:tabs>
        <w:spacing w:line="259" w:lineRule="auto"/>
        <w:ind w:left="173" w:right="866" w:hanging="1"/>
        <w:jc w:val="both"/>
      </w:pPr>
      <w:r>
        <w:rPr>
          <w:color w:val="231F20"/>
          <w:w w:val="110"/>
        </w:rPr>
        <w:t>Mr</w:t>
      </w:r>
      <w:r>
        <w:rPr>
          <w:color w:val="231F20"/>
          <w:spacing w:val="-17"/>
          <w:w w:val="110"/>
        </w:rPr>
        <w:t> </w:t>
      </w:r>
      <w:r>
        <w:rPr>
          <w:color w:val="231F20"/>
          <w:w w:val="110"/>
        </w:rPr>
        <w:t>Martin</w:t>
      </w:r>
      <w:r>
        <w:rPr>
          <w:color w:val="231F20"/>
          <w:spacing w:val="-17"/>
          <w:w w:val="110"/>
        </w:rPr>
        <w:t> </w:t>
      </w:r>
      <w:r>
        <w:rPr>
          <w:color w:val="231F20"/>
          <w:w w:val="110"/>
        </w:rPr>
        <w:t>Ballard</w:t>
        <w:tab/>
        <w:t>Miss</w:t>
      </w:r>
      <w:r>
        <w:rPr>
          <w:color w:val="231F20"/>
          <w:spacing w:val="-15"/>
          <w:w w:val="110"/>
        </w:rPr>
        <w:t> </w:t>
      </w:r>
      <w:r>
        <w:rPr>
          <w:color w:val="231F20"/>
          <w:w w:val="110"/>
        </w:rPr>
        <w:t>Ina</w:t>
      </w:r>
      <w:r>
        <w:rPr>
          <w:color w:val="231F20"/>
          <w:spacing w:val="-15"/>
          <w:w w:val="110"/>
        </w:rPr>
        <w:t> </w:t>
      </w:r>
      <w:r>
        <w:rPr>
          <w:color w:val="231F20"/>
          <w:w w:val="110"/>
        </w:rPr>
        <w:t>Barker</w:t>
        <w:tab/>
        <w:t>Revd Wendy Baskett Revd David Bedford Revd</w:t>
      </w:r>
      <w:r>
        <w:rPr>
          <w:color w:val="231F20"/>
          <w:spacing w:val="-6"/>
          <w:w w:val="110"/>
        </w:rPr>
        <w:t> </w:t>
      </w:r>
      <w:r>
        <w:rPr>
          <w:color w:val="231F20"/>
          <w:w w:val="110"/>
        </w:rPr>
        <w:t>James</w:t>
      </w:r>
      <w:r>
        <w:rPr>
          <w:color w:val="231F20"/>
          <w:spacing w:val="-5"/>
          <w:w w:val="110"/>
        </w:rPr>
        <w:t> </w:t>
      </w:r>
      <w:r>
        <w:rPr>
          <w:color w:val="231F20"/>
          <w:w w:val="110"/>
        </w:rPr>
        <w:t>Bolton</w:t>
        <w:tab/>
        <w:t>Revd</w:t>
      </w:r>
      <w:r>
        <w:rPr>
          <w:color w:val="231F20"/>
          <w:spacing w:val="-6"/>
          <w:w w:val="110"/>
        </w:rPr>
        <w:t> </w:t>
      </w:r>
      <w:r>
        <w:rPr>
          <w:color w:val="231F20"/>
          <w:w w:val="110"/>
        </w:rPr>
        <w:t>James</w:t>
      </w:r>
      <w:r>
        <w:rPr>
          <w:color w:val="231F20"/>
          <w:spacing w:val="-6"/>
          <w:w w:val="110"/>
        </w:rPr>
        <w:t> </w:t>
      </w:r>
      <w:r>
        <w:rPr>
          <w:color w:val="231F20"/>
          <w:w w:val="110"/>
        </w:rPr>
        <w:t>Brown</w:t>
        <w:tab/>
        <w:t>Revd Ken Chippindale Mrs Janice Cockcroft Miss</w:t>
      </w:r>
      <w:r>
        <w:rPr>
          <w:color w:val="231F20"/>
          <w:spacing w:val="-12"/>
          <w:w w:val="110"/>
        </w:rPr>
        <w:t> </w:t>
      </w:r>
      <w:r>
        <w:rPr>
          <w:color w:val="231F20"/>
          <w:w w:val="110"/>
        </w:rPr>
        <w:t>Kathleen</w:t>
      </w:r>
      <w:r>
        <w:rPr>
          <w:color w:val="231F20"/>
          <w:spacing w:val="-12"/>
          <w:w w:val="110"/>
        </w:rPr>
        <w:t> </w:t>
      </w:r>
      <w:r>
        <w:rPr>
          <w:color w:val="231F20"/>
          <w:w w:val="110"/>
        </w:rPr>
        <w:t>Cross</w:t>
        <w:tab/>
        <w:t>Revd</w:t>
      </w:r>
      <w:r>
        <w:rPr>
          <w:color w:val="231F20"/>
          <w:spacing w:val="-4"/>
          <w:w w:val="110"/>
        </w:rPr>
        <w:t> </w:t>
      </w:r>
      <w:r>
        <w:rPr>
          <w:color w:val="231F20"/>
          <w:w w:val="110"/>
        </w:rPr>
        <w:t>Alison</w:t>
      </w:r>
      <w:r>
        <w:rPr>
          <w:color w:val="231F20"/>
          <w:spacing w:val="-5"/>
          <w:w w:val="110"/>
        </w:rPr>
        <w:t> </w:t>
      </w:r>
      <w:r>
        <w:rPr>
          <w:color w:val="231F20"/>
          <w:w w:val="110"/>
        </w:rPr>
        <w:t>Davis</w:t>
        <w:tab/>
        <w:t>Revd John</w:t>
      </w:r>
      <w:r>
        <w:rPr>
          <w:color w:val="231F20"/>
          <w:spacing w:val="-2"/>
          <w:w w:val="110"/>
        </w:rPr>
        <w:t> </w:t>
      </w:r>
      <w:r>
        <w:rPr>
          <w:color w:val="231F20"/>
          <w:w w:val="110"/>
        </w:rPr>
        <w:t>Du</w:t>
      </w:r>
      <w:r>
        <w:rPr>
          <w:color w:val="231F20"/>
          <w:spacing w:val="-1"/>
          <w:w w:val="110"/>
        </w:rPr>
        <w:t> </w:t>
      </w:r>
      <w:r>
        <w:rPr>
          <w:color w:val="231F20"/>
          <w:w w:val="110"/>
        </w:rPr>
        <w:t>Bois</w:t>
        <w:tab/>
        <w:t>Mr Colin</w:t>
      </w:r>
      <w:r>
        <w:rPr>
          <w:color w:val="231F20"/>
          <w:spacing w:val="-9"/>
          <w:w w:val="110"/>
        </w:rPr>
        <w:t> </w:t>
      </w:r>
      <w:r>
        <w:rPr>
          <w:color w:val="231F20"/>
          <w:w w:val="110"/>
        </w:rPr>
        <w:t>Ferguson</w:t>
      </w:r>
    </w:p>
    <w:p>
      <w:pPr>
        <w:pStyle w:val="BodyText"/>
        <w:tabs>
          <w:tab w:pos="2473" w:val="left" w:leader="none"/>
          <w:tab w:pos="5173" w:val="left" w:leader="none"/>
          <w:tab w:pos="7333" w:val="left" w:leader="none"/>
          <w:tab w:pos="7373" w:val="left" w:leader="none"/>
        </w:tabs>
        <w:spacing w:line="259" w:lineRule="auto"/>
        <w:ind w:left="173" w:right="694"/>
      </w:pPr>
      <w:r>
        <w:rPr>
          <w:color w:val="231F20"/>
          <w:w w:val="110"/>
        </w:rPr>
        <w:t>Mrs</w:t>
      </w:r>
      <w:r>
        <w:rPr>
          <w:color w:val="231F20"/>
          <w:spacing w:val="-16"/>
          <w:w w:val="110"/>
        </w:rPr>
        <w:t> </w:t>
      </w:r>
      <w:r>
        <w:rPr>
          <w:color w:val="231F20"/>
          <w:w w:val="110"/>
        </w:rPr>
        <w:t>Wilma</w:t>
      </w:r>
      <w:r>
        <w:rPr>
          <w:color w:val="231F20"/>
          <w:spacing w:val="-16"/>
          <w:w w:val="110"/>
        </w:rPr>
        <w:t> </w:t>
      </w:r>
      <w:r>
        <w:rPr>
          <w:color w:val="231F20"/>
          <w:w w:val="110"/>
        </w:rPr>
        <w:t>Frew</w:t>
        <w:tab/>
        <w:t>Revd</w:t>
      </w:r>
      <w:r>
        <w:rPr>
          <w:color w:val="231F20"/>
          <w:spacing w:val="-2"/>
          <w:w w:val="110"/>
        </w:rPr>
        <w:t> </w:t>
      </w:r>
      <w:r>
        <w:rPr>
          <w:color w:val="231F20"/>
          <w:w w:val="110"/>
        </w:rPr>
        <w:t>Joan</w:t>
      </w:r>
      <w:r>
        <w:rPr>
          <w:color w:val="231F20"/>
          <w:spacing w:val="-3"/>
          <w:w w:val="110"/>
        </w:rPr>
        <w:t> </w:t>
      </w:r>
      <w:r>
        <w:rPr>
          <w:color w:val="231F20"/>
          <w:w w:val="110"/>
        </w:rPr>
        <w:t>Grindrod-Helmn</w:t>
        <w:tab/>
        <w:t>Mr</w:t>
      </w:r>
      <w:r>
        <w:rPr>
          <w:color w:val="231F20"/>
          <w:spacing w:val="-10"/>
          <w:w w:val="110"/>
        </w:rPr>
        <w:t> </w:t>
      </w:r>
      <w:r>
        <w:rPr>
          <w:color w:val="231F20"/>
          <w:w w:val="110"/>
        </w:rPr>
        <w:t>Peter</w:t>
      </w:r>
      <w:r>
        <w:rPr>
          <w:color w:val="231F20"/>
          <w:spacing w:val="-10"/>
          <w:w w:val="110"/>
        </w:rPr>
        <w:t> </w:t>
      </w:r>
      <w:r>
        <w:rPr>
          <w:color w:val="231F20"/>
          <w:w w:val="110"/>
        </w:rPr>
        <w:t>Jolly</w:t>
        <w:tab/>
        <w:tab/>
        <w:t>Mrs</w:t>
      </w:r>
      <w:r>
        <w:rPr>
          <w:color w:val="231F20"/>
          <w:spacing w:val="-27"/>
          <w:w w:val="110"/>
        </w:rPr>
        <w:t> </w:t>
      </w:r>
      <w:r>
        <w:rPr>
          <w:color w:val="231F20"/>
          <w:w w:val="110"/>
        </w:rPr>
        <w:t>Barbara</w:t>
      </w:r>
      <w:r>
        <w:rPr>
          <w:color w:val="231F20"/>
          <w:spacing w:val="-28"/>
          <w:w w:val="110"/>
        </w:rPr>
        <w:t> </w:t>
      </w:r>
      <w:r>
        <w:rPr>
          <w:color w:val="231F20"/>
          <w:w w:val="110"/>
        </w:rPr>
        <w:t>Lancaster Miss Elizabeth Lawson QC   Revd</w:t>
      </w:r>
      <w:r>
        <w:rPr>
          <w:color w:val="231F20"/>
          <w:spacing w:val="-28"/>
          <w:w w:val="110"/>
        </w:rPr>
        <w:t> </w:t>
      </w:r>
      <w:r>
        <w:rPr>
          <w:color w:val="231F20"/>
          <w:w w:val="110"/>
        </w:rPr>
        <w:t>Daphne</w:t>
      </w:r>
      <w:r>
        <w:rPr>
          <w:color w:val="231F20"/>
          <w:spacing w:val="-7"/>
          <w:w w:val="110"/>
        </w:rPr>
        <w:t> </w:t>
      </w:r>
      <w:r>
        <w:rPr>
          <w:color w:val="231F20"/>
          <w:w w:val="110"/>
        </w:rPr>
        <w:t>Lloyd</w:t>
        <w:tab/>
        <w:t>Revd</w:t>
      </w:r>
      <w:r>
        <w:rPr>
          <w:color w:val="231F20"/>
          <w:spacing w:val="-8"/>
          <w:w w:val="110"/>
        </w:rPr>
        <w:t> </w:t>
      </w:r>
      <w:r>
        <w:rPr>
          <w:color w:val="231F20"/>
          <w:w w:val="110"/>
        </w:rPr>
        <w:t>Julian</w:t>
      </w:r>
      <w:r>
        <w:rPr>
          <w:color w:val="231F20"/>
          <w:spacing w:val="-9"/>
          <w:w w:val="110"/>
        </w:rPr>
        <w:t> </w:t>
      </w:r>
      <w:r>
        <w:rPr>
          <w:color w:val="231F20"/>
          <w:w w:val="110"/>
        </w:rPr>
        <w:t>Macro</w:t>
        <w:tab/>
        <w:t>Mrs Barbara Madge Mr</w:t>
      </w:r>
      <w:r>
        <w:rPr>
          <w:color w:val="231F20"/>
          <w:spacing w:val="-17"/>
          <w:w w:val="110"/>
        </w:rPr>
        <w:t> </w:t>
      </w:r>
      <w:r>
        <w:rPr>
          <w:color w:val="231F20"/>
          <w:w w:val="110"/>
        </w:rPr>
        <w:t>Peter</w:t>
      </w:r>
      <w:r>
        <w:rPr>
          <w:color w:val="231F20"/>
          <w:spacing w:val="-16"/>
          <w:w w:val="110"/>
        </w:rPr>
        <w:t> </w:t>
      </w:r>
      <w:r>
        <w:rPr>
          <w:color w:val="231F20"/>
          <w:w w:val="110"/>
        </w:rPr>
        <w:t>Mann</w:t>
        <w:tab/>
        <w:t>Revd</w:t>
      </w:r>
      <w:r>
        <w:rPr>
          <w:color w:val="231F20"/>
          <w:spacing w:val="-12"/>
          <w:w w:val="110"/>
        </w:rPr>
        <w:t> </w:t>
      </w:r>
      <w:r>
        <w:rPr>
          <w:color w:val="231F20"/>
          <w:w w:val="110"/>
        </w:rPr>
        <w:t>Nicholas</w:t>
      </w:r>
      <w:r>
        <w:rPr>
          <w:color w:val="231F20"/>
          <w:spacing w:val="-11"/>
          <w:w w:val="110"/>
        </w:rPr>
        <w:t> </w:t>
      </w:r>
      <w:r>
        <w:rPr>
          <w:color w:val="231F20"/>
          <w:w w:val="110"/>
        </w:rPr>
        <w:t>Mark</w:t>
        <w:tab/>
        <w:t>Revd</w:t>
      </w:r>
      <w:r>
        <w:rPr>
          <w:color w:val="231F20"/>
          <w:spacing w:val="-11"/>
          <w:w w:val="110"/>
        </w:rPr>
        <w:t> </w:t>
      </w:r>
      <w:r>
        <w:rPr>
          <w:color w:val="231F20"/>
          <w:spacing w:val="-4"/>
          <w:w w:val="110"/>
        </w:rPr>
        <w:t>Ted</w:t>
      </w:r>
      <w:r>
        <w:rPr>
          <w:color w:val="231F20"/>
          <w:spacing w:val="-11"/>
          <w:w w:val="110"/>
        </w:rPr>
        <w:t> </w:t>
      </w:r>
      <w:r>
        <w:rPr>
          <w:color w:val="231F20"/>
          <w:w w:val="110"/>
        </w:rPr>
        <w:t>Marley</w:t>
        <w:tab/>
        <w:t>Revd Denise Megson Mrs</w:t>
      </w:r>
      <w:r>
        <w:rPr>
          <w:color w:val="231F20"/>
          <w:spacing w:val="-10"/>
          <w:w w:val="110"/>
        </w:rPr>
        <w:t> </w:t>
      </w:r>
      <w:r>
        <w:rPr>
          <w:color w:val="231F20"/>
          <w:w w:val="110"/>
        </w:rPr>
        <w:t>Jean</w:t>
      </w:r>
      <w:r>
        <w:rPr>
          <w:color w:val="231F20"/>
          <w:spacing w:val="-10"/>
          <w:w w:val="110"/>
        </w:rPr>
        <w:t> </w:t>
      </w:r>
      <w:r>
        <w:rPr>
          <w:color w:val="231F20"/>
          <w:w w:val="110"/>
        </w:rPr>
        <w:t>McAslan</w:t>
        <w:tab/>
        <w:t>Revd</w:t>
      </w:r>
      <w:r>
        <w:rPr>
          <w:color w:val="231F20"/>
          <w:spacing w:val="-6"/>
          <w:w w:val="110"/>
        </w:rPr>
        <w:t> </w:t>
      </w:r>
      <w:r>
        <w:rPr>
          <w:color w:val="231F20"/>
          <w:w w:val="110"/>
        </w:rPr>
        <w:t>Sandra</w:t>
      </w:r>
      <w:r>
        <w:rPr>
          <w:color w:val="231F20"/>
          <w:spacing w:val="-7"/>
          <w:w w:val="110"/>
        </w:rPr>
        <w:t> </w:t>
      </w:r>
      <w:r>
        <w:rPr>
          <w:color w:val="231F20"/>
          <w:w w:val="110"/>
        </w:rPr>
        <w:t>Pickard</w:t>
        <w:tab/>
        <w:t>Revd</w:t>
      </w:r>
      <w:r>
        <w:rPr>
          <w:color w:val="231F20"/>
          <w:spacing w:val="-4"/>
          <w:w w:val="110"/>
        </w:rPr>
        <w:t> </w:t>
      </w:r>
      <w:r>
        <w:rPr>
          <w:color w:val="231F20"/>
          <w:w w:val="110"/>
        </w:rPr>
        <w:t>Shelagh</w:t>
      </w:r>
      <w:r>
        <w:rPr>
          <w:color w:val="231F20"/>
          <w:spacing w:val="-3"/>
          <w:w w:val="110"/>
        </w:rPr>
        <w:t> </w:t>
      </w:r>
      <w:r>
        <w:rPr>
          <w:color w:val="231F20"/>
          <w:w w:val="110"/>
        </w:rPr>
        <w:t>Pollard</w:t>
        <w:tab/>
        <w:t>Mrs Sheila</w:t>
      </w:r>
      <w:r>
        <w:rPr>
          <w:color w:val="231F20"/>
          <w:spacing w:val="-9"/>
          <w:w w:val="110"/>
        </w:rPr>
        <w:t> </w:t>
      </w:r>
      <w:r>
        <w:rPr>
          <w:color w:val="231F20"/>
          <w:w w:val="110"/>
        </w:rPr>
        <w:t>Pratt</w:t>
      </w:r>
    </w:p>
    <w:p>
      <w:pPr>
        <w:pStyle w:val="BodyText"/>
        <w:tabs>
          <w:tab w:pos="2473" w:val="left" w:leader="none"/>
          <w:tab w:pos="5173" w:val="left" w:leader="none"/>
          <w:tab w:pos="7373" w:val="left" w:leader="none"/>
        </w:tabs>
        <w:spacing w:line="259" w:lineRule="auto"/>
        <w:ind w:left="173" w:right="447"/>
        <w:jc w:val="both"/>
      </w:pPr>
      <w:r>
        <w:rPr>
          <w:color w:val="231F20"/>
          <w:w w:val="105"/>
        </w:rPr>
        <w:t>Mr</w:t>
      </w:r>
      <w:r>
        <w:rPr>
          <w:color w:val="231F20"/>
          <w:spacing w:val="5"/>
          <w:w w:val="105"/>
        </w:rPr>
        <w:t> </w:t>
      </w:r>
      <w:r>
        <w:rPr>
          <w:color w:val="231F20"/>
          <w:w w:val="105"/>
        </w:rPr>
        <w:t>Nicholas</w:t>
      </w:r>
      <w:r>
        <w:rPr>
          <w:color w:val="231F20"/>
          <w:spacing w:val="5"/>
          <w:w w:val="105"/>
        </w:rPr>
        <w:t> </w:t>
      </w:r>
      <w:r>
        <w:rPr>
          <w:color w:val="231F20"/>
          <w:w w:val="105"/>
        </w:rPr>
        <w:t>Pye</w:t>
        <w:tab/>
        <w:t>Revd</w:t>
      </w:r>
      <w:r>
        <w:rPr>
          <w:color w:val="231F20"/>
          <w:spacing w:val="4"/>
          <w:w w:val="105"/>
        </w:rPr>
        <w:t> </w:t>
      </w:r>
      <w:r>
        <w:rPr>
          <w:color w:val="231F20"/>
          <w:w w:val="105"/>
        </w:rPr>
        <w:t>Michael Rees</w:t>
        <w:tab/>
        <w:t>Revd Raymond Singh     Revd Dr David Thompson Mrs</w:t>
      </w:r>
      <w:r>
        <w:rPr>
          <w:color w:val="231F20"/>
          <w:spacing w:val="8"/>
          <w:w w:val="105"/>
        </w:rPr>
        <w:t> </w:t>
      </w:r>
      <w:r>
        <w:rPr>
          <w:color w:val="231F20"/>
          <w:w w:val="105"/>
        </w:rPr>
        <w:t>Lynne</w:t>
      </w:r>
      <w:r>
        <w:rPr>
          <w:color w:val="231F20"/>
          <w:spacing w:val="9"/>
          <w:w w:val="105"/>
        </w:rPr>
        <w:t> </w:t>
      </w:r>
      <w:r>
        <w:rPr>
          <w:color w:val="231F20"/>
          <w:w w:val="105"/>
        </w:rPr>
        <w:t>Upsdell</w:t>
        <w:tab/>
        <w:t>Ms</w:t>
      </w:r>
      <w:r>
        <w:rPr>
          <w:color w:val="231F20"/>
          <w:spacing w:val="8"/>
          <w:w w:val="105"/>
        </w:rPr>
        <w:t> </w:t>
      </w:r>
      <w:r>
        <w:rPr>
          <w:color w:val="231F20"/>
          <w:w w:val="105"/>
        </w:rPr>
        <w:t>Elizabeth</w:t>
      </w:r>
      <w:r>
        <w:rPr>
          <w:color w:val="231F20"/>
          <w:spacing w:val="8"/>
          <w:w w:val="105"/>
        </w:rPr>
        <w:t> </w:t>
      </w:r>
      <w:r>
        <w:rPr>
          <w:color w:val="231F20"/>
          <w:w w:val="105"/>
        </w:rPr>
        <w:t>Whitten</w:t>
        <w:tab/>
        <w:t>Mr</w:t>
      </w:r>
      <w:r>
        <w:rPr>
          <w:color w:val="231F20"/>
          <w:spacing w:val="1"/>
          <w:w w:val="105"/>
        </w:rPr>
        <w:t> </w:t>
      </w:r>
      <w:r>
        <w:rPr>
          <w:color w:val="231F20"/>
          <w:w w:val="105"/>
        </w:rPr>
        <w:t>Clive</w:t>
      </w:r>
      <w:r>
        <w:rPr>
          <w:color w:val="231F20"/>
          <w:spacing w:val="1"/>
          <w:w w:val="105"/>
        </w:rPr>
        <w:t> </w:t>
      </w:r>
      <w:r>
        <w:rPr>
          <w:color w:val="231F20"/>
          <w:w w:val="105"/>
        </w:rPr>
        <w:t>Willis</w:t>
        <w:tab/>
        <w:t>Revd Joan Winterbottom Mr Ken</w:t>
      </w:r>
      <w:r>
        <w:rPr>
          <w:color w:val="231F20"/>
          <w:spacing w:val="1"/>
          <w:w w:val="105"/>
        </w:rPr>
        <w:t> </w:t>
      </w:r>
      <w:r>
        <w:rPr>
          <w:color w:val="231F20"/>
          <w:w w:val="105"/>
        </w:rPr>
        <w:t>Woods</w:t>
      </w:r>
    </w:p>
    <w:p>
      <w:pPr>
        <w:pStyle w:val="BodyText"/>
        <w:spacing w:before="1"/>
        <w:rPr>
          <w:sz w:val="20"/>
        </w:rPr>
      </w:pPr>
    </w:p>
    <w:p>
      <w:pPr>
        <w:pStyle w:val="BodyText"/>
        <w:tabs>
          <w:tab w:pos="3053" w:val="left" w:leader="none"/>
          <w:tab w:pos="5213" w:val="left" w:leader="none"/>
          <w:tab w:pos="7373" w:val="left" w:leader="none"/>
        </w:tabs>
        <w:spacing w:line="259" w:lineRule="auto"/>
        <w:ind w:left="173" w:right="1044"/>
        <w:jc w:val="both"/>
      </w:pPr>
      <w:r>
        <w:rPr>
          <w:color w:val="231F20"/>
          <w:w w:val="110"/>
        </w:rPr>
        <w:t>**  Mr</w:t>
      </w:r>
      <w:r>
        <w:rPr>
          <w:color w:val="231F20"/>
          <w:spacing w:val="-32"/>
          <w:w w:val="110"/>
        </w:rPr>
        <w:t> </w:t>
      </w:r>
      <w:r>
        <w:rPr>
          <w:color w:val="231F20"/>
          <w:w w:val="110"/>
        </w:rPr>
        <w:t>Des</w:t>
      </w:r>
      <w:r>
        <w:rPr>
          <w:color w:val="231F20"/>
          <w:spacing w:val="-10"/>
          <w:w w:val="110"/>
        </w:rPr>
        <w:t> </w:t>
      </w:r>
      <w:r>
        <w:rPr>
          <w:color w:val="231F20"/>
          <w:w w:val="110"/>
        </w:rPr>
        <w:t>Colechin</w:t>
        <w:tab/>
        <w:t>Revd</w:t>
      </w:r>
      <w:r>
        <w:rPr>
          <w:color w:val="231F20"/>
          <w:spacing w:val="-8"/>
          <w:w w:val="110"/>
        </w:rPr>
        <w:t> </w:t>
      </w:r>
      <w:r>
        <w:rPr>
          <w:color w:val="231F20"/>
          <w:w w:val="110"/>
        </w:rPr>
        <w:t>Meryl</w:t>
      </w:r>
      <w:r>
        <w:rPr>
          <w:color w:val="231F20"/>
          <w:spacing w:val="-9"/>
          <w:w w:val="110"/>
        </w:rPr>
        <w:t> </w:t>
      </w:r>
      <w:r>
        <w:rPr>
          <w:color w:val="231F20"/>
          <w:w w:val="110"/>
        </w:rPr>
        <w:t>Court</w:t>
        <w:tab/>
        <w:t>Mr</w:t>
      </w:r>
      <w:r>
        <w:rPr>
          <w:color w:val="231F20"/>
          <w:spacing w:val="-7"/>
          <w:w w:val="110"/>
        </w:rPr>
        <w:t> </w:t>
      </w:r>
      <w:r>
        <w:rPr>
          <w:color w:val="231F20"/>
          <w:w w:val="110"/>
        </w:rPr>
        <w:t>Derek</w:t>
      </w:r>
      <w:r>
        <w:rPr>
          <w:color w:val="231F20"/>
          <w:spacing w:val="-7"/>
          <w:w w:val="110"/>
        </w:rPr>
        <w:t> </w:t>
      </w:r>
      <w:r>
        <w:rPr>
          <w:color w:val="231F20"/>
          <w:w w:val="110"/>
        </w:rPr>
        <w:t>Craig</w:t>
        <w:tab/>
        <w:t>Mr David</w:t>
      </w:r>
      <w:r>
        <w:rPr>
          <w:color w:val="231F20"/>
          <w:spacing w:val="-25"/>
          <w:w w:val="110"/>
        </w:rPr>
        <w:t> </w:t>
      </w:r>
      <w:r>
        <w:rPr>
          <w:color w:val="231F20"/>
          <w:w w:val="110"/>
        </w:rPr>
        <w:t>Eldridge Revd</w:t>
      </w:r>
      <w:r>
        <w:rPr>
          <w:color w:val="231F20"/>
          <w:spacing w:val="-20"/>
          <w:w w:val="110"/>
        </w:rPr>
        <w:t> </w:t>
      </w:r>
      <w:r>
        <w:rPr>
          <w:color w:val="231F20"/>
          <w:w w:val="110"/>
        </w:rPr>
        <w:t>Nanette</w:t>
      </w:r>
      <w:r>
        <w:rPr>
          <w:color w:val="231F20"/>
          <w:spacing w:val="-19"/>
          <w:w w:val="110"/>
        </w:rPr>
        <w:t> </w:t>
      </w:r>
      <w:r>
        <w:rPr>
          <w:color w:val="231F20"/>
          <w:w w:val="110"/>
        </w:rPr>
        <w:t>Lewis-Head</w:t>
        <w:tab/>
        <w:t>Dr</w:t>
      </w:r>
      <w:r>
        <w:rPr>
          <w:color w:val="231F20"/>
          <w:spacing w:val="-1"/>
          <w:w w:val="110"/>
        </w:rPr>
        <w:t> </w:t>
      </w:r>
      <w:r>
        <w:rPr>
          <w:color w:val="231F20"/>
          <w:w w:val="110"/>
        </w:rPr>
        <w:t>Fiona Liddell</w:t>
        <w:tab/>
        <w:t>Dr</w:t>
      </w:r>
      <w:r>
        <w:rPr>
          <w:color w:val="231F20"/>
          <w:spacing w:val="-11"/>
          <w:w w:val="110"/>
        </w:rPr>
        <w:t> </w:t>
      </w:r>
      <w:r>
        <w:rPr>
          <w:color w:val="231F20"/>
          <w:w w:val="110"/>
        </w:rPr>
        <w:t>James</w:t>
      </w:r>
      <w:r>
        <w:rPr>
          <w:color w:val="231F20"/>
          <w:spacing w:val="-12"/>
          <w:w w:val="110"/>
        </w:rPr>
        <w:t> </w:t>
      </w:r>
      <w:r>
        <w:rPr>
          <w:color w:val="231F20"/>
          <w:w w:val="110"/>
        </w:rPr>
        <w:t>Merrilees</w:t>
        <w:tab/>
        <w:t>Mrs Pamela</w:t>
      </w:r>
      <w:r>
        <w:rPr>
          <w:color w:val="231F20"/>
          <w:spacing w:val="-32"/>
          <w:w w:val="110"/>
        </w:rPr>
        <w:t> </w:t>
      </w:r>
      <w:r>
        <w:rPr>
          <w:color w:val="231F20"/>
          <w:spacing w:val="-3"/>
          <w:w w:val="110"/>
        </w:rPr>
        <w:t>Sharp </w:t>
      </w:r>
      <w:r>
        <w:rPr>
          <w:color w:val="231F20"/>
          <w:w w:val="110"/>
        </w:rPr>
        <w:t>Mr</w:t>
      </w:r>
      <w:r>
        <w:rPr>
          <w:color w:val="231F20"/>
          <w:spacing w:val="-9"/>
          <w:w w:val="110"/>
        </w:rPr>
        <w:t> </w:t>
      </w:r>
      <w:r>
        <w:rPr>
          <w:color w:val="231F20"/>
          <w:w w:val="110"/>
        </w:rPr>
        <w:t>Alan</w:t>
      </w:r>
      <w:r>
        <w:rPr>
          <w:color w:val="231F20"/>
          <w:spacing w:val="-8"/>
          <w:w w:val="110"/>
        </w:rPr>
        <w:t> </w:t>
      </w:r>
      <w:r>
        <w:rPr>
          <w:color w:val="231F20"/>
          <w:w w:val="110"/>
        </w:rPr>
        <w:t>Small</w:t>
        <w:tab/>
        <w:t>Mr Patrick</w:t>
      </w:r>
      <w:r>
        <w:rPr>
          <w:color w:val="231F20"/>
          <w:spacing w:val="-3"/>
          <w:w w:val="110"/>
        </w:rPr>
        <w:t> </w:t>
      </w:r>
      <w:r>
        <w:rPr>
          <w:color w:val="231F20"/>
          <w:w w:val="110"/>
        </w:rPr>
        <w:t>Smyth</w:t>
      </w:r>
    </w:p>
    <w:p>
      <w:pPr>
        <w:pStyle w:val="BodyText"/>
        <w:spacing w:before="9"/>
      </w:pPr>
    </w:p>
    <w:p>
      <w:pPr>
        <w:pStyle w:val="Heading3"/>
        <w:numPr>
          <w:ilvl w:val="1"/>
          <w:numId w:val="22"/>
        </w:numPr>
        <w:tabs>
          <w:tab w:pos="893" w:val="left" w:leader="none"/>
          <w:tab w:pos="894" w:val="left" w:leader="none"/>
        </w:tabs>
        <w:spacing w:line="240" w:lineRule="auto" w:before="1" w:after="0"/>
        <w:ind w:left="893" w:right="0" w:hanging="721"/>
        <w:jc w:val="left"/>
      </w:pPr>
      <w:r>
        <w:rPr>
          <w:color w:val="231F20"/>
          <w:w w:val="105"/>
        </w:rPr>
        <w:t>PANEL FOR THE APPOINTMENT AND REVIEW OF SYNOD</w:t>
      </w:r>
      <w:r>
        <w:rPr>
          <w:color w:val="231F20"/>
          <w:spacing w:val="37"/>
          <w:w w:val="105"/>
        </w:rPr>
        <w:t> </w:t>
      </w:r>
      <w:r>
        <w:rPr>
          <w:color w:val="231F20"/>
          <w:w w:val="105"/>
        </w:rPr>
        <w:t>MODERATORS</w:t>
      </w:r>
    </w:p>
    <w:p>
      <w:pPr>
        <w:pStyle w:val="BodyText"/>
        <w:spacing w:before="11"/>
        <w:rPr>
          <w:rFonts w:ascii="Myriad Pro"/>
          <w:b/>
          <w:sz w:val="21"/>
        </w:rPr>
      </w:pPr>
    </w:p>
    <w:p>
      <w:pPr>
        <w:pStyle w:val="BodyText"/>
        <w:spacing w:line="259" w:lineRule="auto"/>
        <w:ind w:left="173" w:right="1416"/>
      </w:pPr>
      <w:r>
        <w:rPr>
          <w:color w:val="231F20"/>
          <w:w w:val="105"/>
        </w:rPr>
        <w:t>Mrs Sally Abbott, Revd Mary Buchanan, Revd Craig Bowman, Mrs Helen Brown, Dr Graham Campling, Revd Lesley Charlton, Revd Dr Susan Durber, Dr Jean Silvan Evans, Mrs Janet Gray, Mr Alun Jones,</w:t>
      </w:r>
    </w:p>
    <w:p>
      <w:pPr>
        <w:pStyle w:val="BodyText"/>
        <w:spacing w:line="259" w:lineRule="auto"/>
        <w:ind w:left="173" w:right="604"/>
      </w:pPr>
      <w:r>
        <w:rPr>
          <w:color w:val="231F20"/>
          <w:w w:val="105"/>
        </w:rPr>
        <w:t>Revd Nanette Lewis-Head, Mr John Lumsden, Mr Okeke Azu Okeke, Mr Simon Rowntree, Revd Raymond Singh,  Mr Ron Todd, Revd Cecil White, Mrs Irene</w:t>
      </w:r>
      <w:r>
        <w:rPr>
          <w:color w:val="231F20"/>
          <w:spacing w:val="7"/>
          <w:w w:val="105"/>
        </w:rPr>
        <w:t> </w:t>
      </w:r>
      <w:r>
        <w:rPr>
          <w:color w:val="231F20"/>
          <w:w w:val="105"/>
        </w:rPr>
        <w:t>Wren</w:t>
      </w:r>
    </w:p>
    <w:p>
      <w:pPr>
        <w:spacing w:after="0" w:line="259" w:lineRule="auto"/>
        <w:sectPr>
          <w:pgSz w:w="11910" w:h="16840"/>
          <w:pgMar w:header="0" w:footer="694" w:top="900" w:bottom="880" w:left="980" w:right="1000"/>
        </w:sectPr>
      </w:pPr>
    </w:p>
    <w:p>
      <w:pPr>
        <w:pStyle w:val="Heading3"/>
        <w:numPr>
          <w:ilvl w:val="0"/>
          <w:numId w:val="23"/>
        </w:numPr>
        <w:tabs>
          <w:tab w:pos="1177" w:val="left" w:leader="none"/>
          <w:tab w:pos="1178" w:val="left" w:leader="none"/>
        </w:tabs>
        <w:spacing w:line="240" w:lineRule="auto" w:before="84" w:after="0"/>
        <w:ind w:left="1177" w:right="0" w:hanging="721"/>
        <w:jc w:val="left"/>
      </w:pPr>
      <w:r>
        <w:rPr>
          <w:color w:val="231F20"/>
          <w:w w:val="105"/>
        </w:rPr>
        <w:t>MISSION</w:t>
      </w:r>
      <w:r>
        <w:rPr>
          <w:color w:val="231F20"/>
          <w:spacing w:val="4"/>
          <w:w w:val="105"/>
        </w:rPr>
        <w:t> </w:t>
      </w:r>
      <w:r>
        <w:rPr>
          <w:color w:val="231F20"/>
          <w:w w:val="105"/>
        </w:rPr>
        <w:t>COUNCIL</w:t>
      </w:r>
    </w:p>
    <w:p>
      <w:pPr>
        <w:pStyle w:val="BodyText"/>
        <w:spacing w:line="259" w:lineRule="auto" w:before="22"/>
        <w:ind w:left="457" w:right="300"/>
      </w:pPr>
      <w:r>
        <w:rPr>
          <w:color w:val="231F20"/>
          <w:w w:val="105"/>
        </w:rPr>
        <w:t>Mission Council acts on behalf of General Assembly. It consists of the Officers of Assembly, the Provincial Moderators and three representatives from each Synod together with the Conveners of Assembly Committees.</w:t>
      </w:r>
    </w:p>
    <w:p>
      <w:pPr>
        <w:pStyle w:val="BodyText"/>
        <w:spacing w:before="5"/>
        <w:rPr>
          <w:sz w:val="20"/>
        </w:rPr>
      </w:pPr>
    </w:p>
    <w:p>
      <w:pPr>
        <w:pStyle w:val="BodyText"/>
        <w:tabs>
          <w:tab w:pos="3337" w:val="left" w:leader="none"/>
        </w:tabs>
        <w:spacing w:line="259" w:lineRule="auto"/>
        <w:ind w:left="457" w:right="2366"/>
        <w:rPr>
          <w:i/>
        </w:rPr>
      </w:pPr>
      <w:r>
        <w:rPr>
          <w:color w:val="231F20"/>
          <w:w w:val="105"/>
        </w:rPr>
        <w:t>Northern</w:t>
      </w:r>
      <w:r>
        <w:rPr>
          <w:color w:val="231F20"/>
          <w:spacing w:val="14"/>
          <w:w w:val="105"/>
        </w:rPr>
        <w:t> </w:t>
      </w:r>
      <w:r>
        <w:rPr>
          <w:color w:val="231F20"/>
          <w:w w:val="105"/>
        </w:rPr>
        <w:t>Synod</w:t>
        <w:tab/>
        <w:t>Revd John Durell, Revd Colin Offor, Mrs Susan Rand North</w:t>
      </w:r>
      <w:r>
        <w:rPr>
          <w:color w:val="231F20"/>
          <w:spacing w:val="8"/>
          <w:w w:val="105"/>
        </w:rPr>
        <w:t> </w:t>
      </w:r>
      <w:r>
        <w:rPr>
          <w:color w:val="231F20"/>
          <w:w w:val="105"/>
        </w:rPr>
        <w:t>Western</w:t>
      </w:r>
      <w:r>
        <w:rPr>
          <w:color w:val="231F20"/>
          <w:spacing w:val="9"/>
          <w:w w:val="105"/>
        </w:rPr>
        <w:t> </w:t>
      </w:r>
      <w:r>
        <w:rPr>
          <w:color w:val="231F20"/>
          <w:w w:val="105"/>
        </w:rPr>
        <w:t>Synod</w:t>
        <w:tab/>
        <w:t>Miss Kathleen Cross, </w:t>
      </w:r>
      <w:r>
        <w:rPr>
          <w:i/>
          <w:color w:val="231F20"/>
          <w:w w:val="105"/>
        </w:rPr>
        <w:t>vacancy</w:t>
      </w:r>
      <w:r>
        <w:rPr>
          <w:color w:val="231F20"/>
          <w:w w:val="105"/>
        </w:rPr>
        <w:t>,</w:t>
      </w:r>
      <w:r>
        <w:rPr>
          <w:color w:val="231F20"/>
          <w:spacing w:val="9"/>
          <w:w w:val="105"/>
        </w:rPr>
        <w:t> </w:t>
      </w:r>
      <w:r>
        <w:rPr>
          <w:i/>
          <w:color w:val="231F20"/>
          <w:w w:val="105"/>
        </w:rPr>
        <w:t>vacancy</w:t>
      </w:r>
    </w:p>
    <w:p>
      <w:pPr>
        <w:pStyle w:val="BodyText"/>
        <w:tabs>
          <w:tab w:pos="3337" w:val="left" w:leader="none"/>
        </w:tabs>
        <w:spacing w:line="259" w:lineRule="auto"/>
        <w:ind w:left="457" w:right="979" w:hanging="1"/>
      </w:pPr>
      <w:r>
        <w:rPr>
          <w:color w:val="231F20"/>
          <w:w w:val="105"/>
        </w:rPr>
        <w:t>Mersey</w:t>
      </w:r>
      <w:r>
        <w:rPr>
          <w:color w:val="231F20"/>
          <w:spacing w:val="22"/>
          <w:w w:val="105"/>
        </w:rPr>
        <w:t> </w:t>
      </w:r>
      <w:r>
        <w:rPr>
          <w:color w:val="231F20"/>
          <w:w w:val="105"/>
        </w:rPr>
        <w:t>Synod</w:t>
        <w:tab/>
        <w:t>Revd Jenny Morgan, Mrs Wilma Prentice,  Mr  Donald  Swift Yorkshire</w:t>
      </w:r>
      <w:r>
        <w:rPr>
          <w:color w:val="231F20"/>
          <w:spacing w:val="12"/>
          <w:w w:val="105"/>
        </w:rPr>
        <w:t> </w:t>
      </w:r>
      <w:r>
        <w:rPr>
          <w:color w:val="231F20"/>
          <w:w w:val="105"/>
        </w:rPr>
        <w:t>Synod</w:t>
        <w:tab/>
        <w:t>Mrs Val Morrison, Revd Pauline Loosemore, Mr Roderick Garthwaite East</w:t>
      </w:r>
      <w:r>
        <w:rPr>
          <w:color w:val="231F20"/>
          <w:spacing w:val="12"/>
          <w:w w:val="105"/>
        </w:rPr>
        <w:t> </w:t>
      </w:r>
      <w:r>
        <w:rPr>
          <w:color w:val="231F20"/>
          <w:w w:val="105"/>
        </w:rPr>
        <w:t>Midlands</w:t>
      </w:r>
      <w:r>
        <w:rPr>
          <w:color w:val="231F20"/>
          <w:spacing w:val="12"/>
          <w:w w:val="105"/>
        </w:rPr>
        <w:t> </w:t>
      </w:r>
      <w:r>
        <w:rPr>
          <w:color w:val="231F20"/>
          <w:w w:val="105"/>
        </w:rPr>
        <w:t>Synod</w:t>
        <w:tab/>
        <w:t>Mrs Ann Ball, Mrs Barbara </w:t>
      </w:r>
      <w:r>
        <w:rPr>
          <w:color w:val="231F20"/>
          <w:spacing w:val="-3"/>
          <w:w w:val="105"/>
        </w:rPr>
        <w:t>Turner, </w:t>
      </w:r>
      <w:r>
        <w:rPr>
          <w:color w:val="231F20"/>
          <w:w w:val="105"/>
        </w:rPr>
        <w:t>Mrs Irene</w:t>
      </w:r>
      <w:r>
        <w:rPr>
          <w:color w:val="231F20"/>
          <w:spacing w:val="7"/>
          <w:w w:val="105"/>
        </w:rPr>
        <w:t> </w:t>
      </w:r>
      <w:r>
        <w:rPr>
          <w:color w:val="231F20"/>
          <w:w w:val="105"/>
        </w:rPr>
        <w:t>Wren</w:t>
      </w:r>
    </w:p>
    <w:p>
      <w:pPr>
        <w:pStyle w:val="BodyText"/>
        <w:tabs>
          <w:tab w:pos="3337" w:val="left" w:leader="none"/>
        </w:tabs>
        <w:spacing w:line="259" w:lineRule="auto"/>
        <w:ind w:left="457" w:right="1552"/>
      </w:pPr>
      <w:r>
        <w:rPr>
          <w:color w:val="231F20"/>
          <w:w w:val="105"/>
        </w:rPr>
        <w:t>West</w:t>
      </w:r>
      <w:r>
        <w:rPr>
          <w:color w:val="231F20"/>
          <w:spacing w:val="8"/>
          <w:w w:val="105"/>
        </w:rPr>
        <w:t> </w:t>
      </w:r>
      <w:r>
        <w:rPr>
          <w:color w:val="231F20"/>
          <w:w w:val="105"/>
        </w:rPr>
        <w:t>Midlands</w:t>
      </w:r>
      <w:r>
        <w:rPr>
          <w:color w:val="231F20"/>
          <w:spacing w:val="9"/>
          <w:w w:val="105"/>
        </w:rPr>
        <w:t> </w:t>
      </w:r>
      <w:r>
        <w:rPr>
          <w:color w:val="231F20"/>
          <w:w w:val="105"/>
        </w:rPr>
        <w:t>Synod</w:t>
        <w:tab/>
        <w:t>Mrs Melanie </w:t>
      </w:r>
      <w:r>
        <w:rPr>
          <w:color w:val="231F20"/>
          <w:spacing w:val="-3"/>
          <w:w w:val="105"/>
        </w:rPr>
        <w:t>Frew, </w:t>
      </w:r>
      <w:r>
        <w:rPr>
          <w:color w:val="231F20"/>
          <w:w w:val="105"/>
        </w:rPr>
        <w:t>Revd Anthony Howells, Mr Bill Robson Eastern</w:t>
      </w:r>
      <w:r>
        <w:rPr>
          <w:color w:val="231F20"/>
          <w:spacing w:val="10"/>
          <w:w w:val="105"/>
        </w:rPr>
        <w:t> </w:t>
      </w:r>
      <w:r>
        <w:rPr>
          <w:color w:val="231F20"/>
          <w:w w:val="105"/>
        </w:rPr>
        <w:t>Synod</w:t>
        <w:tab/>
        <w:t>Mr Mick Barnes, Revd Victor Ridgewell, Mrs Joan Turner  South</w:t>
      </w:r>
      <w:r>
        <w:rPr>
          <w:color w:val="231F20"/>
          <w:spacing w:val="10"/>
          <w:w w:val="105"/>
        </w:rPr>
        <w:t> </w:t>
      </w:r>
      <w:r>
        <w:rPr>
          <w:color w:val="231F20"/>
          <w:w w:val="105"/>
        </w:rPr>
        <w:t>Western</w:t>
      </w:r>
      <w:r>
        <w:rPr>
          <w:color w:val="231F20"/>
          <w:spacing w:val="11"/>
          <w:w w:val="105"/>
        </w:rPr>
        <w:t> </w:t>
      </w:r>
      <w:r>
        <w:rPr>
          <w:color w:val="231F20"/>
          <w:w w:val="105"/>
        </w:rPr>
        <w:t>Synod</w:t>
        <w:tab/>
        <w:t>Revd Roz Harrison, Mrs Janet Gray, Revd Richard Pope  Wessex</w:t>
      </w:r>
      <w:r>
        <w:rPr>
          <w:color w:val="231F20"/>
          <w:spacing w:val="8"/>
          <w:w w:val="105"/>
        </w:rPr>
        <w:t> </w:t>
      </w:r>
      <w:r>
        <w:rPr>
          <w:color w:val="231F20"/>
          <w:w w:val="105"/>
        </w:rPr>
        <w:t>Synod</w:t>
        <w:tab/>
        <w:t>Mrs Glenis Massey, Revd Clive Sutcliffe Revd Ruth Whitehead Thames</w:t>
      </w:r>
      <w:r>
        <w:rPr>
          <w:color w:val="231F20"/>
          <w:spacing w:val="15"/>
          <w:w w:val="105"/>
        </w:rPr>
        <w:t> </w:t>
      </w:r>
      <w:r>
        <w:rPr>
          <w:color w:val="231F20"/>
          <w:w w:val="105"/>
        </w:rPr>
        <w:t>North</w:t>
      </w:r>
      <w:r>
        <w:rPr>
          <w:color w:val="231F20"/>
          <w:spacing w:val="15"/>
          <w:w w:val="105"/>
        </w:rPr>
        <w:t> </w:t>
      </w:r>
      <w:r>
        <w:rPr>
          <w:color w:val="231F20"/>
          <w:w w:val="105"/>
        </w:rPr>
        <w:t>Synod</w:t>
        <w:tab/>
        <w:t>Revd John Macauley, Revd Dr Roger Scopes,</w:t>
      </w:r>
      <w:r>
        <w:rPr>
          <w:color w:val="231F20"/>
          <w:spacing w:val="35"/>
          <w:w w:val="105"/>
        </w:rPr>
        <w:t> </w:t>
      </w:r>
      <w:r>
        <w:rPr>
          <w:i/>
          <w:color w:val="231F20"/>
          <w:w w:val="105"/>
        </w:rPr>
        <w:t>vacancy</w:t>
      </w:r>
      <w:r>
        <w:rPr>
          <w:color w:val="231F20"/>
          <w:w w:val="105"/>
        </w:rPr>
        <w:t>,</w:t>
      </w:r>
    </w:p>
    <w:p>
      <w:pPr>
        <w:pStyle w:val="BodyText"/>
        <w:tabs>
          <w:tab w:pos="3337" w:val="left" w:leader="none"/>
        </w:tabs>
        <w:spacing w:line="259" w:lineRule="auto"/>
        <w:ind w:left="457" w:right="979" w:hanging="1"/>
      </w:pPr>
      <w:r>
        <w:rPr>
          <w:color w:val="231F20"/>
          <w:w w:val="105"/>
        </w:rPr>
        <w:t>Southern </w:t>
      </w:r>
      <w:r>
        <w:rPr>
          <w:color w:val="231F20"/>
          <w:spacing w:val="4"/>
          <w:w w:val="105"/>
        </w:rPr>
        <w:t> </w:t>
      </w:r>
      <w:r>
        <w:rPr>
          <w:color w:val="231F20"/>
          <w:w w:val="105"/>
        </w:rPr>
        <w:t>Synod</w:t>
        <w:tab/>
        <w:t>Dr Graham Campling, Mrs Maureen Lawrence, Mr Nigel MacDonald National Synod</w:t>
      </w:r>
      <w:r>
        <w:rPr>
          <w:color w:val="231F20"/>
          <w:spacing w:val="15"/>
          <w:w w:val="105"/>
        </w:rPr>
        <w:t> </w:t>
      </w:r>
      <w:r>
        <w:rPr>
          <w:color w:val="231F20"/>
          <w:w w:val="105"/>
        </w:rPr>
        <w:t>of</w:t>
      </w:r>
      <w:r>
        <w:rPr>
          <w:color w:val="231F20"/>
          <w:spacing w:val="8"/>
          <w:w w:val="105"/>
        </w:rPr>
        <w:t> </w:t>
      </w:r>
      <w:r>
        <w:rPr>
          <w:color w:val="231F20"/>
          <w:w w:val="105"/>
        </w:rPr>
        <w:t>Wales</w:t>
        <w:tab/>
        <w:t>Mrs Janet Gray, Revd Stuart Jackson, Mr W Stuart</w:t>
      </w:r>
      <w:r>
        <w:rPr>
          <w:color w:val="231F20"/>
          <w:spacing w:val="26"/>
          <w:w w:val="105"/>
        </w:rPr>
        <w:t> </w:t>
      </w:r>
      <w:r>
        <w:rPr>
          <w:color w:val="231F20"/>
          <w:w w:val="105"/>
        </w:rPr>
        <w:t>Jones</w:t>
      </w:r>
    </w:p>
    <w:p>
      <w:pPr>
        <w:pStyle w:val="BodyText"/>
        <w:tabs>
          <w:tab w:pos="3337" w:val="left" w:leader="none"/>
        </w:tabs>
        <w:spacing w:line="231" w:lineRule="exact"/>
        <w:ind w:left="457"/>
      </w:pPr>
      <w:r>
        <w:rPr>
          <w:color w:val="231F20"/>
          <w:w w:val="110"/>
        </w:rPr>
        <w:t>National Synod</w:t>
      </w:r>
      <w:r>
        <w:rPr>
          <w:color w:val="231F20"/>
          <w:spacing w:val="-11"/>
          <w:w w:val="110"/>
        </w:rPr>
        <w:t> </w:t>
      </w:r>
      <w:r>
        <w:rPr>
          <w:color w:val="231F20"/>
          <w:w w:val="110"/>
        </w:rPr>
        <w:t>of</w:t>
      </w:r>
      <w:r>
        <w:rPr>
          <w:color w:val="231F20"/>
          <w:spacing w:val="-5"/>
          <w:w w:val="110"/>
        </w:rPr>
        <w:t> </w:t>
      </w:r>
      <w:r>
        <w:rPr>
          <w:color w:val="231F20"/>
          <w:w w:val="110"/>
        </w:rPr>
        <w:t>Scotland</w:t>
        <w:tab/>
        <w:t>Miss Irene Hudson, Revd Alan Paterson, Mr Patrick</w:t>
      </w:r>
      <w:r>
        <w:rPr>
          <w:color w:val="231F20"/>
          <w:spacing w:val="-33"/>
          <w:w w:val="110"/>
        </w:rPr>
        <w:t> </w:t>
      </w:r>
      <w:r>
        <w:rPr>
          <w:color w:val="231F20"/>
          <w:w w:val="110"/>
        </w:rPr>
        <w:t>Smyth</w:t>
      </w:r>
    </w:p>
    <w:p>
      <w:pPr>
        <w:pStyle w:val="BodyText"/>
        <w:rPr>
          <w:sz w:val="21"/>
        </w:rPr>
      </w:pPr>
    </w:p>
    <w:p>
      <w:pPr>
        <w:pStyle w:val="Heading3"/>
        <w:numPr>
          <w:ilvl w:val="0"/>
          <w:numId w:val="23"/>
        </w:numPr>
        <w:tabs>
          <w:tab w:pos="1177" w:val="left" w:leader="none"/>
          <w:tab w:pos="1178" w:val="left" w:leader="none"/>
        </w:tabs>
        <w:spacing w:line="240" w:lineRule="auto" w:before="0" w:after="0"/>
        <w:ind w:left="1177" w:right="0" w:hanging="721"/>
        <w:jc w:val="left"/>
      </w:pPr>
      <w:r>
        <w:rPr>
          <w:color w:val="231F20"/>
          <w:w w:val="105"/>
        </w:rPr>
        <w:t>TRUST</w:t>
      </w:r>
      <w:r>
        <w:rPr>
          <w:color w:val="231F20"/>
          <w:spacing w:val="4"/>
          <w:w w:val="105"/>
        </w:rPr>
        <w:t> </w:t>
      </w:r>
      <w:r>
        <w:rPr>
          <w:color w:val="231F20"/>
          <w:w w:val="105"/>
        </w:rPr>
        <w:t>BODIES</w:t>
      </w:r>
    </w:p>
    <w:p>
      <w:pPr>
        <w:pStyle w:val="ListParagraph"/>
        <w:numPr>
          <w:ilvl w:val="1"/>
          <w:numId w:val="23"/>
        </w:numPr>
        <w:tabs>
          <w:tab w:pos="1177" w:val="left" w:leader="none"/>
          <w:tab w:pos="1178" w:val="left" w:leader="none"/>
        </w:tabs>
        <w:spacing w:line="240" w:lineRule="auto" w:before="14" w:after="0"/>
        <w:ind w:left="1177" w:right="0" w:hanging="721"/>
        <w:jc w:val="left"/>
        <w:rPr>
          <w:rFonts w:ascii="Myriad Pro"/>
          <w:b/>
          <w:color w:val="231F20"/>
          <w:sz w:val="19"/>
        </w:rPr>
      </w:pPr>
      <w:r>
        <w:rPr>
          <w:rFonts w:ascii="Myriad Pro"/>
          <w:b/>
          <w:color w:val="231F20"/>
          <w:w w:val="105"/>
          <w:sz w:val="19"/>
        </w:rPr>
        <w:t>UNITED REFORMED CHURCH</w:t>
      </w:r>
      <w:r>
        <w:rPr>
          <w:rFonts w:ascii="Myriad Pro"/>
          <w:b/>
          <w:color w:val="231F20"/>
          <w:spacing w:val="13"/>
          <w:w w:val="105"/>
          <w:sz w:val="19"/>
        </w:rPr>
        <w:t> </w:t>
      </w:r>
      <w:r>
        <w:rPr>
          <w:rFonts w:ascii="Myriad Pro"/>
          <w:b/>
          <w:color w:val="231F20"/>
          <w:w w:val="105"/>
          <w:sz w:val="19"/>
        </w:rPr>
        <w:t>TRUST</w:t>
      </w:r>
    </w:p>
    <w:p>
      <w:pPr>
        <w:spacing w:line="259" w:lineRule="auto" w:before="22"/>
        <w:ind w:left="457" w:right="7231" w:firstLine="0"/>
        <w:jc w:val="left"/>
        <w:rPr>
          <w:sz w:val="19"/>
        </w:rPr>
      </w:pPr>
      <w:r>
        <w:rPr>
          <w:color w:val="231F20"/>
          <w:w w:val="105"/>
          <w:sz w:val="19"/>
        </w:rPr>
        <w:t>Chairman: </w:t>
      </w:r>
      <w:r>
        <w:rPr>
          <w:i/>
          <w:color w:val="231F20"/>
          <w:w w:val="105"/>
          <w:sz w:val="19"/>
        </w:rPr>
        <w:t>to be advised </w:t>
      </w:r>
      <w:r>
        <w:rPr>
          <w:color w:val="231F20"/>
          <w:w w:val="105"/>
          <w:sz w:val="19"/>
        </w:rPr>
        <w:t>Secretary: Mr Tony Bayley Directors</w:t>
      </w:r>
    </w:p>
    <w:p>
      <w:pPr>
        <w:pStyle w:val="BodyText"/>
        <w:tabs>
          <w:tab w:pos="4057" w:val="left" w:leader="none"/>
          <w:tab w:pos="6937" w:val="left" w:leader="none"/>
        </w:tabs>
        <w:spacing w:line="259" w:lineRule="auto"/>
        <w:ind w:left="457" w:right="955"/>
        <w:jc w:val="both"/>
      </w:pPr>
      <w:r>
        <w:rPr>
          <w:color w:val="231F20"/>
          <w:w w:val="105"/>
        </w:rPr>
        <w:t>Revd Leslie</w:t>
      </w:r>
      <w:r>
        <w:rPr>
          <w:color w:val="231F20"/>
          <w:spacing w:val="11"/>
          <w:w w:val="105"/>
        </w:rPr>
        <w:t> </w:t>
      </w:r>
      <w:r>
        <w:rPr>
          <w:color w:val="231F20"/>
          <w:w w:val="105"/>
        </w:rPr>
        <w:t>Watson</w:t>
      </w:r>
      <w:r>
        <w:rPr>
          <w:color w:val="231F20"/>
          <w:spacing w:val="5"/>
          <w:w w:val="105"/>
        </w:rPr>
        <w:t> </w:t>
      </w:r>
      <w:r>
        <w:rPr>
          <w:color w:val="231F20"/>
          <w:w w:val="105"/>
        </w:rPr>
        <w:t>[2006]</w:t>
        <w:tab/>
        <w:t>Mrs Fiona</w:t>
      </w:r>
      <w:r>
        <w:rPr>
          <w:color w:val="231F20"/>
          <w:spacing w:val="10"/>
          <w:w w:val="105"/>
        </w:rPr>
        <w:t> </w:t>
      </w:r>
      <w:r>
        <w:rPr>
          <w:color w:val="231F20"/>
          <w:w w:val="105"/>
        </w:rPr>
        <w:t>Smith</w:t>
      </w:r>
      <w:r>
        <w:rPr>
          <w:color w:val="231F20"/>
          <w:spacing w:val="4"/>
          <w:w w:val="105"/>
        </w:rPr>
        <w:t> </w:t>
      </w:r>
      <w:r>
        <w:rPr>
          <w:color w:val="231F20"/>
          <w:w w:val="105"/>
        </w:rPr>
        <w:t>[2008]</w:t>
        <w:tab/>
        <w:t>Dr Geoffrey Sides [2009] Mr Ernest</w:t>
      </w:r>
      <w:r>
        <w:rPr>
          <w:color w:val="231F20"/>
          <w:spacing w:val="16"/>
          <w:w w:val="105"/>
        </w:rPr>
        <w:t> </w:t>
      </w:r>
      <w:r>
        <w:rPr>
          <w:color w:val="231F20"/>
          <w:w w:val="105"/>
        </w:rPr>
        <w:t>Gudgeon</w:t>
      </w:r>
      <w:r>
        <w:rPr>
          <w:color w:val="231F20"/>
          <w:spacing w:val="9"/>
          <w:w w:val="105"/>
        </w:rPr>
        <w:t> </w:t>
      </w:r>
      <w:r>
        <w:rPr>
          <w:color w:val="231F20"/>
          <w:spacing w:val="-4"/>
          <w:w w:val="105"/>
        </w:rPr>
        <w:t>[2010]</w:t>
        <w:tab/>
      </w:r>
      <w:r>
        <w:rPr>
          <w:color w:val="231F20"/>
          <w:w w:val="105"/>
        </w:rPr>
        <w:t>Mr Donald</w:t>
      </w:r>
      <w:r>
        <w:rPr>
          <w:color w:val="231F20"/>
          <w:spacing w:val="14"/>
          <w:w w:val="105"/>
        </w:rPr>
        <w:t> </w:t>
      </w:r>
      <w:r>
        <w:rPr>
          <w:color w:val="231F20"/>
          <w:w w:val="105"/>
        </w:rPr>
        <w:t>Swift</w:t>
      </w:r>
      <w:r>
        <w:rPr>
          <w:color w:val="231F20"/>
          <w:spacing w:val="7"/>
          <w:w w:val="105"/>
        </w:rPr>
        <w:t> </w:t>
      </w:r>
      <w:r>
        <w:rPr>
          <w:color w:val="231F20"/>
          <w:spacing w:val="-4"/>
          <w:w w:val="105"/>
        </w:rPr>
        <w:t>[2010]</w:t>
        <w:tab/>
      </w:r>
      <w:r>
        <w:rPr>
          <w:color w:val="231F20"/>
          <w:w w:val="105"/>
        </w:rPr>
        <w:t>Mrs Jill Stidson** [2011] Revd John Waller**</w:t>
      </w:r>
      <w:r>
        <w:rPr>
          <w:color w:val="231F20"/>
          <w:spacing w:val="-5"/>
          <w:w w:val="105"/>
        </w:rPr>
        <w:t> </w:t>
      </w:r>
      <w:r>
        <w:rPr>
          <w:color w:val="231F20"/>
          <w:w w:val="105"/>
        </w:rPr>
        <w:t>[2011]</w:t>
      </w:r>
    </w:p>
    <w:p>
      <w:pPr>
        <w:pStyle w:val="BodyText"/>
        <w:spacing w:line="259" w:lineRule="auto"/>
        <w:ind w:left="457" w:right="713"/>
        <w:jc w:val="both"/>
      </w:pPr>
      <w:r>
        <w:rPr>
          <w:color w:val="231F20"/>
          <w:w w:val="105"/>
        </w:rPr>
        <w:t>[</w:t>
      </w:r>
      <w:r>
        <w:rPr>
          <w:i/>
          <w:color w:val="231F20"/>
          <w:w w:val="105"/>
        </w:rPr>
        <w:t>ex oficio </w:t>
      </w:r>
      <w:r>
        <w:rPr>
          <w:color w:val="231F20"/>
          <w:w w:val="105"/>
        </w:rPr>
        <w:t>Financial Secretary, General Secretary, Honorary Treasurer, Secretary-Retired Ministers’ Housing Society]</w:t>
      </w:r>
    </w:p>
    <w:p>
      <w:pPr>
        <w:pStyle w:val="BodyText"/>
        <w:spacing w:before="7"/>
      </w:pPr>
    </w:p>
    <w:p>
      <w:pPr>
        <w:pStyle w:val="Heading3"/>
        <w:numPr>
          <w:ilvl w:val="1"/>
          <w:numId w:val="23"/>
        </w:numPr>
        <w:tabs>
          <w:tab w:pos="1177" w:val="left" w:leader="none"/>
          <w:tab w:pos="1178" w:val="left" w:leader="none"/>
        </w:tabs>
        <w:spacing w:line="240" w:lineRule="auto" w:before="0" w:after="0"/>
        <w:ind w:left="1177" w:right="0" w:hanging="721"/>
        <w:jc w:val="left"/>
        <w:rPr>
          <w:color w:val="231F20"/>
        </w:rPr>
      </w:pPr>
      <w:r>
        <w:rPr>
          <w:color w:val="231F20"/>
          <w:w w:val="105"/>
        </w:rPr>
        <w:t>THE UNITED REFORMED CHURCH MINISTERS’ PENSION TRUST</w:t>
      </w:r>
      <w:r>
        <w:rPr>
          <w:color w:val="231F20"/>
          <w:spacing w:val="35"/>
          <w:w w:val="105"/>
        </w:rPr>
        <w:t> </w:t>
      </w:r>
      <w:r>
        <w:rPr>
          <w:color w:val="231F20"/>
          <w:spacing w:val="-5"/>
          <w:w w:val="105"/>
        </w:rPr>
        <w:t>LTD</w:t>
      </w:r>
    </w:p>
    <w:p>
      <w:pPr>
        <w:spacing w:before="15"/>
        <w:ind w:left="1177" w:right="0" w:firstLine="0"/>
        <w:jc w:val="left"/>
        <w:rPr>
          <w:rFonts w:ascii="Myriad Pro" w:hAnsi="Myriad Pro"/>
          <w:b/>
          <w:sz w:val="19"/>
        </w:rPr>
      </w:pPr>
      <w:r>
        <w:rPr>
          <w:rFonts w:ascii="Myriad Pro" w:hAnsi="Myriad Pro"/>
          <w:b/>
          <w:color w:val="231F20"/>
          <w:w w:val="105"/>
          <w:sz w:val="19"/>
        </w:rPr>
        <w:t>– BOARD MEMBERS</w:t>
      </w:r>
    </w:p>
    <w:p>
      <w:pPr>
        <w:spacing w:line="259" w:lineRule="auto" w:before="21"/>
        <w:ind w:left="457" w:right="7231" w:firstLine="0"/>
        <w:jc w:val="left"/>
        <w:rPr>
          <w:i/>
          <w:sz w:val="19"/>
        </w:rPr>
      </w:pPr>
      <w:r>
        <w:rPr>
          <w:color w:val="231F20"/>
          <w:w w:val="105"/>
          <w:sz w:val="19"/>
        </w:rPr>
        <w:t>Chairman: Mr Brian Moere Secretary: </w:t>
      </w:r>
      <w:r>
        <w:rPr>
          <w:i/>
          <w:color w:val="231F20"/>
          <w:w w:val="105"/>
          <w:sz w:val="19"/>
        </w:rPr>
        <w:t>to be advised</w:t>
      </w:r>
    </w:p>
    <w:p>
      <w:pPr>
        <w:pStyle w:val="BodyText"/>
        <w:tabs>
          <w:tab w:pos="3337" w:val="left" w:leader="none"/>
          <w:tab w:pos="6217" w:val="left" w:leader="none"/>
        </w:tabs>
        <w:spacing w:line="259" w:lineRule="auto"/>
        <w:ind w:left="3337" w:right="1287" w:hanging="2161"/>
        <w:rPr>
          <w:i/>
        </w:rPr>
      </w:pPr>
      <w:r>
        <w:rPr>
          <w:color w:val="231F20"/>
          <w:w w:val="105"/>
        </w:rPr>
        <w:t>Members</w:t>
      </w:r>
      <w:r>
        <w:rPr>
          <w:color w:val="231F20"/>
          <w:spacing w:val="3"/>
          <w:w w:val="105"/>
        </w:rPr>
        <w:t> </w:t>
      </w:r>
      <w:r>
        <w:rPr>
          <w:color w:val="231F20"/>
          <w:w w:val="105"/>
        </w:rPr>
        <w:t>of</w:t>
      </w:r>
      <w:r>
        <w:rPr>
          <w:color w:val="231F20"/>
          <w:spacing w:val="4"/>
          <w:w w:val="105"/>
        </w:rPr>
        <w:t> </w:t>
      </w:r>
      <w:r>
        <w:rPr>
          <w:color w:val="231F20"/>
          <w:w w:val="105"/>
        </w:rPr>
        <w:t>URC:</w:t>
        <w:tab/>
        <w:t>Mr Brian</w:t>
      </w:r>
      <w:r>
        <w:rPr>
          <w:color w:val="231F20"/>
          <w:spacing w:val="-5"/>
          <w:w w:val="105"/>
        </w:rPr>
        <w:t> </w:t>
      </w:r>
      <w:r>
        <w:rPr>
          <w:color w:val="231F20"/>
          <w:w w:val="105"/>
        </w:rPr>
        <w:t>Moere</w:t>
      </w:r>
      <w:r>
        <w:rPr>
          <w:color w:val="231F20"/>
          <w:spacing w:val="-2"/>
          <w:w w:val="105"/>
        </w:rPr>
        <w:t> </w:t>
      </w:r>
      <w:r>
        <w:rPr>
          <w:color w:val="231F20"/>
          <w:w w:val="105"/>
        </w:rPr>
        <w:t>[2008]</w:t>
        <w:tab/>
        <w:t>Mr Michael Goldsmith [2009] Mrs Hilary</w:t>
      </w:r>
      <w:r>
        <w:rPr>
          <w:color w:val="231F20"/>
          <w:spacing w:val="3"/>
          <w:w w:val="105"/>
        </w:rPr>
        <w:t> </w:t>
      </w:r>
      <w:r>
        <w:rPr>
          <w:color w:val="231F20"/>
          <w:w w:val="105"/>
        </w:rPr>
        <w:t>Reynolds**</w:t>
      </w:r>
      <w:r>
        <w:rPr>
          <w:color w:val="231F20"/>
          <w:spacing w:val="1"/>
          <w:w w:val="105"/>
        </w:rPr>
        <w:t> </w:t>
      </w:r>
      <w:r>
        <w:rPr>
          <w:color w:val="231F20"/>
          <w:spacing w:val="-8"/>
          <w:w w:val="105"/>
        </w:rPr>
        <w:t>[2011]</w:t>
        <w:tab/>
      </w:r>
      <w:r>
        <w:rPr>
          <w:i/>
          <w:color w:val="231F20"/>
          <w:w w:val="105"/>
        </w:rPr>
        <w:t>vacancy**</w:t>
      </w:r>
      <w:r>
        <w:rPr>
          <w:i/>
          <w:color w:val="231F20"/>
          <w:spacing w:val="-6"/>
          <w:w w:val="105"/>
        </w:rPr>
        <w:t> </w:t>
      </w:r>
      <w:r>
        <w:rPr>
          <w:i/>
          <w:color w:val="231F20"/>
          <w:spacing w:val="-8"/>
          <w:w w:val="105"/>
        </w:rPr>
        <w:t>[2011]</w:t>
      </w:r>
    </w:p>
    <w:p>
      <w:pPr>
        <w:pStyle w:val="BodyText"/>
        <w:tabs>
          <w:tab w:pos="3337" w:val="left" w:leader="none"/>
          <w:tab w:pos="6217" w:val="left" w:leader="none"/>
        </w:tabs>
        <w:spacing w:line="231" w:lineRule="exact"/>
        <w:ind w:left="457"/>
      </w:pPr>
      <w:r>
        <w:rPr>
          <w:color w:val="231F20"/>
          <w:w w:val="105"/>
        </w:rPr>
        <w:t>Members</w:t>
      </w:r>
      <w:r>
        <w:rPr>
          <w:color w:val="231F20"/>
          <w:spacing w:val="5"/>
          <w:w w:val="105"/>
        </w:rPr>
        <w:t> </w:t>
      </w:r>
      <w:r>
        <w:rPr>
          <w:color w:val="231F20"/>
          <w:w w:val="105"/>
        </w:rPr>
        <w:t>of</w:t>
      </w:r>
      <w:r>
        <w:rPr>
          <w:color w:val="231F20"/>
          <w:spacing w:val="6"/>
          <w:w w:val="105"/>
        </w:rPr>
        <w:t> </w:t>
      </w:r>
      <w:r>
        <w:rPr>
          <w:color w:val="231F20"/>
          <w:w w:val="105"/>
        </w:rPr>
        <w:t>Fund:</w:t>
        <w:tab/>
        <w:t>Revd Gwen</w:t>
      </w:r>
      <w:r>
        <w:rPr>
          <w:color w:val="231F20"/>
          <w:spacing w:val="18"/>
          <w:w w:val="105"/>
        </w:rPr>
        <w:t> </w:t>
      </w:r>
      <w:r>
        <w:rPr>
          <w:color w:val="231F20"/>
          <w:w w:val="105"/>
        </w:rPr>
        <w:t>Thomas</w:t>
      </w:r>
      <w:r>
        <w:rPr>
          <w:color w:val="231F20"/>
          <w:spacing w:val="9"/>
          <w:w w:val="105"/>
        </w:rPr>
        <w:t> </w:t>
      </w:r>
      <w:r>
        <w:rPr>
          <w:color w:val="231F20"/>
          <w:w w:val="105"/>
        </w:rPr>
        <w:t>[2007]</w:t>
        <w:tab/>
        <w:t>Revd Michael Davies</w:t>
      </w:r>
      <w:r>
        <w:rPr>
          <w:color w:val="231F20"/>
          <w:spacing w:val="5"/>
          <w:w w:val="105"/>
        </w:rPr>
        <w:t> </w:t>
      </w:r>
      <w:r>
        <w:rPr>
          <w:color w:val="231F20"/>
          <w:w w:val="105"/>
        </w:rPr>
        <w:t>[2008]</w:t>
      </w:r>
    </w:p>
    <w:p>
      <w:pPr>
        <w:pStyle w:val="BodyText"/>
        <w:tabs>
          <w:tab w:pos="6217" w:val="left" w:leader="none"/>
        </w:tabs>
        <w:spacing w:line="259" w:lineRule="auto" w:before="17"/>
        <w:ind w:left="3337" w:right="1278" w:hanging="1"/>
      </w:pPr>
      <w:r>
        <w:rPr>
          <w:color w:val="231F20"/>
          <w:w w:val="105"/>
        </w:rPr>
        <w:t>Revd Graham</w:t>
      </w:r>
      <w:r>
        <w:rPr>
          <w:color w:val="231F20"/>
          <w:spacing w:val="4"/>
          <w:w w:val="105"/>
        </w:rPr>
        <w:t> </w:t>
      </w:r>
      <w:r>
        <w:rPr>
          <w:color w:val="231F20"/>
          <w:w w:val="105"/>
        </w:rPr>
        <w:t>Spicer</w:t>
      </w:r>
      <w:r>
        <w:rPr>
          <w:i/>
          <w:color w:val="231F20"/>
          <w:w w:val="105"/>
        </w:rPr>
        <w:t>**</w:t>
      </w:r>
      <w:r>
        <w:rPr>
          <w:i/>
          <w:color w:val="231F20"/>
          <w:spacing w:val="2"/>
          <w:w w:val="105"/>
        </w:rPr>
        <w:t> </w:t>
      </w:r>
      <w:r>
        <w:rPr>
          <w:color w:val="231F20"/>
          <w:w w:val="105"/>
        </w:rPr>
        <w:t>[2009]</w:t>
        <w:tab/>
        <w:t>Revd Dr Colin Baxter** </w:t>
      </w:r>
      <w:r>
        <w:rPr>
          <w:color w:val="231F20"/>
          <w:spacing w:val="-8"/>
          <w:w w:val="105"/>
        </w:rPr>
        <w:t>[2011] </w:t>
      </w:r>
      <w:r>
        <w:rPr>
          <w:color w:val="231F20"/>
          <w:w w:val="105"/>
        </w:rPr>
        <w:t>[</w:t>
      </w:r>
      <w:r>
        <w:rPr>
          <w:i/>
          <w:color w:val="231F20"/>
          <w:w w:val="105"/>
        </w:rPr>
        <w:t>ex officio</w:t>
      </w:r>
      <w:r>
        <w:rPr>
          <w:i/>
          <w:color w:val="231F20"/>
          <w:spacing w:val="3"/>
          <w:w w:val="105"/>
        </w:rPr>
        <w:t> </w:t>
      </w:r>
      <w:r>
        <w:rPr>
          <w:color w:val="231F20"/>
          <w:w w:val="105"/>
        </w:rPr>
        <w:t>Financial</w:t>
      </w:r>
      <w:r>
        <w:rPr>
          <w:color w:val="231F20"/>
          <w:spacing w:val="8"/>
          <w:w w:val="105"/>
        </w:rPr>
        <w:t> </w:t>
      </w:r>
      <w:r>
        <w:rPr>
          <w:color w:val="231F20"/>
          <w:w w:val="105"/>
        </w:rPr>
        <w:t>Secretary</w:t>
        <w:tab/>
        <w:t>Honorary</w:t>
      </w:r>
      <w:r>
        <w:rPr>
          <w:color w:val="231F20"/>
          <w:spacing w:val="2"/>
          <w:w w:val="105"/>
        </w:rPr>
        <w:t> </w:t>
      </w:r>
      <w:r>
        <w:rPr>
          <w:color w:val="231F20"/>
          <w:w w:val="105"/>
        </w:rPr>
        <w:t>Treasurer</w:t>
      </w:r>
    </w:p>
    <w:p>
      <w:pPr>
        <w:pStyle w:val="BodyText"/>
        <w:tabs>
          <w:tab w:pos="6217" w:val="left" w:leader="none"/>
        </w:tabs>
        <w:spacing w:line="231" w:lineRule="exact"/>
        <w:ind w:left="3337"/>
      </w:pPr>
      <w:r>
        <w:rPr>
          <w:color w:val="231F20"/>
          <w:w w:val="105"/>
        </w:rPr>
        <w:t>Convener</w:t>
      </w:r>
      <w:r>
        <w:rPr>
          <w:color w:val="231F20"/>
          <w:spacing w:val="16"/>
          <w:w w:val="105"/>
        </w:rPr>
        <w:t> </w:t>
      </w:r>
      <w:r>
        <w:rPr>
          <w:color w:val="231F20"/>
          <w:w w:val="105"/>
        </w:rPr>
        <w:t>MoM</w:t>
      </w:r>
      <w:r>
        <w:rPr>
          <w:color w:val="231F20"/>
          <w:spacing w:val="16"/>
          <w:w w:val="105"/>
        </w:rPr>
        <w:t> </w:t>
      </w:r>
      <w:r>
        <w:rPr>
          <w:color w:val="231F20"/>
          <w:w w:val="105"/>
        </w:rPr>
        <w:t>sub-committee</w:t>
        <w:tab/>
        <w:t>Convener MoM Pensions</w:t>
      </w:r>
      <w:r>
        <w:rPr>
          <w:color w:val="231F20"/>
          <w:spacing w:val="10"/>
          <w:w w:val="105"/>
        </w:rPr>
        <w:t> </w:t>
      </w:r>
      <w:r>
        <w:rPr>
          <w:color w:val="231F20"/>
          <w:w w:val="105"/>
        </w:rPr>
        <w:t>Executive]</w:t>
      </w:r>
    </w:p>
    <w:p>
      <w:pPr>
        <w:pStyle w:val="BodyText"/>
        <w:spacing w:before="5"/>
        <w:rPr>
          <w:sz w:val="21"/>
        </w:rPr>
      </w:pPr>
    </w:p>
    <w:p>
      <w:pPr>
        <w:pStyle w:val="Heading3"/>
        <w:numPr>
          <w:ilvl w:val="2"/>
          <w:numId w:val="23"/>
        </w:numPr>
        <w:tabs>
          <w:tab w:pos="1177" w:val="left" w:leader="none"/>
          <w:tab w:pos="1178" w:val="left" w:leader="none"/>
        </w:tabs>
        <w:spacing w:line="240" w:lineRule="auto" w:before="0" w:after="0"/>
        <w:ind w:left="1177" w:right="0" w:hanging="721"/>
        <w:jc w:val="left"/>
      </w:pPr>
      <w:r>
        <w:rPr>
          <w:color w:val="231F20"/>
          <w:w w:val="105"/>
        </w:rPr>
        <w:t>PENSIONS</w:t>
      </w:r>
      <w:r>
        <w:rPr>
          <w:color w:val="231F20"/>
          <w:spacing w:val="4"/>
          <w:w w:val="105"/>
        </w:rPr>
        <w:t> </w:t>
      </w:r>
      <w:r>
        <w:rPr>
          <w:color w:val="231F20"/>
          <w:w w:val="105"/>
        </w:rPr>
        <w:t>EXECUTIVE</w:t>
      </w:r>
    </w:p>
    <w:p>
      <w:pPr>
        <w:pStyle w:val="BodyText"/>
        <w:spacing w:before="22"/>
        <w:ind w:left="457"/>
      </w:pPr>
      <w:r>
        <w:rPr>
          <w:color w:val="231F20"/>
          <w:w w:val="105"/>
        </w:rPr>
        <w:t>Convener: Mr Maurice Dyson [2010]</w:t>
      </w:r>
    </w:p>
    <w:p>
      <w:pPr>
        <w:pStyle w:val="BodyText"/>
        <w:spacing w:line="259" w:lineRule="auto" w:before="18"/>
        <w:ind w:left="457" w:right="1552"/>
      </w:pPr>
      <w:r>
        <w:rPr>
          <w:color w:val="231F20"/>
          <w:w w:val="105"/>
        </w:rPr>
        <w:t>the Pensions Executive reports to the United Reformed Church Ministers’ Pensions Trust Board, the Maintenance of Ministry sub committee and to the Finance committee.</w:t>
      </w:r>
    </w:p>
    <w:p>
      <w:pPr>
        <w:pStyle w:val="BodyText"/>
        <w:spacing w:before="10"/>
      </w:pPr>
    </w:p>
    <w:p>
      <w:pPr>
        <w:pStyle w:val="Heading3"/>
        <w:numPr>
          <w:ilvl w:val="1"/>
          <w:numId w:val="23"/>
        </w:numPr>
        <w:tabs>
          <w:tab w:pos="1177" w:val="left" w:leader="none"/>
          <w:tab w:pos="1178" w:val="left" w:leader="none"/>
        </w:tabs>
        <w:spacing w:line="240" w:lineRule="auto" w:before="0" w:after="0"/>
        <w:ind w:left="1177" w:right="0" w:hanging="721"/>
        <w:jc w:val="left"/>
        <w:rPr>
          <w:color w:val="231F20"/>
        </w:rPr>
      </w:pPr>
      <w:r>
        <w:rPr>
          <w:color w:val="231F20"/>
          <w:w w:val="105"/>
        </w:rPr>
        <w:t>CONGREGATIONAL MEMORIAL HALL</w:t>
      </w:r>
      <w:r>
        <w:rPr>
          <w:color w:val="231F20"/>
          <w:spacing w:val="12"/>
          <w:w w:val="105"/>
        </w:rPr>
        <w:t> </w:t>
      </w:r>
      <w:r>
        <w:rPr>
          <w:color w:val="231F20"/>
          <w:w w:val="105"/>
        </w:rPr>
        <w:t>TRUST</w:t>
      </w:r>
    </w:p>
    <w:p>
      <w:pPr>
        <w:pStyle w:val="BodyText"/>
        <w:tabs>
          <w:tab w:pos="3337" w:val="left" w:leader="none"/>
          <w:tab w:pos="6217" w:val="left" w:leader="none"/>
        </w:tabs>
        <w:spacing w:line="259" w:lineRule="auto" w:before="21"/>
        <w:ind w:left="457" w:right="2102"/>
      </w:pPr>
      <w:r>
        <w:rPr>
          <w:color w:val="231F20"/>
          <w:w w:val="105"/>
        </w:rPr>
        <w:t>Revd</w:t>
      </w:r>
      <w:r>
        <w:rPr>
          <w:color w:val="231F20"/>
          <w:spacing w:val="7"/>
          <w:w w:val="105"/>
        </w:rPr>
        <w:t> </w:t>
      </w:r>
      <w:r>
        <w:rPr>
          <w:color w:val="231F20"/>
          <w:w w:val="105"/>
        </w:rPr>
        <w:t>Peter</w:t>
      </w:r>
      <w:r>
        <w:rPr>
          <w:color w:val="231F20"/>
          <w:spacing w:val="7"/>
          <w:w w:val="105"/>
        </w:rPr>
        <w:t> </w:t>
      </w:r>
      <w:r>
        <w:rPr>
          <w:color w:val="231F20"/>
          <w:w w:val="105"/>
        </w:rPr>
        <w:t>Grimshaw</w:t>
        <w:tab/>
        <w:t>Revd Dr</w:t>
      </w:r>
      <w:r>
        <w:rPr>
          <w:color w:val="231F20"/>
          <w:spacing w:val="20"/>
          <w:w w:val="105"/>
        </w:rPr>
        <w:t> </w:t>
      </w:r>
      <w:r>
        <w:rPr>
          <w:color w:val="231F20"/>
          <w:w w:val="105"/>
        </w:rPr>
        <w:t>Peter</w:t>
      </w:r>
      <w:r>
        <w:rPr>
          <w:color w:val="231F20"/>
          <w:spacing w:val="10"/>
          <w:w w:val="105"/>
        </w:rPr>
        <w:t> </w:t>
      </w:r>
      <w:r>
        <w:rPr>
          <w:color w:val="231F20"/>
          <w:w w:val="105"/>
        </w:rPr>
        <w:t>Jupp</w:t>
        <w:tab/>
        <w:t>Mr Hartley </w:t>
      </w:r>
      <w:r>
        <w:rPr>
          <w:color w:val="231F20"/>
          <w:spacing w:val="-3"/>
          <w:w w:val="105"/>
        </w:rPr>
        <w:t>Oldham </w:t>
      </w:r>
      <w:r>
        <w:rPr>
          <w:color w:val="231F20"/>
          <w:w w:val="105"/>
        </w:rPr>
        <w:t>Mr</w:t>
      </w:r>
      <w:r>
        <w:rPr>
          <w:color w:val="231F20"/>
          <w:spacing w:val="5"/>
          <w:w w:val="105"/>
        </w:rPr>
        <w:t> </w:t>
      </w:r>
      <w:r>
        <w:rPr>
          <w:color w:val="231F20"/>
          <w:w w:val="105"/>
        </w:rPr>
        <w:t>Graham</w:t>
      </w:r>
      <w:r>
        <w:rPr>
          <w:color w:val="231F20"/>
          <w:spacing w:val="6"/>
          <w:w w:val="105"/>
        </w:rPr>
        <w:t> </w:t>
      </w:r>
      <w:r>
        <w:rPr>
          <w:color w:val="231F20"/>
          <w:w w:val="105"/>
        </w:rPr>
        <w:t>Stacy</w:t>
        <w:tab/>
        <w:t>Dr</w:t>
      </w:r>
      <w:r>
        <w:rPr>
          <w:color w:val="231F20"/>
          <w:spacing w:val="20"/>
          <w:w w:val="105"/>
        </w:rPr>
        <w:t> </w:t>
      </w:r>
      <w:r>
        <w:rPr>
          <w:color w:val="231F20"/>
          <w:w w:val="105"/>
        </w:rPr>
        <w:t>John</w:t>
      </w:r>
      <w:r>
        <w:rPr>
          <w:color w:val="231F20"/>
          <w:spacing w:val="19"/>
          <w:w w:val="105"/>
        </w:rPr>
        <w:t> </w:t>
      </w:r>
      <w:r>
        <w:rPr>
          <w:color w:val="231F20"/>
          <w:w w:val="105"/>
        </w:rPr>
        <w:t>Thompson</w:t>
        <w:tab/>
        <w:t>Dr Elaine</w:t>
      </w:r>
      <w:r>
        <w:rPr>
          <w:color w:val="231F20"/>
          <w:spacing w:val="6"/>
          <w:w w:val="105"/>
        </w:rPr>
        <w:t> </w:t>
      </w:r>
      <w:r>
        <w:rPr>
          <w:color w:val="231F20"/>
          <w:w w:val="105"/>
        </w:rPr>
        <w:t>Kaye</w:t>
      </w:r>
    </w:p>
    <w:p>
      <w:pPr>
        <w:pStyle w:val="BodyText"/>
        <w:spacing w:before="10"/>
      </w:pPr>
    </w:p>
    <w:p>
      <w:pPr>
        <w:pStyle w:val="Heading3"/>
        <w:numPr>
          <w:ilvl w:val="1"/>
          <w:numId w:val="23"/>
        </w:numPr>
        <w:tabs>
          <w:tab w:pos="1177" w:val="left" w:leader="none"/>
          <w:tab w:pos="1178" w:val="left" w:leader="none"/>
        </w:tabs>
        <w:spacing w:line="240" w:lineRule="auto" w:before="0" w:after="0"/>
        <w:ind w:left="1177" w:right="0" w:hanging="721"/>
        <w:jc w:val="left"/>
        <w:rPr>
          <w:color w:val="231F20"/>
        </w:rPr>
      </w:pPr>
      <w:r>
        <w:rPr>
          <w:color w:val="231F20"/>
          <w:w w:val="105"/>
        </w:rPr>
        <w:t>THE AUSTRALIAN FRONTIER SERVICES CHARITABLE</w:t>
      </w:r>
      <w:r>
        <w:rPr>
          <w:color w:val="231F20"/>
          <w:spacing w:val="21"/>
          <w:w w:val="105"/>
        </w:rPr>
        <w:t> </w:t>
      </w:r>
      <w:r>
        <w:rPr>
          <w:color w:val="231F20"/>
          <w:w w:val="105"/>
        </w:rPr>
        <w:t>TRUST</w:t>
      </w:r>
    </w:p>
    <w:p>
      <w:pPr>
        <w:pStyle w:val="BodyText"/>
        <w:spacing w:before="22"/>
        <w:ind w:left="1177"/>
      </w:pPr>
      <w:r>
        <w:rPr>
          <w:color w:val="231F20"/>
          <w:w w:val="105"/>
        </w:rPr>
        <w:t>Mr Clem Frank</w:t>
      </w:r>
    </w:p>
    <w:p>
      <w:pPr>
        <w:pStyle w:val="BodyText"/>
        <w:spacing w:before="18"/>
        <w:ind w:left="1177"/>
      </w:pPr>
      <w:r>
        <w:rPr>
          <w:color w:val="231F20"/>
          <w:w w:val="110"/>
        </w:rPr>
        <w:t>Mr Brian Wates – joint appointment with Uniting Church in Australia</w:t>
      </w:r>
    </w:p>
    <w:p>
      <w:pPr>
        <w:pStyle w:val="BodyText"/>
        <w:spacing w:before="5"/>
        <w:rPr>
          <w:sz w:val="21"/>
        </w:rPr>
      </w:pPr>
    </w:p>
    <w:p>
      <w:pPr>
        <w:pStyle w:val="Heading3"/>
        <w:numPr>
          <w:ilvl w:val="0"/>
          <w:numId w:val="23"/>
        </w:numPr>
        <w:tabs>
          <w:tab w:pos="1177" w:val="left" w:leader="none"/>
          <w:tab w:pos="1178" w:val="left" w:leader="none"/>
        </w:tabs>
        <w:spacing w:line="254" w:lineRule="auto" w:before="0" w:after="0"/>
        <w:ind w:left="1897" w:right="4077" w:hanging="1440"/>
        <w:jc w:val="left"/>
      </w:pPr>
      <w:r>
        <w:rPr>
          <w:color w:val="231F20"/>
          <w:w w:val="105"/>
        </w:rPr>
        <w:t>Representatives of the UNITED REFORMED CHURCH to Meetings of SISTER</w:t>
      </w:r>
      <w:r>
        <w:rPr>
          <w:color w:val="231F20"/>
          <w:spacing w:val="22"/>
          <w:w w:val="105"/>
        </w:rPr>
        <w:t> </w:t>
      </w:r>
      <w:r>
        <w:rPr>
          <w:color w:val="231F20"/>
          <w:w w:val="105"/>
        </w:rPr>
        <w:t>CHURCHES</w:t>
      </w:r>
    </w:p>
    <w:p>
      <w:pPr>
        <w:pStyle w:val="BodyText"/>
        <w:spacing w:before="10"/>
        <w:rPr>
          <w:rFonts w:ascii="Myriad Pro"/>
          <w:b/>
          <w:sz w:val="20"/>
        </w:rPr>
      </w:pPr>
    </w:p>
    <w:p>
      <w:pPr>
        <w:pStyle w:val="BodyText"/>
        <w:tabs>
          <w:tab w:pos="4777" w:val="left" w:leader="none"/>
        </w:tabs>
        <w:ind w:left="457"/>
      </w:pPr>
      <w:r>
        <w:rPr>
          <w:color w:val="231F20"/>
          <w:w w:val="110"/>
        </w:rPr>
        <w:t>Presbyterian Church</w:t>
      </w:r>
      <w:r>
        <w:rPr>
          <w:color w:val="231F20"/>
          <w:spacing w:val="-19"/>
          <w:w w:val="110"/>
        </w:rPr>
        <w:t> </w:t>
      </w:r>
      <w:r>
        <w:rPr>
          <w:color w:val="231F20"/>
          <w:w w:val="110"/>
        </w:rPr>
        <w:t>in</w:t>
      </w:r>
      <w:r>
        <w:rPr>
          <w:color w:val="231F20"/>
          <w:spacing w:val="-10"/>
          <w:w w:val="110"/>
        </w:rPr>
        <w:t> </w:t>
      </w:r>
      <w:r>
        <w:rPr>
          <w:color w:val="231F20"/>
          <w:w w:val="110"/>
        </w:rPr>
        <w:t>Ireland</w:t>
        <w:tab/>
        <w:t>Revd Sheila</w:t>
      </w:r>
      <w:r>
        <w:rPr>
          <w:color w:val="231F20"/>
          <w:spacing w:val="-3"/>
          <w:w w:val="110"/>
        </w:rPr>
        <w:t> </w:t>
      </w:r>
      <w:r>
        <w:rPr>
          <w:color w:val="231F20"/>
          <w:w w:val="110"/>
        </w:rPr>
        <w:t>Maxey</w:t>
      </w:r>
    </w:p>
    <w:p>
      <w:pPr>
        <w:pStyle w:val="BodyText"/>
        <w:tabs>
          <w:tab w:pos="4777" w:val="left" w:leader="none"/>
        </w:tabs>
        <w:spacing w:before="18"/>
        <w:ind w:left="457"/>
      </w:pPr>
      <w:r>
        <w:rPr>
          <w:color w:val="231F20"/>
          <w:w w:val="110"/>
        </w:rPr>
        <w:t>General Synod of Church</w:t>
      </w:r>
      <w:r>
        <w:rPr>
          <w:color w:val="231F20"/>
          <w:spacing w:val="-14"/>
          <w:w w:val="110"/>
        </w:rPr>
        <w:t> </w:t>
      </w:r>
      <w:r>
        <w:rPr>
          <w:color w:val="231F20"/>
          <w:w w:val="110"/>
        </w:rPr>
        <w:t>of</w:t>
      </w:r>
      <w:r>
        <w:rPr>
          <w:color w:val="231F20"/>
          <w:spacing w:val="-4"/>
          <w:w w:val="110"/>
        </w:rPr>
        <w:t> </w:t>
      </w:r>
      <w:r>
        <w:rPr>
          <w:color w:val="231F20"/>
          <w:w w:val="110"/>
        </w:rPr>
        <w:t>England</w:t>
        <w:tab/>
        <w:t>Revd Fleur</w:t>
      </w:r>
      <w:r>
        <w:rPr>
          <w:color w:val="231F20"/>
          <w:spacing w:val="-3"/>
          <w:w w:val="110"/>
        </w:rPr>
        <w:t> </w:t>
      </w:r>
      <w:r>
        <w:rPr>
          <w:color w:val="231F20"/>
          <w:w w:val="110"/>
        </w:rPr>
        <w:t>Houston</w:t>
      </w:r>
    </w:p>
    <w:p>
      <w:pPr>
        <w:spacing w:after="0"/>
        <w:sectPr>
          <w:footerReference w:type="even" r:id="rId58"/>
          <w:footerReference w:type="default" r:id="rId59"/>
          <w:pgSz w:w="11910" w:h="16840"/>
          <w:pgMar w:footer="694" w:header="0" w:top="900" w:bottom="880" w:left="980" w:right="1000"/>
        </w:sectPr>
      </w:pPr>
    </w:p>
    <w:p>
      <w:pPr>
        <w:pStyle w:val="BodyText"/>
        <w:tabs>
          <w:tab w:pos="5213" w:val="left" w:leader="none"/>
        </w:tabs>
        <w:spacing w:line="259" w:lineRule="auto" w:before="91"/>
        <w:ind w:left="173" w:right="2776"/>
      </w:pPr>
      <w:r>
        <w:rPr>
          <w:color w:val="231F20"/>
          <w:w w:val="105"/>
        </w:rPr>
        <w:t>Methodist</w:t>
      </w:r>
      <w:r>
        <w:rPr>
          <w:color w:val="231F20"/>
          <w:spacing w:val="12"/>
          <w:w w:val="105"/>
        </w:rPr>
        <w:t> </w:t>
      </w:r>
      <w:r>
        <w:rPr>
          <w:color w:val="231F20"/>
          <w:w w:val="105"/>
        </w:rPr>
        <w:t>Conference</w:t>
        <w:tab/>
        <w:t>Revd Richard Mortimer General</w:t>
      </w:r>
      <w:r>
        <w:rPr>
          <w:color w:val="231F20"/>
          <w:spacing w:val="11"/>
          <w:w w:val="105"/>
        </w:rPr>
        <w:t> </w:t>
      </w:r>
      <w:r>
        <w:rPr>
          <w:color w:val="231F20"/>
          <w:w w:val="105"/>
        </w:rPr>
        <w:t>Assembly</w:t>
      </w:r>
      <w:r>
        <w:rPr>
          <w:color w:val="231F20"/>
          <w:spacing w:val="12"/>
          <w:w w:val="105"/>
        </w:rPr>
        <w:t> </w:t>
      </w:r>
      <w:r>
        <w:rPr>
          <w:color w:val="231F20"/>
          <w:w w:val="105"/>
        </w:rPr>
        <w:t>of</w:t>
      </w:r>
      <w:r>
        <w:rPr>
          <w:color w:val="231F20"/>
          <w:spacing w:val="12"/>
          <w:w w:val="105"/>
        </w:rPr>
        <w:t> </w:t>
      </w:r>
      <w:r>
        <w:rPr>
          <w:color w:val="231F20"/>
          <w:w w:val="105"/>
        </w:rPr>
        <w:t>Church</w:t>
      </w:r>
      <w:r>
        <w:rPr>
          <w:color w:val="231F20"/>
          <w:spacing w:val="12"/>
          <w:w w:val="105"/>
        </w:rPr>
        <w:t> </w:t>
      </w:r>
      <w:r>
        <w:rPr>
          <w:color w:val="231F20"/>
          <w:w w:val="105"/>
        </w:rPr>
        <w:t>of</w:t>
      </w:r>
      <w:r>
        <w:rPr>
          <w:color w:val="231F20"/>
          <w:spacing w:val="12"/>
          <w:w w:val="105"/>
        </w:rPr>
        <w:t> </w:t>
      </w:r>
      <w:r>
        <w:rPr>
          <w:color w:val="231F20"/>
          <w:w w:val="105"/>
        </w:rPr>
        <w:t>Scotland</w:t>
      </w:r>
      <w:r>
        <w:rPr>
          <w:color w:val="231F20"/>
          <w:spacing w:val="12"/>
          <w:w w:val="105"/>
        </w:rPr>
        <w:t> </w:t>
      </w:r>
      <w:r>
        <w:rPr>
          <w:color w:val="231F20"/>
          <w:w w:val="105"/>
        </w:rPr>
        <w:t>[note</w:t>
      </w:r>
      <w:r>
        <w:rPr>
          <w:color w:val="231F20"/>
          <w:spacing w:val="12"/>
          <w:w w:val="105"/>
        </w:rPr>
        <w:t> </w:t>
      </w:r>
      <w:r>
        <w:rPr>
          <w:color w:val="231F20"/>
          <w:w w:val="105"/>
        </w:rPr>
        <w:t>5]</w:t>
        <w:tab/>
        <w:t>Revd Sheila</w:t>
      </w:r>
      <w:r>
        <w:rPr>
          <w:color w:val="231F20"/>
          <w:spacing w:val="8"/>
          <w:w w:val="105"/>
        </w:rPr>
        <w:t> </w:t>
      </w:r>
      <w:r>
        <w:rPr>
          <w:color w:val="231F20"/>
          <w:w w:val="105"/>
        </w:rPr>
        <w:t>Maxey</w:t>
      </w:r>
    </w:p>
    <w:p>
      <w:pPr>
        <w:pStyle w:val="BodyText"/>
        <w:spacing w:line="259" w:lineRule="auto"/>
        <w:ind w:left="5213" w:right="2804"/>
      </w:pPr>
      <w:r>
        <w:rPr>
          <w:color w:val="231F20"/>
          <w:w w:val="110"/>
        </w:rPr>
        <w:t>Revd John Humphreys Revd Mary Buchanan</w:t>
      </w:r>
    </w:p>
    <w:p>
      <w:pPr>
        <w:pStyle w:val="BodyText"/>
        <w:tabs>
          <w:tab w:pos="5213" w:val="left" w:leader="none"/>
        </w:tabs>
        <w:spacing w:line="231" w:lineRule="exact"/>
        <w:ind w:left="173"/>
      </w:pPr>
      <w:r>
        <w:rPr>
          <w:color w:val="231F20"/>
          <w:w w:val="105"/>
        </w:rPr>
        <w:t>Presbyterian Church of Wales</w:t>
      </w:r>
      <w:r>
        <w:rPr>
          <w:color w:val="231F20"/>
          <w:spacing w:val="21"/>
          <w:w w:val="105"/>
        </w:rPr>
        <w:t> </w:t>
      </w:r>
      <w:r>
        <w:rPr>
          <w:color w:val="231F20"/>
          <w:w w:val="105"/>
        </w:rPr>
        <w:t>[note</w:t>
      </w:r>
      <w:r>
        <w:rPr>
          <w:color w:val="231F20"/>
          <w:spacing w:val="6"/>
          <w:w w:val="105"/>
        </w:rPr>
        <w:t> </w:t>
      </w:r>
      <w:r>
        <w:rPr>
          <w:color w:val="231F20"/>
          <w:w w:val="105"/>
        </w:rPr>
        <w:t>5]</w:t>
        <w:tab/>
        <w:t>Revd Sheila</w:t>
      </w:r>
      <w:r>
        <w:rPr>
          <w:color w:val="231F20"/>
          <w:spacing w:val="3"/>
          <w:w w:val="105"/>
        </w:rPr>
        <w:t> </w:t>
      </w:r>
      <w:r>
        <w:rPr>
          <w:color w:val="231F20"/>
          <w:w w:val="105"/>
        </w:rPr>
        <w:t>Maxey</w:t>
      </w:r>
    </w:p>
    <w:p>
      <w:pPr>
        <w:pStyle w:val="BodyText"/>
        <w:tabs>
          <w:tab w:pos="5213" w:val="left" w:leader="none"/>
        </w:tabs>
        <w:spacing w:before="18"/>
        <w:ind w:left="173"/>
      </w:pPr>
      <w:r>
        <w:rPr>
          <w:color w:val="231F20"/>
          <w:w w:val="105"/>
        </w:rPr>
        <w:t>Union of Welsh Independents</w:t>
      </w:r>
      <w:r>
        <w:rPr>
          <w:color w:val="231F20"/>
          <w:spacing w:val="38"/>
          <w:w w:val="105"/>
        </w:rPr>
        <w:t> </w:t>
      </w:r>
      <w:r>
        <w:rPr>
          <w:color w:val="231F20"/>
          <w:w w:val="105"/>
        </w:rPr>
        <w:t>[note</w:t>
      </w:r>
      <w:r>
        <w:rPr>
          <w:color w:val="231F20"/>
          <w:spacing w:val="9"/>
          <w:w w:val="105"/>
        </w:rPr>
        <w:t> </w:t>
      </w:r>
      <w:r>
        <w:rPr>
          <w:color w:val="231F20"/>
          <w:w w:val="105"/>
        </w:rPr>
        <w:t>5]</w:t>
        <w:tab/>
        <w:t>Revd Stuart</w:t>
      </w:r>
      <w:r>
        <w:rPr>
          <w:color w:val="231F20"/>
          <w:spacing w:val="4"/>
          <w:w w:val="105"/>
        </w:rPr>
        <w:t> </w:t>
      </w:r>
      <w:r>
        <w:rPr>
          <w:color w:val="231F20"/>
          <w:w w:val="105"/>
        </w:rPr>
        <w:t>Jackson</w:t>
      </w:r>
    </w:p>
    <w:p>
      <w:pPr>
        <w:pStyle w:val="BodyText"/>
        <w:tabs>
          <w:tab w:pos="5213" w:val="left" w:leader="none"/>
        </w:tabs>
        <w:spacing w:before="18"/>
        <w:ind w:left="173"/>
      </w:pPr>
      <w:r>
        <w:rPr>
          <w:color w:val="231F20"/>
          <w:w w:val="110"/>
        </w:rPr>
        <w:t>Congregational</w:t>
      </w:r>
      <w:r>
        <w:rPr>
          <w:color w:val="231F20"/>
          <w:spacing w:val="-4"/>
          <w:w w:val="110"/>
        </w:rPr>
        <w:t> </w:t>
      </w:r>
      <w:r>
        <w:rPr>
          <w:color w:val="231F20"/>
          <w:w w:val="110"/>
        </w:rPr>
        <w:t>Federation</w:t>
        <w:tab/>
        <w:t>Revd Heather</w:t>
      </w:r>
      <w:r>
        <w:rPr>
          <w:color w:val="231F20"/>
          <w:spacing w:val="-4"/>
          <w:w w:val="110"/>
        </w:rPr>
        <w:t> </w:t>
      </w:r>
      <w:r>
        <w:rPr>
          <w:color w:val="231F20"/>
          <w:w w:val="110"/>
        </w:rPr>
        <w:t>Whyte</w:t>
      </w:r>
    </w:p>
    <w:p>
      <w:pPr>
        <w:pStyle w:val="BodyText"/>
        <w:tabs>
          <w:tab w:pos="5213" w:val="left" w:leader="none"/>
        </w:tabs>
        <w:spacing w:before="18"/>
        <w:ind w:left="173"/>
      </w:pPr>
      <w:r>
        <w:rPr>
          <w:color w:val="231F20"/>
          <w:w w:val="110"/>
        </w:rPr>
        <w:t>Church</w:t>
      </w:r>
      <w:r>
        <w:rPr>
          <w:color w:val="231F20"/>
          <w:spacing w:val="-11"/>
          <w:w w:val="110"/>
        </w:rPr>
        <w:t> </w:t>
      </w:r>
      <w:r>
        <w:rPr>
          <w:color w:val="231F20"/>
          <w:w w:val="110"/>
        </w:rPr>
        <w:t>in</w:t>
      </w:r>
      <w:r>
        <w:rPr>
          <w:color w:val="231F20"/>
          <w:spacing w:val="-10"/>
          <w:w w:val="110"/>
        </w:rPr>
        <w:t> </w:t>
      </w:r>
      <w:r>
        <w:rPr>
          <w:color w:val="231F20"/>
          <w:w w:val="110"/>
        </w:rPr>
        <w:t>Wales</w:t>
      </w:r>
      <w:r>
        <w:rPr>
          <w:color w:val="231F20"/>
          <w:spacing w:val="-10"/>
          <w:w w:val="110"/>
        </w:rPr>
        <w:t> </w:t>
      </w:r>
      <w:r>
        <w:rPr>
          <w:color w:val="231F20"/>
          <w:w w:val="110"/>
        </w:rPr>
        <w:t>Governing</w:t>
      </w:r>
      <w:r>
        <w:rPr>
          <w:color w:val="231F20"/>
          <w:spacing w:val="-11"/>
          <w:w w:val="110"/>
        </w:rPr>
        <w:t> </w:t>
      </w:r>
      <w:r>
        <w:rPr>
          <w:color w:val="231F20"/>
          <w:w w:val="110"/>
        </w:rPr>
        <w:t>Board</w:t>
      </w:r>
      <w:r>
        <w:rPr>
          <w:color w:val="231F20"/>
          <w:spacing w:val="-10"/>
          <w:w w:val="110"/>
        </w:rPr>
        <w:t> </w:t>
      </w:r>
      <w:r>
        <w:rPr>
          <w:color w:val="231F20"/>
          <w:w w:val="110"/>
        </w:rPr>
        <w:t>[note</w:t>
      </w:r>
      <w:r>
        <w:rPr>
          <w:color w:val="231F20"/>
          <w:spacing w:val="-10"/>
          <w:w w:val="110"/>
        </w:rPr>
        <w:t> </w:t>
      </w:r>
      <w:r>
        <w:rPr>
          <w:color w:val="231F20"/>
          <w:w w:val="110"/>
        </w:rPr>
        <w:t>5]</w:t>
        <w:tab/>
        <w:t>Revd Stuart</w:t>
      </w:r>
      <w:r>
        <w:rPr>
          <w:color w:val="231F20"/>
          <w:spacing w:val="-3"/>
          <w:w w:val="110"/>
        </w:rPr>
        <w:t> </w:t>
      </w:r>
      <w:r>
        <w:rPr>
          <w:color w:val="231F20"/>
          <w:w w:val="110"/>
        </w:rPr>
        <w:t>Jackson</w:t>
      </w:r>
    </w:p>
    <w:p>
      <w:pPr>
        <w:pStyle w:val="BodyText"/>
        <w:tabs>
          <w:tab w:pos="5213" w:val="left" w:leader="none"/>
        </w:tabs>
        <w:spacing w:before="18"/>
        <w:ind w:left="173"/>
      </w:pPr>
      <w:r>
        <w:rPr>
          <w:color w:val="231F20"/>
          <w:w w:val="110"/>
        </w:rPr>
        <w:t>United</w:t>
      </w:r>
      <w:r>
        <w:rPr>
          <w:color w:val="231F20"/>
          <w:spacing w:val="-10"/>
          <w:w w:val="110"/>
        </w:rPr>
        <w:t> </w:t>
      </w:r>
      <w:r>
        <w:rPr>
          <w:color w:val="231F20"/>
          <w:w w:val="110"/>
        </w:rPr>
        <w:t>Free</w:t>
      </w:r>
      <w:r>
        <w:rPr>
          <w:color w:val="231F20"/>
          <w:spacing w:val="-10"/>
          <w:w w:val="110"/>
        </w:rPr>
        <w:t> </w:t>
      </w:r>
      <w:r>
        <w:rPr>
          <w:color w:val="231F20"/>
          <w:w w:val="110"/>
        </w:rPr>
        <w:t>Church</w:t>
      </w:r>
      <w:r>
        <w:rPr>
          <w:color w:val="231F20"/>
          <w:spacing w:val="-10"/>
          <w:w w:val="110"/>
        </w:rPr>
        <w:t> </w:t>
      </w:r>
      <w:r>
        <w:rPr>
          <w:color w:val="231F20"/>
          <w:w w:val="110"/>
        </w:rPr>
        <w:t>of</w:t>
      </w:r>
      <w:r>
        <w:rPr>
          <w:color w:val="231F20"/>
          <w:spacing w:val="-9"/>
          <w:w w:val="110"/>
        </w:rPr>
        <w:t> </w:t>
      </w:r>
      <w:r>
        <w:rPr>
          <w:color w:val="231F20"/>
          <w:w w:val="110"/>
        </w:rPr>
        <w:t>Scotland</w:t>
      </w:r>
      <w:r>
        <w:rPr>
          <w:color w:val="231F20"/>
          <w:spacing w:val="-10"/>
          <w:w w:val="110"/>
        </w:rPr>
        <w:t> </w:t>
      </w:r>
      <w:r>
        <w:rPr>
          <w:color w:val="231F20"/>
          <w:w w:val="110"/>
        </w:rPr>
        <w:t>[note</w:t>
      </w:r>
      <w:r>
        <w:rPr>
          <w:color w:val="231F20"/>
          <w:spacing w:val="-10"/>
          <w:w w:val="110"/>
        </w:rPr>
        <w:t> </w:t>
      </w:r>
      <w:r>
        <w:rPr>
          <w:color w:val="231F20"/>
          <w:w w:val="110"/>
        </w:rPr>
        <w:t>5]</w:t>
        <w:tab/>
        <w:t>Mr Alan K</w:t>
      </w:r>
      <w:r>
        <w:rPr>
          <w:color w:val="231F20"/>
          <w:spacing w:val="-5"/>
          <w:w w:val="110"/>
        </w:rPr>
        <w:t> </w:t>
      </w:r>
      <w:r>
        <w:rPr>
          <w:color w:val="231F20"/>
          <w:w w:val="110"/>
        </w:rPr>
        <w:t>Smith</w:t>
      </w:r>
    </w:p>
    <w:p>
      <w:pPr>
        <w:pStyle w:val="BodyText"/>
        <w:tabs>
          <w:tab w:pos="5213" w:val="left" w:leader="none"/>
        </w:tabs>
        <w:spacing w:before="18"/>
        <w:ind w:left="173"/>
      </w:pPr>
      <w:r>
        <w:rPr>
          <w:color w:val="231F20"/>
          <w:w w:val="110"/>
        </w:rPr>
        <w:t>Provincial</w:t>
      </w:r>
      <w:r>
        <w:rPr>
          <w:color w:val="231F20"/>
          <w:spacing w:val="-9"/>
          <w:w w:val="110"/>
        </w:rPr>
        <w:t> </w:t>
      </w:r>
      <w:r>
        <w:rPr>
          <w:color w:val="231F20"/>
          <w:w w:val="110"/>
        </w:rPr>
        <w:t>Synod</w:t>
      </w:r>
      <w:r>
        <w:rPr>
          <w:color w:val="231F20"/>
          <w:spacing w:val="-9"/>
          <w:w w:val="110"/>
        </w:rPr>
        <w:t> </w:t>
      </w:r>
      <w:r>
        <w:rPr>
          <w:color w:val="231F20"/>
          <w:w w:val="110"/>
        </w:rPr>
        <w:t>of</w:t>
      </w:r>
      <w:r>
        <w:rPr>
          <w:color w:val="231F20"/>
          <w:spacing w:val="-9"/>
          <w:w w:val="110"/>
        </w:rPr>
        <w:t> </w:t>
      </w:r>
      <w:r>
        <w:rPr>
          <w:color w:val="231F20"/>
          <w:w w:val="110"/>
        </w:rPr>
        <w:t>the</w:t>
      </w:r>
      <w:r>
        <w:rPr>
          <w:color w:val="231F20"/>
          <w:spacing w:val="-9"/>
          <w:w w:val="110"/>
        </w:rPr>
        <w:t> </w:t>
      </w:r>
      <w:r>
        <w:rPr>
          <w:color w:val="231F20"/>
          <w:w w:val="110"/>
        </w:rPr>
        <w:t>Moravian</w:t>
      </w:r>
      <w:r>
        <w:rPr>
          <w:color w:val="231F20"/>
          <w:spacing w:val="-9"/>
          <w:w w:val="110"/>
        </w:rPr>
        <w:t> </w:t>
      </w:r>
      <w:r>
        <w:rPr>
          <w:color w:val="231F20"/>
          <w:w w:val="110"/>
        </w:rPr>
        <w:t>Church</w:t>
        <w:tab/>
        <w:t>Revd David</w:t>
      </w:r>
      <w:r>
        <w:rPr>
          <w:color w:val="231F20"/>
          <w:spacing w:val="-3"/>
          <w:w w:val="110"/>
        </w:rPr>
        <w:t> Tatem</w:t>
      </w:r>
    </w:p>
    <w:p>
      <w:pPr>
        <w:pStyle w:val="BodyText"/>
        <w:spacing w:before="4"/>
        <w:rPr>
          <w:sz w:val="21"/>
        </w:rPr>
      </w:pPr>
    </w:p>
    <w:p>
      <w:pPr>
        <w:pStyle w:val="Heading3"/>
        <w:numPr>
          <w:ilvl w:val="0"/>
          <w:numId w:val="23"/>
        </w:numPr>
        <w:tabs>
          <w:tab w:pos="893" w:val="left" w:leader="none"/>
          <w:tab w:pos="894" w:val="left" w:leader="none"/>
        </w:tabs>
        <w:spacing w:line="254" w:lineRule="auto" w:before="1" w:after="0"/>
        <w:ind w:left="1613" w:right="4361" w:hanging="1440"/>
        <w:jc w:val="left"/>
      </w:pPr>
      <w:r>
        <w:rPr>
          <w:color w:val="231F20"/>
          <w:w w:val="105"/>
        </w:rPr>
        <w:t>Representatives of the UNITED REFORMED CHURCH on ECUMENICAL CHURCH</w:t>
      </w:r>
      <w:r>
        <w:rPr>
          <w:color w:val="231F20"/>
          <w:spacing w:val="16"/>
          <w:w w:val="105"/>
        </w:rPr>
        <w:t> </w:t>
      </w:r>
      <w:r>
        <w:rPr>
          <w:color w:val="231F20"/>
          <w:w w:val="105"/>
        </w:rPr>
        <w:t>BODIES</w:t>
      </w:r>
    </w:p>
    <w:p>
      <w:pPr>
        <w:pStyle w:val="BodyText"/>
        <w:spacing w:line="259" w:lineRule="auto" w:before="7"/>
        <w:ind w:left="173" w:right="832"/>
      </w:pPr>
      <w:r>
        <w:rPr>
          <w:color w:val="231F20"/>
          <w:w w:val="110"/>
        </w:rPr>
        <w:t>The</w:t>
      </w:r>
      <w:r>
        <w:rPr>
          <w:color w:val="231F20"/>
          <w:spacing w:val="-9"/>
          <w:w w:val="110"/>
        </w:rPr>
        <w:t> </w:t>
      </w:r>
      <w:r>
        <w:rPr>
          <w:color w:val="231F20"/>
          <w:w w:val="110"/>
        </w:rPr>
        <w:t>following</w:t>
      </w:r>
      <w:r>
        <w:rPr>
          <w:color w:val="231F20"/>
          <w:spacing w:val="-9"/>
          <w:w w:val="110"/>
        </w:rPr>
        <w:t> </w:t>
      </w:r>
      <w:r>
        <w:rPr>
          <w:color w:val="231F20"/>
          <w:w w:val="110"/>
        </w:rPr>
        <w:t>have</w:t>
      </w:r>
      <w:r>
        <w:rPr>
          <w:color w:val="231F20"/>
          <w:spacing w:val="-9"/>
          <w:w w:val="110"/>
        </w:rPr>
        <w:t> </w:t>
      </w:r>
      <w:r>
        <w:rPr>
          <w:color w:val="231F20"/>
          <w:w w:val="110"/>
        </w:rPr>
        <w:t>been</w:t>
      </w:r>
      <w:r>
        <w:rPr>
          <w:color w:val="231F20"/>
          <w:spacing w:val="-9"/>
          <w:w w:val="110"/>
        </w:rPr>
        <w:t> </w:t>
      </w:r>
      <w:r>
        <w:rPr>
          <w:color w:val="231F20"/>
          <w:w w:val="110"/>
        </w:rPr>
        <w:t>nominated</w:t>
      </w:r>
      <w:r>
        <w:rPr>
          <w:color w:val="231F20"/>
          <w:spacing w:val="-9"/>
          <w:w w:val="110"/>
        </w:rPr>
        <w:t> </w:t>
      </w:r>
      <w:r>
        <w:rPr>
          <w:color w:val="231F20"/>
          <w:w w:val="110"/>
        </w:rPr>
        <w:t>as</w:t>
      </w:r>
      <w:r>
        <w:rPr>
          <w:color w:val="231F20"/>
          <w:spacing w:val="-9"/>
          <w:w w:val="110"/>
        </w:rPr>
        <w:t> </w:t>
      </w:r>
      <w:r>
        <w:rPr>
          <w:color w:val="231F20"/>
          <w:w w:val="110"/>
        </w:rPr>
        <w:t>URC</w:t>
      </w:r>
      <w:r>
        <w:rPr>
          <w:color w:val="231F20"/>
          <w:spacing w:val="-9"/>
          <w:w w:val="110"/>
        </w:rPr>
        <w:t> </w:t>
      </w:r>
      <w:r>
        <w:rPr>
          <w:color w:val="231F20"/>
          <w:w w:val="110"/>
        </w:rPr>
        <w:t>representatives</w:t>
      </w:r>
      <w:r>
        <w:rPr>
          <w:color w:val="231F20"/>
          <w:spacing w:val="-9"/>
          <w:w w:val="110"/>
        </w:rPr>
        <w:t> </w:t>
      </w:r>
      <w:r>
        <w:rPr>
          <w:color w:val="231F20"/>
          <w:w w:val="110"/>
        </w:rPr>
        <w:t>at</w:t>
      </w:r>
      <w:r>
        <w:rPr>
          <w:color w:val="231F20"/>
          <w:spacing w:val="-9"/>
          <w:w w:val="110"/>
        </w:rPr>
        <w:t> </w:t>
      </w:r>
      <w:r>
        <w:rPr>
          <w:color w:val="231F20"/>
          <w:w w:val="110"/>
        </w:rPr>
        <w:t>the</w:t>
      </w:r>
      <w:r>
        <w:rPr>
          <w:color w:val="231F20"/>
          <w:spacing w:val="-9"/>
          <w:w w:val="110"/>
        </w:rPr>
        <w:t> </w:t>
      </w:r>
      <w:r>
        <w:rPr>
          <w:color w:val="231F20"/>
          <w:w w:val="110"/>
        </w:rPr>
        <w:t>major</w:t>
      </w:r>
      <w:r>
        <w:rPr>
          <w:color w:val="231F20"/>
          <w:spacing w:val="-9"/>
          <w:w w:val="110"/>
        </w:rPr>
        <w:t> </w:t>
      </w:r>
      <w:r>
        <w:rPr>
          <w:color w:val="231F20"/>
          <w:w w:val="110"/>
        </w:rPr>
        <w:t>gatherings</w:t>
      </w:r>
      <w:r>
        <w:rPr>
          <w:color w:val="231F20"/>
          <w:spacing w:val="-9"/>
          <w:w w:val="110"/>
        </w:rPr>
        <w:t> </w:t>
      </w:r>
      <w:r>
        <w:rPr>
          <w:color w:val="231F20"/>
          <w:w w:val="110"/>
        </w:rPr>
        <w:t>of</w:t>
      </w:r>
      <w:r>
        <w:rPr>
          <w:color w:val="231F20"/>
          <w:spacing w:val="-9"/>
          <w:w w:val="110"/>
        </w:rPr>
        <w:t> </w:t>
      </w:r>
      <w:r>
        <w:rPr>
          <w:color w:val="231F20"/>
          <w:w w:val="110"/>
        </w:rPr>
        <w:t>the</w:t>
      </w:r>
      <w:r>
        <w:rPr>
          <w:color w:val="231F20"/>
          <w:spacing w:val="-9"/>
          <w:w w:val="110"/>
        </w:rPr>
        <w:t> </w:t>
      </w:r>
      <w:r>
        <w:rPr>
          <w:color w:val="231F20"/>
          <w:w w:val="110"/>
        </w:rPr>
        <w:t>Ecumenical Bodies</w:t>
      </w:r>
      <w:r>
        <w:rPr>
          <w:color w:val="231F20"/>
          <w:spacing w:val="-2"/>
          <w:w w:val="110"/>
        </w:rPr>
        <w:t> </w:t>
      </w:r>
      <w:r>
        <w:rPr>
          <w:color w:val="231F20"/>
          <w:w w:val="110"/>
        </w:rPr>
        <w:t>listed.</w:t>
      </w:r>
    </w:p>
    <w:p>
      <w:pPr>
        <w:pStyle w:val="BodyText"/>
        <w:spacing w:line="259" w:lineRule="auto"/>
        <w:ind w:left="173" w:right="813"/>
      </w:pPr>
      <w:r>
        <w:rPr>
          <w:rFonts w:ascii="Myriad Pro"/>
          <w:b/>
          <w:color w:val="231F20"/>
          <w:w w:val="105"/>
        </w:rPr>
        <w:t>Note: </w:t>
      </w:r>
      <w:r>
        <w:rPr>
          <w:color w:val="231F20"/>
          <w:w w:val="105"/>
        </w:rPr>
        <w:t>A list of representatives to other ecumenical bodies, commissions and committees, co-ordinating  groups and agencies, who are appointed by the relevant committees, will be distributed to all members of General</w:t>
      </w:r>
      <w:r>
        <w:rPr>
          <w:color w:val="231F20"/>
          <w:spacing w:val="14"/>
          <w:w w:val="105"/>
        </w:rPr>
        <w:t> </w:t>
      </w:r>
      <w:r>
        <w:rPr>
          <w:color w:val="231F20"/>
          <w:w w:val="105"/>
        </w:rPr>
        <w:t>Assembly.</w:t>
      </w:r>
      <w:r>
        <w:rPr>
          <w:color w:val="231F20"/>
          <w:spacing w:val="29"/>
          <w:w w:val="105"/>
        </w:rPr>
        <w:t> </w:t>
      </w:r>
      <w:r>
        <w:rPr>
          <w:color w:val="231F20"/>
          <w:w w:val="105"/>
        </w:rPr>
        <w:t>Additional</w:t>
      </w:r>
      <w:r>
        <w:rPr>
          <w:color w:val="231F20"/>
          <w:spacing w:val="15"/>
          <w:w w:val="105"/>
        </w:rPr>
        <w:t> </w:t>
      </w:r>
      <w:r>
        <w:rPr>
          <w:color w:val="231F20"/>
          <w:w w:val="105"/>
        </w:rPr>
        <w:t>copies</w:t>
      </w:r>
      <w:r>
        <w:rPr>
          <w:color w:val="231F20"/>
          <w:spacing w:val="14"/>
          <w:w w:val="105"/>
        </w:rPr>
        <w:t> </w:t>
      </w:r>
      <w:r>
        <w:rPr>
          <w:color w:val="231F20"/>
          <w:w w:val="105"/>
        </w:rPr>
        <w:t>are</w:t>
      </w:r>
      <w:r>
        <w:rPr>
          <w:color w:val="231F20"/>
          <w:spacing w:val="14"/>
          <w:w w:val="105"/>
        </w:rPr>
        <w:t> </w:t>
      </w:r>
      <w:r>
        <w:rPr>
          <w:color w:val="231F20"/>
          <w:w w:val="105"/>
        </w:rPr>
        <w:t>available,</w:t>
      </w:r>
      <w:r>
        <w:rPr>
          <w:color w:val="231F20"/>
          <w:spacing w:val="14"/>
          <w:w w:val="105"/>
        </w:rPr>
        <w:t> </w:t>
      </w:r>
      <w:r>
        <w:rPr>
          <w:color w:val="231F20"/>
          <w:w w:val="105"/>
        </w:rPr>
        <w:t>on</w:t>
      </w:r>
      <w:r>
        <w:rPr>
          <w:color w:val="231F20"/>
          <w:spacing w:val="14"/>
          <w:w w:val="105"/>
        </w:rPr>
        <w:t> </w:t>
      </w:r>
      <w:r>
        <w:rPr>
          <w:color w:val="231F20"/>
          <w:w w:val="105"/>
        </w:rPr>
        <w:t>request,</w:t>
      </w:r>
      <w:r>
        <w:rPr>
          <w:color w:val="231F20"/>
          <w:spacing w:val="15"/>
          <w:w w:val="105"/>
        </w:rPr>
        <w:t> </w:t>
      </w:r>
      <w:r>
        <w:rPr>
          <w:color w:val="231F20"/>
          <w:w w:val="105"/>
        </w:rPr>
        <w:t>from</w:t>
      </w:r>
      <w:r>
        <w:rPr>
          <w:color w:val="231F20"/>
          <w:spacing w:val="14"/>
          <w:w w:val="105"/>
        </w:rPr>
        <w:t> </w:t>
      </w:r>
      <w:r>
        <w:rPr>
          <w:color w:val="231F20"/>
          <w:w w:val="105"/>
        </w:rPr>
        <w:t>the</w:t>
      </w:r>
      <w:r>
        <w:rPr>
          <w:color w:val="231F20"/>
          <w:spacing w:val="14"/>
          <w:w w:val="105"/>
        </w:rPr>
        <w:t> </w:t>
      </w:r>
      <w:r>
        <w:rPr>
          <w:color w:val="231F20"/>
          <w:w w:val="105"/>
        </w:rPr>
        <w:t>Secretary</w:t>
      </w:r>
      <w:r>
        <w:rPr>
          <w:color w:val="231F20"/>
          <w:spacing w:val="14"/>
          <w:w w:val="105"/>
        </w:rPr>
        <w:t> </w:t>
      </w:r>
      <w:r>
        <w:rPr>
          <w:color w:val="231F20"/>
          <w:w w:val="105"/>
        </w:rPr>
        <w:t>for</w:t>
      </w:r>
      <w:r>
        <w:rPr>
          <w:color w:val="231F20"/>
          <w:spacing w:val="14"/>
          <w:w w:val="105"/>
        </w:rPr>
        <w:t> </w:t>
      </w:r>
      <w:r>
        <w:rPr>
          <w:color w:val="231F20"/>
          <w:w w:val="105"/>
        </w:rPr>
        <w:t>Ecumenical</w:t>
      </w:r>
      <w:r>
        <w:rPr>
          <w:color w:val="231F20"/>
          <w:spacing w:val="14"/>
          <w:w w:val="105"/>
        </w:rPr>
        <w:t> </w:t>
      </w:r>
      <w:r>
        <w:rPr>
          <w:color w:val="231F20"/>
          <w:w w:val="105"/>
        </w:rPr>
        <w:t>Relations.</w:t>
      </w:r>
    </w:p>
    <w:p>
      <w:pPr>
        <w:pStyle w:val="BodyText"/>
        <w:spacing w:before="2"/>
      </w:pPr>
    </w:p>
    <w:p>
      <w:pPr>
        <w:pStyle w:val="Heading3"/>
        <w:numPr>
          <w:ilvl w:val="1"/>
          <w:numId w:val="23"/>
        </w:numPr>
        <w:tabs>
          <w:tab w:pos="893" w:val="left" w:leader="none"/>
          <w:tab w:pos="894" w:val="left" w:leader="none"/>
        </w:tabs>
        <w:spacing w:line="240" w:lineRule="auto" w:before="0" w:after="0"/>
        <w:ind w:left="893" w:right="0" w:hanging="721"/>
        <w:jc w:val="left"/>
        <w:rPr>
          <w:color w:val="231F20"/>
        </w:rPr>
      </w:pPr>
      <w:r>
        <w:rPr>
          <w:color w:val="231F20"/>
          <w:w w:val="105"/>
        </w:rPr>
        <w:t>Council for World Mission</w:t>
      </w:r>
      <w:r>
        <w:rPr>
          <w:color w:val="231F20"/>
          <w:spacing w:val="17"/>
          <w:w w:val="105"/>
        </w:rPr>
        <w:t> </w:t>
      </w:r>
      <w:r>
        <w:rPr>
          <w:color w:val="231F20"/>
          <w:w w:val="105"/>
        </w:rPr>
        <w:t>Assembly</w:t>
      </w:r>
    </w:p>
    <w:p>
      <w:pPr>
        <w:pStyle w:val="BodyText"/>
        <w:spacing w:line="259" w:lineRule="auto" w:before="21"/>
        <w:ind w:left="173" w:right="3921"/>
      </w:pPr>
      <w:r>
        <w:rPr>
          <w:color w:val="231F20"/>
          <w:w w:val="105"/>
        </w:rPr>
        <w:t>Revd David Coleman, Mrs Olive Bell, Ms Catherine Lewis-Smith Secretary for International Relations</w:t>
      </w:r>
    </w:p>
    <w:p>
      <w:pPr>
        <w:pStyle w:val="BodyText"/>
      </w:pPr>
    </w:p>
    <w:p>
      <w:pPr>
        <w:pStyle w:val="Heading3"/>
        <w:numPr>
          <w:ilvl w:val="2"/>
          <w:numId w:val="23"/>
        </w:numPr>
        <w:tabs>
          <w:tab w:pos="893" w:val="left" w:leader="none"/>
          <w:tab w:pos="894" w:val="left" w:leader="none"/>
        </w:tabs>
        <w:spacing w:line="240" w:lineRule="auto" w:before="0" w:after="0"/>
        <w:ind w:left="893" w:right="0" w:hanging="721"/>
        <w:jc w:val="left"/>
        <w:rPr>
          <w:color w:val="231F20"/>
        </w:rPr>
      </w:pPr>
      <w:r>
        <w:rPr>
          <w:color w:val="231F20"/>
          <w:w w:val="105"/>
        </w:rPr>
        <w:t>CWM European Region Meeting 2003 – 2006</w:t>
      </w:r>
    </w:p>
    <w:p>
      <w:pPr>
        <w:pStyle w:val="BodyText"/>
        <w:spacing w:line="259" w:lineRule="auto" w:before="82"/>
        <w:ind w:left="173" w:right="1089"/>
      </w:pPr>
      <w:r>
        <w:rPr>
          <w:color w:val="231F20"/>
          <w:w w:val="105"/>
        </w:rPr>
        <w:t>Revd David Coleman, Mrs Olive Bell, Ms Catherine Lewis-Smith, Secretary for International Relations, Deputy General Secretary</w:t>
      </w:r>
    </w:p>
    <w:p>
      <w:pPr>
        <w:pStyle w:val="BodyText"/>
        <w:spacing w:before="10"/>
      </w:pPr>
    </w:p>
    <w:p>
      <w:pPr>
        <w:pStyle w:val="Heading3"/>
        <w:numPr>
          <w:ilvl w:val="1"/>
          <w:numId w:val="23"/>
        </w:numPr>
        <w:tabs>
          <w:tab w:pos="893" w:val="left" w:leader="none"/>
          <w:tab w:pos="894" w:val="left" w:leader="none"/>
        </w:tabs>
        <w:spacing w:line="240" w:lineRule="auto" w:before="0" w:after="0"/>
        <w:ind w:left="893" w:right="0" w:hanging="721"/>
        <w:jc w:val="left"/>
        <w:rPr>
          <w:color w:val="231F20"/>
        </w:rPr>
      </w:pPr>
      <w:r>
        <w:rPr>
          <w:color w:val="231F20"/>
          <w:w w:val="105"/>
        </w:rPr>
        <w:t>WARC General Council</w:t>
      </w:r>
      <w:r>
        <w:rPr>
          <w:color w:val="231F20"/>
          <w:spacing w:val="12"/>
          <w:w w:val="105"/>
        </w:rPr>
        <w:t> </w:t>
      </w:r>
      <w:r>
        <w:rPr>
          <w:color w:val="231F20"/>
          <w:w w:val="105"/>
        </w:rPr>
        <w:t>2004</w:t>
      </w:r>
    </w:p>
    <w:p>
      <w:pPr>
        <w:pStyle w:val="BodyText"/>
        <w:spacing w:before="22"/>
        <w:ind w:left="173"/>
      </w:pPr>
      <w:r>
        <w:rPr>
          <w:color w:val="231F20"/>
          <w:w w:val="105"/>
        </w:rPr>
        <w:t>Ms Sarah Hall, Ms Emma Pugh, Revd David Pickering, Secretary for International Relations, General Secretary</w:t>
      </w:r>
    </w:p>
    <w:p>
      <w:pPr>
        <w:pStyle w:val="BodyText"/>
        <w:spacing w:before="4"/>
        <w:rPr>
          <w:sz w:val="21"/>
        </w:rPr>
      </w:pPr>
    </w:p>
    <w:p>
      <w:pPr>
        <w:pStyle w:val="Heading3"/>
        <w:numPr>
          <w:ilvl w:val="1"/>
          <w:numId w:val="23"/>
        </w:numPr>
        <w:tabs>
          <w:tab w:pos="893" w:val="left" w:leader="none"/>
          <w:tab w:pos="894" w:val="left" w:leader="none"/>
        </w:tabs>
        <w:spacing w:line="240" w:lineRule="auto" w:before="0" w:after="0"/>
        <w:ind w:left="893" w:right="0" w:hanging="721"/>
        <w:jc w:val="left"/>
        <w:rPr>
          <w:color w:val="231F20"/>
        </w:rPr>
      </w:pPr>
      <w:r>
        <w:rPr>
          <w:color w:val="231F20"/>
          <w:w w:val="105"/>
        </w:rPr>
        <w:t>Churches Together in Britain and Ireland – Assembly</w:t>
      </w:r>
      <w:r>
        <w:rPr>
          <w:color w:val="231F20"/>
          <w:spacing w:val="37"/>
          <w:w w:val="105"/>
        </w:rPr>
        <w:t> </w:t>
      </w:r>
      <w:r>
        <w:rPr>
          <w:color w:val="231F20"/>
          <w:w w:val="105"/>
        </w:rPr>
        <w:t>2004</w:t>
      </w:r>
    </w:p>
    <w:p>
      <w:pPr>
        <w:pStyle w:val="BodyText"/>
        <w:tabs>
          <w:tab w:pos="1945" w:val="left" w:leader="none"/>
        </w:tabs>
        <w:spacing w:before="22"/>
        <w:ind w:left="173"/>
      </w:pPr>
      <w:r>
        <w:rPr>
          <w:color w:val="231F20"/>
          <w:w w:val="105"/>
        </w:rPr>
        <w:t>General</w:t>
      </w:r>
      <w:r>
        <w:rPr>
          <w:color w:val="231F20"/>
          <w:spacing w:val="10"/>
          <w:w w:val="105"/>
        </w:rPr>
        <w:t> </w:t>
      </w:r>
      <w:r>
        <w:rPr>
          <w:color w:val="231F20"/>
          <w:w w:val="105"/>
        </w:rPr>
        <w:t>Secretary</w:t>
        <w:tab/>
        <w:t>Convener of the Ecumenical</w:t>
      </w:r>
      <w:r>
        <w:rPr>
          <w:color w:val="231F20"/>
          <w:spacing w:val="7"/>
          <w:w w:val="105"/>
        </w:rPr>
        <w:t> </w:t>
      </w:r>
      <w:r>
        <w:rPr>
          <w:color w:val="231F20"/>
          <w:w w:val="105"/>
        </w:rPr>
        <w:t>Committee</w:t>
      </w:r>
    </w:p>
    <w:p>
      <w:pPr>
        <w:pStyle w:val="BodyText"/>
        <w:spacing w:line="259" w:lineRule="auto" w:before="18"/>
        <w:ind w:left="173" w:right="2366"/>
      </w:pPr>
      <w:r>
        <w:rPr>
          <w:color w:val="231F20"/>
          <w:w w:val="105"/>
        </w:rPr>
        <w:t>Secretary for Ecumenical Relations, Secretary for Racial Justice and Multicultural Ministry, Revd Peter Brain, Mrs Eileen McIlveen, Revd Stephen Brown</w:t>
      </w:r>
    </w:p>
    <w:p>
      <w:pPr>
        <w:pStyle w:val="Heading3"/>
        <w:numPr>
          <w:ilvl w:val="2"/>
          <w:numId w:val="23"/>
        </w:numPr>
        <w:tabs>
          <w:tab w:pos="893" w:val="left" w:leader="none"/>
          <w:tab w:pos="894" w:val="left" w:leader="none"/>
        </w:tabs>
        <w:spacing w:line="240" w:lineRule="auto" w:before="112" w:after="0"/>
        <w:ind w:left="893" w:right="0" w:hanging="721"/>
        <w:jc w:val="left"/>
      </w:pPr>
      <w:r>
        <w:rPr>
          <w:color w:val="231F20"/>
          <w:w w:val="105"/>
        </w:rPr>
        <w:t>Churches Together in Britain and Ireland – Church Representatives</w:t>
      </w:r>
      <w:r>
        <w:rPr>
          <w:color w:val="231F20"/>
          <w:spacing w:val="6"/>
          <w:w w:val="105"/>
        </w:rPr>
        <w:t> </w:t>
      </w:r>
      <w:r>
        <w:rPr>
          <w:color w:val="231F20"/>
          <w:w w:val="105"/>
        </w:rPr>
        <w:t>Meeting</w:t>
      </w:r>
    </w:p>
    <w:p>
      <w:pPr>
        <w:pStyle w:val="BodyText"/>
        <w:tabs>
          <w:tab w:pos="2333" w:val="left" w:leader="none"/>
        </w:tabs>
        <w:spacing w:before="22"/>
        <w:ind w:left="173"/>
      </w:pPr>
      <w:r>
        <w:rPr>
          <w:color w:val="231F20"/>
          <w:w w:val="105"/>
        </w:rPr>
        <w:t>General</w:t>
      </w:r>
      <w:r>
        <w:rPr>
          <w:color w:val="231F20"/>
          <w:spacing w:val="10"/>
          <w:w w:val="105"/>
        </w:rPr>
        <w:t> </w:t>
      </w:r>
      <w:r>
        <w:rPr>
          <w:color w:val="231F20"/>
          <w:w w:val="105"/>
        </w:rPr>
        <w:t>Secretary</w:t>
        <w:tab/>
        <w:t>Mrs Wilma</w:t>
      </w:r>
      <w:r>
        <w:rPr>
          <w:color w:val="231F20"/>
          <w:spacing w:val="2"/>
          <w:w w:val="105"/>
        </w:rPr>
        <w:t> </w:t>
      </w:r>
      <w:r>
        <w:rPr>
          <w:color w:val="231F20"/>
          <w:w w:val="105"/>
        </w:rPr>
        <w:t>Frew</w:t>
      </w:r>
    </w:p>
    <w:p>
      <w:pPr>
        <w:pStyle w:val="BodyText"/>
        <w:spacing w:before="4"/>
        <w:rPr>
          <w:sz w:val="21"/>
        </w:rPr>
      </w:pPr>
    </w:p>
    <w:p>
      <w:pPr>
        <w:pStyle w:val="Heading3"/>
        <w:numPr>
          <w:ilvl w:val="1"/>
          <w:numId w:val="23"/>
        </w:numPr>
        <w:tabs>
          <w:tab w:pos="893" w:val="left" w:leader="none"/>
          <w:tab w:pos="894" w:val="left" w:leader="none"/>
        </w:tabs>
        <w:spacing w:line="240" w:lineRule="auto" w:before="0" w:after="0"/>
        <w:ind w:left="893" w:right="0" w:hanging="721"/>
        <w:jc w:val="left"/>
        <w:rPr>
          <w:color w:val="231F20"/>
        </w:rPr>
      </w:pPr>
      <w:r>
        <w:rPr>
          <w:color w:val="231F20"/>
          <w:w w:val="105"/>
        </w:rPr>
        <w:t>Churches Together in England –</w:t>
      </w:r>
      <w:r>
        <w:rPr>
          <w:color w:val="231F20"/>
          <w:spacing w:val="21"/>
          <w:w w:val="105"/>
        </w:rPr>
        <w:t> </w:t>
      </w:r>
      <w:r>
        <w:rPr>
          <w:color w:val="231F20"/>
          <w:w w:val="105"/>
        </w:rPr>
        <w:t>Forum</w:t>
      </w:r>
    </w:p>
    <w:p>
      <w:pPr>
        <w:pStyle w:val="BodyText"/>
        <w:spacing w:line="259" w:lineRule="auto" w:before="22"/>
        <w:ind w:left="173" w:right="1938"/>
      </w:pPr>
      <w:r>
        <w:rPr>
          <w:color w:val="231F20"/>
          <w:w w:val="105"/>
        </w:rPr>
        <w:t>General Secretary, Secretary for Ecumenical Relations, Mr Mark Argent, Revd Bernie Collins, Miss Alison Micklem, Mr Dan Pipe, Revd Peter Poulter, Revd Andrew Prasad, Mrs Helen Renner, Revd Kirsty Thorpe, Mrs Darnett Whitby-Reid</w:t>
      </w:r>
    </w:p>
    <w:p>
      <w:pPr>
        <w:pStyle w:val="BodyText"/>
        <w:spacing w:before="9"/>
      </w:pPr>
    </w:p>
    <w:p>
      <w:pPr>
        <w:pStyle w:val="Heading3"/>
        <w:numPr>
          <w:ilvl w:val="2"/>
          <w:numId w:val="23"/>
        </w:numPr>
        <w:tabs>
          <w:tab w:pos="893" w:val="left" w:leader="none"/>
          <w:tab w:pos="894" w:val="left" w:leader="none"/>
        </w:tabs>
        <w:spacing w:line="240" w:lineRule="auto" w:before="1" w:after="0"/>
        <w:ind w:left="893" w:right="0" w:hanging="721"/>
        <w:jc w:val="left"/>
      </w:pPr>
      <w:r>
        <w:rPr>
          <w:color w:val="231F20"/>
          <w:w w:val="105"/>
        </w:rPr>
        <w:t>Churches Together in England – Enabling</w:t>
      </w:r>
      <w:r>
        <w:rPr>
          <w:color w:val="231F20"/>
          <w:spacing w:val="26"/>
          <w:w w:val="105"/>
        </w:rPr>
        <w:t> </w:t>
      </w:r>
      <w:r>
        <w:rPr>
          <w:color w:val="231F20"/>
          <w:w w:val="105"/>
        </w:rPr>
        <w:t>Group</w:t>
      </w:r>
    </w:p>
    <w:p>
      <w:pPr>
        <w:pStyle w:val="BodyText"/>
        <w:spacing w:before="21"/>
        <w:ind w:left="173"/>
      </w:pPr>
      <w:r>
        <w:rPr>
          <w:color w:val="231F20"/>
          <w:w w:val="105"/>
        </w:rPr>
        <w:t>Secretary for Ecumenical Relations</w:t>
      </w:r>
    </w:p>
    <w:p>
      <w:pPr>
        <w:pStyle w:val="BodyText"/>
        <w:spacing w:before="5"/>
        <w:rPr>
          <w:sz w:val="21"/>
        </w:rPr>
      </w:pPr>
    </w:p>
    <w:p>
      <w:pPr>
        <w:pStyle w:val="Heading3"/>
        <w:numPr>
          <w:ilvl w:val="1"/>
          <w:numId w:val="23"/>
        </w:numPr>
        <w:tabs>
          <w:tab w:pos="893" w:val="left" w:leader="none"/>
          <w:tab w:pos="894" w:val="left" w:leader="none"/>
        </w:tabs>
        <w:spacing w:line="240" w:lineRule="auto" w:before="0" w:after="0"/>
        <w:ind w:left="893" w:right="0" w:hanging="721"/>
        <w:jc w:val="left"/>
        <w:rPr>
          <w:b w:val="0"/>
          <w:color w:val="231F20"/>
        </w:rPr>
      </w:pPr>
      <w:r>
        <w:rPr>
          <w:color w:val="231F20"/>
          <w:w w:val="105"/>
        </w:rPr>
        <w:t>ACTS (Action of Churches Together in Scotland) </w:t>
      </w:r>
      <w:r>
        <w:rPr>
          <w:rFonts w:ascii="Calibri"/>
          <w:b w:val="0"/>
          <w:color w:val="231F20"/>
          <w:w w:val="105"/>
        </w:rPr>
        <w:t>see Note</w:t>
      </w:r>
      <w:r>
        <w:rPr>
          <w:rFonts w:ascii="Calibri"/>
          <w:b w:val="0"/>
          <w:color w:val="231F20"/>
          <w:spacing w:val="38"/>
          <w:w w:val="105"/>
        </w:rPr>
        <w:t> </w:t>
      </w:r>
      <w:r>
        <w:rPr>
          <w:rFonts w:ascii="Calibri"/>
          <w:b w:val="0"/>
          <w:color w:val="231F20"/>
          <w:w w:val="105"/>
        </w:rPr>
        <w:t>5</w:t>
      </w:r>
    </w:p>
    <w:p>
      <w:pPr>
        <w:tabs>
          <w:tab w:pos="2333" w:val="left" w:leader="none"/>
        </w:tabs>
        <w:spacing w:before="11"/>
        <w:ind w:left="173" w:right="0" w:firstLine="0"/>
        <w:jc w:val="left"/>
        <w:rPr>
          <w:sz w:val="19"/>
        </w:rPr>
      </w:pPr>
      <w:r>
        <w:rPr>
          <w:rFonts w:ascii="Myriad Pro"/>
          <w:b/>
          <w:color w:val="231F20"/>
          <w:w w:val="110"/>
          <w:sz w:val="19"/>
        </w:rPr>
        <w:t>Central</w:t>
      </w:r>
      <w:r>
        <w:rPr>
          <w:rFonts w:ascii="Myriad Pro"/>
          <w:b/>
          <w:color w:val="231F20"/>
          <w:spacing w:val="-12"/>
          <w:w w:val="110"/>
          <w:sz w:val="19"/>
        </w:rPr>
        <w:t> </w:t>
      </w:r>
      <w:r>
        <w:rPr>
          <w:rFonts w:ascii="Myriad Pro"/>
          <w:b/>
          <w:color w:val="231F20"/>
          <w:w w:val="110"/>
          <w:sz w:val="19"/>
        </w:rPr>
        <w:t>Council</w:t>
        <w:tab/>
      </w:r>
      <w:r>
        <w:rPr>
          <w:color w:val="231F20"/>
          <w:w w:val="110"/>
          <w:sz w:val="19"/>
        </w:rPr>
        <w:t>Revd John</w:t>
      </w:r>
      <w:r>
        <w:rPr>
          <w:color w:val="231F20"/>
          <w:spacing w:val="-3"/>
          <w:w w:val="110"/>
          <w:sz w:val="19"/>
        </w:rPr>
        <w:t> </w:t>
      </w:r>
      <w:r>
        <w:rPr>
          <w:color w:val="231F20"/>
          <w:w w:val="110"/>
          <w:sz w:val="19"/>
        </w:rPr>
        <w:t>Humphreys</w:t>
      </w:r>
    </w:p>
    <w:p>
      <w:pPr>
        <w:pStyle w:val="BodyText"/>
        <w:spacing w:before="5"/>
        <w:rPr>
          <w:sz w:val="21"/>
        </w:rPr>
      </w:pPr>
    </w:p>
    <w:p>
      <w:pPr>
        <w:pStyle w:val="ListParagraph"/>
        <w:numPr>
          <w:ilvl w:val="1"/>
          <w:numId w:val="23"/>
        </w:numPr>
        <w:tabs>
          <w:tab w:pos="893" w:val="left" w:leader="none"/>
          <w:tab w:pos="894" w:val="left" w:leader="none"/>
        </w:tabs>
        <w:spacing w:line="240" w:lineRule="auto" w:before="0" w:after="0"/>
        <w:ind w:left="893" w:right="0" w:hanging="721"/>
        <w:jc w:val="left"/>
        <w:rPr>
          <w:rFonts w:ascii="Myriad Pro"/>
          <w:color w:val="231F20"/>
          <w:sz w:val="19"/>
        </w:rPr>
      </w:pPr>
      <w:r>
        <w:rPr>
          <w:rFonts w:ascii="Myriad Pro"/>
          <w:b/>
          <w:color w:val="231F20"/>
          <w:spacing w:val="2"/>
          <w:w w:val="105"/>
          <w:sz w:val="19"/>
        </w:rPr>
        <w:t>CYTUN </w:t>
      </w:r>
      <w:r>
        <w:rPr>
          <w:rFonts w:ascii="Myriad Pro"/>
          <w:b/>
          <w:color w:val="231F20"/>
          <w:w w:val="105"/>
          <w:sz w:val="19"/>
        </w:rPr>
        <w:t>(Churches Together in Wales) </w:t>
      </w:r>
      <w:r>
        <w:rPr>
          <w:color w:val="231F20"/>
          <w:w w:val="105"/>
          <w:sz w:val="19"/>
        </w:rPr>
        <w:t>see Note</w:t>
      </w:r>
      <w:r>
        <w:rPr>
          <w:color w:val="231F20"/>
          <w:spacing w:val="22"/>
          <w:w w:val="105"/>
          <w:sz w:val="19"/>
        </w:rPr>
        <w:t> </w:t>
      </w:r>
      <w:r>
        <w:rPr>
          <w:color w:val="231F20"/>
          <w:w w:val="105"/>
          <w:sz w:val="19"/>
        </w:rPr>
        <w:t>5</w:t>
      </w:r>
    </w:p>
    <w:p>
      <w:pPr>
        <w:pStyle w:val="BodyText"/>
        <w:tabs>
          <w:tab w:pos="2333" w:val="left" w:leader="none"/>
        </w:tabs>
        <w:spacing w:line="259" w:lineRule="auto" w:before="11"/>
        <w:ind w:left="2333" w:right="2695" w:hanging="2160"/>
      </w:pPr>
      <w:r>
        <w:rPr>
          <w:rFonts w:ascii="Myriad Pro"/>
          <w:b/>
          <w:color w:val="231F20"/>
          <w:w w:val="105"/>
        </w:rPr>
        <w:t>Council</w:t>
        <w:tab/>
      </w:r>
      <w:r>
        <w:rPr>
          <w:color w:val="231F20"/>
          <w:w w:val="105"/>
        </w:rPr>
        <w:t>The Synod Ecumenical </w:t>
      </w:r>
      <w:r>
        <w:rPr>
          <w:color w:val="231F20"/>
          <w:spacing w:val="2"/>
          <w:w w:val="105"/>
        </w:rPr>
        <w:t>Officer </w:t>
      </w:r>
      <w:r>
        <w:rPr>
          <w:color w:val="231F20"/>
          <w:w w:val="105"/>
        </w:rPr>
        <w:t>(alternate Synod Moderator) Mrs Jackie Yeomans (alternate Mrs Eileen</w:t>
      </w:r>
      <w:r>
        <w:rPr>
          <w:color w:val="231F20"/>
          <w:spacing w:val="14"/>
          <w:w w:val="105"/>
        </w:rPr>
        <w:t> </w:t>
      </w:r>
      <w:r>
        <w:rPr>
          <w:color w:val="231F20"/>
          <w:w w:val="105"/>
        </w:rPr>
        <w:t>McIlveen)</w:t>
      </w:r>
    </w:p>
    <w:p>
      <w:pPr>
        <w:pStyle w:val="BodyText"/>
        <w:spacing w:before="9"/>
      </w:pPr>
    </w:p>
    <w:p>
      <w:pPr>
        <w:pStyle w:val="ListParagraph"/>
        <w:numPr>
          <w:ilvl w:val="1"/>
          <w:numId w:val="23"/>
        </w:numPr>
        <w:tabs>
          <w:tab w:pos="893" w:val="left" w:leader="none"/>
          <w:tab w:pos="894" w:val="left" w:leader="none"/>
        </w:tabs>
        <w:spacing w:line="259" w:lineRule="auto" w:before="1" w:after="0"/>
        <w:ind w:left="893" w:right="4465" w:hanging="720"/>
        <w:jc w:val="left"/>
        <w:rPr>
          <w:rFonts w:ascii="Myriad Pro"/>
          <w:color w:val="231F20"/>
          <w:sz w:val="19"/>
        </w:rPr>
      </w:pPr>
      <w:r>
        <w:rPr>
          <w:rFonts w:ascii="Myriad Pro"/>
          <w:b/>
          <w:color w:val="231F20"/>
          <w:w w:val="105"/>
          <w:sz w:val="19"/>
        </w:rPr>
        <w:t>FREE CHURCH COUNCIL for  WALES  </w:t>
      </w:r>
      <w:r>
        <w:rPr>
          <w:color w:val="231F20"/>
          <w:w w:val="105"/>
          <w:sz w:val="19"/>
        </w:rPr>
        <w:t>see Note 5 Synod</w:t>
      </w:r>
      <w:r>
        <w:rPr>
          <w:color w:val="231F20"/>
          <w:spacing w:val="16"/>
          <w:w w:val="105"/>
          <w:sz w:val="19"/>
        </w:rPr>
        <w:t> </w:t>
      </w:r>
      <w:r>
        <w:rPr>
          <w:color w:val="231F20"/>
          <w:w w:val="105"/>
          <w:sz w:val="19"/>
        </w:rPr>
        <w:t>Ecumenical</w:t>
      </w:r>
      <w:r>
        <w:rPr>
          <w:color w:val="231F20"/>
          <w:spacing w:val="16"/>
          <w:w w:val="105"/>
          <w:sz w:val="19"/>
        </w:rPr>
        <w:t> </w:t>
      </w:r>
      <w:r>
        <w:rPr>
          <w:color w:val="231F20"/>
          <w:spacing w:val="2"/>
          <w:w w:val="105"/>
          <w:sz w:val="19"/>
        </w:rPr>
        <w:t>Officer</w:t>
      </w:r>
      <w:r>
        <w:rPr>
          <w:color w:val="231F20"/>
          <w:spacing w:val="16"/>
          <w:w w:val="105"/>
          <w:sz w:val="19"/>
        </w:rPr>
        <w:t> </w:t>
      </w:r>
      <w:r>
        <w:rPr>
          <w:color w:val="231F20"/>
          <w:w w:val="105"/>
          <w:sz w:val="19"/>
        </w:rPr>
        <w:t>(alternate</w:t>
      </w:r>
      <w:r>
        <w:rPr>
          <w:color w:val="231F20"/>
          <w:spacing w:val="16"/>
          <w:w w:val="105"/>
          <w:sz w:val="19"/>
        </w:rPr>
        <w:t> </w:t>
      </w:r>
      <w:r>
        <w:rPr>
          <w:color w:val="231F20"/>
          <w:w w:val="105"/>
          <w:sz w:val="19"/>
        </w:rPr>
        <w:t>Synod</w:t>
      </w:r>
      <w:r>
        <w:rPr>
          <w:color w:val="231F20"/>
          <w:spacing w:val="16"/>
          <w:w w:val="105"/>
          <w:sz w:val="19"/>
        </w:rPr>
        <w:t> </w:t>
      </w:r>
      <w:r>
        <w:rPr>
          <w:color w:val="231F20"/>
          <w:w w:val="105"/>
          <w:sz w:val="19"/>
        </w:rPr>
        <w:t>Moderator)</w:t>
      </w:r>
    </w:p>
    <w:p>
      <w:pPr>
        <w:spacing w:after="0" w:line="259" w:lineRule="auto"/>
        <w:jc w:val="left"/>
        <w:rPr>
          <w:rFonts w:ascii="Myriad Pro"/>
          <w:sz w:val="19"/>
        </w:rPr>
        <w:sectPr>
          <w:pgSz w:w="11910" w:h="16840"/>
          <w:pgMar w:header="0" w:footer="694" w:top="900" w:bottom="880" w:left="980" w:right="1000"/>
        </w:sectPr>
      </w:pPr>
    </w:p>
    <w:p>
      <w:pPr>
        <w:pStyle w:val="Heading3"/>
        <w:numPr>
          <w:ilvl w:val="0"/>
          <w:numId w:val="23"/>
        </w:numPr>
        <w:tabs>
          <w:tab w:pos="1177" w:val="left" w:leader="none"/>
          <w:tab w:pos="1178" w:val="left" w:leader="none"/>
        </w:tabs>
        <w:spacing w:line="240" w:lineRule="auto" w:before="84" w:after="0"/>
        <w:ind w:left="1177" w:right="0" w:hanging="721"/>
        <w:jc w:val="left"/>
      </w:pPr>
      <w:r>
        <w:rPr>
          <w:color w:val="231F20"/>
          <w:w w:val="105"/>
        </w:rPr>
        <w:t>URC Representatives at formal bi-lateral and multi-lateral</w:t>
      </w:r>
      <w:r>
        <w:rPr>
          <w:color w:val="231F20"/>
          <w:spacing w:val="38"/>
          <w:w w:val="105"/>
        </w:rPr>
        <w:t> </w:t>
      </w:r>
      <w:r>
        <w:rPr>
          <w:color w:val="231F20"/>
          <w:w w:val="105"/>
        </w:rPr>
        <w:t>committees.</w:t>
      </w:r>
    </w:p>
    <w:p>
      <w:pPr>
        <w:pStyle w:val="BodyText"/>
        <w:spacing w:before="5"/>
        <w:rPr>
          <w:rFonts w:ascii="Myriad Pro"/>
          <w:b/>
          <w:sz w:val="21"/>
        </w:rPr>
      </w:pPr>
    </w:p>
    <w:p>
      <w:pPr>
        <w:pStyle w:val="ListParagraph"/>
        <w:numPr>
          <w:ilvl w:val="1"/>
          <w:numId w:val="23"/>
        </w:numPr>
        <w:tabs>
          <w:tab w:pos="1177" w:val="left" w:leader="none"/>
          <w:tab w:pos="1178" w:val="left" w:leader="none"/>
        </w:tabs>
        <w:spacing w:line="240" w:lineRule="auto" w:before="0" w:after="0"/>
        <w:ind w:left="1177" w:right="0" w:hanging="721"/>
        <w:jc w:val="left"/>
        <w:rPr>
          <w:rFonts w:ascii="Myriad Pro"/>
          <w:b/>
          <w:color w:val="231F20"/>
          <w:sz w:val="19"/>
        </w:rPr>
      </w:pPr>
      <w:r>
        <w:rPr>
          <w:rFonts w:ascii="Myriad Pro"/>
          <w:b/>
          <w:color w:val="231F20"/>
          <w:w w:val="105"/>
          <w:sz w:val="19"/>
        </w:rPr>
        <w:t>METHODIST/URC Liaison</w:t>
      </w:r>
      <w:r>
        <w:rPr>
          <w:rFonts w:ascii="Myriad Pro"/>
          <w:b/>
          <w:color w:val="231F20"/>
          <w:spacing w:val="8"/>
          <w:w w:val="105"/>
          <w:sz w:val="19"/>
        </w:rPr>
        <w:t> </w:t>
      </w:r>
      <w:r>
        <w:rPr>
          <w:rFonts w:ascii="Myriad Pro"/>
          <w:b/>
          <w:color w:val="231F20"/>
          <w:w w:val="105"/>
          <w:sz w:val="19"/>
        </w:rPr>
        <w:t>Committee</w:t>
      </w:r>
    </w:p>
    <w:p>
      <w:pPr>
        <w:pStyle w:val="BodyText"/>
        <w:spacing w:line="259" w:lineRule="auto" w:before="21"/>
        <w:ind w:left="457" w:right="1710"/>
      </w:pPr>
      <w:r>
        <w:rPr>
          <w:color w:val="231F20"/>
          <w:w w:val="105"/>
        </w:rPr>
        <w:t>The Secretary for Ecumenical Relations together with: Ms Rachel Greening, Revd Roy Fowler, Revd Harry Lanham, Revd Roberta Rominger</w:t>
      </w:r>
    </w:p>
    <w:p>
      <w:pPr>
        <w:pStyle w:val="BodyText"/>
        <w:spacing w:before="10"/>
      </w:pPr>
    </w:p>
    <w:p>
      <w:pPr>
        <w:pStyle w:val="Heading3"/>
        <w:numPr>
          <w:ilvl w:val="2"/>
          <w:numId w:val="23"/>
        </w:numPr>
        <w:tabs>
          <w:tab w:pos="1177" w:val="left" w:leader="none"/>
          <w:tab w:pos="1178" w:val="left" w:leader="none"/>
        </w:tabs>
        <w:spacing w:line="240" w:lineRule="auto" w:before="0" w:after="0"/>
        <w:ind w:left="1177" w:right="0" w:hanging="721"/>
        <w:jc w:val="left"/>
        <w:rPr>
          <w:rFonts w:ascii="Calibri"/>
          <w:color w:val="231F20"/>
        </w:rPr>
      </w:pPr>
      <w:r>
        <w:rPr>
          <w:color w:val="231F20"/>
          <w:w w:val="105"/>
        </w:rPr>
        <w:t>HEALTH and HEALING DEVELOPMENT</w:t>
      </w:r>
      <w:r>
        <w:rPr>
          <w:color w:val="231F20"/>
          <w:spacing w:val="17"/>
          <w:w w:val="105"/>
        </w:rPr>
        <w:t> </w:t>
      </w:r>
      <w:r>
        <w:rPr>
          <w:color w:val="231F20"/>
          <w:w w:val="105"/>
        </w:rPr>
        <w:t>GROUP</w:t>
      </w:r>
    </w:p>
    <w:p>
      <w:pPr>
        <w:pStyle w:val="BodyText"/>
        <w:spacing w:before="19"/>
        <w:ind w:left="457"/>
      </w:pPr>
      <w:r>
        <w:rPr>
          <w:color w:val="231F20"/>
          <w:w w:val="105"/>
        </w:rPr>
        <w:t>Dr Margaret Moore, Mrs Jackie Ballard, Revd Delia Bond, Revd Deborah McVey</w:t>
      </w:r>
    </w:p>
    <w:p>
      <w:pPr>
        <w:pStyle w:val="BodyText"/>
        <w:spacing w:before="4"/>
        <w:rPr>
          <w:sz w:val="21"/>
        </w:rPr>
      </w:pPr>
    </w:p>
    <w:p>
      <w:pPr>
        <w:pStyle w:val="Heading3"/>
        <w:numPr>
          <w:ilvl w:val="1"/>
          <w:numId w:val="23"/>
        </w:numPr>
        <w:tabs>
          <w:tab w:pos="1177" w:val="left" w:leader="none"/>
          <w:tab w:pos="1178" w:val="left" w:leader="none"/>
        </w:tabs>
        <w:spacing w:line="240" w:lineRule="auto" w:before="0" w:after="0"/>
        <w:ind w:left="1177" w:right="0" w:hanging="721"/>
        <w:jc w:val="left"/>
        <w:rPr>
          <w:color w:val="231F20"/>
        </w:rPr>
      </w:pPr>
      <w:r>
        <w:rPr>
          <w:color w:val="231F20"/>
          <w:w w:val="105"/>
        </w:rPr>
        <w:t>Anglican/Moravian Contact</w:t>
      </w:r>
      <w:r>
        <w:rPr>
          <w:color w:val="231F20"/>
          <w:spacing w:val="8"/>
          <w:w w:val="105"/>
        </w:rPr>
        <w:t> </w:t>
      </w:r>
      <w:r>
        <w:rPr>
          <w:color w:val="231F20"/>
          <w:w w:val="105"/>
        </w:rPr>
        <w:t>Groups</w:t>
      </w:r>
    </w:p>
    <w:p>
      <w:pPr>
        <w:pStyle w:val="BodyText"/>
        <w:spacing w:before="22"/>
        <w:ind w:left="457"/>
      </w:pPr>
      <w:r>
        <w:rPr>
          <w:color w:val="231F20"/>
          <w:w w:val="110"/>
        </w:rPr>
        <w:t>Revd David Tatem</w:t>
      </w:r>
    </w:p>
    <w:p>
      <w:pPr>
        <w:pStyle w:val="BodyText"/>
        <w:spacing w:before="4"/>
        <w:rPr>
          <w:sz w:val="21"/>
        </w:rPr>
      </w:pPr>
    </w:p>
    <w:p>
      <w:pPr>
        <w:pStyle w:val="Heading3"/>
        <w:numPr>
          <w:ilvl w:val="1"/>
          <w:numId w:val="23"/>
        </w:numPr>
        <w:tabs>
          <w:tab w:pos="1177" w:val="left" w:leader="none"/>
          <w:tab w:pos="1178" w:val="left" w:leader="none"/>
        </w:tabs>
        <w:spacing w:line="240" w:lineRule="auto" w:before="1" w:after="0"/>
        <w:ind w:left="1177" w:right="0" w:hanging="721"/>
        <w:jc w:val="left"/>
        <w:rPr>
          <w:b w:val="0"/>
          <w:color w:val="231F20"/>
        </w:rPr>
      </w:pPr>
      <w:r>
        <w:rPr>
          <w:color w:val="231F20"/>
          <w:w w:val="105"/>
        </w:rPr>
        <w:t>ENFYS (The Commission of Covenanted Churches in Wales) </w:t>
      </w:r>
      <w:r>
        <w:rPr>
          <w:rFonts w:ascii="Calibri"/>
          <w:b w:val="0"/>
          <w:color w:val="231F20"/>
          <w:w w:val="105"/>
        </w:rPr>
        <w:t>see Note</w:t>
      </w:r>
      <w:r>
        <w:rPr>
          <w:rFonts w:ascii="Calibri"/>
          <w:b w:val="0"/>
          <w:color w:val="231F20"/>
          <w:spacing w:val="40"/>
          <w:w w:val="105"/>
        </w:rPr>
        <w:t> </w:t>
      </w:r>
      <w:r>
        <w:rPr>
          <w:rFonts w:ascii="Calibri"/>
          <w:b w:val="0"/>
          <w:color w:val="231F20"/>
          <w:w w:val="105"/>
        </w:rPr>
        <w:t>5</w:t>
      </w:r>
    </w:p>
    <w:p>
      <w:pPr>
        <w:pStyle w:val="BodyText"/>
        <w:tabs>
          <w:tab w:pos="2617" w:val="left" w:leader="none"/>
          <w:tab w:pos="5497" w:val="left" w:leader="none"/>
          <w:tab w:pos="7657" w:val="left" w:leader="none"/>
        </w:tabs>
        <w:spacing w:before="18"/>
        <w:ind w:left="457"/>
      </w:pPr>
      <w:r>
        <w:rPr>
          <w:color w:val="231F20"/>
          <w:w w:val="110"/>
        </w:rPr>
        <w:t>Synod</w:t>
      </w:r>
      <w:r>
        <w:rPr>
          <w:color w:val="231F20"/>
          <w:spacing w:val="-11"/>
          <w:w w:val="110"/>
        </w:rPr>
        <w:t> </w:t>
      </w:r>
      <w:r>
        <w:rPr>
          <w:color w:val="231F20"/>
          <w:w w:val="110"/>
        </w:rPr>
        <w:t>Moderator</w:t>
        <w:tab/>
        <w:t>Synod</w:t>
      </w:r>
      <w:r>
        <w:rPr>
          <w:color w:val="231F20"/>
          <w:spacing w:val="-8"/>
          <w:w w:val="110"/>
        </w:rPr>
        <w:t> </w:t>
      </w:r>
      <w:r>
        <w:rPr>
          <w:color w:val="231F20"/>
          <w:w w:val="110"/>
        </w:rPr>
        <w:t>Ecumenical</w:t>
      </w:r>
      <w:r>
        <w:rPr>
          <w:color w:val="231F20"/>
          <w:spacing w:val="-7"/>
          <w:w w:val="110"/>
        </w:rPr>
        <w:t> </w:t>
      </w:r>
      <w:r>
        <w:rPr>
          <w:color w:val="231F20"/>
          <w:spacing w:val="2"/>
          <w:w w:val="110"/>
        </w:rPr>
        <w:t>Officer</w:t>
        <w:tab/>
      </w:r>
      <w:r>
        <w:rPr>
          <w:color w:val="231F20"/>
          <w:w w:val="110"/>
        </w:rPr>
        <w:t>Mrs</w:t>
      </w:r>
      <w:r>
        <w:rPr>
          <w:color w:val="231F20"/>
          <w:spacing w:val="-10"/>
          <w:w w:val="110"/>
        </w:rPr>
        <w:t> </w:t>
      </w:r>
      <w:r>
        <w:rPr>
          <w:color w:val="231F20"/>
          <w:w w:val="110"/>
        </w:rPr>
        <w:t>Ann</w:t>
      </w:r>
      <w:r>
        <w:rPr>
          <w:color w:val="231F20"/>
          <w:spacing w:val="-10"/>
          <w:w w:val="110"/>
        </w:rPr>
        <w:t> </w:t>
      </w:r>
      <w:r>
        <w:rPr>
          <w:color w:val="231F20"/>
          <w:w w:val="110"/>
        </w:rPr>
        <w:t>Shillaker</w:t>
        <w:tab/>
        <w:t>Revd Dr Robert</w:t>
      </w:r>
      <w:r>
        <w:rPr>
          <w:color w:val="231F20"/>
          <w:spacing w:val="-7"/>
          <w:w w:val="110"/>
        </w:rPr>
        <w:t> </w:t>
      </w:r>
      <w:r>
        <w:rPr>
          <w:color w:val="231F20"/>
          <w:w w:val="110"/>
        </w:rPr>
        <w:t>Pope</w:t>
      </w:r>
    </w:p>
    <w:p>
      <w:pPr>
        <w:pStyle w:val="BodyText"/>
        <w:spacing w:before="4"/>
        <w:rPr>
          <w:sz w:val="21"/>
        </w:rPr>
      </w:pPr>
    </w:p>
    <w:p>
      <w:pPr>
        <w:pStyle w:val="Heading3"/>
        <w:numPr>
          <w:ilvl w:val="0"/>
          <w:numId w:val="23"/>
        </w:numPr>
        <w:tabs>
          <w:tab w:pos="1177" w:val="left" w:leader="none"/>
          <w:tab w:pos="1178" w:val="left" w:leader="none"/>
        </w:tabs>
        <w:spacing w:line="240" w:lineRule="auto" w:before="0" w:after="0"/>
        <w:ind w:left="1177" w:right="0" w:hanging="721"/>
        <w:jc w:val="left"/>
      </w:pPr>
      <w:r>
        <w:rPr>
          <w:color w:val="231F20"/>
          <w:w w:val="105"/>
        </w:rPr>
        <w:t>URC Representatives on Governing Bodies of Theological Colleges</w:t>
      </w:r>
      <w:r>
        <w:rPr>
          <w:color w:val="231F20"/>
          <w:spacing w:val="2"/>
          <w:w w:val="105"/>
        </w:rPr>
        <w:t> </w:t>
      </w:r>
      <w:r>
        <w:rPr>
          <w:color w:val="231F20"/>
          <w:w w:val="105"/>
        </w:rPr>
        <w:t>etc.,</w:t>
      </w:r>
    </w:p>
    <w:p>
      <w:pPr>
        <w:pStyle w:val="ListParagraph"/>
        <w:numPr>
          <w:ilvl w:val="1"/>
          <w:numId w:val="23"/>
        </w:numPr>
        <w:tabs>
          <w:tab w:pos="788" w:val="left" w:leader="none"/>
        </w:tabs>
        <w:spacing w:line="240" w:lineRule="auto" w:before="22" w:after="0"/>
        <w:ind w:left="787" w:right="0" w:hanging="331"/>
        <w:jc w:val="left"/>
        <w:rPr>
          <w:color w:val="231F20"/>
          <w:sz w:val="19"/>
        </w:rPr>
      </w:pPr>
      <w:r>
        <w:rPr>
          <w:color w:val="231F20"/>
          <w:w w:val="105"/>
          <w:sz w:val="19"/>
        </w:rPr>
        <w:t>Mansfield</w:t>
      </w:r>
      <w:r>
        <w:rPr>
          <w:color w:val="231F20"/>
          <w:spacing w:val="1"/>
          <w:w w:val="105"/>
          <w:sz w:val="19"/>
        </w:rPr>
        <w:t> </w:t>
      </w:r>
      <w:r>
        <w:rPr>
          <w:color w:val="231F20"/>
          <w:w w:val="105"/>
          <w:sz w:val="19"/>
        </w:rPr>
        <w:t>College:</w:t>
      </w:r>
    </w:p>
    <w:p>
      <w:pPr>
        <w:pStyle w:val="BodyText"/>
        <w:tabs>
          <w:tab w:pos="5497" w:val="left" w:leader="none"/>
        </w:tabs>
        <w:spacing w:before="18"/>
        <w:ind w:left="783"/>
      </w:pPr>
      <w:r>
        <w:rPr>
          <w:color w:val="231F20"/>
          <w:w w:val="110"/>
        </w:rPr>
        <w:t>Ministerial</w:t>
      </w:r>
      <w:r>
        <w:rPr>
          <w:color w:val="231F20"/>
          <w:spacing w:val="-15"/>
          <w:w w:val="110"/>
        </w:rPr>
        <w:t> </w:t>
      </w:r>
      <w:r>
        <w:rPr>
          <w:color w:val="231F20"/>
          <w:w w:val="110"/>
        </w:rPr>
        <w:t>and</w:t>
      </w:r>
      <w:r>
        <w:rPr>
          <w:color w:val="231F20"/>
          <w:spacing w:val="-15"/>
          <w:w w:val="110"/>
        </w:rPr>
        <w:t> </w:t>
      </w:r>
      <w:r>
        <w:rPr>
          <w:color w:val="231F20"/>
          <w:w w:val="110"/>
        </w:rPr>
        <w:t>Educational</w:t>
      </w:r>
      <w:r>
        <w:rPr>
          <w:color w:val="231F20"/>
          <w:spacing w:val="-15"/>
          <w:w w:val="110"/>
        </w:rPr>
        <w:t> </w:t>
      </w:r>
      <w:r>
        <w:rPr>
          <w:color w:val="231F20"/>
          <w:w w:val="110"/>
        </w:rPr>
        <w:t>Training</w:t>
      </w:r>
      <w:r>
        <w:rPr>
          <w:color w:val="231F20"/>
          <w:spacing w:val="-15"/>
          <w:w w:val="110"/>
        </w:rPr>
        <w:t> </w:t>
      </w:r>
      <w:r>
        <w:rPr>
          <w:color w:val="231F20"/>
          <w:w w:val="110"/>
        </w:rPr>
        <w:t>Committee:</w:t>
        <w:tab/>
        <w:t>Professor Malcolm Johnson</w:t>
      </w:r>
      <w:r>
        <w:rPr>
          <w:color w:val="231F20"/>
          <w:spacing w:val="-10"/>
          <w:w w:val="110"/>
        </w:rPr>
        <w:t> </w:t>
      </w:r>
      <w:r>
        <w:rPr>
          <w:color w:val="231F20"/>
          <w:w w:val="110"/>
        </w:rPr>
        <w:t>[2006]</w:t>
      </w:r>
    </w:p>
    <w:p>
      <w:pPr>
        <w:pStyle w:val="BodyText"/>
        <w:spacing w:line="259" w:lineRule="auto" w:before="18"/>
        <w:ind w:left="5497" w:right="1416"/>
      </w:pPr>
      <w:r>
        <w:rPr>
          <w:color w:val="231F20"/>
          <w:w w:val="105"/>
        </w:rPr>
        <w:t>Revd Fiona Thomas** [2009] Convener of the Training Committee Secretary for Training</w:t>
      </w:r>
    </w:p>
    <w:p>
      <w:pPr>
        <w:pStyle w:val="BodyText"/>
        <w:spacing w:before="1"/>
        <w:rPr>
          <w:sz w:val="16"/>
        </w:rPr>
      </w:pPr>
    </w:p>
    <w:tbl>
      <w:tblPr>
        <w:tblW w:w="0" w:type="auto"/>
        <w:jc w:val="left"/>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45"/>
        <w:gridCol w:w="2342"/>
        <w:gridCol w:w="3061"/>
      </w:tblGrid>
      <w:tr>
        <w:trPr>
          <w:trHeight w:val="1115" w:hRule="atLeast"/>
        </w:trPr>
        <w:tc>
          <w:tcPr>
            <w:tcW w:w="2545" w:type="dxa"/>
          </w:tcPr>
          <w:p>
            <w:pPr>
              <w:pStyle w:val="TableParagraph"/>
              <w:spacing w:line="240" w:lineRule="auto" w:before="2"/>
              <w:rPr>
                <w:sz w:val="19"/>
              </w:rPr>
            </w:pPr>
            <w:r>
              <w:rPr>
                <w:color w:val="231F20"/>
                <w:w w:val="110"/>
                <w:sz w:val="19"/>
              </w:rPr>
              <w:t>8.2 New College London</w:t>
            </w:r>
          </w:p>
        </w:tc>
        <w:tc>
          <w:tcPr>
            <w:tcW w:w="2342" w:type="dxa"/>
          </w:tcPr>
          <w:p>
            <w:pPr>
              <w:pStyle w:val="TableParagraph"/>
              <w:spacing w:line="240" w:lineRule="auto" w:before="2"/>
              <w:ind w:left="385"/>
              <w:rPr>
                <w:sz w:val="19"/>
              </w:rPr>
            </w:pPr>
            <w:r>
              <w:rPr>
                <w:color w:val="231F20"/>
                <w:w w:val="105"/>
                <w:sz w:val="19"/>
              </w:rPr>
              <w:t>Foundation Trustees:</w:t>
            </w:r>
          </w:p>
        </w:tc>
        <w:tc>
          <w:tcPr>
            <w:tcW w:w="3061" w:type="dxa"/>
          </w:tcPr>
          <w:p>
            <w:pPr>
              <w:pStyle w:val="TableParagraph"/>
              <w:spacing w:line="259" w:lineRule="auto" w:before="2"/>
              <w:ind w:left="203" w:right="656"/>
              <w:rPr>
                <w:sz w:val="19"/>
              </w:rPr>
            </w:pPr>
            <w:r>
              <w:rPr>
                <w:color w:val="231F20"/>
                <w:w w:val="105"/>
                <w:sz w:val="19"/>
              </w:rPr>
              <w:t>Mr John Smethers [2006] Mr Graham Stacy [2007] Mr Philip Wade [2007]</w:t>
            </w:r>
          </w:p>
          <w:p>
            <w:pPr>
              <w:pStyle w:val="TableParagraph"/>
              <w:spacing w:line="230" w:lineRule="exact" w:before="0"/>
              <w:ind w:left="203"/>
              <w:rPr>
                <w:sz w:val="19"/>
              </w:rPr>
            </w:pPr>
            <w:r>
              <w:rPr>
                <w:i/>
                <w:color w:val="231F20"/>
                <w:w w:val="105"/>
                <w:sz w:val="19"/>
              </w:rPr>
              <w:t>alternate </w:t>
            </w:r>
            <w:r>
              <w:rPr>
                <w:color w:val="231F20"/>
                <w:w w:val="105"/>
                <w:sz w:val="19"/>
              </w:rPr>
              <w:t>Mr Colin Howard [2008]</w:t>
            </w:r>
          </w:p>
        </w:tc>
      </w:tr>
      <w:tr>
        <w:trPr>
          <w:trHeight w:val="1615" w:hRule="atLeast"/>
        </w:trPr>
        <w:tc>
          <w:tcPr>
            <w:tcW w:w="2545" w:type="dxa"/>
          </w:tcPr>
          <w:p>
            <w:pPr>
              <w:pStyle w:val="TableParagraph"/>
              <w:spacing w:line="240" w:lineRule="auto" w:before="136"/>
              <w:rPr>
                <w:sz w:val="19"/>
              </w:rPr>
            </w:pPr>
            <w:r>
              <w:rPr>
                <w:color w:val="231F20"/>
                <w:w w:val="105"/>
                <w:sz w:val="19"/>
              </w:rPr>
              <w:t>8.3 Northern College</w:t>
            </w:r>
          </w:p>
        </w:tc>
        <w:tc>
          <w:tcPr>
            <w:tcW w:w="2342" w:type="dxa"/>
          </w:tcPr>
          <w:p>
            <w:pPr>
              <w:pStyle w:val="TableParagraph"/>
              <w:spacing w:line="240" w:lineRule="auto" w:before="0"/>
              <w:ind w:left="0"/>
              <w:rPr>
                <w:rFonts w:ascii="Times New Roman"/>
                <w:sz w:val="20"/>
              </w:rPr>
            </w:pPr>
          </w:p>
        </w:tc>
        <w:tc>
          <w:tcPr>
            <w:tcW w:w="3061" w:type="dxa"/>
          </w:tcPr>
          <w:p>
            <w:pPr>
              <w:pStyle w:val="TableParagraph"/>
              <w:spacing w:line="259" w:lineRule="auto" w:before="136"/>
              <w:ind w:left="203" w:right="449"/>
              <w:rPr>
                <w:sz w:val="19"/>
              </w:rPr>
            </w:pPr>
            <w:r>
              <w:rPr>
                <w:color w:val="231F20"/>
                <w:w w:val="105"/>
                <w:sz w:val="19"/>
              </w:rPr>
              <w:t>Secretary for Training, [2009] Revd David Jenkins  [2009] Mr Bill McLaughin</w:t>
            </w:r>
            <w:r>
              <w:rPr>
                <w:color w:val="231F20"/>
                <w:spacing w:val="11"/>
                <w:w w:val="105"/>
                <w:sz w:val="19"/>
              </w:rPr>
              <w:t> </w:t>
            </w:r>
            <w:r>
              <w:rPr>
                <w:color w:val="231F20"/>
                <w:w w:val="105"/>
                <w:sz w:val="19"/>
              </w:rPr>
              <w:t>[2009]</w:t>
            </w:r>
          </w:p>
          <w:p>
            <w:pPr>
              <w:pStyle w:val="TableParagraph"/>
              <w:spacing w:line="259" w:lineRule="auto" w:before="0"/>
              <w:ind w:left="203" w:right="52"/>
              <w:rPr>
                <w:sz w:val="19"/>
              </w:rPr>
            </w:pPr>
            <w:r>
              <w:rPr>
                <w:color w:val="231F20"/>
                <w:w w:val="105"/>
                <w:sz w:val="19"/>
              </w:rPr>
              <w:t>Miss Margaret Atkinson [2007] Mrs Helen Brown [2007]</w:t>
            </w:r>
          </w:p>
          <w:p>
            <w:pPr>
              <w:pStyle w:val="TableParagraph"/>
              <w:spacing w:line="208" w:lineRule="exact" w:before="0"/>
              <w:ind w:left="203"/>
              <w:rPr>
                <w:sz w:val="19"/>
              </w:rPr>
            </w:pPr>
            <w:r>
              <w:rPr>
                <w:color w:val="231F20"/>
                <w:w w:val="105"/>
                <w:sz w:val="19"/>
              </w:rPr>
              <w:t>Revd Dr Robert Pope [2007]</w:t>
            </w:r>
          </w:p>
        </w:tc>
      </w:tr>
    </w:tbl>
    <w:p>
      <w:pPr>
        <w:pStyle w:val="BodyText"/>
        <w:spacing w:before="21"/>
        <w:ind w:left="1177"/>
      </w:pPr>
      <w:r>
        <w:rPr>
          <w:color w:val="231F20"/>
          <w:w w:val="105"/>
        </w:rPr>
        <w:t>Council of the Partnership for</w:t>
      </w:r>
    </w:p>
    <w:p>
      <w:pPr>
        <w:pStyle w:val="BodyText"/>
        <w:tabs>
          <w:tab w:pos="5497" w:val="left" w:leader="none"/>
        </w:tabs>
        <w:spacing w:before="18"/>
        <w:ind w:left="1177"/>
      </w:pPr>
      <w:r>
        <w:rPr>
          <w:color w:val="231F20"/>
          <w:w w:val="105"/>
        </w:rPr>
        <w:t>Theological</w:t>
      </w:r>
      <w:r>
        <w:rPr>
          <w:color w:val="231F20"/>
          <w:spacing w:val="17"/>
          <w:w w:val="105"/>
        </w:rPr>
        <w:t> </w:t>
      </w:r>
      <w:r>
        <w:rPr>
          <w:color w:val="231F20"/>
          <w:w w:val="105"/>
        </w:rPr>
        <w:t>Education,</w:t>
      </w:r>
      <w:r>
        <w:rPr>
          <w:color w:val="231F20"/>
          <w:spacing w:val="17"/>
          <w:w w:val="105"/>
        </w:rPr>
        <w:t> </w:t>
      </w:r>
      <w:r>
        <w:rPr>
          <w:color w:val="231F20"/>
          <w:w w:val="105"/>
        </w:rPr>
        <w:t>Manchester:</w:t>
        <w:tab/>
        <w:t>Secretary for</w:t>
      </w:r>
      <w:r>
        <w:rPr>
          <w:color w:val="231F20"/>
          <w:spacing w:val="3"/>
          <w:w w:val="105"/>
        </w:rPr>
        <w:t> </w:t>
      </w:r>
      <w:r>
        <w:rPr>
          <w:color w:val="231F20"/>
          <w:w w:val="105"/>
        </w:rPr>
        <w:t>Training</w:t>
      </w:r>
    </w:p>
    <w:p>
      <w:pPr>
        <w:pStyle w:val="BodyText"/>
        <w:spacing w:before="2"/>
        <w:rPr>
          <w:sz w:val="11"/>
        </w:rPr>
      </w:pPr>
    </w:p>
    <w:p>
      <w:pPr>
        <w:pStyle w:val="ListParagraph"/>
        <w:numPr>
          <w:ilvl w:val="1"/>
          <w:numId w:val="24"/>
        </w:numPr>
        <w:tabs>
          <w:tab w:pos="800" w:val="left" w:leader="none"/>
        </w:tabs>
        <w:spacing w:line="240" w:lineRule="auto" w:before="102" w:after="0"/>
        <w:ind w:left="799" w:right="0" w:hanging="343"/>
        <w:jc w:val="left"/>
        <w:rPr>
          <w:sz w:val="19"/>
        </w:rPr>
      </w:pPr>
      <w:r>
        <w:rPr>
          <w:color w:val="231F20"/>
          <w:w w:val="105"/>
          <w:sz w:val="19"/>
        </w:rPr>
        <w:t>Westminster College: Board of</w:t>
      </w:r>
      <w:r>
        <w:rPr>
          <w:color w:val="231F20"/>
          <w:spacing w:val="5"/>
          <w:w w:val="105"/>
          <w:sz w:val="19"/>
        </w:rPr>
        <w:t> </w:t>
      </w:r>
      <w:r>
        <w:rPr>
          <w:color w:val="231F20"/>
          <w:w w:val="105"/>
          <w:sz w:val="19"/>
        </w:rPr>
        <w:t>Governors</w:t>
      </w:r>
    </w:p>
    <w:p>
      <w:pPr>
        <w:pStyle w:val="BodyText"/>
        <w:tabs>
          <w:tab w:pos="5497" w:val="left" w:leader="none"/>
        </w:tabs>
        <w:spacing w:line="259" w:lineRule="auto" w:before="18"/>
        <w:ind w:left="4417" w:right="1710"/>
      </w:pPr>
      <w:r>
        <w:rPr>
          <w:color w:val="231F20"/>
          <w:w w:val="105"/>
        </w:rPr>
        <w:t>Convener:</w:t>
        <w:tab/>
        <w:t>Revd Dr David Thompson [2008] Clerk:</w:t>
        <w:tab/>
        <w:t>Revd Clifford Wilton</w:t>
      </w:r>
      <w:r>
        <w:rPr>
          <w:color w:val="231F20"/>
          <w:spacing w:val="10"/>
          <w:w w:val="105"/>
        </w:rPr>
        <w:t> </w:t>
      </w:r>
      <w:r>
        <w:rPr>
          <w:color w:val="231F20"/>
          <w:w w:val="105"/>
        </w:rPr>
        <w:t>[2006]</w:t>
      </w:r>
    </w:p>
    <w:p>
      <w:pPr>
        <w:pStyle w:val="BodyText"/>
        <w:spacing w:line="259" w:lineRule="auto"/>
        <w:ind w:left="5497" w:right="2457"/>
      </w:pPr>
      <w:r>
        <w:rPr>
          <w:color w:val="231F20"/>
          <w:w w:val="110"/>
        </w:rPr>
        <w:t>Mrs</w:t>
      </w:r>
      <w:r>
        <w:rPr>
          <w:color w:val="231F20"/>
          <w:spacing w:val="-13"/>
          <w:w w:val="110"/>
        </w:rPr>
        <w:t> </w:t>
      </w:r>
      <w:r>
        <w:rPr>
          <w:color w:val="231F20"/>
          <w:w w:val="110"/>
        </w:rPr>
        <w:t>Sally</w:t>
      </w:r>
      <w:r>
        <w:rPr>
          <w:color w:val="231F20"/>
          <w:spacing w:val="-13"/>
          <w:w w:val="110"/>
        </w:rPr>
        <w:t> </w:t>
      </w:r>
      <w:r>
        <w:rPr>
          <w:color w:val="231F20"/>
          <w:w w:val="110"/>
        </w:rPr>
        <w:t>Abbott</w:t>
      </w:r>
      <w:r>
        <w:rPr>
          <w:color w:val="231F20"/>
          <w:spacing w:val="-12"/>
          <w:w w:val="110"/>
        </w:rPr>
        <w:t> </w:t>
      </w:r>
      <w:r>
        <w:rPr>
          <w:color w:val="231F20"/>
          <w:spacing w:val="-3"/>
          <w:w w:val="110"/>
        </w:rPr>
        <w:t>[2006] </w:t>
      </w:r>
      <w:r>
        <w:rPr>
          <w:color w:val="231F20"/>
          <w:w w:val="110"/>
        </w:rPr>
        <w:t>Revd Craig Muir [2009] Mr John Kidd</w:t>
      </w:r>
      <w:r>
        <w:rPr>
          <w:color w:val="231F20"/>
          <w:spacing w:val="-16"/>
          <w:w w:val="110"/>
        </w:rPr>
        <w:t> </w:t>
      </w:r>
      <w:r>
        <w:rPr>
          <w:color w:val="231F20"/>
          <w:w w:val="110"/>
        </w:rPr>
        <w:t>[2009]</w:t>
      </w:r>
    </w:p>
    <w:p>
      <w:pPr>
        <w:pStyle w:val="BodyText"/>
        <w:spacing w:line="230" w:lineRule="exact"/>
        <w:ind w:left="5497"/>
      </w:pPr>
      <w:r>
        <w:rPr>
          <w:color w:val="231F20"/>
          <w:w w:val="105"/>
        </w:rPr>
        <w:t>Mr Brian Long</w:t>
      </w:r>
      <w:r>
        <w:rPr>
          <w:color w:val="231F20"/>
          <w:spacing w:val="23"/>
          <w:w w:val="105"/>
        </w:rPr>
        <w:t> </w:t>
      </w:r>
      <w:r>
        <w:rPr>
          <w:color w:val="231F20"/>
          <w:spacing w:val="-4"/>
          <w:w w:val="105"/>
        </w:rPr>
        <w:t>[2010]</w:t>
      </w:r>
    </w:p>
    <w:p>
      <w:pPr>
        <w:pStyle w:val="BodyText"/>
        <w:spacing w:line="259" w:lineRule="auto" w:before="17"/>
        <w:ind w:left="5497" w:right="2049"/>
      </w:pPr>
      <w:r>
        <w:rPr>
          <w:color w:val="231F20"/>
          <w:w w:val="105"/>
        </w:rPr>
        <w:t>Revd Fleur Houston** [2010] Secretary for Training</w:t>
      </w:r>
    </w:p>
    <w:p>
      <w:pPr>
        <w:pStyle w:val="BodyText"/>
        <w:spacing w:before="7"/>
        <w:rPr>
          <w:sz w:val="9"/>
        </w:rPr>
      </w:pPr>
    </w:p>
    <w:p>
      <w:pPr>
        <w:pStyle w:val="ListParagraph"/>
        <w:numPr>
          <w:ilvl w:val="2"/>
          <w:numId w:val="24"/>
        </w:numPr>
        <w:tabs>
          <w:tab w:pos="932" w:val="left" w:leader="none"/>
          <w:tab w:pos="5497" w:val="left" w:leader="none"/>
        </w:tabs>
        <w:spacing w:line="240" w:lineRule="auto" w:before="102" w:after="0"/>
        <w:ind w:left="931" w:right="0" w:hanging="475"/>
        <w:jc w:val="left"/>
        <w:rPr>
          <w:sz w:val="19"/>
        </w:rPr>
      </w:pPr>
      <w:r>
        <w:rPr>
          <w:color w:val="231F20"/>
          <w:w w:val="110"/>
          <w:sz w:val="19"/>
        </w:rPr>
        <w:t>Cheshunt</w:t>
      </w:r>
      <w:r>
        <w:rPr>
          <w:color w:val="231F20"/>
          <w:spacing w:val="42"/>
          <w:w w:val="110"/>
          <w:sz w:val="19"/>
        </w:rPr>
        <w:t> </w:t>
      </w:r>
      <w:r>
        <w:rPr>
          <w:color w:val="231F20"/>
          <w:w w:val="110"/>
          <w:sz w:val="19"/>
        </w:rPr>
        <w:t>Foundation</w:t>
        <w:tab/>
        <w:t>Mr David</w:t>
      </w:r>
      <w:r>
        <w:rPr>
          <w:color w:val="231F20"/>
          <w:spacing w:val="-4"/>
          <w:w w:val="110"/>
          <w:sz w:val="19"/>
        </w:rPr>
        <w:t> </w:t>
      </w:r>
      <w:r>
        <w:rPr>
          <w:color w:val="231F20"/>
          <w:w w:val="110"/>
          <w:sz w:val="19"/>
        </w:rPr>
        <w:t>Butler</w:t>
      </w:r>
    </w:p>
    <w:p>
      <w:pPr>
        <w:pStyle w:val="BodyText"/>
        <w:spacing w:before="6"/>
      </w:pPr>
    </w:p>
    <w:p>
      <w:pPr>
        <w:pStyle w:val="ListParagraph"/>
        <w:numPr>
          <w:ilvl w:val="2"/>
          <w:numId w:val="24"/>
        </w:numPr>
        <w:tabs>
          <w:tab w:pos="949" w:val="left" w:leader="none"/>
          <w:tab w:pos="5497" w:val="left" w:leader="none"/>
        </w:tabs>
        <w:spacing w:line="259" w:lineRule="auto" w:before="0" w:after="0"/>
        <w:ind w:left="5497" w:right="2522" w:hanging="5040"/>
        <w:jc w:val="left"/>
        <w:rPr>
          <w:sz w:val="19"/>
        </w:rPr>
      </w:pPr>
      <w:r>
        <w:rPr>
          <w:color w:val="231F20"/>
          <w:w w:val="110"/>
          <w:sz w:val="19"/>
        </w:rPr>
        <w:t>Cambridge Theological Federation</w:t>
        <w:tab/>
        <w:t>Convener</w:t>
      </w:r>
      <w:r>
        <w:rPr>
          <w:color w:val="231F20"/>
          <w:spacing w:val="-27"/>
          <w:w w:val="110"/>
          <w:sz w:val="19"/>
        </w:rPr>
        <w:t> </w:t>
      </w:r>
      <w:r>
        <w:rPr>
          <w:color w:val="231F20"/>
          <w:spacing w:val="-3"/>
          <w:w w:val="110"/>
          <w:sz w:val="19"/>
        </w:rPr>
        <w:t>Westminster </w:t>
      </w:r>
      <w:r>
        <w:rPr>
          <w:color w:val="231F20"/>
          <w:w w:val="110"/>
          <w:sz w:val="19"/>
        </w:rPr>
        <w:t>College</w:t>
      </w:r>
      <w:r>
        <w:rPr>
          <w:color w:val="231F20"/>
          <w:spacing w:val="-3"/>
          <w:w w:val="110"/>
          <w:sz w:val="19"/>
        </w:rPr>
        <w:t> </w:t>
      </w:r>
      <w:r>
        <w:rPr>
          <w:color w:val="231F20"/>
          <w:w w:val="110"/>
          <w:sz w:val="19"/>
        </w:rPr>
        <w:t>Governors</w:t>
      </w:r>
    </w:p>
    <w:p>
      <w:pPr>
        <w:pStyle w:val="BodyText"/>
        <w:spacing w:before="5"/>
        <w:rPr>
          <w:sz w:val="20"/>
        </w:rPr>
      </w:pPr>
    </w:p>
    <w:p>
      <w:pPr>
        <w:pStyle w:val="ListParagraph"/>
        <w:numPr>
          <w:ilvl w:val="1"/>
          <w:numId w:val="24"/>
        </w:numPr>
        <w:tabs>
          <w:tab w:pos="805" w:val="left" w:leader="none"/>
          <w:tab w:pos="5497" w:val="left" w:leader="none"/>
        </w:tabs>
        <w:spacing w:line="259" w:lineRule="auto" w:before="0" w:after="0"/>
        <w:ind w:left="5497" w:right="2274" w:hanging="5040"/>
        <w:jc w:val="left"/>
        <w:rPr>
          <w:sz w:val="19"/>
        </w:rPr>
      </w:pPr>
      <w:r>
        <w:rPr>
          <w:color w:val="231F20"/>
          <w:w w:val="105"/>
          <w:sz w:val="19"/>
        </w:rPr>
        <w:t>Homerton</w:t>
      </w:r>
      <w:r>
        <w:rPr>
          <w:color w:val="231F20"/>
          <w:spacing w:val="30"/>
          <w:w w:val="105"/>
          <w:sz w:val="19"/>
        </w:rPr>
        <w:t> </w:t>
      </w:r>
      <w:r>
        <w:rPr>
          <w:color w:val="231F20"/>
          <w:w w:val="105"/>
          <w:sz w:val="19"/>
        </w:rPr>
        <w:t>College</w:t>
      </w:r>
      <w:r>
        <w:rPr>
          <w:color w:val="231F20"/>
          <w:spacing w:val="30"/>
          <w:w w:val="105"/>
          <w:sz w:val="19"/>
        </w:rPr>
        <w:t> </w:t>
      </w:r>
      <w:r>
        <w:rPr>
          <w:color w:val="231F20"/>
          <w:w w:val="105"/>
          <w:sz w:val="19"/>
        </w:rPr>
        <w:t>Trustees</w:t>
        <w:tab/>
        <w:t>Mr John Chaplin [2005] Mrs Elisabeth Jupp [2006] Lady Sally Williams </w:t>
      </w:r>
      <w:r>
        <w:rPr>
          <w:color w:val="231F20"/>
          <w:spacing w:val="-3"/>
          <w:w w:val="105"/>
          <w:sz w:val="19"/>
        </w:rPr>
        <w:t>[2007]</w:t>
      </w:r>
    </w:p>
    <w:p>
      <w:pPr>
        <w:pStyle w:val="BodyText"/>
        <w:spacing w:line="230" w:lineRule="exact"/>
        <w:ind w:left="5497"/>
      </w:pPr>
      <w:r>
        <w:rPr>
          <w:color w:val="231F20"/>
          <w:w w:val="110"/>
        </w:rPr>
        <w:t>Revd Dr David Thompson[2008]</w:t>
      </w:r>
    </w:p>
    <w:p>
      <w:pPr>
        <w:pStyle w:val="BodyText"/>
        <w:spacing w:before="3"/>
        <w:rPr>
          <w:sz w:val="16"/>
        </w:rPr>
      </w:pPr>
    </w:p>
    <w:p>
      <w:pPr>
        <w:pStyle w:val="ListParagraph"/>
        <w:numPr>
          <w:ilvl w:val="1"/>
          <w:numId w:val="24"/>
        </w:numPr>
        <w:tabs>
          <w:tab w:pos="801" w:val="left" w:leader="none"/>
          <w:tab w:pos="5497" w:val="left" w:leader="none"/>
        </w:tabs>
        <w:spacing w:line="240" w:lineRule="auto" w:before="0" w:after="0"/>
        <w:ind w:left="800" w:right="0" w:hanging="344"/>
        <w:jc w:val="left"/>
        <w:rPr>
          <w:sz w:val="19"/>
        </w:rPr>
      </w:pPr>
      <w:r>
        <w:rPr>
          <w:color w:val="231F20"/>
          <w:w w:val="110"/>
          <w:sz w:val="19"/>
        </w:rPr>
        <w:t>Queen’s</w:t>
      </w:r>
      <w:r>
        <w:rPr>
          <w:color w:val="231F20"/>
          <w:spacing w:val="-8"/>
          <w:w w:val="110"/>
          <w:sz w:val="19"/>
        </w:rPr>
        <w:t> </w:t>
      </w:r>
      <w:r>
        <w:rPr>
          <w:color w:val="231F20"/>
          <w:w w:val="110"/>
          <w:sz w:val="19"/>
        </w:rPr>
        <w:t>College,</w:t>
      </w:r>
      <w:r>
        <w:rPr>
          <w:color w:val="231F20"/>
          <w:spacing w:val="-8"/>
          <w:w w:val="110"/>
          <w:sz w:val="19"/>
        </w:rPr>
        <w:t> </w:t>
      </w:r>
      <w:r>
        <w:rPr>
          <w:color w:val="231F20"/>
          <w:w w:val="110"/>
          <w:sz w:val="19"/>
        </w:rPr>
        <w:t>Birmingham</w:t>
        <w:tab/>
        <w:t>Revd Elizabeth</w:t>
      </w:r>
      <w:r>
        <w:rPr>
          <w:color w:val="231F20"/>
          <w:spacing w:val="-4"/>
          <w:w w:val="110"/>
          <w:sz w:val="19"/>
        </w:rPr>
        <w:t> </w:t>
      </w:r>
      <w:r>
        <w:rPr>
          <w:color w:val="231F20"/>
          <w:w w:val="110"/>
          <w:sz w:val="19"/>
        </w:rPr>
        <w:t>Welch</w:t>
      </w:r>
    </w:p>
    <w:p>
      <w:pPr>
        <w:spacing w:before="18"/>
        <w:ind w:left="5497" w:right="0" w:firstLine="0"/>
        <w:jc w:val="left"/>
        <w:rPr>
          <w:sz w:val="19"/>
        </w:rPr>
      </w:pPr>
      <w:r>
        <w:rPr>
          <w:i/>
          <w:color w:val="231F20"/>
          <w:w w:val="105"/>
          <w:sz w:val="19"/>
        </w:rPr>
        <w:t>vacancy</w:t>
      </w:r>
      <w:r>
        <w:rPr>
          <w:color w:val="231F20"/>
          <w:w w:val="105"/>
          <w:sz w:val="19"/>
        </w:rPr>
        <w:t>**</w:t>
      </w:r>
    </w:p>
    <w:p>
      <w:pPr>
        <w:pStyle w:val="BodyText"/>
        <w:spacing w:before="18"/>
        <w:ind w:left="5497"/>
      </w:pPr>
      <w:r>
        <w:rPr>
          <w:color w:val="231F20"/>
          <w:w w:val="105"/>
        </w:rPr>
        <w:t>Secretary for Training in attendance</w:t>
      </w:r>
    </w:p>
    <w:p>
      <w:pPr>
        <w:spacing w:after="0"/>
        <w:sectPr>
          <w:footerReference w:type="even" r:id="rId60"/>
          <w:footerReference w:type="default" r:id="rId61"/>
          <w:pgSz w:w="11910" w:h="16840"/>
          <w:pgMar w:footer="694" w:header="0" w:top="900" w:bottom="880" w:left="980" w:right="1000"/>
        </w:sectPr>
      </w:pPr>
    </w:p>
    <w:p>
      <w:pPr>
        <w:pStyle w:val="ListParagraph"/>
        <w:numPr>
          <w:ilvl w:val="1"/>
          <w:numId w:val="24"/>
        </w:numPr>
        <w:tabs>
          <w:tab w:pos="515" w:val="left" w:leader="none"/>
          <w:tab w:pos="5213" w:val="left" w:leader="none"/>
        </w:tabs>
        <w:spacing w:line="240" w:lineRule="auto" w:before="91" w:after="0"/>
        <w:ind w:left="514" w:right="0" w:hanging="342"/>
        <w:jc w:val="left"/>
        <w:rPr>
          <w:sz w:val="19"/>
        </w:rPr>
      </w:pPr>
      <w:r>
        <w:rPr>
          <w:color w:val="231F20"/>
          <w:spacing w:val="2"/>
          <w:w w:val="105"/>
          <w:sz w:val="19"/>
        </w:rPr>
        <w:t>Aberystwyth</w:t>
      </w:r>
      <w:r>
        <w:rPr>
          <w:color w:val="231F20"/>
          <w:spacing w:val="23"/>
          <w:w w:val="105"/>
          <w:sz w:val="19"/>
        </w:rPr>
        <w:t> </w:t>
      </w:r>
      <w:r>
        <w:rPr>
          <w:color w:val="231F20"/>
          <w:w w:val="105"/>
          <w:sz w:val="19"/>
        </w:rPr>
        <w:t>(Memorial</w:t>
      </w:r>
      <w:r>
        <w:rPr>
          <w:color w:val="231F20"/>
          <w:spacing w:val="24"/>
          <w:w w:val="105"/>
          <w:sz w:val="19"/>
        </w:rPr>
        <w:t> </w:t>
      </w:r>
      <w:r>
        <w:rPr>
          <w:color w:val="231F20"/>
          <w:w w:val="105"/>
          <w:sz w:val="19"/>
        </w:rPr>
        <w:t>College)</w:t>
        <w:tab/>
        <w:t>Mr Leslie</w:t>
      </w:r>
      <w:r>
        <w:rPr>
          <w:color w:val="231F20"/>
          <w:spacing w:val="3"/>
          <w:w w:val="105"/>
          <w:sz w:val="19"/>
        </w:rPr>
        <w:t> </w:t>
      </w:r>
      <w:r>
        <w:rPr>
          <w:color w:val="231F20"/>
          <w:w w:val="105"/>
          <w:sz w:val="19"/>
        </w:rPr>
        <w:t>Jones</w:t>
      </w:r>
    </w:p>
    <w:p>
      <w:pPr>
        <w:pStyle w:val="BodyText"/>
        <w:spacing w:before="5"/>
        <w:rPr>
          <w:sz w:val="21"/>
        </w:rPr>
      </w:pPr>
    </w:p>
    <w:p>
      <w:pPr>
        <w:pStyle w:val="Heading3"/>
        <w:numPr>
          <w:ilvl w:val="0"/>
          <w:numId w:val="23"/>
        </w:numPr>
        <w:tabs>
          <w:tab w:pos="893" w:val="left" w:leader="none"/>
          <w:tab w:pos="894" w:val="left" w:leader="none"/>
        </w:tabs>
        <w:spacing w:line="240" w:lineRule="auto" w:before="0" w:after="0"/>
        <w:ind w:left="893" w:right="0" w:hanging="721"/>
        <w:jc w:val="left"/>
      </w:pPr>
      <w:r>
        <w:rPr>
          <w:color w:val="231F20"/>
          <w:w w:val="105"/>
        </w:rPr>
        <w:t>GOVERNORS</w:t>
      </w:r>
      <w:r>
        <w:rPr>
          <w:color w:val="231F20"/>
          <w:spacing w:val="5"/>
          <w:w w:val="105"/>
        </w:rPr>
        <w:t> </w:t>
      </w:r>
      <w:r>
        <w:rPr>
          <w:color w:val="231F20"/>
          <w:w w:val="105"/>
        </w:rPr>
        <w:t>of</w:t>
      </w:r>
      <w:r>
        <w:rPr>
          <w:color w:val="231F20"/>
          <w:spacing w:val="5"/>
          <w:w w:val="105"/>
        </w:rPr>
        <w:t> </w:t>
      </w:r>
      <w:r>
        <w:rPr>
          <w:color w:val="231F20"/>
          <w:w w:val="105"/>
        </w:rPr>
        <w:t>COLLEGES</w:t>
      </w:r>
      <w:r>
        <w:rPr>
          <w:color w:val="231F20"/>
          <w:spacing w:val="5"/>
          <w:w w:val="105"/>
        </w:rPr>
        <w:t> </w:t>
      </w:r>
      <w:r>
        <w:rPr>
          <w:color w:val="231F20"/>
          <w:w w:val="105"/>
        </w:rPr>
        <w:t>and</w:t>
      </w:r>
      <w:r>
        <w:rPr>
          <w:color w:val="231F20"/>
          <w:spacing w:val="5"/>
          <w:w w:val="105"/>
        </w:rPr>
        <w:t> </w:t>
      </w:r>
      <w:r>
        <w:rPr>
          <w:color w:val="231F20"/>
          <w:w w:val="105"/>
        </w:rPr>
        <w:t>SCHOOLS</w:t>
      </w:r>
      <w:r>
        <w:rPr>
          <w:color w:val="231F20"/>
          <w:spacing w:val="5"/>
          <w:w w:val="105"/>
        </w:rPr>
        <w:t> </w:t>
      </w:r>
      <w:r>
        <w:rPr>
          <w:color w:val="231F20"/>
          <w:w w:val="105"/>
        </w:rPr>
        <w:t>with</w:t>
      </w:r>
      <w:r>
        <w:rPr>
          <w:color w:val="231F20"/>
          <w:spacing w:val="5"/>
          <w:w w:val="105"/>
        </w:rPr>
        <w:t> </w:t>
      </w:r>
      <w:r>
        <w:rPr>
          <w:color w:val="231F20"/>
          <w:w w:val="105"/>
        </w:rPr>
        <w:t>which</w:t>
      </w:r>
      <w:r>
        <w:rPr>
          <w:color w:val="231F20"/>
          <w:spacing w:val="6"/>
          <w:w w:val="105"/>
        </w:rPr>
        <w:t> </w:t>
      </w:r>
      <w:r>
        <w:rPr>
          <w:color w:val="231F20"/>
          <w:w w:val="105"/>
        </w:rPr>
        <w:t>the</w:t>
      </w:r>
      <w:r>
        <w:rPr>
          <w:color w:val="231F20"/>
          <w:spacing w:val="5"/>
          <w:w w:val="105"/>
        </w:rPr>
        <w:t> </w:t>
      </w:r>
      <w:r>
        <w:rPr>
          <w:color w:val="231F20"/>
          <w:w w:val="105"/>
        </w:rPr>
        <w:t>URC</w:t>
      </w:r>
      <w:r>
        <w:rPr>
          <w:color w:val="231F20"/>
          <w:spacing w:val="5"/>
          <w:w w:val="105"/>
        </w:rPr>
        <w:t> </w:t>
      </w:r>
      <w:r>
        <w:rPr>
          <w:color w:val="231F20"/>
          <w:w w:val="105"/>
        </w:rPr>
        <w:t>is</w:t>
      </w:r>
      <w:r>
        <w:rPr>
          <w:color w:val="231F20"/>
          <w:spacing w:val="5"/>
          <w:w w:val="105"/>
        </w:rPr>
        <w:t> </w:t>
      </w:r>
      <w:r>
        <w:rPr>
          <w:color w:val="231F20"/>
          <w:w w:val="105"/>
        </w:rPr>
        <w:t>associated</w:t>
      </w:r>
    </w:p>
    <w:p>
      <w:pPr>
        <w:pStyle w:val="BodyText"/>
        <w:spacing w:before="11"/>
        <w:rPr>
          <w:rFonts w:ascii="Myriad Pro"/>
          <w:b/>
          <w:sz w:val="21"/>
        </w:rPr>
      </w:pPr>
    </w:p>
    <w:p>
      <w:pPr>
        <w:pStyle w:val="ListParagraph"/>
        <w:numPr>
          <w:ilvl w:val="1"/>
          <w:numId w:val="23"/>
        </w:numPr>
        <w:tabs>
          <w:tab w:pos="543" w:val="left" w:leader="none"/>
          <w:tab w:pos="5213" w:val="left" w:leader="none"/>
        </w:tabs>
        <w:spacing w:line="259" w:lineRule="auto" w:before="1" w:after="0"/>
        <w:ind w:left="5213" w:right="2687" w:hanging="5040"/>
        <w:jc w:val="left"/>
        <w:rPr>
          <w:color w:val="231F20"/>
          <w:sz w:val="19"/>
        </w:rPr>
      </w:pPr>
      <w:r>
        <w:rPr>
          <w:color w:val="231F20"/>
          <w:w w:val="105"/>
          <w:sz w:val="19"/>
        </w:rPr>
        <w:t>Caterham</w:t>
      </w:r>
      <w:r>
        <w:rPr>
          <w:color w:val="231F20"/>
          <w:spacing w:val="40"/>
          <w:w w:val="105"/>
          <w:sz w:val="19"/>
        </w:rPr>
        <w:t> </w:t>
      </w:r>
      <w:r>
        <w:rPr>
          <w:color w:val="231F20"/>
          <w:w w:val="105"/>
          <w:sz w:val="19"/>
        </w:rPr>
        <w:t>School</w:t>
        <w:tab/>
        <w:t>Revd Nigel Uden [2007] Mr John Mathias</w:t>
      </w:r>
      <w:r>
        <w:rPr>
          <w:color w:val="231F20"/>
          <w:spacing w:val="7"/>
          <w:w w:val="105"/>
          <w:sz w:val="19"/>
        </w:rPr>
        <w:t> </w:t>
      </w:r>
      <w:r>
        <w:rPr>
          <w:color w:val="231F20"/>
          <w:w w:val="105"/>
          <w:sz w:val="19"/>
        </w:rPr>
        <w:t>[2008]</w:t>
      </w:r>
    </w:p>
    <w:p>
      <w:pPr>
        <w:pStyle w:val="BodyText"/>
        <w:spacing w:before="4"/>
        <w:rPr>
          <w:sz w:val="20"/>
        </w:rPr>
      </w:pPr>
    </w:p>
    <w:p>
      <w:pPr>
        <w:pStyle w:val="ListParagraph"/>
        <w:numPr>
          <w:ilvl w:val="1"/>
          <w:numId w:val="23"/>
        </w:numPr>
        <w:tabs>
          <w:tab w:pos="561" w:val="left" w:leader="none"/>
          <w:tab w:pos="5213" w:val="left" w:leader="none"/>
        </w:tabs>
        <w:spacing w:line="240" w:lineRule="auto" w:before="0" w:after="0"/>
        <w:ind w:left="560" w:right="0" w:hanging="388"/>
        <w:jc w:val="left"/>
        <w:rPr>
          <w:color w:val="231F20"/>
          <w:sz w:val="19"/>
        </w:rPr>
      </w:pPr>
      <w:r>
        <w:rPr>
          <w:color w:val="231F20"/>
          <w:w w:val="110"/>
          <w:sz w:val="19"/>
        </w:rPr>
        <w:t>Eltham</w:t>
      </w:r>
      <w:r>
        <w:rPr>
          <w:color w:val="231F20"/>
          <w:spacing w:val="-3"/>
          <w:w w:val="110"/>
          <w:sz w:val="19"/>
        </w:rPr>
        <w:t> </w:t>
      </w:r>
      <w:r>
        <w:rPr>
          <w:color w:val="231F20"/>
          <w:w w:val="110"/>
          <w:sz w:val="19"/>
        </w:rPr>
        <w:t>College</w:t>
        <w:tab/>
        <w:t>Revd Derek Lindfield</w:t>
      </w:r>
      <w:r>
        <w:rPr>
          <w:color w:val="231F20"/>
          <w:spacing w:val="-6"/>
          <w:w w:val="110"/>
          <w:sz w:val="19"/>
        </w:rPr>
        <w:t> </w:t>
      </w:r>
      <w:r>
        <w:rPr>
          <w:color w:val="231F20"/>
          <w:w w:val="110"/>
          <w:sz w:val="19"/>
        </w:rPr>
        <w:t>[2007]</w:t>
      </w:r>
    </w:p>
    <w:p>
      <w:pPr>
        <w:pStyle w:val="BodyText"/>
        <w:rPr>
          <w:sz w:val="22"/>
        </w:rPr>
      </w:pPr>
    </w:p>
    <w:p>
      <w:pPr>
        <w:pStyle w:val="ListParagraph"/>
        <w:numPr>
          <w:ilvl w:val="1"/>
          <w:numId w:val="23"/>
        </w:numPr>
        <w:tabs>
          <w:tab w:pos="561" w:val="left" w:leader="none"/>
          <w:tab w:pos="5213" w:val="left" w:leader="none"/>
        </w:tabs>
        <w:spacing w:line="240" w:lineRule="auto" w:before="0" w:after="0"/>
        <w:ind w:left="560" w:right="0" w:hanging="388"/>
        <w:jc w:val="left"/>
        <w:rPr>
          <w:color w:val="231F20"/>
          <w:sz w:val="19"/>
        </w:rPr>
      </w:pPr>
      <w:r>
        <w:rPr>
          <w:color w:val="231F20"/>
          <w:w w:val="105"/>
          <w:sz w:val="19"/>
        </w:rPr>
        <w:t>Walthamstow</w:t>
      </w:r>
      <w:r>
        <w:rPr>
          <w:color w:val="231F20"/>
          <w:spacing w:val="18"/>
          <w:w w:val="105"/>
          <w:sz w:val="19"/>
        </w:rPr>
        <w:t> </w:t>
      </w:r>
      <w:r>
        <w:rPr>
          <w:color w:val="231F20"/>
          <w:w w:val="105"/>
          <w:sz w:val="19"/>
        </w:rPr>
        <w:t>Hall</w:t>
        <w:tab/>
        <w:t>Mrs Margaret</w:t>
      </w:r>
      <w:r>
        <w:rPr>
          <w:color w:val="231F20"/>
          <w:spacing w:val="3"/>
          <w:w w:val="105"/>
          <w:sz w:val="19"/>
        </w:rPr>
        <w:t> </w:t>
      </w:r>
      <w:r>
        <w:rPr>
          <w:color w:val="231F20"/>
          <w:w w:val="105"/>
          <w:sz w:val="19"/>
        </w:rPr>
        <w:t>Abraham</w:t>
      </w:r>
    </w:p>
    <w:p>
      <w:pPr>
        <w:pStyle w:val="BodyText"/>
        <w:spacing w:before="12"/>
        <w:rPr>
          <w:sz w:val="21"/>
        </w:rPr>
      </w:pPr>
    </w:p>
    <w:p>
      <w:pPr>
        <w:pStyle w:val="ListParagraph"/>
        <w:numPr>
          <w:ilvl w:val="1"/>
          <w:numId w:val="23"/>
        </w:numPr>
        <w:tabs>
          <w:tab w:pos="549" w:val="left" w:leader="none"/>
          <w:tab w:pos="5213" w:val="left" w:leader="none"/>
        </w:tabs>
        <w:spacing w:line="259" w:lineRule="auto" w:before="0" w:after="0"/>
        <w:ind w:left="5213" w:right="2429" w:hanging="5000"/>
        <w:jc w:val="left"/>
        <w:rPr>
          <w:color w:val="231F20"/>
          <w:sz w:val="19"/>
        </w:rPr>
      </w:pPr>
      <w:r>
        <w:rPr>
          <w:color w:val="231F20"/>
          <w:w w:val="110"/>
          <w:sz w:val="19"/>
        </w:rPr>
        <w:t>Milton</w:t>
      </w:r>
      <w:r>
        <w:rPr>
          <w:color w:val="231F20"/>
          <w:spacing w:val="-12"/>
          <w:w w:val="110"/>
          <w:sz w:val="19"/>
        </w:rPr>
        <w:t> </w:t>
      </w:r>
      <w:r>
        <w:rPr>
          <w:color w:val="231F20"/>
          <w:w w:val="110"/>
          <w:sz w:val="19"/>
        </w:rPr>
        <w:t>Mount</w:t>
      </w:r>
      <w:r>
        <w:rPr>
          <w:color w:val="231F20"/>
          <w:spacing w:val="-12"/>
          <w:w w:val="110"/>
          <w:sz w:val="19"/>
        </w:rPr>
        <w:t> </w:t>
      </w:r>
      <w:r>
        <w:rPr>
          <w:color w:val="231F20"/>
          <w:w w:val="110"/>
          <w:sz w:val="19"/>
        </w:rPr>
        <w:t>Foundation</w:t>
        <w:tab/>
        <w:t>Mrs Clare Meachin [2006] Revd David Cuckson</w:t>
      </w:r>
      <w:r>
        <w:rPr>
          <w:color w:val="231F20"/>
          <w:spacing w:val="-29"/>
          <w:w w:val="110"/>
          <w:sz w:val="19"/>
        </w:rPr>
        <w:t> </w:t>
      </w:r>
      <w:r>
        <w:rPr>
          <w:color w:val="231F20"/>
          <w:w w:val="110"/>
          <w:sz w:val="19"/>
        </w:rPr>
        <w:t>[2006] Mr Graham Rolfe</w:t>
      </w:r>
      <w:r>
        <w:rPr>
          <w:color w:val="231F20"/>
          <w:spacing w:val="-30"/>
          <w:w w:val="110"/>
          <w:sz w:val="19"/>
        </w:rPr>
        <w:t> </w:t>
      </w:r>
      <w:r>
        <w:rPr>
          <w:color w:val="231F20"/>
          <w:w w:val="110"/>
          <w:sz w:val="19"/>
        </w:rPr>
        <w:t>[2008]</w:t>
      </w:r>
    </w:p>
    <w:p>
      <w:pPr>
        <w:pStyle w:val="BodyText"/>
        <w:spacing w:line="230" w:lineRule="exact"/>
        <w:ind w:left="5213"/>
      </w:pPr>
      <w:r>
        <w:rPr>
          <w:color w:val="231F20"/>
          <w:w w:val="105"/>
        </w:rPr>
        <w:t>Mr Brian West [2008]</w:t>
      </w:r>
    </w:p>
    <w:p>
      <w:pPr>
        <w:pStyle w:val="BodyText"/>
        <w:spacing w:before="18"/>
        <w:ind w:left="5213"/>
      </w:pPr>
      <w:r>
        <w:rPr>
          <w:color w:val="231F20"/>
          <w:w w:val="105"/>
        </w:rPr>
        <w:t>Revd Nicola Furley-Smith* [2008]</w:t>
      </w:r>
    </w:p>
    <w:p>
      <w:pPr>
        <w:pStyle w:val="BodyText"/>
        <w:spacing w:before="11"/>
        <w:rPr>
          <w:sz w:val="21"/>
        </w:rPr>
      </w:pPr>
    </w:p>
    <w:p>
      <w:pPr>
        <w:pStyle w:val="ListParagraph"/>
        <w:numPr>
          <w:ilvl w:val="1"/>
          <w:numId w:val="23"/>
        </w:numPr>
        <w:tabs>
          <w:tab w:pos="514" w:val="left" w:leader="none"/>
          <w:tab w:pos="5213" w:val="left" w:leader="none"/>
        </w:tabs>
        <w:spacing w:line="240" w:lineRule="auto" w:before="1" w:after="0"/>
        <w:ind w:left="513" w:right="0" w:hanging="341"/>
        <w:jc w:val="left"/>
        <w:rPr>
          <w:color w:val="231F20"/>
          <w:sz w:val="19"/>
        </w:rPr>
      </w:pPr>
      <w:r>
        <w:rPr>
          <w:color w:val="231F20"/>
          <w:w w:val="105"/>
          <w:sz w:val="19"/>
        </w:rPr>
        <w:t>Silcoates</w:t>
      </w:r>
      <w:r>
        <w:rPr>
          <w:color w:val="231F20"/>
          <w:spacing w:val="43"/>
          <w:w w:val="105"/>
          <w:sz w:val="19"/>
        </w:rPr>
        <w:t> </w:t>
      </w:r>
      <w:r>
        <w:rPr>
          <w:color w:val="231F20"/>
          <w:w w:val="105"/>
          <w:sz w:val="19"/>
        </w:rPr>
        <w:t>School</w:t>
        <w:tab/>
        <w:t>Dr Peter Clarke</w:t>
      </w:r>
      <w:r>
        <w:rPr>
          <w:color w:val="231F20"/>
          <w:spacing w:val="3"/>
          <w:w w:val="105"/>
          <w:sz w:val="19"/>
        </w:rPr>
        <w:t> </w:t>
      </w:r>
      <w:r>
        <w:rPr>
          <w:color w:val="231F20"/>
          <w:w w:val="105"/>
          <w:sz w:val="19"/>
        </w:rPr>
        <w:t>[2009]</w:t>
      </w:r>
    </w:p>
    <w:p>
      <w:pPr>
        <w:pStyle w:val="BodyText"/>
        <w:spacing w:line="259" w:lineRule="auto" w:before="18"/>
        <w:ind w:left="5213" w:right="2550"/>
      </w:pPr>
      <w:r>
        <w:rPr>
          <w:color w:val="231F20"/>
          <w:w w:val="105"/>
        </w:rPr>
        <w:t>Dr Moira Gallagher [2009] Mrs Val Morrison [2006] Prof Clyde Binfield [2007] Mrs Valerie Jankins [2009] Mr David Figures [2007]</w:t>
      </w:r>
    </w:p>
    <w:p>
      <w:pPr>
        <w:pStyle w:val="BodyText"/>
        <w:spacing w:before="3"/>
        <w:rPr>
          <w:sz w:val="20"/>
        </w:rPr>
      </w:pPr>
    </w:p>
    <w:p>
      <w:pPr>
        <w:pStyle w:val="ListParagraph"/>
        <w:numPr>
          <w:ilvl w:val="1"/>
          <w:numId w:val="23"/>
        </w:numPr>
        <w:tabs>
          <w:tab w:pos="510" w:val="left" w:leader="none"/>
          <w:tab w:pos="5213" w:val="left" w:leader="none"/>
        </w:tabs>
        <w:spacing w:line="240" w:lineRule="auto" w:before="0" w:after="0"/>
        <w:ind w:left="509" w:right="0" w:hanging="337"/>
        <w:jc w:val="left"/>
        <w:rPr>
          <w:color w:val="231F20"/>
          <w:sz w:val="19"/>
        </w:rPr>
      </w:pPr>
      <w:r>
        <w:rPr>
          <w:color w:val="231F20"/>
          <w:spacing w:val="-3"/>
          <w:w w:val="110"/>
          <w:sz w:val="19"/>
        </w:rPr>
        <w:t>Taunton</w:t>
      </w:r>
      <w:r>
        <w:rPr>
          <w:color w:val="231F20"/>
          <w:spacing w:val="-1"/>
          <w:w w:val="110"/>
          <w:sz w:val="19"/>
        </w:rPr>
        <w:t> </w:t>
      </w:r>
      <w:r>
        <w:rPr>
          <w:color w:val="231F20"/>
          <w:w w:val="110"/>
          <w:sz w:val="19"/>
        </w:rPr>
        <w:t>School</w:t>
        <w:tab/>
        <w:t>Revd David</w:t>
      </w:r>
      <w:r>
        <w:rPr>
          <w:color w:val="231F20"/>
          <w:spacing w:val="-4"/>
          <w:w w:val="110"/>
          <w:sz w:val="19"/>
        </w:rPr>
        <w:t> </w:t>
      </w:r>
      <w:r>
        <w:rPr>
          <w:color w:val="231F20"/>
          <w:w w:val="110"/>
          <w:sz w:val="19"/>
        </w:rPr>
        <w:t>Grosch-Miller</w:t>
      </w:r>
    </w:p>
    <w:p>
      <w:pPr>
        <w:pStyle w:val="BodyText"/>
        <w:spacing w:before="11"/>
        <w:rPr>
          <w:sz w:val="21"/>
        </w:rPr>
      </w:pPr>
    </w:p>
    <w:p>
      <w:pPr>
        <w:pStyle w:val="ListParagraph"/>
        <w:numPr>
          <w:ilvl w:val="1"/>
          <w:numId w:val="23"/>
        </w:numPr>
        <w:tabs>
          <w:tab w:pos="508" w:val="left" w:leader="none"/>
          <w:tab w:pos="5213" w:val="left" w:leader="none"/>
        </w:tabs>
        <w:spacing w:line="240" w:lineRule="auto" w:before="1" w:after="0"/>
        <w:ind w:left="507" w:right="0" w:hanging="335"/>
        <w:jc w:val="left"/>
        <w:rPr>
          <w:color w:val="231F20"/>
          <w:sz w:val="19"/>
        </w:rPr>
      </w:pPr>
      <w:r>
        <w:rPr>
          <w:color w:val="231F20"/>
          <w:w w:val="110"/>
          <w:sz w:val="19"/>
        </w:rPr>
        <w:t>Wentworth</w:t>
      </w:r>
      <w:r>
        <w:rPr>
          <w:color w:val="231F20"/>
          <w:spacing w:val="-8"/>
          <w:w w:val="110"/>
          <w:sz w:val="19"/>
        </w:rPr>
        <w:t> </w:t>
      </w:r>
      <w:r>
        <w:rPr>
          <w:color w:val="231F20"/>
          <w:w w:val="110"/>
          <w:sz w:val="19"/>
        </w:rPr>
        <w:t>College</w:t>
        <w:tab/>
        <w:t>Revd Daphne</w:t>
      </w:r>
      <w:r>
        <w:rPr>
          <w:color w:val="231F20"/>
          <w:spacing w:val="-3"/>
          <w:w w:val="110"/>
          <w:sz w:val="19"/>
        </w:rPr>
        <w:t> </w:t>
      </w:r>
      <w:r>
        <w:rPr>
          <w:color w:val="231F20"/>
          <w:w w:val="110"/>
          <w:sz w:val="19"/>
        </w:rPr>
        <w:t>Hull</w:t>
      </w:r>
    </w:p>
    <w:p>
      <w:pPr>
        <w:pStyle w:val="BodyText"/>
        <w:spacing w:before="11"/>
        <w:rPr>
          <w:sz w:val="21"/>
        </w:rPr>
      </w:pPr>
    </w:p>
    <w:p>
      <w:pPr>
        <w:pStyle w:val="ListParagraph"/>
        <w:numPr>
          <w:ilvl w:val="1"/>
          <w:numId w:val="23"/>
        </w:numPr>
        <w:tabs>
          <w:tab w:pos="513" w:val="left" w:leader="none"/>
          <w:tab w:pos="5213" w:val="left" w:leader="none"/>
        </w:tabs>
        <w:spacing w:line="240" w:lineRule="auto" w:before="0" w:after="0"/>
        <w:ind w:left="512" w:right="0" w:hanging="340"/>
        <w:jc w:val="left"/>
        <w:rPr>
          <w:color w:val="231F20"/>
          <w:sz w:val="19"/>
        </w:rPr>
      </w:pPr>
      <w:r>
        <w:rPr>
          <w:color w:val="231F20"/>
          <w:w w:val="110"/>
          <w:sz w:val="19"/>
        </w:rPr>
        <w:t>Bishops</w:t>
      </w:r>
      <w:r>
        <w:rPr>
          <w:color w:val="231F20"/>
          <w:spacing w:val="-4"/>
          <w:w w:val="110"/>
          <w:sz w:val="19"/>
        </w:rPr>
        <w:t> </w:t>
      </w:r>
      <w:r>
        <w:rPr>
          <w:color w:val="231F20"/>
          <w:w w:val="110"/>
          <w:sz w:val="19"/>
        </w:rPr>
        <w:t>Stortford</w:t>
      </w:r>
      <w:r>
        <w:rPr>
          <w:color w:val="231F20"/>
          <w:spacing w:val="-4"/>
          <w:w w:val="110"/>
          <w:sz w:val="19"/>
        </w:rPr>
        <w:t> </w:t>
      </w:r>
      <w:r>
        <w:rPr>
          <w:color w:val="231F20"/>
          <w:w w:val="110"/>
          <w:sz w:val="19"/>
        </w:rPr>
        <w:t>College</w:t>
        <w:tab/>
        <w:t>Revd Nigel</w:t>
      </w:r>
      <w:r>
        <w:rPr>
          <w:color w:val="231F20"/>
          <w:spacing w:val="-3"/>
          <w:w w:val="110"/>
          <w:sz w:val="19"/>
        </w:rPr>
        <w:t> </w:t>
      </w:r>
      <w:r>
        <w:rPr>
          <w:color w:val="231F20"/>
          <w:w w:val="110"/>
          <w:sz w:val="19"/>
        </w:rPr>
        <w:t>Rogers</w:t>
      </w:r>
    </w:p>
    <w:p>
      <w:pPr>
        <w:pStyle w:val="BodyText"/>
        <w:spacing w:before="5"/>
        <w:rPr>
          <w:sz w:val="21"/>
        </w:rPr>
      </w:pPr>
    </w:p>
    <w:p>
      <w:pPr>
        <w:pStyle w:val="Heading3"/>
        <w:numPr>
          <w:ilvl w:val="0"/>
          <w:numId w:val="23"/>
        </w:numPr>
        <w:tabs>
          <w:tab w:pos="893" w:val="left" w:leader="none"/>
          <w:tab w:pos="894" w:val="left" w:leader="none"/>
        </w:tabs>
        <w:spacing w:line="240" w:lineRule="auto" w:before="0" w:after="0"/>
        <w:ind w:left="893" w:right="0" w:hanging="721"/>
        <w:jc w:val="left"/>
      </w:pPr>
      <w:r>
        <w:rPr>
          <w:color w:val="231F20"/>
          <w:w w:val="105"/>
        </w:rPr>
        <w:t>Miscellaneous:</w:t>
      </w:r>
    </w:p>
    <w:p>
      <w:pPr>
        <w:pStyle w:val="BodyText"/>
        <w:spacing w:before="22"/>
        <w:ind w:left="173"/>
      </w:pPr>
      <w:r>
        <w:rPr>
          <w:color w:val="231F20"/>
          <w:w w:val="105"/>
        </w:rPr>
        <w:t>The URC is represented on a variety of other national organisations and committees as follows:</w:t>
      </w:r>
    </w:p>
    <w:p>
      <w:pPr>
        <w:pStyle w:val="BodyText"/>
        <w:spacing w:before="11"/>
        <w:rPr>
          <w:sz w:val="21"/>
        </w:rPr>
      </w:pPr>
    </w:p>
    <w:p>
      <w:pPr>
        <w:pStyle w:val="BodyText"/>
        <w:tabs>
          <w:tab w:pos="5213" w:val="left" w:leader="none"/>
        </w:tabs>
        <w:spacing w:line="259" w:lineRule="auto" w:before="1"/>
        <w:ind w:left="5213" w:right="3214" w:hanging="5040"/>
      </w:pPr>
      <w:r>
        <w:rPr>
          <w:color w:val="231F20"/>
          <w:w w:val="105"/>
        </w:rPr>
        <w:t>Retired Ministers’ and</w:t>
      </w:r>
      <w:r>
        <w:rPr>
          <w:color w:val="231F20"/>
          <w:spacing w:val="21"/>
          <w:w w:val="105"/>
        </w:rPr>
        <w:t> </w:t>
      </w:r>
      <w:r>
        <w:rPr>
          <w:color w:val="231F20"/>
          <w:w w:val="105"/>
        </w:rPr>
        <w:t>Widows’</w:t>
      </w:r>
      <w:r>
        <w:rPr>
          <w:color w:val="231F20"/>
          <w:spacing w:val="8"/>
          <w:w w:val="105"/>
        </w:rPr>
        <w:t> </w:t>
      </w:r>
      <w:r>
        <w:rPr>
          <w:color w:val="231F20"/>
          <w:w w:val="105"/>
        </w:rPr>
        <w:t>Fund</w:t>
        <w:tab/>
        <w:t>Mr Ken Meekison Mrs Jill Strong Revd Julian</w:t>
      </w:r>
      <w:r>
        <w:rPr>
          <w:color w:val="231F20"/>
          <w:spacing w:val="-10"/>
          <w:w w:val="105"/>
        </w:rPr>
        <w:t> </w:t>
      </w:r>
      <w:r>
        <w:rPr>
          <w:color w:val="231F20"/>
          <w:spacing w:val="-4"/>
          <w:w w:val="105"/>
        </w:rPr>
        <w:t>Macro</w:t>
      </w:r>
    </w:p>
    <w:p>
      <w:pPr>
        <w:pStyle w:val="BodyText"/>
        <w:spacing w:line="230" w:lineRule="exact"/>
        <w:ind w:left="173"/>
      </w:pPr>
      <w:r>
        <w:rPr>
          <w:color w:val="231F20"/>
          <w:w w:val="110"/>
        </w:rPr>
        <w:t>Christian Education</w:t>
      </w:r>
    </w:p>
    <w:p>
      <w:pPr>
        <w:pStyle w:val="BodyText"/>
        <w:tabs>
          <w:tab w:pos="5213" w:val="left" w:leader="none"/>
        </w:tabs>
        <w:spacing w:before="18"/>
        <w:ind w:left="385"/>
      </w:pPr>
      <w:r>
        <w:rPr>
          <w:color w:val="231F20"/>
          <w:w w:val="105"/>
        </w:rPr>
        <w:t>Board</w:t>
      </w:r>
      <w:r>
        <w:rPr>
          <w:color w:val="231F20"/>
          <w:spacing w:val="-1"/>
          <w:w w:val="105"/>
        </w:rPr>
        <w:t> </w:t>
      </w:r>
      <w:r>
        <w:rPr>
          <w:color w:val="231F20"/>
          <w:w w:val="105"/>
        </w:rPr>
        <w:t>of</w:t>
      </w:r>
      <w:r>
        <w:rPr>
          <w:color w:val="231F20"/>
          <w:spacing w:val="-1"/>
          <w:w w:val="105"/>
        </w:rPr>
        <w:t> </w:t>
      </w:r>
      <w:r>
        <w:rPr>
          <w:color w:val="231F20"/>
          <w:w w:val="105"/>
        </w:rPr>
        <w:t>Trustees</w:t>
        <w:tab/>
        <w:t>Mrs Patricia</w:t>
      </w:r>
      <w:r>
        <w:rPr>
          <w:color w:val="231F20"/>
          <w:spacing w:val="-6"/>
          <w:w w:val="105"/>
        </w:rPr>
        <w:t> </w:t>
      </w:r>
      <w:r>
        <w:rPr>
          <w:color w:val="231F20"/>
          <w:w w:val="105"/>
        </w:rPr>
        <w:t>Hubbard</w:t>
      </w:r>
    </w:p>
    <w:p>
      <w:pPr>
        <w:pStyle w:val="BodyText"/>
        <w:tabs>
          <w:tab w:pos="5213" w:val="left" w:leader="none"/>
        </w:tabs>
        <w:spacing w:before="18"/>
        <w:ind w:left="385"/>
      </w:pPr>
      <w:r>
        <w:rPr>
          <w:color w:val="231F20"/>
          <w:w w:val="110"/>
        </w:rPr>
        <w:t>Publications</w:t>
      </w:r>
      <w:r>
        <w:rPr>
          <w:color w:val="231F20"/>
          <w:spacing w:val="-9"/>
          <w:w w:val="110"/>
        </w:rPr>
        <w:t> </w:t>
      </w:r>
      <w:r>
        <w:rPr>
          <w:color w:val="231F20"/>
          <w:w w:val="110"/>
        </w:rPr>
        <w:t>Development</w:t>
      </w:r>
      <w:r>
        <w:rPr>
          <w:color w:val="231F20"/>
          <w:spacing w:val="-9"/>
          <w:w w:val="110"/>
        </w:rPr>
        <w:t> </w:t>
      </w:r>
      <w:r>
        <w:rPr>
          <w:color w:val="231F20"/>
          <w:w w:val="110"/>
        </w:rPr>
        <w:t>Group</w:t>
        <w:tab/>
        <w:t>Mrs Rosemary</w:t>
      </w:r>
      <w:r>
        <w:rPr>
          <w:color w:val="231F20"/>
          <w:spacing w:val="-12"/>
          <w:w w:val="110"/>
        </w:rPr>
        <w:t> </w:t>
      </w:r>
      <w:r>
        <w:rPr>
          <w:color w:val="231F20"/>
          <w:w w:val="110"/>
        </w:rPr>
        <w:t>Johnston</w:t>
      </w:r>
    </w:p>
    <w:p>
      <w:pPr>
        <w:pStyle w:val="BodyText"/>
        <w:rPr>
          <w:sz w:val="22"/>
        </w:rPr>
      </w:pPr>
    </w:p>
    <w:p>
      <w:pPr>
        <w:pStyle w:val="BodyText"/>
        <w:spacing w:before="7"/>
      </w:pPr>
    </w:p>
    <w:p>
      <w:pPr>
        <w:pStyle w:val="BodyText"/>
        <w:tabs>
          <w:tab w:pos="5213" w:val="left" w:leader="none"/>
        </w:tabs>
        <w:ind w:left="173"/>
      </w:pPr>
      <w:r>
        <w:rPr>
          <w:color w:val="231F20"/>
          <w:w w:val="105"/>
        </w:rPr>
        <w:t>Churches</w:t>
      </w:r>
      <w:r>
        <w:rPr>
          <w:color w:val="231F20"/>
          <w:spacing w:val="14"/>
          <w:w w:val="105"/>
        </w:rPr>
        <w:t> </w:t>
      </w:r>
      <w:r>
        <w:rPr>
          <w:color w:val="231F20"/>
          <w:w w:val="105"/>
        </w:rPr>
        <w:t>Main</w:t>
      </w:r>
      <w:r>
        <w:rPr>
          <w:color w:val="231F20"/>
          <w:spacing w:val="14"/>
          <w:w w:val="105"/>
        </w:rPr>
        <w:t> </w:t>
      </w:r>
      <w:r>
        <w:rPr>
          <w:color w:val="231F20"/>
          <w:w w:val="105"/>
        </w:rPr>
        <w:t>Committee</w:t>
        <w:tab/>
        <w:t>Ms Avis</w:t>
      </w:r>
      <w:r>
        <w:rPr>
          <w:color w:val="231F20"/>
          <w:spacing w:val="2"/>
          <w:w w:val="105"/>
        </w:rPr>
        <w:t> </w:t>
      </w:r>
      <w:r>
        <w:rPr>
          <w:color w:val="231F20"/>
          <w:w w:val="105"/>
        </w:rPr>
        <w:t>Reaney</w:t>
      </w:r>
    </w:p>
    <w:p>
      <w:pPr>
        <w:pStyle w:val="BodyText"/>
        <w:spacing w:before="19"/>
        <w:ind w:left="5213"/>
      </w:pPr>
      <w:r>
        <w:rPr>
          <w:color w:val="231F20"/>
          <w:w w:val="105"/>
        </w:rPr>
        <w:t>Mr Hartley Oldham</w:t>
      </w:r>
    </w:p>
    <w:p>
      <w:pPr>
        <w:pStyle w:val="BodyText"/>
        <w:spacing w:before="11"/>
        <w:rPr>
          <w:sz w:val="21"/>
        </w:rPr>
      </w:pPr>
    </w:p>
    <w:p>
      <w:pPr>
        <w:pStyle w:val="BodyText"/>
        <w:tabs>
          <w:tab w:pos="5213" w:val="left" w:leader="none"/>
        </w:tabs>
        <w:spacing w:line="259" w:lineRule="auto"/>
        <w:ind w:left="5213" w:right="2933" w:hanging="5040"/>
      </w:pPr>
      <w:r>
        <w:rPr>
          <w:color w:val="231F20"/>
          <w:w w:val="110"/>
        </w:rPr>
        <w:t>Congregational</w:t>
      </w:r>
      <w:r>
        <w:rPr>
          <w:color w:val="231F20"/>
          <w:spacing w:val="-2"/>
          <w:w w:val="110"/>
        </w:rPr>
        <w:t> </w:t>
      </w:r>
      <w:r>
        <w:rPr>
          <w:color w:val="231F20"/>
          <w:w w:val="110"/>
        </w:rPr>
        <w:t>Fund</w:t>
      </w:r>
      <w:r>
        <w:rPr>
          <w:color w:val="231F20"/>
          <w:spacing w:val="-2"/>
          <w:w w:val="110"/>
        </w:rPr>
        <w:t> </w:t>
      </w:r>
      <w:r>
        <w:rPr>
          <w:color w:val="231F20"/>
          <w:w w:val="110"/>
        </w:rPr>
        <w:t>Board</w:t>
        <w:tab/>
        <w:t>Revd</w:t>
      </w:r>
      <w:r>
        <w:rPr>
          <w:color w:val="231F20"/>
          <w:spacing w:val="-21"/>
          <w:w w:val="110"/>
        </w:rPr>
        <w:t> </w:t>
      </w:r>
      <w:r>
        <w:rPr>
          <w:color w:val="231F20"/>
          <w:w w:val="110"/>
        </w:rPr>
        <w:t>Margaret</w:t>
      </w:r>
      <w:r>
        <w:rPr>
          <w:color w:val="231F20"/>
          <w:spacing w:val="-20"/>
          <w:w w:val="110"/>
        </w:rPr>
        <w:t> </w:t>
      </w:r>
      <w:r>
        <w:rPr>
          <w:color w:val="231F20"/>
          <w:spacing w:val="-5"/>
          <w:w w:val="110"/>
        </w:rPr>
        <w:t>Taylor </w:t>
      </w:r>
      <w:r>
        <w:rPr>
          <w:color w:val="231F20"/>
          <w:w w:val="110"/>
        </w:rPr>
        <w:t>Revd Eric</w:t>
      </w:r>
      <w:r>
        <w:rPr>
          <w:color w:val="231F20"/>
          <w:spacing w:val="-6"/>
          <w:w w:val="110"/>
        </w:rPr>
        <w:t> </w:t>
      </w:r>
      <w:r>
        <w:rPr>
          <w:color w:val="231F20"/>
          <w:w w:val="110"/>
        </w:rPr>
        <w:t>Allen</w:t>
      </w:r>
    </w:p>
    <w:p>
      <w:pPr>
        <w:pStyle w:val="BodyText"/>
        <w:spacing w:line="259" w:lineRule="auto"/>
        <w:ind w:left="5213" w:right="3045"/>
      </w:pPr>
      <w:r>
        <w:rPr>
          <w:color w:val="231F20"/>
          <w:w w:val="110"/>
        </w:rPr>
        <w:t>Revd John Taylor Mr Anthony Bayley Revd David Helyar</w:t>
      </w:r>
    </w:p>
    <w:p>
      <w:pPr>
        <w:pStyle w:val="BodyText"/>
        <w:spacing w:before="3"/>
        <w:rPr>
          <w:sz w:val="20"/>
        </w:rPr>
      </w:pPr>
    </w:p>
    <w:p>
      <w:pPr>
        <w:pStyle w:val="BodyText"/>
        <w:tabs>
          <w:tab w:pos="5213" w:val="left" w:leader="none"/>
        </w:tabs>
        <w:spacing w:before="1"/>
        <w:ind w:left="173"/>
      </w:pPr>
      <w:r>
        <w:rPr>
          <w:color w:val="231F20"/>
          <w:w w:val="110"/>
        </w:rPr>
        <w:t>Guides’ Religious</w:t>
      </w:r>
      <w:r>
        <w:rPr>
          <w:color w:val="231F20"/>
          <w:spacing w:val="-12"/>
          <w:w w:val="110"/>
        </w:rPr>
        <w:t> </w:t>
      </w:r>
      <w:r>
        <w:rPr>
          <w:color w:val="231F20"/>
          <w:w w:val="110"/>
        </w:rPr>
        <w:t>Advisory</w:t>
      </w:r>
      <w:r>
        <w:rPr>
          <w:color w:val="231F20"/>
          <w:spacing w:val="-5"/>
          <w:w w:val="110"/>
        </w:rPr>
        <w:t> </w:t>
      </w:r>
      <w:r>
        <w:rPr>
          <w:color w:val="231F20"/>
          <w:w w:val="110"/>
        </w:rPr>
        <w:t>Panel</w:t>
        <w:tab/>
      </w:r>
      <w:r>
        <w:rPr>
          <w:color w:val="231F20"/>
          <w:w w:val="105"/>
        </w:rPr>
        <w:t>Mrs Susan</w:t>
      </w:r>
      <w:r>
        <w:rPr>
          <w:color w:val="231F20"/>
          <w:spacing w:val="2"/>
          <w:w w:val="105"/>
        </w:rPr>
        <w:t> </w:t>
      </w:r>
      <w:r>
        <w:rPr>
          <w:color w:val="231F20"/>
          <w:w w:val="105"/>
        </w:rPr>
        <w:t>Walker</w:t>
      </w:r>
    </w:p>
    <w:p>
      <w:pPr>
        <w:pStyle w:val="BodyText"/>
        <w:spacing w:before="11"/>
        <w:rPr>
          <w:sz w:val="21"/>
        </w:rPr>
      </w:pPr>
    </w:p>
    <w:p>
      <w:pPr>
        <w:pStyle w:val="BodyText"/>
        <w:tabs>
          <w:tab w:pos="5213" w:val="left" w:leader="none"/>
        </w:tabs>
        <w:ind w:left="173"/>
      </w:pPr>
      <w:r>
        <w:rPr>
          <w:color w:val="231F20"/>
          <w:w w:val="105"/>
        </w:rPr>
        <w:t>Pilots</w:t>
      </w:r>
      <w:r>
        <w:rPr>
          <w:color w:val="231F20"/>
          <w:spacing w:val="17"/>
          <w:w w:val="105"/>
        </w:rPr>
        <w:t> </w:t>
      </w:r>
      <w:r>
        <w:rPr>
          <w:color w:val="231F20"/>
          <w:w w:val="105"/>
        </w:rPr>
        <w:t>Management</w:t>
      </w:r>
      <w:r>
        <w:rPr>
          <w:color w:val="231F20"/>
          <w:spacing w:val="18"/>
          <w:w w:val="105"/>
        </w:rPr>
        <w:t> </w:t>
      </w:r>
      <w:r>
        <w:rPr>
          <w:color w:val="231F20"/>
          <w:w w:val="105"/>
        </w:rPr>
        <w:t>Committee</w:t>
        <w:tab/>
        <w:t>Mr Huw</w:t>
      </w:r>
      <w:r>
        <w:rPr>
          <w:color w:val="231F20"/>
          <w:spacing w:val="9"/>
          <w:w w:val="105"/>
        </w:rPr>
        <w:t> </w:t>
      </w:r>
      <w:r>
        <w:rPr>
          <w:color w:val="231F20"/>
          <w:w w:val="105"/>
        </w:rPr>
        <w:t>Morrison</w:t>
      </w:r>
    </w:p>
    <w:p>
      <w:pPr>
        <w:pStyle w:val="BodyText"/>
        <w:rPr>
          <w:sz w:val="22"/>
        </w:rPr>
      </w:pPr>
    </w:p>
    <w:p>
      <w:pPr>
        <w:pStyle w:val="BodyText"/>
        <w:tabs>
          <w:tab w:pos="5213" w:val="left" w:leader="none"/>
        </w:tabs>
        <w:ind w:left="173"/>
      </w:pPr>
      <w:r>
        <w:rPr>
          <w:color w:val="231F20"/>
          <w:w w:val="105"/>
        </w:rPr>
        <w:t>Samuel</w:t>
      </w:r>
      <w:r>
        <w:rPr>
          <w:color w:val="231F20"/>
          <w:spacing w:val="14"/>
          <w:w w:val="105"/>
        </w:rPr>
        <w:t> </w:t>
      </w:r>
      <w:r>
        <w:rPr>
          <w:color w:val="231F20"/>
          <w:w w:val="105"/>
        </w:rPr>
        <w:t>Robinson’s</w:t>
      </w:r>
      <w:r>
        <w:rPr>
          <w:color w:val="231F20"/>
          <w:spacing w:val="14"/>
          <w:w w:val="105"/>
        </w:rPr>
        <w:t> </w:t>
      </w:r>
      <w:r>
        <w:rPr>
          <w:color w:val="231F20"/>
          <w:w w:val="105"/>
        </w:rPr>
        <w:t>Charities</w:t>
        <w:tab/>
        <w:t>Mr </w:t>
      </w:r>
      <w:r>
        <w:rPr>
          <w:color w:val="231F20"/>
          <w:spacing w:val="-4"/>
          <w:w w:val="105"/>
        </w:rPr>
        <w:t>Tony</w:t>
      </w:r>
      <w:r>
        <w:rPr>
          <w:color w:val="231F20"/>
          <w:spacing w:val="2"/>
          <w:w w:val="105"/>
        </w:rPr>
        <w:t> </w:t>
      </w:r>
      <w:r>
        <w:rPr>
          <w:color w:val="231F20"/>
          <w:w w:val="105"/>
        </w:rPr>
        <w:t>Alderman</w:t>
      </w:r>
    </w:p>
    <w:p>
      <w:pPr>
        <w:pStyle w:val="BodyText"/>
        <w:spacing w:before="11"/>
        <w:rPr>
          <w:sz w:val="21"/>
        </w:rPr>
      </w:pPr>
    </w:p>
    <w:p>
      <w:pPr>
        <w:pStyle w:val="BodyText"/>
        <w:tabs>
          <w:tab w:pos="5213" w:val="left" w:leader="none"/>
        </w:tabs>
        <w:spacing w:before="1"/>
        <w:ind w:left="173"/>
      </w:pPr>
      <w:r>
        <w:rPr>
          <w:color w:val="231F20"/>
          <w:w w:val="110"/>
        </w:rPr>
        <w:t>Scouts’ Religious</w:t>
      </w:r>
      <w:r>
        <w:rPr>
          <w:color w:val="231F20"/>
          <w:spacing w:val="-9"/>
          <w:w w:val="110"/>
        </w:rPr>
        <w:t> </w:t>
      </w:r>
      <w:r>
        <w:rPr>
          <w:color w:val="231F20"/>
          <w:w w:val="110"/>
        </w:rPr>
        <w:t>Advisory</w:t>
      </w:r>
      <w:r>
        <w:rPr>
          <w:color w:val="231F20"/>
          <w:spacing w:val="-4"/>
          <w:w w:val="110"/>
        </w:rPr>
        <w:t> </w:t>
      </w:r>
      <w:r>
        <w:rPr>
          <w:color w:val="231F20"/>
          <w:w w:val="110"/>
        </w:rPr>
        <w:t>Group</w:t>
        <w:tab/>
        <w:t>Revd David</w:t>
      </w:r>
      <w:r>
        <w:rPr>
          <w:color w:val="231F20"/>
          <w:spacing w:val="-4"/>
          <w:w w:val="110"/>
        </w:rPr>
        <w:t> </w:t>
      </w:r>
      <w:r>
        <w:rPr>
          <w:color w:val="231F20"/>
          <w:w w:val="110"/>
        </w:rPr>
        <w:t>Marshall-Jones</w:t>
      </w:r>
    </w:p>
    <w:p>
      <w:pPr>
        <w:spacing w:after="0"/>
        <w:sectPr>
          <w:pgSz w:w="11910" w:h="16840"/>
          <w:pgMar w:header="0" w:footer="694" w:top="900" w:bottom="880" w:left="980" w:right="1000"/>
        </w:sectPr>
      </w:pPr>
    </w:p>
    <w:p>
      <w:pPr>
        <w:pStyle w:val="BodyText"/>
        <w:tabs>
          <w:tab w:pos="5497" w:val="left" w:leader="none"/>
        </w:tabs>
        <w:spacing w:before="91"/>
        <w:ind w:left="457"/>
      </w:pPr>
      <w:r>
        <w:rPr>
          <w:color w:val="231F20"/>
          <w:w w:val="105"/>
        </w:rPr>
        <w:t>United Reformed Church </w:t>
      </w:r>
      <w:r>
        <w:rPr>
          <w:color w:val="231F20"/>
          <w:spacing w:val="8"/>
          <w:w w:val="105"/>
        </w:rPr>
        <w:t> </w:t>
      </w:r>
      <w:r>
        <w:rPr>
          <w:color w:val="231F20"/>
          <w:w w:val="105"/>
        </w:rPr>
        <w:t>History</w:t>
      </w:r>
      <w:r>
        <w:rPr>
          <w:color w:val="231F20"/>
          <w:spacing w:val="17"/>
          <w:w w:val="105"/>
        </w:rPr>
        <w:t> </w:t>
      </w:r>
      <w:r>
        <w:rPr>
          <w:color w:val="231F20"/>
          <w:w w:val="105"/>
        </w:rPr>
        <w:t>Society</w:t>
        <w:tab/>
        <w:t>Mrs Mary</w:t>
      </w:r>
      <w:r>
        <w:rPr>
          <w:color w:val="231F20"/>
          <w:spacing w:val="2"/>
          <w:w w:val="105"/>
        </w:rPr>
        <w:t> </w:t>
      </w:r>
      <w:r>
        <w:rPr>
          <w:color w:val="231F20"/>
          <w:w w:val="105"/>
        </w:rPr>
        <w:t>Davies</w:t>
      </w:r>
    </w:p>
    <w:p>
      <w:pPr>
        <w:pStyle w:val="BodyText"/>
        <w:spacing w:line="259" w:lineRule="auto" w:before="19"/>
        <w:ind w:left="5497" w:right="2550"/>
      </w:pPr>
      <w:r>
        <w:rPr>
          <w:color w:val="231F20"/>
          <w:w w:val="105"/>
        </w:rPr>
        <w:t>Revd Michael Hopkins, Mrs Carol  Rogers, Revd Kirsty</w:t>
      </w:r>
      <w:r>
        <w:rPr>
          <w:color w:val="231F20"/>
          <w:spacing w:val="13"/>
          <w:w w:val="105"/>
        </w:rPr>
        <w:t> </w:t>
      </w:r>
      <w:r>
        <w:rPr>
          <w:color w:val="231F20"/>
          <w:w w:val="105"/>
        </w:rPr>
        <w:t>Thorpe</w:t>
      </w:r>
    </w:p>
    <w:p>
      <w:pPr>
        <w:pStyle w:val="BodyText"/>
        <w:spacing w:line="230" w:lineRule="exact"/>
        <w:ind w:left="5497"/>
      </w:pPr>
      <w:r>
        <w:rPr>
          <w:color w:val="231F20"/>
          <w:w w:val="110"/>
        </w:rPr>
        <w:t>Revd Dr David Thompson</w:t>
      </w:r>
    </w:p>
    <w:p>
      <w:pPr>
        <w:pStyle w:val="BodyText"/>
        <w:spacing w:before="11"/>
        <w:rPr>
          <w:sz w:val="21"/>
        </w:rPr>
      </w:pPr>
    </w:p>
    <w:p>
      <w:pPr>
        <w:pStyle w:val="BodyText"/>
        <w:tabs>
          <w:tab w:pos="5497" w:val="left" w:leader="none"/>
        </w:tabs>
        <w:ind w:left="457"/>
      </w:pPr>
      <w:r>
        <w:rPr>
          <w:color w:val="231F20"/>
          <w:w w:val="105"/>
        </w:rPr>
        <w:t>Wharton</w:t>
      </w:r>
      <w:r>
        <w:rPr>
          <w:color w:val="231F20"/>
          <w:spacing w:val="2"/>
          <w:w w:val="105"/>
        </w:rPr>
        <w:t> </w:t>
      </w:r>
      <w:r>
        <w:rPr>
          <w:color w:val="231F20"/>
          <w:w w:val="105"/>
        </w:rPr>
        <w:t>Trust</w:t>
        <w:tab/>
        <w:t>Dr John Thompson**</w:t>
      </w:r>
      <w:r>
        <w:rPr>
          <w:color w:val="231F20"/>
          <w:spacing w:val="43"/>
          <w:w w:val="105"/>
        </w:rPr>
        <w:t> </w:t>
      </w:r>
      <w:r>
        <w:rPr>
          <w:color w:val="231F20"/>
          <w:w w:val="105"/>
        </w:rPr>
        <w:t>[2009]</w:t>
      </w:r>
    </w:p>
    <w:p>
      <w:pPr>
        <w:pStyle w:val="BodyText"/>
        <w:rPr>
          <w:sz w:val="22"/>
        </w:rPr>
      </w:pPr>
    </w:p>
    <w:p>
      <w:pPr>
        <w:pStyle w:val="BodyText"/>
        <w:ind w:left="457"/>
      </w:pPr>
      <w:r>
        <w:rPr>
          <w:color w:val="231F20"/>
          <w:w w:val="110"/>
        </w:rPr>
        <w:t>Dr</w:t>
      </w:r>
      <w:r>
        <w:rPr>
          <w:color w:val="231F20"/>
          <w:spacing w:val="-12"/>
          <w:w w:val="110"/>
        </w:rPr>
        <w:t> </w:t>
      </w:r>
      <w:r>
        <w:rPr>
          <w:color w:val="231F20"/>
          <w:w w:val="110"/>
        </w:rPr>
        <w:t>Orchard,</w:t>
      </w:r>
      <w:r>
        <w:rPr>
          <w:color w:val="231F20"/>
          <w:spacing w:val="-11"/>
          <w:w w:val="110"/>
        </w:rPr>
        <w:t> </w:t>
      </w:r>
      <w:r>
        <w:rPr>
          <w:color w:val="231F20"/>
          <w:w w:val="110"/>
        </w:rPr>
        <w:t>on</w:t>
      </w:r>
      <w:r>
        <w:rPr>
          <w:color w:val="231F20"/>
          <w:spacing w:val="-11"/>
          <w:w w:val="110"/>
        </w:rPr>
        <w:t> </w:t>
      </w:r>
      <w:r>
        <w:rPr>
          <w:color w:val="231F20"/>
          <w:w w:val="110"/>
        </w:rPr>
        <w:t>behalf</w:t>
      </w:r>
      <w:r>
        <w:rPr>
          <w:color w:val="231F20"/>
          <w:spacing w:val="-11"/>
          <w:w w:val="110"/>
        </w:rPr>
        <w:t> </w:t>
      </w:r>
      <w:r>
        <w:rPr>
          <w:color w:val="231F20"/>
          <w:w w:val="110"/>
        </w:rPr>
        <w:t>of</w:t>
      </w:r>
      <w:r>
        <w:rPr>
          <w:color w:val="231F20"/>
          <w:spacing w:val="-12"/>
          <w:w w:val="110"/>
        </w:rPr>
        <w:t> </w:t>
      </w:r>
      <w:r>
        <w:rPr>
          <w:color w:val="231F20"/>
          <w:w w:val="110"/>
        </w:rPr>
        <w:t>the</w:t>
      </w:r>
      <w:r>
        <w:rPr>
          <w:color w:val="231F20"/>
          <w:spacing w:val="-11"/>
          <w:w w:val="110"/>
        </w:rPr>
        <w:t> </w:t>
      </w:r>
      <w:r>
        <w:rPr>
          <w:color w:val="231F20"/>
          <w:w w:val="110"/>
        </w:rPr>
        <w:t>Nominations</w:t>
      </w:r>
      <w:r>
        <w:rPr>
          <w:color w:val="231F20"/>
          <w:spacing w:val="-11"/>
          <w:w w:val="110"/>
        </w:rPr>
        <w:t> </w:t>
      </w:r>
      <w:r>
        <w:rPr>
          <w:color w:val="231F20"/>
          <w:w w:val="110"/>
        </w:rPr>
        <w:t>Committee,</w:t>
      </w:r>
      <w:r>
        <w:rPr>
          <w:color w:val="231F20"/>
          <w:spacing w:val="-11"/>
          <w:w w:val="110"/>
        </w:rPr>
        <w:t> </w:t>
      </w:r>
      <w:r>
        <w:rPr>
          <w:color w:val="231F20"/>
          <w:w w:val="110"/>
        </w:rPr>
        <w:t>moved</w:t>
      </w:r>
      <w:r>
        <w:rPr>
          <w:color w:val="231F20"/>
          <w:spacing w:val="-11"/>
          <w:w w:val="110"/>
        </w:rPr>
        <w:t> </w:t>
      </w:r>
      <w:r>
        <w:rPr>
          <w:color w:val="231F20"/>
          <w:w w:val="110"/>
        </w:rPr>
        <w:t>adoption</w:t>
      </w:r>
      <w:r>
        <w:rPr>
          <w:color w:val="231F20"/>
          <w:spacing w:val="-12"/>
          <w:w w:val="110"/>
        </w:rPr>
        <w:t> </w:t>
      </w:r>
      <w:r>
        <w:rPr>
          <w:color w:val="231F20"/>
          <w:w w:val="110"/>
        </w:rPr>
        <w:t>of</w:t>
      </w:r>
      <w:r>
        <w:rPr>
          <w:color w:val="231F20"/>
          <w:spacing w:val="-11"/>
          <w:w w:val="110"/>
        </w:rPr>
        <w:t> </w:t>
      </w:r>
      <w:r>
        <w:rPr>
          <w:color w:val="231F20"/>
          <w:w w:val="110"/>
        </w:rPr>
        <w:t>Resolution</w:t>
      </w:r>
      <w:r>
        <w:rPr>
          <w:color w:val="231F20"/>
          <w:spacing w:val="-11"/>
          <w:w w:val="110"/>
        </w:rPr>
        <w:t> </w:t>
      </w:r>
      <w:r>
        <w:rPr>
          <w:color w:val="231F20"/>
          <w:spacing w:val="-3"/>
          <w:w w:val="110"/>
        </w:rPr>
        <w:t>33:</w:t>
      </w:r>
    </w:p>
    <w:p>
      <w:pPr>
        <w:pStyle w:val="BodyText"/>
        <w:spacing w:before="6"/>
        <w:rPr>
          <w:sz w:val="21"/>
        </w:rPr>
      </w:pPr>
      <w:r>
        <w:rPr/>
        <w:pict>
          <v:group style="position:absolute;margin-left:70.865997pt;margin-top:15.096538pt;width:467.75pt;height:74.45pt;mso-position-horizontal-relative:page;mso-position-vertical-relative:paragraph;z-index:-251504640;mso-wrap-distance-left:0;mso-wrap-distance-right:0" coordorigin="1417,302" coordsize="9355,1489">
            <v:shape style="position:absolute;left:1417;top:301;width:9355;height:1389" type="#_x0000_t75" stroked="false">
              <v:imagedata r:id="rId64" o:title=""/>
            </v:shape>
            <v:rect style="position:absolute;left:1603;top:727;width:9010;height:1063" filled="true" fillcolor="#ffffff" stroked="false">
              <v:fill type="solid"/>
            </v:rect>
            <v:shape style="position:absolute;left:2004;top:365;width:1679;height:287" type="#_x0000_t202" filled="false" stroked="false">
              <v:textbox inset="0,0,0,0">
                <w:txbxContent>
                  <w:p>
                    <w:pPr>
                      <w:spacing w:before="9"/>
                      <w:ind w:left="0" w:right="0" w:firstLine="0"/>
                      <w:jc w:val="left"/>
                      <w:rPr>
                        <w:rFonts w:ascii="Arial" w:hAnsi="Arial"/>
                        <w:b/>
                        <w:sz w:val="24"/>
                      </w:rPr>
                    </w:pPr>
                    <w:r>
                      <w:rPr>
                        <w:rFonts w:ascii="Arial" w:hAnsi="Arial"/>
                        <w:b/>
                        <w:color w:val="FFFFFF"/>
                        <w:w w:val="90"/>
                        <w:sz w:val="24"/>
                      </w:rPr>
                      <w:t>Resolution </w:t>
                    </w:r>
                    <w:r>
                      <w:rPr>
                        <w:rFonts w:ascii="Arial" w:hAnsi="Arial"/>
                        <w:b/>
                        <w:color w:val="FFFFFF"/>
                        <w:w w:val="80"/>
                        <w:sz w:val="24"/>
                      </w:rPr>
                      <w:t>3­­3­­</w:t>
                    </w:r>
                  </w:p>
                </w:txbxContent>
              </v:textbox>
              <w10:wrap type="none"/>
            </v:shape>
            <v:shape style="position:absolute;left:8725;top:365;width:1487;height:287" type="#_x0000_t202" filled="false" stroked="false">
              <v:textbox inset="0,0,0,0">
                <w:txbxContent>
                  <w:p>
                    <w:pPr>
                      <w:spacing w:before="9"/>
                      <w:ind w:left="0" w:right="0" w:firstLine="0"/>
                      <w:jc w:val="left"/>
                      <w:rPr>
                        <w:rFonts w:ascii="Arial"/>
                        <w:b/>
                        <w:sz w:val="24"/>
                      </w:rPr>
                    </w:pPr>
                    <w:r>
                      <w:rPr>
                        <w:rFonts w:ascii="Arial"/>
                        <w:b/>
                        <w:color w:val="FFFFFF"/>
                        <w:sz w:val="24"/>
                      </w:rPr>
                      <w:t>Nominations</w:t>
                    </w:r>
                  </w:p>
                </w:txbxContent>
              </v:textbox>
              <w10:wrap type="none"/>
            </v:shape>
            <v:shape style="position:absolute;left:2004;top:912;width:7670;height:73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appoints committees and representatives of the Church as set out on pp 83-91 of the Book of Reports subject to additions and corrections contained in the Supplementary report before Assembly.</w:t>
                    </w:r>
                  </w:p>
                </w:txbxContent>
              </v:textbox>
              <w10:wrap type="none"/>
            </v:shape>
            <w10:wrap type="topAndBottom"/>
          </v:group>
        </w:pict>
      </w:r>
    </w:p>
    <w:p>
      <w:pPr>
        <w:pStyle w:val="BodyText"/>
        <w:spacing w:before="2"/>
        <w:rPr>
          <w:sz w:val="20"/>
        </w:rPr>
      </w:pPr>
    </w:p>
    <w:p>
      <w:pPr>
        <w:pStyle w:val="BodyText"/>
        <w:spacing w:before="103"/>
        <w:ind w:left="457"/>
      </w:pPr>
      <w:r>
        <w:rPr>
          <w:color w:val="231F20"/>
          <w:w w:val="105"/>
        </w:rPr>
        <w:t>Resolution 33 was carried.</w:t>
      </w:r>
    </w:p>
    <w:p>
      <w:pPr>
        <w:pStyle w:val="BodyText"/>
        <w:spacing w:before="11"/>
        <w:rPr>
          <w:sz w:val="21"/>
        </w:rPr>
      </w:pPr>
    </w:p>
    <w:p>
      <w:pPr>
        <w:pStyle w:val="BodyText"/>
        <w:ind w:left="457"/>
      </w:pPr>
      <w:r>
        <w:rPr>
          <w:color w:val="231F20"/>
          <w:w w:val="110"/>
        </w:rPr>
        <w:t>The Revd Dr David Thomson moved adoption of Resolution 55:</w:t>
      </w:r>
    </w:p>
    <w:p>
      <w:pPr>
        <w:pStyle w:val="BodyText"/>
        <w:spacing w:before="10"/>
        <w:rPr>
          <w:sz w:val="20"/>
        </w:rPr>
      </w:pPr>
      <w:r>
        <w:rPr/>
        <w:pict>
          <v:group style="position:absolute;margin-left:70.865997pt;margin-top:14.689219pt;width:467.75pt;height:74.45pt;mso-position-horizontal-relative:page;mso-position-vertical-relative:paragraph;z-index:-251500544;mso-wrap-distance-left:0;mso-wrap-distance-right:0" coordorigin="1417,294" coordsize="9355,1489">
            <v:shape style="position:absolute;left:1417;top:293;width:9355;height:1389" type="#_x0000_t75" stroked="false">
              <v:imagedata r:id="rId65" o:title=""/>
            </v:shape>
            <v:rect style="position:absolute;left:1603;top:719;width:9010;height:1063" filled="true" fillcolor="#ffffff" stroked="false">
              <v:fill type="solid"/>
            </v:rect>
            <v:shape style="position:absolute;left:2004;top:385;width:1606;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55</w:t>
                    </w:r>
                  </w:p>
                </w:txbxContent>
              </v:textbox>
              <w10:wrap type="none"/>
            </v:shape>
            <v:shape style="position:absolute;left:5639;top:385;width:4680;height:287" type="#_x0000_t202" filled="false" stroked="false">
              <v:textbox inset="0,0,0,0">
                <w:txbxContent>
                  <w:p>
                    <w:pPr>
                      <w:spacing w:before="9"/>
                      <w:ind w:left="0" w:right="0" w:firstLine="0"/>
                      <w:jc w:val="left"/>
                      <w:rPr>
                        <w:rFonts w:ascii="Arial"/>
                        <w:b/>
                        <w:sz w:val="24"/>
                      </w:rPr>
                    </w:pPr>
                    <w:r>
                      <w:rPr>
                        <w:rFonts w:ascii="Arial"/>
                        <w:b/>
                        <w:color w:val="FFFFFF"/>
                        <w:sz w:val="24"/>
                      </w:rPr>
                      <w:t>Re-appointment at Westminster College</w:t>
                    </w:r>
                  </w:p>
                </w:txbxContent>
              </v:textbox>
              <w10:wrap type="none"/>
            </v:shape>
            <v:shape style="position:absolute;left:2004;top:932;width:8005;height:495" type="#_x0000_t202" filled="false" stroked="false">
              <v:textbox inset="0,0,0,0">
                <w:txbxContent>
                  <w:p>
                    <w:pPr>
                      <w:spacing w:line="256" w:lineRule="auto" w:before="2"/>
                      <w:ind w:left="0" w:right="0" w:firstLine="0"/>
                      <w:jc w:val="left"/>
                      <w:rPr>
                        <w:rFonts w:ascii="Myriad Pro Light"/>
                        <w:b/>
                        <w:sz w:val="19"/>
                      </w:rPr>
                    </w:pPr>
                    <w:r>
                      <w:rPr>
                        <w:rFonts w:ascii="Myriad Pro Light"/>
                        <w:b/>
                        <w:color w:val="231F20"/>
                        <w:w w:val="105"/>
                        <w:sz w:val="19"/>
                      </w:rPr>
                      <w:t>General Assembly reappoints the Revd Dr Peter McEnhill to the Barbour Chair of Systematic Theology at Westminster College for seven years from 1</w:t>
                    </w:r>
                    <w:r>
                      <w:rPr>
                        <w:rFonts w:ascii="Myriad Pro Light"/>
                        <w:b/>
                        <w:color w:val="231F20"/>
                        <w:w w:val="105"/>
                        <w:position w:val="5"/>
                        <w:sz w:val="15"/>
                      </w:rPr>
                      <w:t>st </w:t>
                    </w:r>
                    <w:r>
                      <w:rPr>
                        <w:rFonts w:ascii="Myriad Pro Light"/>
                        <w:b/>
                        <w:color w:val="231F20"/>
                        <w:w w:val="105"/>
                        <w:sz w:val="19"/>
                      </w:rPr>
                      <w:t>September 2006.</w:t>
                    </w:r>
                  </w:p>
                </w:txbxContent>
              </v:textbox>
              <w10:wrap type="none"/>
            </v:shape>
            <w10:wrap type="topAndBottom"/>
          </v:group>
        </w:pict>
      </w:r>
    </w:p>
    <w:p>
      <w:pPr>
        <w:pStyle w:val="BodyText"/>
        <w:spacing w:line="518" w:lineRule="auto" w:before="137"/>
        <w:ind w:left="457" w:right="6198"/>
      </w:pPr>
      <w:r>
        <w:rPr>
          <w:color w:val="231F20"/>
          <w:w w:val="110"/>
        </w:rPr>
        <w:t>Seconded by the Revd Craig Muir. Resolution 55 was carried.</w:t>
      </w:r>
    </w:p>
    <w:p>
      <w:pPr>
        <w:pStyle w:val="BodyText"/>
        <w:spacing w:line="230" w:lineRule="exact"/>
        <w:ind w:left="457"/>
      </w:pPr>
      <w:r>
        <w:rPr>
          <w:color w:val="231F20"/>
          <w:w w:val="105"/>
        </w:rPr>
        <w:t>The Moderator resumed the Chair.</w:t>
      </w:r>
    </w:p>
    <w:p>
      <w:pPr>
        <w:pStyle w:val="BodyText"/>
        <w:rPr>
          <w:sz w:val="22"/>
        </w:rPr>
      </w:pPr>
    </w:p>
    <w:p>
      <w:pPr>
        <w:pStyle w:val="BodyText"/>
        <w:spacing w:line="259" w:lineRule="auto"/>
        <w:ind w:left="457"/>
      </w:pPr>
      <w:r>
        <w:rPr>
          <w:color w:val="231F20"/>
          <w:w w:val="110"/>
        </w:rPr>
        <w:t>The Moderator welcomed three recently appointed Youth and Childrens’ Work Training and Development Officers:</w:t>
      </w:r>
    </w:p>
    <w:p>
      <w:pPr>
        <w:pStyle w:val="BodyText"/>
        <w:spacing w:before="4"/>
        <w:rPr>
          <w:sz w:val="20"/>
        </w:rPr>
      </w:pPr>
    </w:p>
    <w:p>
      <w:pPr>
        <w:pStyle w:val="BodyText"/>
        <w:tabs>
          <w:tab w:pos="4057" w:val="left" w:leader="none"/>
        </w:tabs>
        <w:spacing w:before="1"/>
        <w:ind w:left="1177"/>
      </w:pPr>
      <w:r>
        <w:rPr>
          <w:color w:val="231F20"/>
          <w:w w:val="105"/>
        </w:rPr>
        <w:t>Malcolm</w:t>
      </w:r>
      <w:r>
        <w:rPr>
          <w:color w:val="231F20"/>
          <w:spacing w:val="7"/>
          <w:w w:val="105"/>
        </w:rPr>
        <w:t> </w:t>
      </w:r>
      <w:r>
        <w:rPr>
          <w:color w:val="231F20"/>
          <w:w w:val="105"/>
        </w:rPr>
        <w:t>Evans</w:t>
        <w:tab/>
        <w:t>Mersey</w:t>
      </w:r>
    </w:p>
    <w:p>
      <w:pPr>
        <w:pStyle w:val="BodyText"/>
        <w:tabs>
          <w:tab w:pos="4057" w:val="left" w:leader="none"/>
        </w:tabs>
        <w:spacing w:before="18"/>
        <w:ind w:left="1177"/>
      </w:pPr>
      <w:r>
        <w:rPr>
          <w:color w:val="231F20"/>
          <w:w w:val="105"/>
        </w:rPr>
        <w:t>Chris</w:t>
      </w:r>
      <w:r>
        <w:rPr>
          <w:color w:val="231F20"/>
          <w:spacing w:val="13"/>
          <w:w w:val="105"/>
        </w:rPr>
        <w:t> </w:t>
      </w:r>
      <w:r>
        <w:rPr>
          <w:color w:val="231F20"/>
          <w:w w:val="105"/>
        </w:rPr>
        <w:t>Burgham</w:t>
        <w:tab/>
        <w:t>West</w:t>
      </w:r>
      <w:r>
        <w:rPr>
          <w:color w:val="231F20"/>
          <w:spacing w:val="1"/>
          <w:w w:val="105"/>
        </w:rPr>
        <w:t> </w:t>
      </w:r>
      <w:r>
        <w:rPr>
          <w:color w:val="231F20"/>
          <w:w w:val="105"/>
        </w:rPr>
        <w:t>Midlands</w:t>
      </w:r>
    </w:p>
    <w:p>
      <w:pPr>
        <w:pStyle w:val="BodyText"/>
        <w:tabs>
          <w:tab w:pos="4057" w:val="left" w:leader="none"/>
        </w:tabs>
        <w:spacing w:before="18"/>
        <w:ind w:left="1177"/>
      </w:pPr>
      <w:r>
        <w:rPr>
          <w:color w:val="231F20"/>
          <w:w w:val="105"/>
        </w:rPr>
        <w:t>Ruth</w:t>
      </w:r>
      <w:r>
        <w:rPr>
          <w:color w:val="231F20"/>
          <w:spacing w:val="2"/>
          <w:w w:val="105"/>
        </w:rPr>
        <w:t> </w:t>
      </w:r>
      <w:r>
        <w:rPr>
          <w:color w:val="231F20"/>
          <w:w w:val="105"/>
        </w:rPr>
        <w:t>White</w:t>
        <w:tab/>
        <w:t>Wessex</w:t>
      </w:r>
    </w:p>
    <w:p>
      <w:pPr>
        <w:pStyle w:val="BodyText"/>
        <w:spacing w:before="11"/>
        <w:rPr>
          <w:sz w:val="21"/>
        </w:rPr>
      </w:pPr>
    </w:p>
    <w:p>
      <w:pPr>
        <w:pStyle w:val="BodyText"/>
        <w:spacing w:before="1"/>
        <w:ind w:left="457"/>
      </w:pPr>
      <w:r>
        <w:rPr>
          <w:color w:val="231F20"/>
          <w:w w:val="105"/>
        </w:rPr>
        <w:t>The Moderator greeted those present.</w:t>
      </w:r>
    </w:p>
    <w:p>
      <w:pPr>
        <w:pStyle w:val="BodyText"/>
        <w:rPr>
          <w:sz w:val="22"/>
        </w:rPr>
      </w:pPr>
    </w:p>
    <w:p>
      <w:pPr>
        <w:pStyle w:val="BodyText"/>
        <w:spacing w:before="2"/>
      </w:pPr>
    </w:p>
    <w:p>
      <w:pPr>
        <w:pStyle w:val="Heading2"/>
        <w:spacing w:before="1"/>
        <w:ind w:left="457"/>
      </w:pPr>
      <w:r>
        <w:rPr>
          <w:color w:val="231F20"/>
          <w:w w:val="105"/>
        </w:rPr>
        <w:t>Catch the Vision</w:t>
      </w:r>
    </w:p>
    <w:p>
      <w:pPr>
        <w:pStyle w:val="BodyText"/>
        <w:spacing w:line="259" w:lineRule="auto" w:before="255"/>
        <w:ind w:left="457" w:right="102" w:hanging="1"/>
      </w:pPr>
      <w:r>
        <w:rPr>
          <w:color w:val="231F20"/>
          <w:w w:val="105"/>
        </w:rPr>
        <w:t>On behalf ofthe </w:t>
      </w:r>
      <w:r>
        <w:rPr>
          <w:i/>
          <w:color w:val="231F20"/>
          <w:w w:val="105"/>
        </w:rPr>
        <w:t>Catch the Vision </w:t>
      </w:r>
      <w:r>
        <w:rPr>
          <w:color w:val="231F20"/>
          <w:w w:val="105"/>
        </w:rPr>
        <w:t>Steering Group, the Revd Dr Stephen Orchard, addressed the Assembly, reporting on the feedback received from the previous day’s discussion groups.</w:t>
      </w:r>
    </w:p>
    <w:p>
      <w:pPr>
        <w:pStyle w:val="BodyText"/>
        <w:spacing w:before="5"/>
        <w:rPr>
          <w:sz w:val="20"/>
        </w:rPr>
      </w:pPr>
    </w:p>
    <w:p>
      <w:pPr>
        <w:pStyle w:val="BodyText"/>
        <w:ind w:left="457"/>
      </w:pPr>
      <w:r>
        <w:rPr>
          <w:color w:val="231F20"/>
          <w:w w:val="110"/>
        </w:rPr>
        <w:t>The Assembly adjourned.</w:t>
      </w:r>
    </w:p>
    <w:p>
      <w:pPr>
        <w:spacing w:after="0"/>
        <w:sectPr>
          <w:footerReference w:type="even" r:id="rId62"/>
          <w:footerReference w:type="default" r:id="rId63"/>
          <w:pgSz w:w="11910" w:h="16840"/>
          <w:pgMar w:footer="694" w:header="0" w:top="900" w:bottom="880" w:left="980" w:right="1000"/>
        </w:sectPr>
      </w:pPr>
    </w:p>
    <w:p>
      <w:pPr>
        <w:pStyle w:val="Heading1"/>
        <w:tabs>
          <w:tab w:pos="7476" w:val="left" w:leader="none"/>
        </w:tabs>
        <w:ind w:left="173"/>
      </w:pPr>
      <w:r>
        <w:rPr/>
        <w:pict>
          <v:shape style="position:absolute;margin-left:56.692993pt;margin-top:27.38685pt;width:467.75pt;height:.1pt;mso-position-horizontal-relative:page;mso-position-vertical-relative:paragraph;z-index:-251499520;mso-wrap-distance-left:0;mso-wrap-distance-right:0" coordorigin="1134,548" coordsize="9355,0" path="m1134,548l10488,548e" filled="false" stroked="true" strokeweight="1pt" strokecolor="#231f20">
            <v:path arrowok="t"/>
            <v:stroke dashstyle="solid"/>
            <w10:wrap type="topAndBottom"/>
          </v:shape>
        </w:pict>
      </w:r>
      <w:r>
        <w:rPr>
          <w:color w:val="231F20"/>
          <w:spacing w:val="-3"/>
        </w:rPr>
        <w:t>Monday  </w:t>
      </w:r>
      <w:r>
        <w:rPr>
          <w:color w:val="231F20"/>
        </w:rPr>
        <w:t>4</w:t>
      </w:r>
      <w:r>
        <w:rPr>
          <w:color w:val="231F20"/>
          <w:position w:val="7"/>
          <w:sz w:val="22"/>
        </w:rPr>
        <w:t>th </w:t>
      </w:r>
      <w:r>
        <w:rPr>
          <w:color w:val="231F20"/>
          <w:spacing w:val="8"/>
          <w:position w:val="7"/>
          <w:sz w:val="22"/>
        </w:rPr>
        <w:t> </w:t>
      </w:r>
      <w:r>
        <w:rPr>
          <w:color w:val="231F20"/>
          <w:spacing w:val="-3"/>
        </w:rPr>
        <w:t>July</w:t>
      </w:r>
      <w:r>
        <w:rPr>
          <w:color w:val="231F20"/>
          <w:spacing w:val="56"/>
        </w:rPr>
        <w:t> </w:t>
      </w:r>
      <w:r>
        <w:rPr>
          <w:color w:val="231F20"/>
        </w:rPr>
        <w:t>2005</w:t>
        <w:tab/>
        <w:t>Second</w:t>
      </w:r>
      <w:r>
        <w:rPr>
          <w:color w:val="231F20"/>
          <w:spacing w:val="25"/>
        </w:rPr>
        <w:t> </w:t>
      </w:r>
      <w:r>
        <w:rPr>
          <w:color w:val="231F20"/>
        </w:rPr>
        <w:t>Session</w:t>
      </w:r>
    </w:p>
    <w:p>
      <w:pPr>
        <w:pStyle w:val="BodyText"/>
        <w:spacing w:before="3"/>
        <w:rPr>
          <w:rFonts w:ascii="Book Antiqua"/>
          <w:b/>
          <w:sz w:val="28"/>
        </w:rPr>
      </w:pPr>
    </w:p>
    <w:p>
      <w:pPr>
        <w:spacing w:before="0"/>
        <w:ind w:left="173" w:right="0" w:firstLine="0"/>
        <w:jc w:val="left"/>
        <w:rPr>
          <w:sz w:val="19"/>
        </w:rPr>
      </w:pPr>
      <w:r>
        <w:rPr>
          <w:color w:val="231F20"/>
          <w:w w:val="105"/>
          <w:sz w:val="19"/>
        </w:rPr>
        <w:t>The Assembly met in groups to discuss the </w:t>
      </w:r>
      <w:r>
        <w:rPr>
          <w:i/>
          <w:color w:val="231F20"/>
          <w:w w:val="105"/>
          <w:sz w:val="19"/>
        </w:rPr>
        <w:t>Catch the Vision </w:t>
      </w:r>
      <w:r>
        <w:rPr>
          <w:color w:val="231F20"/>
          <w:w w:val="105"/>
          <w:sz w:val="19"/>
        </w:rPr>
        <w:t>report.</w:t>
      </w:r>
    </w:p>
    <w:p>
      <w:pPr>
        <w:pStyle w:val="BodyText"/>
        <w:spacing w:before="9"/>
        <w:rPr>
          <w:sz w:val="20"/>
        </w:rPr>
      </w:pPr>
    </w:p>
    <w:p>
      <w:pPr>
        <w:pStyle w:val="Heading2"/>
        <w:spacing w:before="1"/>
      </w:pPr>
      <w:r>
        <w:rPr>
          <w:color w:val="231F20"/>
        </w:rPr>
        <w:t>New Ministers and CRCWs</w:t>
      </w:r>
    </w:p>
    <w:p>
      <w:pPr>
        <w:pStyle w:val="BodyText"/>
        <w:spacing w:line="259" w:lineRule="auto" w:before="255"/>
        <w:ind w:left="173" w:right="434"/>
        <w:jc w:val="both"/>
      </w:pPr>
      <w:r>
        <w:rPr>
          <w:color w:val="231F20"/>
          <w:w w:val="110"/>
        </w:rPr>
        <w:t>Synod Moderators introduced Ministers and Church Related Community Workers who had been ordained or commissioned since the previous meeting of the Assembly. Each of those present was greeted in turn and received by the Assembly with applause.</w:t>
      </w:r>
    </w:p>
    <w:p>
      <w:pPr>
        <w:pStyle w:val="BodyText"/>
        <w:spacing w:before="9"/>
      </w:pPr>
    </w:p>
    <w:p>
      <w:pPr>
        <w:pStyle w:val="Heading3"/>
        <w:spacing w:before="1"/>
        <w:ind w:left="173" w:firstLine="0"/>
      </w:pPr>
      <w:r>
        <w:rPr>
          <w:color w:val="231F20"/>
          <w:w w:val="105"/>
        </w:rPr>
        <w:t>Northern Synod (Moderator: Revd Peter Poulter)</w:t>
      </w:r>
    </w:p>
    <w:p>
      <w:pPr>
        <w:pStyle w:val="BodyText"/>
        <w:tabs>
          <w:tab w:pos="3773" w:val="left" w:leader="none"/>
        </w:tabs>
        <w:spacing w:before="21"/>
        <w:ind w:left="173"/>
      </w:pPr>
      <w:r>
        <w:rPr>
          <w:color w:val="231F20"/>
          <w:w w:val="110"/>
        </w:rPr>
        <w:t>Revd</w:t>
      </w:r>
      <w:r>
        <w:rPr>
          <w:color w:val="231F20"/>
          <w:spacing w:val="-9"/>
          <w:w w:val="110"/>
        </w:rPr>
        <w:t> </w:t>
      </w:r>
      <w:r>
        <w:rPr>
          <w:color w:val="231F20"/>
          <w:w w:val="110"/>
        </w:rPr>
        <w:t>Elaine</w:t>
      </w:r>
      <w:r>
        <w:rPr>
          <w:color w:val="231F20"/>
          <w:spacing w:val="-9"/>
          <w:w w:val="110"/>
        </w:rPr>
        <w:t> </w:t>
      </w:r>
      <w:r>
        <w:rPr>
          <w:color w:val="231F20"/>
          <w:w w:val="110"/>
        </w:rPr>
        <w:t>Brown</w:t>
        <w:tab/>
        <w:t>Gateshead</w:t>
      </w:r>
      <w:r>
        <w:rPr>
          <w:color w:val="231F20"/>
          <w:spacing w:val="-26"/>
          <w:w w:val="110"/>
        </w:rPr>
        <w:t> </w:t>
      </w:r>
      <w:r>
        <w:rPr>
          <w:color w:val="231F20"/>
          <w:w w:val="110"/>
        </w:rPr>
        <w:t>Group</w:t>
      </w:r>
    </w:p>
    <w:p>
      <w:pPr>
        <w:pStyle w:val="BodyText"/>
        <w:tabs>
          <w:tab w:pos="3773" w:val="left" w:leader="none"/>
        </w:tabs>
        <w:spacing w:before="18"/>
        <w:ind w:left="173"/>
      </w:pPr>
      <w:r>
        <w:rPr>
          <w:color w:val="231F20"/>
          <w:w w:val="110"/>
        </w:rPr>
        <w:t>Revd</w:t>
      </w:r>
      <w:r>
        <w:rPr>
          <w:color w:val="231F20"/>
          <w:spacing w:val="-7"/>
          <w:w w:val="110"/>
        </w:rPr>
        <w:t> </w:t>
      </w:r>
      <w:r>
        <w:rPr>
          <w:color w:val="231F20"/>
          <w:w w:val="110"/>
        </w:rPr>
        <w:t>Gordon</w:t>
      </w:r>
      <w:r>
        <w:rPr>
          <w:color w:val="231F20"/>
          <w:spacing w:val="-6"/>
          <w:w w:val="110"/>
        </w:rPr>
        <w:t> </w:t>
      </w:r>
      <w:r>
        <w:rPr>
          <w:color w:val="231F20"/>
          <w:w w:val="110"/>
        </w:rPr>
        <w:t>Brown</w:t>
        <w:tab/>
        <w:t>Gateshead</w:t>
      </w:r>
      <w:r>
        <w:rPr>
          <w:color w:val="231F20"/>
          <w:spacing w:val="-26"/>
          <w:w w:val="110"/>
        </w:rPr>
        <w:t> </w:t>
      </w:r>
      <w:r>
        <w:rPr>
          <w:color w:val="231F20"/>
          <w:w w:val="110"/>
        </w:rPr>
        <w:t>Group</w:t>
      </w:r>
    </w:p>
    <w:p>
      <w:pPr>
        <w:pStyle w:val="BodyText"/>
        <w:tabs>
          <w:tab w:pos="3773" w:val="left" w:leader="none"/>
        </w:tabs>
        <w:spacing w:before="18"/>
        <w:ind w:left="173"/>
      </w:pPr>
      <w:r>
        <w:rPr>
          <w:color w:val="231F20"/>
          <w:w w:val="110"/>
        </w:rPr>
        <w:t>Revd</w:t>
      </w:r>
      <w:r>
        <w:rPr>
          <w:color w:val="231F20"/>
          <w:spacing w:val="-7"/>
          <w:w w:val="110"/>
        </w:rPr>
        <w:t> </w:t>
      </w:r>
      <w:r>
        <w:rPr>
          <w:color w:val="231F20"/>
          <w:w w:val="110"/>
        </w:rPr>
        <w:t>Jan</w:t>
      </w:r>
      <w:r>
        <w:rPr>
          <w:color w:val="231F20"/>
          <w:spacing w:val="-6"/>
          <w:w w:val="110"/>
        </w:rPr>
        <w:t> </w:t>
      </w:r>
      <w:r>
        <w:rPr>
          <w:color w:val="231F20"/>
          <w:w w:val="110"/>
        </w:rPr>
        <w:t>Maxwell</w:t>
        <w:tab/>
        <w:t>North West Durham</w:t>
      </w:r>
      <w:r>
        <w:rPr>
          <w:color w:val="231F20"/>
          <w:spacing w:val="-5"/>
          <w:w w:val="110"/>
        </w:rPr>
        <w:t> </w:t>
      </w:r>
      <w:r>
        <w:rPr>
          <w:color w:val="231F20"/>
          <w:w w:val="110"/>
        </w:rPr>
        <w:t>Group</w:t>
      </w:r>
    </w:p>
    <w:p>
      <w:pPr>
        <w:pStyle w:val="BodyText"/>
        <w:tabs>
          <w:tab w:pos="3773" w:val="left" w:leader="none"/>
        </w:tabs>
        <w:spacing w:before="18"/>
        <w:ind w:left="173"/>
      </w:pPr>
      <w:r>
        <w:rPr>
          <w:color w:val="231F20"/>
          <w:w w:val="105"/>
        </w:rPr>
        <w:t>Revd</w:t>
      </w:r>
      <w:r>
        <w:rPr>
          <w:color w:val="231F20"/>
          <w:spacing w:val="13"/>
          <w:w w:val="105"/>
        </w:rPr>
        <w:t> </w:t>
      </w:r>
      <w:r>
        <w:rPr>
          <w:color w:val="231F20"/>
          <w:w w:val="105"/>
        </w:rPr>
        <w:t>Margaret</w:t>
      </w:r>
      <w:r>
        <w:rPr>
          <w:color w:val="231F20"/>
          <w:spacing w:val="14"/>
          <w:w w:val="105"/>
        </w:rPr>
        <w:t> </w:t>
      </w:r>
      <w:r>
        <w:rPr>
          <w:color w:val="231F20"/>
          <w:w w:val="105"/>
        </w:rPr>
        <w:t>Johnson</w:t>
        <w:tab/>
        <w:t>Industrial Chaplain, Port of</w:t>
      </w:r>
      <w:r>
        <w:rPr>
          <w:color w:val="231F20"/>
          <w:spacing w:val="7"/>
          <w:w w:val="105"/>
        </w:rPr>
        <w:t> </w:t>
      </w:r>
      <w:r>
        <w:rPr>
          <w:color w:val="231F20"/>
          <w:spacing w:val="-3"/>
          <w:w w:val="105"/>
        </w:rPr>
        <w:t>Tyne</w:t>
      </w:r>
    </w:p>
    <w:p>
      <w:pPr>
        <w:pStyle w:val="BodyText"/>
        <w:tabs>
          <w:tab w:pos="3773" w:val="left" w:leader="none"/>
        </w:tabs>
        <w:spacing w:before="18"/>
        <w:ind w:left="173"/>
      </w:pPr>
      <w:r>
        <w:rPr>
          <w:color w:val="231F20"/>
          <w:w w:val="110"/>
        </w:rPr>
        <w:t>Revd</w:t>
      </w:r>
      <w:r>
        <w:rPr>
          <w:color w:val="231F20"/>
          <w:spacing w:val="-12"/>
          <w:w w:val="110"/>
        </w:rPr>
        <w:t> </w:t>
      </w:r>
      <w:r>
        <w:rPr>
          <w:color w:val="231F20"/>
          <w:w w:val="110"/>
        </w:rPr>
        <w:t>Barry</w:t>
      </w:r>
      <w:r>
        <w:rPr>
          <w:color w:val="231F20"/>
          <w:spacing w:val="-11"/>
          <w:w w:val="110"/>
        </w:rPr>
        <w:t> </w:t>
      </w:r>
      <w:r>
        <w:rPr>
          <w:color w:val="231F20"/>
          <w:w w:val="110"/>
        </w:rPr>
        <w:t>Welch</w:t>
        <w:tab/>
        <w:t>Ashington and</w:t>
      </w:r>
      <w:r>
        <w:rPr>
          <w:color w:val="231F20"/>
          <w:spacing w:val="-3"/>
          <w:w w:val="110"/>
        </w:rPr>
        <w:t> </w:t>
      </w:r>
      <w:r>
        <w:rPr>
          <w:color w:val="231F20"/>
          <w:w w:val="110"/>
        </w:rPr>
        <w:t>Widdrington</w:t>
      </w:r>
    </w:p>
    <w:p>
      <w:pPr>
        <w:pStyle w:val="BodyText"/>
        <w:spacing w:before="5"/>
        <w:rPr>
          <w:sz w:val="21"/>
        </w:rPr>
      </w:pPr>
    </w:p>
    <w:p>
      <w:pPr>
        <w:pStyle w:val="Heading3"/>
        <w:ind w:left="173" w:firstLine="0"/>
      </w:pPr>
      <w:r>
        <w:rPr>
          <w:color w:val="231F20"/>
          <w:w w:val="105"/>
        </w:rPr>
        <w:t>North Western Synod (Moderator: Revd Peter Brain)</w:t>
      </w:r>
    </w:p>
    <w:p>
      <w:pPr>
        <w:pStyle w:val="BodyText"/>
        <w:tabs>
          <w:tab w:pos="3773" w:val="left" w:leader="none"/>
        </w:tabs>
        <w:spacing w:before="22"/>
        <w:ind w:left="173"/>
      </w:pPr>
      <w:r>
        <w:rPr>
          <w:color w:val="231F20"/>
          <w:w w:val="110"/>
        </w:rPr>
        <w:t>Revd</w:t>
      </w:r>
      <w:r>
        <w:rPr>
          <w:color w:val="231F20"/>
          <w:spacing w:val="-3"/>
          <w:w w:val="110"/>
        </w:rPr>
        <w:t> </w:t>
      </w:r>
      <w:r>
        <w:rPr>
          <w:color w:val="231F20"/>
          <w:w w:val="110"/>
        </w:rPr>
        <w:t>Ann</w:t>
      </w:r>
      <w:r>
        <w:rPr>
          <w:color w:val="231F20"/>
          <w:spacing w:val="-2"/>
          <w:w w:val="110"/>
        </w:rPr>
        <w:t> </w:t>
      </w:r>
      <w:r>
        <w:rPr>
          <w:color w:val="231F20"/>
          <w:w w:val="110"/>
        </w:rPr>
        <w:t>Hufton</w:t>
        <w:tab/>
        <w:t>Furness</w:t>
      </w:r>
    </w:p>
    <w:p>
      <w:pPr>
        <w:pStyle w:val="BodyText"/>
        <w:tabs>
          <w:tab w:pos="3773" w:val="left" w:leader="none"/>
        </w:tabs>
        <w:spacing w:before="18"/>
        <w:ind w:left="173"/>
      </w:pPr>
      <w:r>
        <w:rPr>
          <w:color w:val="231F20"/>
          <w:w w:val="105"/>
        </w:rPr>
        <w:t>Revd</w:t>
      </w:r>
      <w:r>
        <w:rPr>
          <w:color w:val="231F20"/>
          <w:spacing w:val="6"/>
          <w:w w:val="105"/>
        </w:rPr>
        <w:t> </w:t>
      </w:r>
      <w:r>
        <w:rPr>
          <w:color w:val="231F20"/>
          <w:w w:val="105"/>
        </w:rPr>
        <w:t>Sarah</w:t>
      </w:r>
      <w:r>
        <w:rPr>
          <w:color w:val="231F20"/>
          <w:spacing w:val="6"/>
          <w:w w:val="105"/>
        </w:rPr>
        <w:t> </w:t>
      </w:r>
      <w:r>
        <w:rPr>
          <w:color w:val="231F20"/>
          <w:w w:val="105"/>
        </w:rPr>
        <w:t>Moore</w:t>
        <w:tab/>
        <w:t>Darwen Ecumenical</w:t>
      </w:r>
      <w:r>
        <w:rPr>
          <w:color w:val="231F20"/>
          <w:spacing w:val="4"/>
          <w:w w:val="105"/>
        </w:rPr>
        <w:t> </w:t>
      </w:r>
      <w:r>
        <w:rPr>
          <w:color w:val="231F20"/>
          <w:w w:val="105"/>
        </w:rPr>
        <w:t>Partnership</w:t>
      </w:r>
    </w:p>
    <w:p>
      <w:pPr>
        <w:pStyle w:val="BodyText"/>
        <w:tabs>
          <w:tab w:pos="3773" w:val="left" w:leader="none"/>
        </w:tabs>
        <w:spacing w:before="18"/>
        <w:ind w:left="173"/>
      </w:pPr>
      <w:r>
        <w:rPr>
          <w:color w:val="231F20"/>
          <w:w w:val="105"/>
        </w:rPr>
        <w:t>Revd</w:t>
      </w:r>
      <w:r>
        <w:rPr>
          <w:color w:val="231F20"/>
          <w:spacing w:val="12"/>
          <w:w w:val="105"/>
        </w:rPr>
        <w:t> </w:t>
      </w:r>
      <w:r>
        <w:rPr>
          <w:color w:val="231F20"/>
          <w:w w:val="105"/>
        </w:rPr>
        <w:t>Marion</w:t>
      </w:r>
      <w:r>
        <w:rPr>
          <w:color w:val="231F20"/>
          <w:spacing w:val="12"/>
          <w:w w:val="105"/>
        </w:rPr>
        <w:t> </w:t>
      </w:r>
      <w:r>
        <w:rPr>
          <w:color w:val="231F20"/>
          <w:w w:val="105"/>
        </w:rPr>
        <w:t>Tugwood</w:t>
        <w:tab/>
        <w:t>Goyt Valley</w:t>
      </w:r>
      <w:r>
        <w:rPr>
          <w:color w:val="231F20"/>
          <w:spacing w:val="2"/>
          <w:w w:val="105"/>
        </w:rPr>
        <w:t> </w:t>
      </w:r>
      <w:r>
        <w:rPr>
          <w:color w:val="231F20"/>
          <w:w w:val="105"/>
        </w:rPr>
        <w:t>Pastorate</w:t>
      </w:r>
    </w:p>
    <w:p>
      <w:pPr>
        <w:tabs>
          <w:tab w:pos="3773" w:val="left" w:leader="none"/>
        </w:tabs>
        <w:spacing w:before="18"/>
        <w:ind w:left="173" w:right="0" w:firstLine="0"/>
        <w:jc w:val="left"/>
        <w:rPr>
          <w:i/>
          <w:sz w:val="19"/>
        </w:rPr>
      </w:pPr>
      <w:r>
        <w:rPr>
          <w:color w:val="231F20"/>
          <w:w w:val="105"/>
          <w:sz w:val="19"/>
        </w:rPr>
        <w:t>Revd Dr</w:t>
      </w:r>
      <w:r>
        <w:rPr>
          <w:color w:val="231F20"/>
          <w:spacing w:val="23"/>
          <w:w w:val="105"/>
          <w:sz w:val="19"/>
        </w:rPr>
        <w:t> </w:t>
      </w:r>
      <w:r>
        <w:rPr>
          <w:color w:val="231F20"/>
          <w:w w:val="105"/>
          <w:sz w:val="19"/>
        </w:rPr>
        <w:t>Mark</w:t>
      </w:r>
      <w:r>
        <w:rPr>
          <w:color w:val="231F20"/>
          <w:spacing w:val="11"/>
          <w:w w:val="105"/>
          <w:sz w:val="19"/>
        </w:rPr>
        <w:t> </w:t>
      </w:r>
      <w:r>
        <w:rPr>
          <w:color w:val="231F20"/>
          <w:w w:val="105"/>
          <w:sz w:val="19"/>
        </w:rPr>
        <w:t>Houghton</w:t>
        <w:tab/>
        <w:t>SW Manchester District (</w:t>
      </w:r>
      <w:r>
        <w:rPr>
          <w:i/>
          <w:color w:val="231F20"/>
          <w:w w:val="105"/>
          <w:sz w:val="19"/>
        </w:rPr>
        <w:t>in absentia)</w:t>
      </w:r>
    </w:p>
    <w:p>
      <w:pPr>
        <w:pStyle w:val="BodyText"/>
        <w:spacing w:before="4"/>
        <w:rPr>
          <w:i/>
          <w:sz w:val="21"/>
        </w:rPr>
      </w:pPr>
    </w:p>
    <w:p>
      <w:pPr>
        <w:pStyle w:val="Heading3"/>
        <w:spacing w:before="1"/>
        <w:ind w:left="173" w:firstLine="0"/>
      </w:pPr>
      <w:r>
        <w:rPr>
          <w:color w:val="231F20"/>
          <w:w w:val="105"/>
        </w:rPr>
        <w:t>Mersey Synod (Moderator: Revd Howard Sharp)</w:t>
      </w:r>
    </w:p>
    <w:p>
      <w:pPr>
        <w:pStyle w:val="BodyText"/>
        <w:tabs>
          <w:tab w:pos="3773" w:val="left" w:leader="none"/>
        </w:tabs>
        <w:spacing w:before="21"/>
        <w:ind w:left="173"/>
      </w:pPr>
      <w:r>
        <w:rPr>
          <w:color w:val="231F20"/>
          <w:w w:val="110"/>
        </w:rPr>
        <w:t>Revd</w:t>
      </w:r>
      <w:r>
        <w:rPr>
          <w:color w:val="231F20"/>
          <w:spacing w:val="-6"/>
          <w:w w:val="110"/>
        </w:rPr>
        <w:t> </w:t>
      </w:r>
      <w:r>
        <w:rPr>
          <w:color w:val="231F20"/>
          <w:w w:val="110"/>
        </w:rPr>
        <w:t>David</w:t>
      </w:r>
      <w:r>
        <w:rPr>
          <w:color w:val="231F20"/>
          <w:spacing w:val="-6"/>
          <w:w w:val="110"/>
        </w:rPr>
        <w:t> </w:t>
      </w:r>
      <w:r>
        <w:rPr>
          <w:color w:val="231F20"/>
          <w:w w:val="110"/>
        </w:rPr>
        <w:t>Coaker</w:t>
        <w:tab/>
        <w:t>St John’s and Elmwood Avenue,</w:t>
      </w:r>
      <w:r>
        <w:rPr>
          <w:color w:val="231F20"/>
          <w:spacing w:val="-12"/>
          <w:w w:val="110"/>
        </w:rPr>
        <w:t> </w:t>
      </w:r>
      <w:r>
        <w:rPr>
          <w:color w:val="231F20"/>
          <w:w w:val="110"/>
        </w:rPr>
        <w:t>Warrington</w:t>
      </w:r>
    </w:p>
    <w:p>
      <w:pPr>
        <w:pStyle w:val="BodyText"/>
        <w:tabs>
          <w:tab w:pos="3773" w:val="left" w:leader="none"/>
        </w:tabs>
        <w:spacing w:before="18"/>
        <w:ind w:left="173"/>
      </w:pPr>
      <w:r>
        <w:rPr>
          <w:color w:val="231F20"/>
          <w:w w:val="110"/>
        </w:rPr>
        <w:t>Revd</w:t>
      </w:r>
      <w:r>
        <w:rPr>
          <w:color w:val="231F20"/>
          <w:spacing w:val="-5"/>
          <w:w w:val="110"/>
        </w:rPr>
        <w:t> </w:t>
      </w:r>
      <w:r>
        <w:rPr>
          <w:color w:val="231F20"/>
          <w:w w:val="110"/>
        </w:rPr>
        <w:t>Jenny</w:t>
      </w:r>
      <w:r>
        <w:rPr>
          <w:color w:val="231F20"/>
          <w:spacing w:val="-5"/>
          <w:w w:val="110"/>
        </w:rPr>
        <w:t> </w:t>
      </w:r>
      <w:r>
        <w:rPr>
          <w:color w:val="231F20"/>
          <w:w w:val="110"/>
        </w:rPr>
        <w:t>Morgan</w:t>
        <w:tab/>
        <w:t>Hamilton Memorial, Prenton and Upton,</w:t>
      </w:r>
      <w:r>
        <w:rPr>
          <w:color w:val="231F20"/>
          <w:spacing w:val="-18"/>
          <w:w w:val="110"/>
        </w:rPr>
        <w:t> </w:t>
      </w:r>
      <w:r>
        <w:rPr>
          <w:color w:val="231F20"/>
          <w:w w:val="110"/>
        </w:rPr>
        <w:t>Birkenhead</w:t>
      </w:r>
    </w:p>
    <w:p>
      <w:pPr>
        <w:pStyle w:val="BodyText"/>
        <w:tabs>
          <w:tab w:pos="3773" w:val="left" w:leader="none"/>
        </w:tabs>
        <w:spacing w:before="18"/>
        <w:ind w:left="173"/>
      </w:pPr>
      <w:r>
        <w:rPr>
          <w:color w:val="231F20"/>
          <w:w w:val="110"/>
        </w:rPr>
        <w:t>Revd</w:t>
      </w:r>
      <w:r>
        <w:rPr>
          <w:color w:val="231F20"/>
          <w:spacing w:val="-2"/>
          <w:w w:val="110"/>
        </w:rPr>
        <w:t> </w:t>
      </w:r>
      <w:r>
        <w:rPr>
          <w:color w:val="231F20"/>
          <w:w w:val="110"/>
        </w:rPr>
        <w:t>John</w:t>
      </w:r>
      <w:r>
        <w:rPr>
          <w:color w:val="231F20"/>
          <w:spacing w:val="-2"/>
          <w:w w:val="110"/>
        </w:rPr>
        <w:t> </w:t>
      </w:r>
      <w:r>
        <w:rPr>
          <w:color w:val="231F20"/>
          <w:w w:val="110"/>
        </w:rPr>
        <w:t>Bradbury</w:t>
        <w:tab/>
        <w:t>Earle Road and Liverpool City Centre Ecumenical</w:t>
      </w:r>
      <w:r>
        <w:rPr>
          <w:color w:val="231F20"/>
          <w:spacing w:val="-17"/>
          <w:w w:val="110"/>
        </w:rPr>
        <w:t> </w:t>
      </w:r>
      <w:r>
        <w:rPr>
          <w:color w:val="231F20"/>
          <w:spacing w:val="-3"/>
          <w:w w:val="110"/>
        </w:rPr>
        <w:t>Team</w:t>
      </w:r>
    </w:p>
    <w:p>
      <w:pPr>
        <w:pStyle w:val="BodyText"/>
        <w:tabs>
          <w:tab w:pos="3773" w:val="left" w:leader="none"/>
        </w:tabs>
        <w:spacing w:before="18"/>
        <w:ind w:left="173"/>
      </w:pPr>
      <w:r>
        <w:rPr>
          <w:color w:val="231F20"/>
          <w:w w:val="110"/>
        </w:rPr>
        <w:t>Revd</w:t>
      </w:r>
      <w:r>
        <w:rPr>
          <w:color w:val="231F20"/>
          <w:spacing w:val="-4"/>
          <w:w w:val="110"/>
        </w:rPr>
        <w:t> </w:t>
      </w:r>
      <w:r>
        <w:rPr>
          <w:color w:val="231F20"/>
          <w:w w:val="110"/>
        </w:rPr>
        <w:t>Ruth</w:t>
      </w:r>
      <w:r>
        <w:rPr>
          <w:color w:val="231F20"/>
          <w:spacing w:val="-4"/>
          <w:w w:val="110"/>
        </w:rPr>
        <w:t> </w:t>
      </w:r>
      <w:r>
        <w:rPr>
          <w:color w:val="231F20"/>
          <w:w w:val="110"/>
        </w:rPr>
        <w:t>Dillon</w:t>
        <w:tab/>
        <w:t>Stoneycroft, Oakvale and</w:t>
      </w:r>
      <w:r>
        <w:rPr>
          <w:color w:val="231F20"/>
          <w:spacing w:val="-5"/>
          <w:w w:val="110"/>
        </w:rPr>
        <w:t> </w:t>
      </w:r>
      <w:r>
        <w:rPr>
          <w:color w:val="231F20"/>
          <w:w w:val="110"/>
        </w:rPr>
        <w:t>Huyton</w:t>
      </w:r>
    </w:p>
    <w:p>
      <w:pPr>
        <w:pStyle w:val="BodyText"/>
        <w:spacing w:before="5"/>
        <w:rPr>
          <w:sz w:val="21"/>
        </w:rPr>
      </w:pPr>
    </w:p>
    <w:p>
      <w:pPr>
        <w:pStyle w:val="Heading3"/>
        <w:ind w:left="173" w:firstLine="0"/>
      </w:pPr>
      <w:r>
        <w:rPr>
          <w:color w:val="231F20"/>
          <w:w w:val="105"/>
        </w:rPr>
        <w:t>Yorkshire Synod (Moderator: Revd Arnold Harrison)</w:t>
      </w:r>
    </w:p>
    <w:p>
      <w:pPr>
        <w:tabs>
          <w:tab w:pos="3773" w:val="left" w:leader="none"/>
        </w:tabs>
        <w:spacing w:before="22"/>
        <w:ind w:left="173" w:right="0" w:firstLine="0"/>
        <w:jc w:val="left"/>
        <w:rPr>
          <w:i/>
          <w:sz w:val="19"/>
        </w:rPr>
      </w:pPr>
      <w:r>
        <w:rPr>
          <w:color w:val="231F20"/>
          <w:w w:val="105"/>
          <w:sz w:val="19"/>
        </w:rPr>
        <w:t>Revd</w:t>
      </w:r>
      <w:r>
        <w:rPr>
          <w:color w:val="231F20"/>
          <w:spacing w:val="5"/>
          <w:w w:val="105"/>
          <w:sz w:val="19"/>
        </w:rPr>
        <w:t> </w:t>
      </w:r>
      <w:r>
        <w:rPr>
          <w:color w:val="231F20"/>
          <w:spacing w:val="2"/>
          <w:w w:val="105"/>
          <w:sz w:val="19"/>
        </w:rPr>
        <w:t>Geoff</w:t>
      </w:r>
      <w:r>
        <w:rPr>
          <w:color w:val="231F20"/>
          <w:spacing w:val="5"/>
          <w:w w:val="105"/>
          <w:sz w:val="19"/>
        </w:rPr>
        <w:t> </w:t>
      </w:r>
      <w:r>
        <w:rPr>
          <w:color w:val="231F20"/>
          <w:w w:val="105"/>
          <w:sz w:val="19"/>
        </w:rPr>
        <w:t>Ellis</w:t>
        <w:tab/>
        <w:t>Leeds District </w:t>
      </w:r>
      <w:r>
        <w:rPr>
          <w:i/>
          <w:color w:val="231F20"/>
          <w:w w:val="105"/>
          <w:sz w:val="19"/>
        </w:rPr>
        <w:t>(In</w:t>
      </w:r>
      <w:r>
        <w:rPr>
          <w:i/>
          <w:color w:val="231F20"/>
          <w:spacing w:val="-2"/>
          <w:w w:val="105"/>
          <w:sz w:val="19"/>
        </w:rPr>
        <w:t> </w:t>
      </w:r>
      <w:r>
        <w:rPr>
          <w:i/>
          <w:color w:val="231F20"/>
          <w:w w:val="105"/>
          <w:sz w:val="19"/>
        </w:rPr>
        <w:t>absentia)</w:t>
      </w:r>
    </w:p>
    <w:p>
      <w:pPr>
        <w:pStyle w:val="BodyText"/>
        <w:tabs>
          <w:tab w:pos="3773" w:val="left" w:leader="none"/>
        </w:tabs>
        <w:spacing w:before="18"/>
        <w:ind w:left="173"/>
      </w:pPr>
      <w:r>
        <w:rPr>
          <w:color w:val="231F20"/>
          <w:w w:val="105"/>
        </w:rPr>
        <w:t>Revd</w:t>
      </w:r>
      <w:r>
        <w:rPr>
          <w:color w:val="231F20"/>
          <w:spacing w:val="8"/>
          <w:w w:val="105"/>
        </w:rPr>
        <w:t> </w:t>
      </w:r>
      <w:r>
        <w:rPr>
          <w:color w:val="231F20"/>
          <w:w w:val="105"/>
        </w:rPr>
        <w:t>Sarah</w:t>
      </w:r>
      <w:r>
        <w:rPr>
          <w:color w:val="231F20"/>
          <w:spacing w:val="9"/>
          <w:w w:val="105"/>
        </w:rPr>
        <w:t> </w:t>
      </w:r>
      <w:r>
        <w:rPr>
          <w:color w:val="231F20"/>
          <w:w w:val="105"/>
        </w:rPr>
        <w:t>Hall</w:t>
        <w:tab/>
        <w:t>St Andrew’s, Sheffield and University</w:t>
      </w:r>
      <w:r>
        <w:rPr>
          <w:color w:val="231F20"/>
          <w:spacing w:val="16"/>
          <w:w w:val="105"/>
        </w:rPr>
        <w:t> </w:t>
      </w:r>
      <w:r>
        <w:rPr>
          <w:color w:val="231F20"/>
          <w:w w:val="105"/>
        </w:rPr>
        <w:t>Chaplaincy</w:t>
      </w:r>
    </w:p>
    <w:p>
      <w:pPr>
        <w:pStyle w:val="BodyText"/>
        <w:spacing w:before="4"/>
        <w:rPr>
          <w:sz w:val="21"/>
        </w:rPr>
      </w:pPr>
    </w:p>
    <w:p>
      <w:pPr>
        <w:pStyle w:val="Heading3"/>
        <w:ind w:left="173" w:firstLine="0"/>
      </w:pPr>
      <w:r>
        <w:rPr>
          <w:color w:val="231F20"/>
          <w:w w:val="105"/>
        </w:rPr>
        <w:t>East Midlands Synod (Moderator: Revd Terry Oakley)</w:t>
      </w:r>
    </w:p>
    <w:p>
      <w:pPr>
        <w:pStyle w:val="BodyText"/>
        <w:tabs>
          <w:tab w:pos="3773" w:val="left" w:leader="none"/>
        </w:tabs>
        <w:spacing w:before="22"/>
        <w:ind w:left="173"/>
      </w:pPr>
      <w:r>
        <w:rPr>
          <w:color w:val="231F20"/>
          <w:w w:val="110"/>
        </w:rPr>
        <w:t>Revd</w:t>
      </w:r>
      <w:r>
        <w:rPr>
          <w:color w:val="231F20"/>
          <w:spacing w:val="-4"/>
          <w:w w:val="110"/>
        </w:rPr>
        <w:t> </w:t>
      </w:r>
      <w:r>
        <w:rPr>
          <w:color w:val="231F20"/>
          <w:w w:val="110"/>
        </w:rPr>
        <w:t>Jenny</w:t>
      </w:r>
      <w:r>
        <w:rPr>
          <w:color w:val="231F20"/>
          <w:spacing w:val="-3"/>
          <w:w w:val="110"/>
        </w:rPr>
        <w:t> </w:t>
      </w:r>
      <w:r>
        <w:rPr>
          <w:color w:val="231F20"/>
          <w:w w:val="110"/>
        </w:rPr>
        <w:t>Yule</w:t>
        <w:tab/>
        <w:t>Sinfin</w:t>
      </w:r>
      <w:r>
        <w:rPr>
          <w:color w:val="231F20"/>
          <w:spacing w:val="-1"/>
          <w:w w:val="110"/>
        </w:rPr>
        <w:t> </w:t>
      </w:r>
      <w:r>
        <w:rPr>
          <w:color w:val="231F20"/>
          <w:w w:val="110"/>
        </w:rPr>
        <w:t>Moor</w:t>
      </w:r>
    </w:p>
    <w:p>
      <w:pPr>
        <w:pStyle w:val="BodyText"/>
        <w:tabs>
          <w:tab w:pos="3773" w:val="left" w:leader="none"/>
        </w:tabs>
        <w:spacing w:before="18"/>
        <w:ind w:left="173"/>
      </w:pPr>
      <w:r>
        <w:rPr>
          <w:color w:val="231F20"/>
          <w:w w:val="110"/>
        </w:rPr>
        <w:t>Revd</w:t>
      </w:r>
      <w:r>
        <w:rPr>
          <w:color w:val="231F20"/>
          <w:spacing w:val="-13"/>
          <w:w w:val="110"/>
        </w:rPr>
        <w:t> </w:t>
      </w:r>
      <w:r>
        <w:rPr>
          <w:color w:val="231F20"/>
          <w:w w:val="110"/>
        </w:rPr>
        <w:t>Keith</w:t>
      </w:r>
      <w:r>
        <w:rPr>
          <w:color w:val="231F20"/>
          <w:spacing w:val="-12"/>
          <w:w w:val="110"/>
        </w:rPr>
        <w:t> </w:t>
      </w:r>
      <w:r>
        <w:rPr>
          <w:color w:val="231F20"/>
          <w:w w:val="110"/>
        </w:rPr>
        <w:t>Morrison</w:t>
        <w:tab/>
        <w:t>Castle Hill and Doddridge</w:t>
      </w:r>
      <w:r>
        <w:rPr>
          <w:color w:val="231F20"/>
          <w:spacing w:val="-26"/>
          <w:w w:val="110"/>
        </w:rPr>
        <w:t> </w:t>
      </w:r>
      <w:r>
        <w:rPr>
          <w:color w:val="231F20"/>
          <w:w w:val="110"/>
        </w:rPr>
        <w:t>Memorial</w:t>
      </w:r>
    </w:p>
    <w:p>
      <w:pPr>
        <w:pStyle w:val="BodyText"/>
        <w:tabs>
          <w:tab w:pos="3773" w:val="left" w:leader="none"/>
        </w:tabs>
        <w:spacing w:before="18"/>
        <w:ind w:left="173"/>
      </w:pPr>
      <w:r>
        <w:rPr>
          <w:color w:val="231F20"/>
          <w:w w:val="110"/>
        </w:rPr>
        <w:t>Revd</w:t>
      </w:r>
      <w:r>
        <w:rPr>
          <w:color w:val="231F20"/>
          <w:spacing w:val="-9"/>
          <w:w w:val="110"/>
        </w:rPr>
        <w:t> </w:t>
      </w:r>
      <w:r>
        <w:rPr>
          <w:color w:val="231F20"/>
          <w:w w:val="110"/>
        </w:rPr>
        <w:t>Peter</w:t>
      </w:r>
      <w:r>
        <w:rPr>
          <w:color w:val="231F20"/>
          <w:spacing w:val="-8"/>
          <w:w w:val="110"/>
        </w:rPr>
        <w:t> </w:t>
      </w:r>
      <w:r>
        <w:rPr>
          <w:color w:val="231F20"/>
          <w:w w:val="110"/>
        </w:rPr>
        <w:t>Blackband</w:t>
        <w:tab/>
        <w:t>Arnold,</w:t>
      </w:r>
      <w:r>
        <w:rPr>
          <w:color w:val="231F20"/>
          <w:spacing w:val="-7"/>
          <w:w w:val="110"/>
        </w:rPr>
        <w:t> </w:t>
      </w:r>
      <w:r>
        <w:rPr>
          <w:color w:val="231F20"/>
          <w:w w:val="110"/>
        </w:rPr>
        <w:t>Burton</w:t>
      </w:r>
      <w:r>
        <w:rPr>
          <w:color w:val="231F20"/>
          <w:spacing w:val="-8"/>
          <w:w w:val="110"/>
        </w:rPr>
        <w:t> </w:t>
      </w:r>
      <w:r>
        <w:rPr>
          <w:color w:val="231F20"/>
          <w:w w:val="110"/>
        </w:rPr>
        <w:t>Joyce</w:t>
      </w:r>
      <w:r>
        <w:rPr>
          <w:color w:val="231F20"/>
          <w:spacing w:val="-7"/>
          <w:w w:val="110"/>
        </w:rPr>
        <w:t> </w:t>
      </w:r>
      <w:r>
        <w:rPr>
          <w:color w:val="231F20"/>
          <w:w w:val="110"/>
        </w:rPr>
        <w:t>and</w:t>
      </w:r>
      <w:r>
        <w:rPr>
          <w:color w:val="231F20"/>
          <w:spacing w:val="-7"/>
          <w:w w:val="110"/>
        </w:rPr>
        <w:t> </w:t>
      </w:r>
      <w:r>
        <w:rPr>
          <w:color w:val="231F20"/>
          <w:w w:val="110"/>
        </w:rPr>
        <w:t>The</w:t>
      </w:r>
      <w:r>
        <w:rPr>
          <w:color w:val="231F20"/>
          <w:spacing w:val="-8"/>
          <w:w w:val="110"/>
        </w:rPr>
        <w:t> </w:t>
      </w:r>
      <w:r>
        <w:rPr>
          <w:color w:val="231F20"/>
          <w:w w:val="110"/>
        </w:rPr>
        <w:t>Dales</w:t>
      </w:r>
    </w:p>
    <w:p>
      <w:pPr>
        <w:pStyle w:val="BodyText"/>
        <w:spacing w:before="5"/>
        <w:rPr>
          <w:sz w:val="21"/>
        </w:rPr>
      </w:pPr>
    </w:p>
    <w:p>
      <w:pPr>
        <w:pStyle w:val="Heading3"/>
        <w:ind w:left="173" w:firstLine="0"/>
      </w:pPr>
      <w:r>
        <w:rPr>
          <w:color w:val="231F20"/>
          <w:w w:val="105"/>
        </w:rPr>
        <w:t>West Midlands Synod (Moderator: Revd Elizabeth Welch)</w:t>
      </w:r>
    </w:p>
    <w:p>
      <w:pPr>
        <w:pStyle w:val="BodyText"/>
        <w:tabs>
          <w:tab w:pos="3773" w:val="left" w:leader="none"/>
        </w:tabs>
        <w:spacing w:before="21"/>
        <w:ind w:left="173"/>
      </w:pPr>
      <w:r>
        <w:rPr>
          <w:color w:val="231F20"/>
          <w:w w:val="105"/>
        </w:rPr>
        <w:t>Revd</w:t>
      </w:r>
      <w:r>
        <w:rPr>
          <w:color w:val="231F20"/>
          <w:spacing w:val="5"/>
          <w:w w:val="105"/>
        </w:rPr>
        <w:t> </w:t>
      </w:r>
      <w:r>
        <w:rPr>
          <w:color w:val="231F20"/>
          <w:w w:val="105"/>
        </w:rPr>
        <w:t>Stuart</w:t>
      </w:r>
      <w:r>
        <w:rPr>
          <w:color w:val="231F20"/>
          <w:spacing w:val="5"/>
          <w:w w:val="105"/>
        </w:rPr>
        <w:t> </w:t>
      </w:r>
      <w:r>
        <w:rPr>
          <w:color w:val="231F20"/>
          <w:w w:val="105"/>
        </w:rPr>
        <w:t>Turner</w:t>
        <w:tab/>
        <w:t>Winson Green and Wilton Road,</w:t>
      </w:r>
      <w:r>
        <w:rPr>
          <w:color w:val="231F20"/>
          <w:spacing w:val="12"/>
          <w:w w:val="105"/>
        </w:rPr>
        <w:t> </w:t>
      </w:r>
      <w:r>
        <w:rPr>
          <w:color w:val="231F20"/>
          <w:w w:val="105"/>
        </w:rPr>
        <w:t>Birmingham</w:t>
      </w:r>
    </w:p>
    <w:p>
      <w:pPr>
        <w:pStyle w:val="BodyText"/>
        <w:tabs>
          <w:tab w:pos="3773" w:val="left" w:leader="none"/>
        </w:tabs>
        <w:spacing w:before="19"/>
        <w:ind w:left="173"/>
      </w:pPr>
      <w:r>
        <w:rPr>
          <w:color w:val="231F20"/>
          <w:w w:val="110"/>
        </w:rPr>
        <w:t>Revd</w:t>
      </w:r>
      <w:r>
        <w:rPr>
          <w:color w:val="231F20"/>
          <w:spacing w:val="-12"/>
          <w:w w:val="110"/>
        </w:rPr>
        <w:t> </w:t>
      </w:r>
      <w:r>
        <w:rPr>
          <w:color w:val="231F20"/>
          <w:w w:val="110"/>
        </w:rPr>
        <w:t>Peter</w:t>
      </w:r>
      <w:r>
        <w:rPr>
          <w:color w:val="231F20"/>
          <w:spacing w:val="-12"/>
          <w:w w:val="110"/>
        </w:rPr>
        <w:t> </w:t>
      </w:r>
      <w:r>
        <w:rPr>
          <w:color w:val="231F20"/>
          <w:w w:val="110"/>
        </w:rPr>
        <w:t>Hurter</w:t>
        <w:tab/>
        <w:t>Rugby and</w:t>
      </w:r>
      <w:r>
        <w:rPr>
          <w:color w:val="231F20"/>
          <w:spacing w:val="-3"/>
          <w:w w:val="110"/>
        </w:rPr>
        <w:t> </w:t>
      </w:r>
      <w:r>
        <w:rPr>
          <w:color w:val="231F20"/>
          <w:w w:val="110"/>
        </w:rPr>
        <w:t>Brinklow</w:t>
      </w:r>
    </w:p>
    <w:p>
      <w:pPr>
        <w:pStyle w:val="BodyText"/>
        <w:spacing w:before="4"/>
        <w:rPr>
          <w:sz w:val="21"/>
        </w:rPr>
      </w:pPr>
    </w:p>
    <w:p>
      <w:pPr>
        <w:pStyle w:val="Heading3"/>
        <w:ind w:left="173" w:firstLine="0"/>
      </w:pPr>
      <w:r>
        <w:rPr>
          <w:color w:val="231F20"/>
          <w:w w:val="105"/>
        </w:rPr>
        <w:t>Eastern Synod (Moderator: Revd Elizabeth Caswell)</w:t>
      </w:r>
    </w:p>
    <w:p>
      <w:pPr>
        <w:pStyle w:val="BodyText"/>
        <w:tabs>
          <w:tab w:pos="3773" w:val="left" w:leader="none"/>
        </w:tabs>
        <w:spacing w:line="259" w:lineRule="auto" w:before="22"/>
        <w:ind w:left="3773" w:right="2126" w:hanging="3600"/>
      </w:pPr>
      <w:r>
        <w:rPr>
          <w:color w:val="231F20"/>
          <w:w w:val="110"/>
        </w:rPr>
        <w:t>Revd</w:t>
      </w:r>
      <w:r>
        <w:rPr>
          <w:color w:val="231F20"/>
          <w:spacing w:val="-10"/>
          <w:w w:val="110"/>
        </w:rPr>
        <w:t> </w:t>
      </w:r>
      <w:r>
        <w:rPr>
          <w:color w:val="231F20"/>
          <w:w w:val="110"/>
        </w:rPr>
        <w:t>Heather</w:t>
      </w:r>
      <w:r>
        <w:rPr>
          <w:color w:val="231F20"/>
          <w:spacing w:val="-10"/>
          <w:w w:val="110"/>
        </w:rPr>
        <w:t> </w:t>
      </w:r>
      <w:r>
        <w:rPr>
          <w:color w:val="231F20"/>
          <w:w w:val="110"/>
        </w:rPr>
        <w:t>Kent</w:t>
        <w:tab/>
        <w:t>Harwich</w:t>
      </w:r>
      <w:r>
        <w:rPr>
          <w:color w:val="231F20"/>
          <w:spacing w:val="-14"/>
          <w:w w:val="110"/>
        </w:rPr>
        <w:t> </w:t>
      </w:r>
      <w:r>
        <w:rPr>
          <w:color w:val="231F20"/>
          <w:w w:val="110"/>
        </w:rPr>
        <w:t>Road</w:t>
      </w:r>
      <w:r>
        <w:rPr>
          <w:color w:val="231F20"/>
          <w:spacing w:val="-15"/>
          <w:w w:val="110"/>
        </w:rPr>
        <w:t> </w:t>
      </w:r>
      <w:r>
        <w:rPr>
          <w:color w:val="231F20"/>
          <w:w w:val="110"/>
        </w:rPr>
        <w:t>and</w:t>
      </w:r>
      <w:r>
        <w:rPr>
          <w:color w:val="231F20"/>
          <w:spacing w:val="-14"/>
          <w:w w:val="110"/>
        </w:rPr>
        <w:t> </w:t>
      </w:r>
      <w:r>
        <w:rPr>
          <w:color w:val="231F20"/>
          <w:w w:val="110"/>
        </w:rPr>
        <w:t>Christchurch,</w:t>
      </w:r>
      <w:r>
        <w:rPr>
          <w:color w:val="231F20"/>
          <w:spacing w:val="-15"/>
          <w:w w:val="110"/>
        </w:rPr>
        <w:t> </w:t>
      </w:r>
      <w:r>
        <w:rPr>
          <w:color w:val="231F20"/>
          <w:w w:val="110"/>
        </w:rPr>
        <w:t>Colchester,</w:t>
      </w:r>
      <w:r>
        <w:rPr>
          <w:color w:val="231F20"/>
          <w:spacing w:val="-14"/>
          <w:w w:val="110"/>
        </w:rPr>
        <w:t> </w:t>
      </w:r>
      <w:r>
        <w:rPr>
          <w:color w:val="231F20"/>
          <w:w w:val="110"/>
        </w:rPr>
        <w:t>and Emmanuel,</w:t>
      </w:r>
      <w:r>
        <w:rPr>
          <w:color w:val="231F20"/>
          <w:spacing w:val="-3"/>
          <w:w w:val="110"/>
        </w:rPr>
        <w:t> </w:t>
      </w:r>
      <w:r>
        <w:rPr>
          <w:color w:val="231F20"/>
          <w:w w:val="110"/>
        </w:rPr>
        <w:t>Walton-on-the-Naze</w:t>
      </w:r>
    </w:p>
    <w:p>
      <w:pPr>
        <w:pStyle w:val="BodyText"/>
        <w:spacing w:before="10"/>
      </w:pPr>
    </w:p>
    <w:p>
      <w:pPr>
        <w:pStyle w:val="Heading3"/>
        <w:ind w:left="173" w:firstLine="0"/>
      </w:pPr>
      <w:r>
        <w:rPr>
          <w:color w:val="231F20"/>
          <w:w w:val="105"/>
        </w:rPr>
        <w:t>Wessex Synod  (Moderator:  Revd Adrian </w:t>
      </w:r>
      <w:r>
        <w:rPr>
          <w:color w:val="231F20"/>
          <w:spacing w:val="9"/>
          <w:w w:val="105"/>
        </w:rPr>
        <w:t> </w:t>
      </w:r>
      <w:r>
        <w:rPr>
          <w:color w:val="231F20"/>
          <w:w w:val="105"/>
        </w:rPr>
        <w:t>Bulley)</w:t>
      </w:r>
    </w:p>
    <w:p>
      <w:pPr>
        <w:pStyle w:val="BodyText"/>
        <w:tabs>
          <w:tab w:pos="3773" w:val="left" w:leader="none"/>
        </w:tabs>
        <w:spacing w:before="22"/>
        <w:ind w:left="173"/>
      </w:pPr>
      <w:r>
        <w:rPr>
          <w:color w:val="231F20"/>
          <w:w w:val="105"/>
        </w:rPr>
        <w:t>Revd</w:t>
      </w:r>
      <w:r>
        <w:rPr>
          <w:color w:val="231F20"/>
          <w:spacing w:val="7"/>
          <w:w w:val="105"/>
        </w:rPr>
        <w:t> </w:t>
      </w:r>
      <w:r>
        <w:rPr>
          <w:color w:val="231F20"/>
          <w:w w:val="105"/>
        </w:rPr>
        <w:t>Anne</w:t>
      </w:r>
      <w:r>
        <w:rPr>
          <w:color w:val="231F20"/>
          <w:spacing w:val="8"/>
          <w:w w:val="105"/>
        </w:rPr>
        <w:t> </w:t>
      </w:r>
      <w:r>
        <w:rPr>
          <w:color w:val="231F20"/>
          <w:w w:val="105"/>
        </w:rPr>
        <w:t>Bray</w:t>
        <w:tab/>
        <w:t>Bitterne</w:t>
      </w:r>
    </w:p>
    <w:p>
      <w:pPr>
        <w:pStyle w:val="BodyText"/>
        <w:tabs>
          <w:tab w:pos="3773" w:val="left" w:leader="none"/>
        </w:tabs>
        <w:spacing w:before="18"/>
        <w:ind w:left="173"/>
      </w:pPr>
      <w:r>
        <w:rPr>
          <w:color w:val="231F20"/>
          <w:w w:val="110"/>
        </w:rPr>
        <w:t>Revd</w:t>
      </w:r>
      <w:r>
        <w:rPr>
          <w:color w:val="231F20"/>
          <w:spacing w:val="-4"/>
          <w:w w:val="110"/>
        </w:rPr>
        <w:t> </w:t>
      </w:r>
      <w:r>
        <w:rPr>
          <w:color w:val="231F20"/>
          <w:w w:val="110"/>
        </w:rPr>
        <w:t>Gordon</w:t>
      </w:r>
      <w:r>
        <w:rPr>
          <w:color w:val="231F20"/>
          <w:spacing w:val="-3"/>
          <w:w w:val="110"/>
        </w:rPr>
        <w:t> </w:t>
      </w:r>
      <w:r>
        <w:rPr>
          <w:color w:val="231F20"/>
          <w:w w:val="110"/>
        </w:rPr>
        <w:t>Connell</w:t>
        <w:tab/>
        <w:t>Portsmouth Road,</w:t>
      </w:r>
      <w:r>
        <w:rPr>
          <w:color w:val="231F20"/>
          <w:spacing w:val="-4"/>
          <w:w w:val="110"/>
        </w:rPr>
        <w:t> </w:t>
      </w:r>
      <w:r>
        <w:rPr>
          <w:color w:val="231F20"/>
          <w:w w:val="110"/>
        </w:rPr>
        <w:t>Guildford</w:t>
      </w:r>
    </w:p>
    <w:p>
      <w:pPr>
        <w:pStyle w:val="BodyText"/>
        <w:tabs>
          <w:tab w:pos="3773" w:val="left" w:leader="none"/>
        </w:tabs>
        <w:spacing w:before="18"/>
        <w:ind w:left="173"/>
      </w:pPr>
      <w:r>
        <w:rPr>
          <w:color w:val="231F20"/>
          <w:w w:val="110"/>
        </w:rPr>
        <w:t>Revd</w:t>
      </w:r>
      <w:r>
        <w:rPr>
          <w:color w:val="231F20"/>
          <w:spacing w:val="-8"/>
          <w:w w:val="110"/>
        </w:rPr>
        <w:t> </w:t>
      </w:r>
      <w:r>
        <w:rPr>
          <w:color w:val="231F20"/>
          <w:w w:val="110"/>
        </w:rPr>
        <w:t>Alison</w:t>
      </w:r>
      <w:r>
        <w:rPr>
          <w:color w:val="231F20"/>
          <w:spacing w:val="-7"/>
          <w:w w:val="110"/>
        </w:rPr>
        <w:t> </w:t>
      </w:r>
      <w:r>
        <w:rPr>
          <w:color w:val="231F20"/>
          <w:w w:val="110"/>
        </w:rPr>
        <w:t>Toplas</w:t>
        <w:tab/>
        <w:t>Worplesdon</w:t>
      </w:r>
    </w:p>
    <w:p>
      <w:pPr>
        <w:pStyle w:val="BodyText"/>
        <w:spacing w:before="4"/>
        <w:rPr>
          <w:sz w:val="21"/>
        </w:rPr>
      </w:pPr>
    </w:p>
    <w:p>
      <w:pPr>
        <w:pStyle w:val="Heading3"/>
        <w:ind w:left="173" w:firstLine="0"/>
      </w:pPr>
      <w:r>
        <w:rPr>
          <w:color w:val="231F20"/>
          <w:w w:val="105"/>
        </w:rPr>
        <w:t>Thames North Synod (Moderator: Revd Roberta Rominger)</w:t>
      </w:r>
    </w:p>
    <w:p>
      <w:pPr>
        <w:pStyle w:val="BodyText"/>
        <w:tabs>
          <w:tab w:pos="3773" w:val="left" w:leader="none"/>
        </w:tabs>
        <w:spacing w:before="22"/>
        <w:ind w:left="173"/>
      </w:pPr>
      <w:r>
        <w:rPr>
          <w:color w:val="231F20"/>
          <w:w w:val="110"/>
        </w:rPr>
        <w:t>Revd</w:t>
      </w:r>
      <w:r>
        <w:rPr>
          <w:color w:val="231F20"/>
          <w:spacing w:val="-2"/>
          <w:w w:val="110"/>
        </w:rPr>
        <w:t> </w:t>
      </w:r>
      <w:r>
        <w:rPr>
          <w:color w:val="231F20"/>
          <w:w w:val="110"/>
        </w:rPr>
        <w:t>Sheena</w:t>
      </w:r>
      <w:r>
        <w:rPr>
          <w:color w:val="231F20"/>
          <w:spacing w:val="-2"/>
          <w:w w:val="110"/>
        </w:rPr>
        <w:t> </w:t>
      </w:r>
      <w:r>
        <w:rPr>
          <w:color w:val="231F20"/>
          <w:w w:val="110"/>
        </w:rPr>
        <w:t>Dickson</w:t>
        <w:tab/>
        <w:t>South</w:t>
      </w:r>
      <w:r>
        <w:rPr>
          <w:color w:val="231F20"/>
          <w:spacing w:val="-1"/>
          <w:w w:val="110"/>
        </w:rPr>
        <w:t> </w:t>
      </w:r>
      <w:r>
        <w:rPr>
          <w:color w:val="231F20"/>
          <w:w w:val="110"/>
        </w:rPr>
        <w:t>Oxhey</w:t>
      </w:r>
    </w:p>
    <w:p>
      <w:pPr>
        <w:pStyle w:val="BodyText"/>
        <w:tabs>
          <w:tab w:pos="3773" w:val="left" w:leader="none"/>
        </w:tabs>
        <w:spacing w:before="18"/>
        <w:ind w:left="173"/>
      </w:pPr>
      <w:r>
        <w:rPr>
          <w:color w:val="231F20"/>
          <w:w w:val="110"/>
        </w:rPr>
        <w:t>Revd</w:t>
      </w:r>
      <w:r>
        <w:rPr>
          <w:color w:val="231F20"/>
          <w:spacing w:val="-6"/>
          <w:w w:val="110"/>
        </w:rPr>
        <w:t> </w:t>
      </w:r>
      <w:r>
        <w:rPr>
          <w:color w:val="231F20"/>
          <w:w w:val="110"/>
        </w:rPr>
        <w:t>Clare</w:t>
      </w:r>
      <w:r>
        <w:rPr>
          <w:color w:val="231F20"/>
          <w:spacing w:val="-6"/>
          <w:w w:val="110"/>
        </w:rPr>
        <w:t> </w:t>
      </w:r>
      <w:r>
        <w:rPr>
          <w:color w:val="231F20"/>
          <w:w w:val="110"/>
        </w:rPr>
        <w:t>Davison</w:t>
        <w:tab/>
        <w:t>Highams Park, Forest</w:t>
      </w:r>
      <w:r>
        <w:rPr>
          <w:color w:val="231F20"/>
          <w:spacing w:val="-6"/>
          <w:w w:val="110"/>
        </w:rPr>
        <w:t> </w:t>
      </w:r>
      <w:r>
        <w:rPr>
          <w:color w:val="231F20"/>
          <w:w w:val="110"/>
        </w:rPr>
        <w:t>Group</w:t>
      </w:r>
    </w:p>
    <w:p>
      <w:pPr>
        <w:pStyle w:val="BodyText"/>
        <w:tabs>
          <w:tab w:pos="3773" w:val="left" w:leader="none"/>
        </w:tabs>
        <w:spacing w:before="18"/>
        <w:ind w:left="173"/>
      </w:pPr>
      <w:r>
        <w:rPr>
          <w:color w:val="231F20"/>
          <w:w w:val="110"/>
        </w:rPr>
        <w:t>Revd</w:t>
      </w:r>
      <w:r>
        <w:rPr>
          <w:color w:val="231F20"/>
          <w:spacing w:val="-10"/>
          <w:w w:val="110"/>
        </w:rPr>
        <w:t> </w:t>
      </w:r>
      <w:r>
        <w:rPr>
          <w:color w:val="231F20"/>
          <w:w w:val="110"/>
        </w:rPr>
        <w:t>Philip</w:t>
      </w:r>
      <w:r>
        <w:rPr>
          <w:color w:val="231F20"/>
          <w:spacing w:val="-10"/>
          <w:w w:val="110"/>
        </w:rPr>
        <w:t> </w:t>
      </w:r>
      <w:r>
        <w:rPr>
          <w:color w:val="231F20"/>
          <w:w w:val="110"/>
        </w:rPr>
        <w:t>Turner</w:t>
        <w:tab/>
        <w:t>Hitchin</w:t>
      </w:r>
    </w:p>
    <w:p>
      <w:pPr>
        <w:pStyle w:val="BodyText"/>
        <w:tabs>
          <w:tab w:pos="3773" w:val="left" w:leader="none"/>
        </w:tabs>
        <w:spacing w:before="18"/>
        <w:ind w:left="173"/>
      </w:pPr>
      <w:r>
        <w:rPr>
          <w:color w:val="231F20"/>
          <w:w w:val="105"/>
        </w:rPr>
        <w:t>Revd</w:t>
      </w:r>
      <w:r>
        <w:rPr>
          <w:color w:val="231F20"/>
          <w:spacing w:val="7"/>
          <w:w w:val="105"/>
        </w:rPr>
        <w:t> </w:t>
      </w:r>
      <w:r>
        <w:rPr>
          <w:color w:val="231F20"/>
          <w:w w:val="105"/>
        </w:rPr>
        <w:t>Mark</w:t>
      </w:r>
      <w:r>
        <w:rPr>
          <w:color w:val="231F20"/>
          <w:spacing w:val="8"/>
          <w:w w:val="105"/>
        </w:rPr>
        <w:t> </w:t>
      </w:r>
      <w:r>
        <w:rPr>
          <w:color w:val="231F20"/>
          <w:w w:val="105"/>
        </w:rPr>
        <w:t>Woodhouse</w:t>
        <w:tab/>
        <w:t>Adeyfield, Hemel</w:t>
      </w:r>
      <w:r>
        <w:rPr>
          <w:color w:val="231F20"/>
          <w:spacing w:val="4"/>
          <w:w w:val="105"/>
        </w:rPr>
        <w:t> </w:t>
      </w:r>
      <w:r>
        <w:rPr>
          <w:color w:val="231F20"/>
          <w:w w:val="105"/>
        </w:rPr>
        <w:t>Hempstead</w:t>
      </w:r>
    </w:p>
    <w:p>
      <w:pPr>
        <w:pStyle w:val="BodyText"/>
        <w:tabs>
          <w:tab w:pos="3773" w:val="left" w:leader="none"/>
        </w:tabs>
        <w:spacing w:before="18"/>
        <w:ind w:left="173"/>
      </w:pPr>
      <w:r>
        <w:rPr>
          <w:color w:val="231F20"/>
          <w:w w:val="110"/>
        </w:rPr>
        <w:t>Revd</w:t>
      </w:r>
      <w:r>
        <w:rPr>
          <w:color w:val="231F20"/>
          <w:spacing w:val="-8"/>
          <w:w w:val="110"/>
        </w:rPr>
        <w:t> </w:t>
      </w:r>
      <w:r>
        <w:rPr>
          <w:color w:val="231F20"/>
          <w:w w:val="110"/>
        </w:rPr>
        <w:t>Ann</w:t>
      </w:r>
      <w:r>
        <w:rPr>
          <w:color w:val="231F20"/>
          <w:spacing w:val="-7"/>
          <w:w w:val="110"/>
        </w:rPr>
        <w:t> </w:t>
      </w:r>
      <w:r>
        <w:rPr>
          <w:color w:val="231F20"/>
          <w:w w:val="110"/>
        </w:rPr>
        <w:t>Woodhurst</w:t>
        <w:tab/>
        <w:t>Hornchurch and</w:t>
      </w:r>
      <w:r>
        <w:rPr>
          <w:color w:val="231F20"/>
          <w:spacing w:val="-4"/>
          <w:w w:val="110"/>
        </w:rPr>
        <w:t> </w:t>
      </w:r>
      <w:r>
        <w:rPr>
          <w:color w:val="231F20"/>
          <w:w w:val="110"/>
        </w:rPr>
        <w:t>Upminster</w:t>
      </w:r>
    </w:p>
    <w:p>
      <w:pPr>
        <w:spacing w:after="0"/>
        <w:sectPr>
          <w:pgSz w:w="11910" w:h="16840"/>
          <w:pgMar w:header="0" w:footer="694" w:top="880" w:bottom="880" w:left="980" w:right="1000"/>
        </w:sectPr>
      </w:pPr>
    </w:p>
    <w:p>
      <w:pPr>
        <w:tabs>
          <w:tab w:pos="4057" w:val="left" w:leader="none"/>
        </w:tabs>
        <w:spacing w:before="91"/>
        <w:ind w:left="457" w:right="0" w:firstLine="0"/>
        <w:jc w:val="left"/>
        <w:rPr>
          <w:i/>
          <w:sz w:val="19"/>
        </w:rPr>
      </w:pPr>
      <w:r>
        <w:rPr>
          <w:color w:val="231F20"/>
          <w:w w:val="105"/>
          <w:sz w:val="19"/>
        </w:rPr>
        <w:t>Revd</w:t>
      </w:r>
      <w:r>
        <w:rPr>
          <w:color w:val="231F20"/>
          <w:spacing w:val="9"/>
          <w:w w:val="105"/>
          <w:sz w:val="19"/>
        </w:rPr>
        <w:t> </w:t>
      </w:r>
      <w:r>
        <w:rPr>
          <w:color w:val="231F20"/>
          <w:w w:val="105"/>
          <w:sz w:val="19"/>
        </w:rPr>
        <w:t>Viv</w:t>
      </w:r>
      <w:r>
        <w:rPr>
          <w:color w:val="231F20"/>
          <w:spacing w:val="10"/>
          <w:w w:val="105"/>
          <w:sz w:val="19"/>
        </w:rPr>
        <w:t> </w:t>
      </w:r>
      <w:r>
        <w:rPr>
          <w:color w:val="231F20"/>
          <w:w w:val="105"/>
          <w:sz w:val="19"/>
        </w:rPr>
        <w:t>Randles</w:t>
        <w:tab/>
        <w:t>Wembley Park </w:t>
      </w:r>
      <w:r>
        <w:rPr>
          <w:i/>
          <w:color w:val="231F20"/>
          <w:w w:val="105"/>
          <w:sz w:val="19"/>
        </w:rPr>
        <w:t>(in</w:t>
      </w:r>
      <w:r>
        <w:rPr>
          <w:i/>
          <w:color w:val="231F20"/>
          <w:spacing w:val="-2"/>
          <w:w w:val="105"/>
          <w:sz w:val="19"/>
        </w:rPr>
        <w:t> </w:t>
      </w:r>
      <w:r>
        <w:rPr>
          <w:i/>
          <w:color w:val="231F20"/>
          <w:w w:val="105"/>
          <w:sz w:val="19"/>
        </w:rPr>
        <w:t>absentia)</w:t>
      </w:r>
    </w:p>
    <w:p>
      <w:pPr>
        <w:tabs>
          <w:tab w:pos="4057" w:val="left" w:leader="none"/>
        </w:tabs>
        <w:spacing w:before="19"/>
        <w:ind w:left="457" w:right="0" w:firstLine="0"/>
        <w:jc w:val="left"/>
        <w:rPr>
          <w:i/>
          <w:sz w:val="19"/>
        </w:rPr>
      </w:pPr>
      <w:r>
        <w:rPr>
          <w:color w:val="231F20"/>
          <w:w w:val="110"/>
          <w:sz w:val="19"/>
        </w:rPr>
        <w:t>Revd</w:t>
      </w:r>
      <w:r>
        <w:rPr>
          <w:color w:val="231F20"/>
          <w:spacing w:val="-2"/>
          <w:w w:val="110"/>
          <w:sz w:val="19"/>
        </w:rPr>
        <w:t> </w:t>
      </w:r>
      <w:r>
        <w:rPr>
          <w:color w:val="231F20"/>
          <w:w w:val="110"/>
          <w:sz w:val="19"/>
        </w:rPr>
        <w:t>Janet</w:t>
      </w:r>
      <w:r>
        <w:rPr>
          <w:color w:val="231F20"/>
          <w:spacing w:val="-2"/>
          <w:w w:val="110"/>
          <w:sz w:val="19"/>
        </w:rPr>
        <w:t> </w:t>
      </w:r>
      <w:r>
        <w:rPr>
          <w:color w:val="231F20"/>
          <w:w w:val="110"/>
          <w:sz w:val="19"/>
        </w:rPr>
        <w:t>Llywellyn</w:t>
        <w:tab/>
        <w:t>Clapton Park and Dalston </w:t>
      </w:r>
      <w:r>
        <w:rPr>
          <w:i/>
          <w:color w:val="231F20"/>
          <w:w w:val="110"/>
          <w:sz w:val="19"/>
        </w:rPr>
        <w:t>(in</w:t>
      </w:r>
      <w:r>
        <w:rPr>
          <w:i/>
          <w:color w:val="231F20"/>
          <w:spacing w:val="-17"/>
          <w:w w:val="110"/>
          <w:sz w:val="19"/>
        </w:rPr>
        <w:t> </w:t>
      </w:r>
      <w:r>
        <w:rPr>
          <w:i/>
          <w:color w:val="231F20"/>
          <w:w w:val="110"/>
          <w:sz w:val="19"/>
        </w:rPr>
        <w:t>absentia)</w:t>
      </w:r>
    </w:p>
    <w:p>
      <w:pPr>
        <w:pStyle w:val="BodyText"/>
        <w:spacing w:before="4"/>
        <w:rPr>
          <w:i/>
          <w:sz w:val="21"/>
        </w:rPr>
      </w:pPr>
    </w:p>
    <w:p>
      <w:pPr>
        <w:pStyle w:val="Heading3"/>
        <w:ind w:left="457" w:firstLine="0"/>
      </w:pPr>
      <w:r>
        <w:rPr>
          <w:color w:val="231F20"/>
          <w:w w:val="105"/>
        </w:rPr>
        <w:t>Southern Synod (Moderator: Revd Nigel Uden)</w:t>
      </w:r>
    </w:p>
    <w:p>
      <w:pPr>
        <w:tabs>
          <w:tab w:pos="4057" w:val="left" w:leader="none"/>
        </w:tabs>
        <w:spacing w:before="22"/>
        <w:ind w:left="457" w:right="0" w:firstLine="0"/>
        <w:jc w:val="left"/>
        <w:rPr>
          <w:i/>
          <w:sz w:val="19"/>
        </w:rPr>
      </w:pPr>
      <w:r>
        <w:rPr>
          <w:color w:val="231F20"/>
          <w:w w:val="110"/>
          <w:sz w:val="19"/>
        </w:rPr>
        <w:t>Revd</w:t>
      </w:r>
      <w:r>
        <w:rPr>
          <w:color w:val="231F20"/>
          <w:spacing w:val="-6"/>
          <w:w w:val="110"/>
          <w:sz w:val="19"/>
        </w:rPr>
        <w:t> </w:t>
      </w:r>
      <w:r>
        <w:rPr>
          <w:color w:val="231F20"/>
          <w:w w:val="110"/>
          <w:sz w:val="19"/>
        </w:rPr>
        <w:t>Alan</w:t>
      </w:r>
      <w:r>
        <w:rPr>
          <w:color w:val="231F20"/>
          <w:spacing w:val="-5"/>
          <w:w w:val="110"/>
          <w:sz w:val="19"/>
        </w:rPr>
        <w:t> </w:t>
      </w:r>
      <w:r>
        <w:rPr>
          <w:color w:val="231F20"/>
          <w:w w:val="110"/>
          <w:sz w:val="19"/>
        </w:rPr>
        <w:t>Seymour</w:t>
        <w:tab/>
        <w:t>Folkestone and Hythe </w:t>
      </w:r>
      <w:r>
        <w:rPr>
          <w:i/>
          <w:color w:val="231F20"/>
          <w:w w:val="110"/>
          <w:sz w:val="19"/>
        </w:rPr>
        <w:t>(in</w:t>
      </w:r>
      <w:r>
        <w:rPr>
          <w:i/>
          <w:color w:val="231F20"/>
          <w:spacing w:val="-15"/>
          <w:w w:val="110"/>
          <w:sz w:val="19"/>
        </w:rPr>
        <w:t> </w:t>
      </w:r>
      <w:r>
        <w:rPr>
          <w:i/>
          <w:color w:val="231F20"/>
          <w:w w:val="110"/>
          <w:sz w:val="19"/>
        </w:rPr>
        <w:t>absentia)</w:t>
      </w:r>
    </w:p>
    <w:p>
      <w:pPr>
        <w:pStyle w:val="BodyText"/>
        <w:tabs>
          <w:tab w:pos="4057" w:val="left" w:leader="none"/>
        </w:tabs>
        <w:spacing w:before="18"/>
        <w:ind w:left="457"/>
      </w:pPr>
      <w:r>
        <w:rPr>
          <w:color w:val="231F20"/>
          <w:w w:val="110"/>
        </w:rPr>
        <w:t>Revd</w:t>
      </w:r>
      <w:r>
        <w:rPr>
          <w:color w:val="231F20"/>
          <w:spacing w:val="-7"/>
          <w:w w:val="110"/>
        </w:rPr>
        <w:t> </w:t>
      </w:r>
      <w:r>
        <w:rPr>
          <w:color w:val="231F20"/>
          <w:w w:val="110"/>
        </w:rPr>
        <w:t>Susan</w:t>
      </w:r>
      <w:r>
        <w:rPr>
          <w:color w:val="231F20"/>
          <w:spacing w:val="-6"/>
          <w:w w:val="110"/>
        </w:rPr>
        <w:t> </w:t>
      </w:r>
      <w:r>
        <w:rPr>
          <w:color w:val="231F20"/>
          <w:w w:val="110"/>
        </w:rPr>
        <w:t>Powell</w:t>
        <w:tab/>
        <w:t>South East London</w:t>
      </w:r>
      <w:r>
        <w:rPr>
          <w:color w:val="231F20"/>
          <w:spacing w:val="-4"/>
          <w:w w:val="110"/>
        </w:rPr>
        <w:t> </w:t>
      </w:r>
      <w:r>
        <w:rPr>
          <w:color w:val="231F20"/>
          <w:w w:val="110"/>
        </w:rPr>
        <w:t>District</w:t>
      </w:r>
    </w:p>
    <w:p>
      <w:pPr>
        <w:pStyle w:val="BodyText"/>
        <w:tabs>
          <w:tab w:pos="4057" w:val="left" w:leader="none"/>
        </w:tabs>
        <w:spacing w:before="18"/>
        <w:ind w:left="457"/>
      </w:pPr>
      <w:r>
        <w:rPr>
          <w:color w:val="231F20"/>
          <w:w w:val="110"/>
        </w:rPr>
        <w:t>Revd</w:t>
      </w:r>
      <w:r>
        <w:rPr>
          <w:color w:val="231F20"/>
          <w:spacing w:val="-6"/>
          <w:w w:val="110"/>
        </w:rPr>
        <w:t> </w:t>
      </w:r>
      <w:r>
        <w:rPr>
          <w:color w:val="231F20"/>
          <w:w w:val="110"/>
        </w:rPr>
        <w:t>Ernest</w:t>
      </w:r>
      <w:r>
        <w:rPr>
          <w:color w:val="231F20"/>
          <w:spacing w:val="-5"/>
          <w:w w:val="110"/>
        </w:rPr>
        <w:t> Yu</w:t>
        <w:tab/>
      </w:r>
      <w:r>
        <w:rPr>
          <w:color w:val="231F20"/>
          <w:w w:val="110"/>
        </w:rPr>
        <w:t>Wimbledon</w:t>
      </w:r>
      <w:r>
        <w:rPr>
          <w:color w:val="231F20"/>
          <w:spacing w:val="-2"/>
          <w:w w:val="110"/>
        </w:rPr>
        <w:t> </w:t>
      </w:r>
      <w:r>
        <w:rPr>
          <w:color w:val="231F20"/>
          <w:w w:val="110"/>
        </w:rPr>
        <w:t>Trinity</w:t>
      </w:r>
    </w:p>
    <w:p>
      <w:pPr>
        <w:pStyle w:val="BodyText"/>
        <w:tabs>
          <w:tab w:pos="4057" w:val="left" w:leader="none"/>
        </w:tabs>
        <w:spacing w:before="18"/>
        <w:ind w:left="457"/>
      </w:pPr>
      <w:r>
        <w:rPr>
          <w:color w:val="231F20"/>
          <w:w w:val="110"/>
        </w:rPr>
        <w:t>Revd</w:t>
      </w:r>
      <w:r>
        <w:rPr>
          <w:color w:val="231F20"/>
          <w:spacing w:val="-9"/>
          <w:w w:val="110"/>
        </w:rPr>
        <w:t> </w:t>
      </w:r>
      <w:r>
        <w:rPr>
          <w:color w:val="231F20"/>
          <w:w w:val="110"/>
        </w:rPr>
        <w:t>Christine</w:t>
      </w:r>
      <w:r>
        <w:rPr>
          <w:color w:val="231F20"/>
          <w:spacing w:val="-8"/>
          <w:w w:val="110"/>
        </w:rPr>
        <w:t> </w:t>
      </w:r>
      <w:r>
        <w:rPr>
          <w:color w:val="231F20"/>
          <w:w w:val="110"/>
        </w:rPr>
        <w:t>Jeffries</w:t>
        <w:tab/>
        <w:t>Folkestone and</w:t>
      </w:r>
      <w:r>
        <w:rPr>
          <w:color w:val="231F20"/>
          <w:spacing w:val="-3"/>
          <w:w w:val="110"/>
        </w:rPr>
        <w:t> </w:t>
      </w:r>
      <w:r>
        <w:rPr>
          <w:color w:val="231F20"/>
          <w:w w:val="110"/>
        </w:rPr>
        <w:t>Hythe</w:t>
      </w:r>
    </w:p>
    <w:p>
      <w:pPr>
        <w:pStyle w:val="BodyText"/>
        <w:spacing w:before="4"/>
        <w:rPr>
          <w:sz w:val="21"/>
        </w:rPr>
      </w:pPr>
    </w:p>
    <w:p>
      <w:pPr>
        <w:pStyle w:val="Heading3"/>
        <w:spacing w:before="1"/>
        <w:ind w:left="457" w:firstLine="0"/>
      </w:pPr>
      <w:r>
        <w:rPr>
          <w:color w:val="231F20"/>
          <w:w w:val="105"/>
        </w:rPr>
        <w:t>National Synod of Scotland (Moderator: Revd John Humphreys)</w:t>
      </w:r>
    </w:p>
    <w:p>
      <w:pPr>
        <w:pStyle w:val="BodyText"/>
        <w:tabs>
          <w:tab w:pos="4057" w:val="left" w:leader="none"/>
        </w:tabs>
        <w:spacing w:line="518" w:lineRule="auto" w:before="21"/>
        <w:ind w:left="457" w:right="4918" w:hanging="1"/>
      </w:pPr>
      <w:r>
        <w:rPr>
          <w:color w:val="231F20"/>
          <w:w w:val="105"/>
        </w:rPr>
        <w:t>Revd  Dr</w:t>
      </w:r>
      <w:r>
        <w:rPr>
          <w:color w:val="231F20"/>
          <w:spacing w:val="-13"/>
          <w:w w:val="105"/>
        </w:rPr>
        <w:t> </w:t>
      </w:r>
      <w:r>
        <w:rPr>
          <w:color w:val="231F20"/>
          <w:w w:val="105"/>
        </w:rPr>
        <w:t>Irene</w:t>
      </w:r>
      <w:r>
        <w:rPr>
          <w:color w:val="231F20"/>
          <w:spacing w:val="17"/>
          <w:w w:val="105"/>
        </w:rPr>
        <w:t> </w:t>
      </w:r>
      <w:r>
        <w:rPr>
          <w:color w:val="231F20"/>
          <w:w w:val="105"/>
        </w:rPr>
        <w:t>John</w:t>
        <w:tab/>
        <w:t>Carluke The</w:t>
      </w:r>
      <w:r>
        <w:rPr>
          <w:color w:val="231F20"/>
          <w:spacing w:val="13"/>
          <w:w w:val="105"/>
        </w:rPr>
        <w:t> </w:t>
      </w:r>
      <w:r>
        <w:rPr>
          <w:color w:val="231F20"/>
          <w:w w:val="105"/>
        </w:rPr>
        <w:t>Moderator</w:t>
      </w:r>
      <w:r>
        <w:rPr>
          <w:color w:val="231F20"/>
          <w:spacing w:val="13"/>
          <w:w w:val="105"/>
        </w:rPr>
        <w:t> </w:t>
      </w:r>
      <w:r>
        <w:rPr>
          <w:color w:val="231F20"/>
          <w:w w:val="105"/>
        </w:rPr>
        <w:t>greeted</w:t>
      </w:r>
      <w:r>
        <w:rPr>
          <w:color w:val="231F20"/>
          <w:spacing w:val="13"/>
          <w:w w:val="105"/>
        </w:rPr>
        <w:t> </w:t>
      </w:r>
      <w:r>
        <w:rPr>
          <w:color w:val="231F20"/>
          <w:w w:val="105"/>
        </w:rPr>
        <w:t>the</w:t>
      </w:r>
      <w:r>
        <w:rPr>
          <w:color w:val="231F20"/>
          <w:spacing w:val="13"/>
          <w:w w:val="105"/>
        </w:rPr>
        <w:t> </w:t>
      </w:r>
      <w:r>
        <w:rPr>
          <w:color w:val="231F20"/>
          <w:w w:val="105"/>
        </w:rPr>
        <w:t>new</w:t>
      </w:r>
      <w:r>
        <w:rPr>
          <w:color w:val="231F20"/>
          <w:spacing w:val="13"/>
          <w:w w:val="105"/>
        </w:rPr>
        <w:t> </w:t>
      </w:r>
      <w:r>
        <w:rPr>
          <w:color w:val="231F20"/>
          <w:w w:val="105"/>
        </w:rPr>
        <w:t>ministers</w:t>
      </w:r>
      <w:r>
        <w:rPr>
          <w:color w:val="231F20"/>
          <w:spacing w:val="13"/>
          <w:w w:val="105"/>
        </w:rPr>
        <w:t> </w:t>
      </w:r>
      <w:r>
        <w:rPr>
          <w:color w:val="231F20"/>
          <w:w w:val="105"/>
        </w:rPr>
        <w:t>and</w:t>
      </w:r>
      <w:r>
        <w:rPr>
          <w:color w:val="231F20"/>
          <w:spacing w:val="14"/>
          <w:w w:val="105"/>
        </w:rPr>
        <w:t> </w:t>
      </w:r>
      <w:r>
        <w:rPr>
          <w:color w:val="231F20"/>
          <w:w w:val="105"/>
        </w:rPr>
        <w:t>CRCWs.</w:t>
      </w:r>
    </w:p>
    <w:p>
      <w:pPr>
        <w:pStyle w:val="BodyText"/>
        <w:spacing w:line="230" w:lineRule="exact"/>
        <w:ind w:left="457"/>
      </w:pPr>
      <w:r>
        <w:rPr>
          <w:color w:val="231F20"/>
          <w:w w:val="105"/>
        </w:rPr>
        <w:t>The General Secretary named those ministers who were celebrating ministerial jubilees during the year.</w:t>
      </w:r>
    </w:p>
    <w:p>
      <w:pPr>
        <w:pStyle w:val="BodyText"/>
        <w:spacing w:before="3"/>
        <w:rPr>
          <w:sz w:val="24"/>
        </w:rPr>
      </w:pPr>
    </w:p>
    <w:tbl>
      <w:tblPr>
        <w:tblW w:w="0" w:type="auto"/>
        <w:jc w:val="left"/>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14"/>
        <w:gridCol w:w="3145"/>
        <w:gridCol w:w="2557"/>
      </w:tblGrid>
      <w:tr>
        <w:trPr>
          <w:trHeight w:val="254" w:hRule="atLeast"/>
        </w:trPr>
        <w:tc>
          <w:tcPr>
            <w:tcW w:w="2314" w:type="dxa"/>
          </w:tcPr>
          <w:p>
            <w:pPr>
              <w:pStyle w:val="TableParagraph"/>
              <w:spacing w:line="232" w:lineRule="exact" w:before="2"/>
              <w:rPr>
                <w:rFonts w:ascii="Myriad Pro"/>
                <w:b/>
                <w:sz w:val="19"/>
              </w:rPr>
            </w:pPr>
            <w:r>
              <w:rPr>
                <w:rFonts w:ascii="Myriad Pro"/>
                <w:b/>
                <w:color w:val="231F20"/>
                <w:w w:val="105"/>
                <w:sz w:val="19"/>
              </w:rPr>
              <w:t>Ordained 1935</w:t>
            </w:r>
          </w:p>
        </w:tc>
        <w:tc>
          <w:tcPr>
            <w:tcW w:w="3145" w:type="dxa"/>
          </w:tcPr>
          <w:p>
            <w:pPr>
              <w:pStyle w:val="TableParagraph"/>
              <w:spacing w:line="232" w:lineRule="exact" w:before="2"/>
              <w:ind w:left="733"/>
              <w:rPr>
                <w:rFonts w:ascii="Myriad Pro"/>
                <w:b/>
                <w:sz w:val="19"/>
              </w:rPr>
            </w:pPr>
            <w:r>
              <w:rPr>
                <w:rFonts w:ascii="Myriad Pro"/>
                <w:b/>
                <w:color w:val="231F20"/>
                <w:w w:val="105"/>
                <w:sz w:val="19"/>
              </w:rPr>
              <w:t>Ordained 1945</w:t>
            </w:r>
          </w:p>
        </w:tc>
        <w:tc>
          <w:tcPr>
            <w:tcW w:w="2557" w:type="dxa"/>
          </w:tcPr>
          <w:p>
            <w:pPr>
              <w:pStyle w:val="TableParagraph"/>
              <w:spacing w:line="232" w:lineRule="exact" w:before="2"/>
              <w:ind w:left="803"/>
              <w:rPr>
                <w:rFonts w:ascii="Myriad Pro"/>
                <w:b/>
                <w:sz w:val="19"/>
              </w:rPr>
            </w:pPr>
            <w:r>
              <w:rPr>
                <w:rFonts w:ascii="Myriad Pro"/>
                <w:b/>
                <w:color w:val="231F20"/>
                <w:w w:val="105"/>
                <w:sz w:val="19"/>
              </w:rPr>
              <w:t>Ordained 1955</w:t>
            </w:r>
          </w:p>
        </w:tc>
      </w:tr>
      <w:tr>
        <w:trPr>
          <w:trHeight w:val="261" w:hRule="atLeast"/>
        </w:trPr>
        <w:tc>
          <w:tcPr>
            <w:tcW w:w="2314" w:type="dxa"/>
          </w:tcPr>
          <w:p>
            <w:pPr>
              <w:pStyle w:val="TableParagraph"/>
              <w:spacing w:line="223" w:lineRule="exact" w:before="18"/>
              <w:rPr>
                <w:sz w:val="19"/>
              </w:rPr>
            </w:pPr>
            <w:r>
              <w:rPr>
                <w:color w:val="231F20"/>
                <w:w w:val="110"/>
                <w:sz w:val="19"/>
              </w:rPr>
              <w:t>Ian LATTO</w:t>
            </w:r>
          </w:p>
        </w:tc>
        <w:tc>
          <w:tcPr>
            <w:tcW w:w="3145" w:type="dxa"/>
          </w:tcPr>
          <w:p>
            <w:pPr>
              <w:pStyle w:val="TableParagraph"/>
              <w:spacing w:line="223" w:lineRule="exact" w:before="18"/>
              <w:ind w:left="734"/>
              <w:rPr>
                <w:sz w:val="19"/>
              </w:rPr>
            </w:pPr>
            <w:r>
              <w:rPr>
                <w:color w:val="231F20"/>
                <w:w w:val="105"/>
                <w:sz w:val="19"/>
              </w:rPr>
              <w:t>Boris ANDERSON</w:t>
            </w:r>
          </w:p>
        </w:tc>
        <w:tc>
          <w:tcPr>
            <w:tcW w:w="2557" w:type="dxa"/>
          </w:tcPr>
          <w:p>
            <w:pPr>
              <w:pStyle w:val="TableParagraph"/>
              <w:spacing w:line="223" w:lineRule="exact" w:before="18"/>
              <w:ind w:left="803"/>
              <w:rPr>
                <w:sz w:val="19"/>
              </w:rPr>
            </w:pPr>
            <w:r>
              <w:rPr>
                <w:color w:val="231F20"/>
                <w:w w:val="105"/>
                <w:sz w:val="19"/>
              </w:rPr>
              <w:t>Nelson BAINBRIDGE</w:t>
            </w:r>
          </w:p>
        </w:tc>
      </w:tr>
      <w:tr>
        <w:trPr>
          <w:trHeight w:val="2133" w:hRule="atLeast"/>
        </w:trPr>
        <w:tc>
          <w:tcPr>
            <w:tcW w:w="2314" w:type="dxa"/>
          </w:tcPr>
          <w:p>
            <w:pPr>
              <w:pStyle w:val="TableParagraph"/>
              <w:spacing w:line="240" w:lineRule="auto" w:before="16"/>
              <w:rPr>
                <w:rFonts w:ascii="Tahoma"/>
                <w:sz w:val="19"/>
              </w:rPr>
            </w:pPr>
            <w:r>
              <w:rPr>
                <w:rFonts w:ascii="Tahoma"/>
                <w:color w:val="231F20"/>
                <w:w w:val="105"/>
                <w:sz w:val="19"/>
              </w:rPr>
              <w:t>William SIMPSON</w:t>
            </w:r>
          </w:p>
        </w:tc>
        <w:tc>
          <w:tcPr>
            <w:tcW w:w="3145" w:type="dxa"/>
          </w:tcPr>
          <w:p>
            <w:pPr>
              <w:pStyle w:val="TableParagraph"/>
              <w:spacing w:line="276" w:lineRule="auto" w:before="22"/>
              <w:ind w:left="733" w:right="693"/>
              <w:rPr>
                <w:sz w:val="19"/>
              </w:rPr>
            </w:pPr>
            <w:r>
              <w:rPr>
                <w:color w:val="231F20"/>
                <w:w w:val="110"/>
                <w:sz w:val="19"/>
              </w:rPr>
              <w:t>Derrick BARBER Earnest BRITTAIN Howard BYERS Bryan DAWSON Harold JOHNSON David RICHARDS John RUTHERFORD</w:t>
            </w:r>
          </w:p>
          <w:p>
            <w:pPr>
              <w:pStyle w:val="TableParagraph"/>
              <w:spacing w:line="224" w:lineRule="exact" w:before="0"/>
              <w:ind w:left="733"/>
              <w:rPr>
                <w:sz w:val="19"/>
              </w:rPr>
            </w:pPr>
            <w:r>
              <w:rPr>
                <w:color w:val="231F20"/>
                <w:w w:val="110"/>
                <w:sz w:val="19"/>
              </w:rPr>
              <w:t>Lorna STANFIELD</w:t>
            </w:r>
          </w:p>
        </w:tc>
        <w:tc>
          <w:tcPr>
            <w:tcW w:w="2557" w:type="dxa"/>
          </w:tcPr>
          <w:p>
            <w:pPr>
              <w:pStyle w:val="TableParagraph"/>
              <w:spacing w:line="278" w:lineRule="auto" w:before="16"/>
              <w:ind w:left="803" w:right="28"/>
              <w:rPr>
                <w:rFonts w:ascii="Tahoma"/>
                <w:sz w:val="19"/>
              </w:rPr>
            </w:pPr>
            <w:r>
              <w:rPr>
                <w:rFonts w:ascii="Tahoma"/>
                <w:color w:val="231F20"/>
                <w:w w:val="105"/>
                <w:sz w:val="19"/>
              </w:rPr>
              <w:t>Ernest CRUCHLEY Marshall EDWARDS Peter EVANS Clifford FRY</w:t>
            </w:r>
          </w:p>
          <w:p>
            <w:pPr>
              <w:pStyle w:val="TableParagraph"/>
              <w:spacing w:line="278" w:lineRule="auto" w:before="1"/>
              <w:ind w:left="803" w:right="194"/>
              <w:rPr>
                <w:rFonts w:ascii="Tahoma"/>
                <w:sz w:val="19"/>
              </w:rPr>
            </w:pPr>
            <w:r>
              <w:rPr>
                <w:rFonts w:ascii="Tahoma"/>
                <w:color w:val="231F20"/>
                <w:w w:val="105"/>
                <w:sz w:val="19"/>
              </w:rPr>
              <w:t>James GARFITT Roger HALL Stanley JONES</w:t>
            </w:r>
          </w:p>
          <w:p>
            <w:pPr>
              <w:pStyle w:val="TableParagraph"/>
              <w:spacing w:line="240" w:lineRule="auto" w:before="1"/>
              <w:ind w:left="803"/>
              <w:rPr>
                <w:rFonts w:ascii="Tahoma"/>
                <w:sz w:val="19"/>
              </w:rPr>
            </w:pPr>
            <w:r>
              <w:rPr>
                <w:rFonts w:ascii="Tahoma"/>
                <w:color w:val="231F20"/>
                <w:w w:val="105"/>
                <w:sz w:val="19"/>
              </w:rPr>
              <w:t>Frederik</w:t>
            </w:r>
            <w:r>
              <w:rPr>
                <w:rFonts w:ascii="Tahoma"/>
                <w:color w:val="231F20"/>
                <w:spacing w:val="4"/>
                <w:w w:val="105"/>
                <w:sz w:val="19"/>
              </w:rPr>
              <w:t> KAAN</w:t>
            </w:r>
          </w:p>
        </w:tc>
      </w:tr>
      <w:tr>
        <w:trPr>
          <w:trHeight w:val="3146" w:hRule="atLeast"/>
        </w:trPr>
        <w:tc>
          <w:tcPr>
            <w:tcW w:w="2314" w:type="dxa"/>
          </w:tcPr>
          <w:p>
            <w:pPr>
              <w:pStyle w:val="TableParagraph"/>
              <w:spacing w:line="240" w:lineRule="auto" w:before="0"/>
              <w:ind w:left="0"/>
              <w:rPr>
                <w:rFonts w:ascii="Times New Roman"/>
                <w:sz w:val="20"/>
              </w:rPr>
            </w:pPr>
          </w:p>
        </w:tc>
        <w:tc>
          <w:tcPr>
            <w:tcW w:w="3145" w:type="dxa"/>
          </w:tcPr>
          <w:p>
            <w:pPr>
              <w:pStyle w:val="TableParagraph"/>
              <w:spacing w:line="240" w:lineRule="auto" w:before="0"/>
              <w:ind w:left="0"/>
              <w:rPr>
                <w:rFonts w:ascii="Times New Roman"/>
                <w:sz w:val="20"/>
              </w:rPr>
            </w:pPr>
          </w:p>
        </w:tc>
        <w:tc>
          <w:tcPr>
            <w:tcW w:w="2557" w:type="dxa"/>
          </w:tcPr>
          <w:p>
            <w:pPr>
              <w:pStyle w:val="TableParagraph"/>
              <w:spacing w:line="273" w:lineRule="auto" w:before="19"/>
              <w:ind w:left="803" w:right="194"/>
              <w:rPr>
                <w:sz w:val="19"/>
              </w:rPr>
            </w:pPr>
            <w:r>
              <w:rPr>
                <w:color w:val="231F20"/>
                <w:w w:val="110"/>
                <w:sz w:val="19"/>
              </w:rPr>
              <w:t>Thomas MACKAY Raymond MOODY </w:t>
            </w:r>
            <w:r>
              <w:rPr>
                <w:color w:val="231F20"/>
                <w:w w:val="105"/>
                <w:sz w:val="19"/>
              </w:rPr>
              <w:t>Bernard MORRELL </w:t>
            </w:r>
            <w:r>
              <w:rPr>
                <w:color w:val="231F20"/>
                <w:w w:val="110"/>
                <w:sz w:val="19"/>
              </w:rPr>
              <w:t>Elisabeth NEALE Lewis NEEMS Frank NUNN James SPARKES Allan SPEIGHT David STAPLETON John STURNEY</w:t>
            </w:r>
          </w:p>
          <w:p>
            <w:pPr>
              <w:pStyle w:val="TableParagraph"/>
              <w:spacing w:line="222" w:lineRule="exact" w:before="0"/>
              <w:ind w:left="803"/>
              <w:rPr>
                <w:sz w:val="19"/>
              </w:rPr>
            </w:pPr>
            <w:r>
              <w:rPr>
                <w:color w:val="231F20"/>
                <w:w w:val="110"/>
                <w:sz w:val="19"/>
              </w:rPr>
              <w:t>David WELBROCK</w:t>
            </w:r>
          </w:p>
          <w:p>
            <w:pPr>
              <w:pStyle w:val="TableParagraph"/>
              <w:spacing w:line="209" w:lineRule="exact" w:before="32"/>
              <w:ind w:left="803"/>
              <w:rPr>
                <w:sz w:val="19"/>
              </w:rPr>
            </w:pPr>
            <w:r>
              <w:rPr>
                <w:color w:val="231F20"/>
                <w:w w:val="110"/>
                <w:sz w:val="19"/>
              </w:rPr>
              <w:t>Desmond BENDING</w:t>
            </w:r>
          </w:p>
        </w:tc>
      </w:tr>
    </w:tbl>
    <w:p>
      <w:pPr>
        <w:pStyle w:val="BodyText"/>
        <w:spacing w:before="4"/>
        <w:rPr>
          <w:sz w:val="21"/>
        </w:rPr>
      </w:pPr>
    </w:p>
    <w:p>
      <w:pPr>
        <w:pStyle w:val="BodyText"/>
        <w:spacing w:line="518" w:lineRule="auto"/>
        <w:ind w:left="457" w:right="2366"/>
      </w:pPr>
      <w:r>
        <w:rPr>
          <w:color w:val="231F20"/>
          <w:w w:val="105"/>
        </w:rPr>
        <w:t>Those present were greeted by the Moderator, to the warm applause of the Assembly. The Revd Elizabeth Welch took the Chair.</w:t>
      </w:r>
    </w:p>
    <w:p>
      <w:pPr>
        <w:pStyle w:val="BodyText"/>
        <w:spacing w:line="230" w:lineRule="exact"/>
        <w:ind w:left="457"/>
      </w:pPr>
      <w:r>
        <w:rPr>
          <w:color w:val="231F20"/>
          <w:w w:val="105"/>
        </w:rPr>
        <w:t>The Clerk presented the minutes of the First Session, Sunday 3</w:t>
      </w:r>
      <w:r>
        <w:rPr>
          <w:color w:val="231F20"/>
          <w:w w:val="105"/>
          <w:position w:val="5"/>
          <w:sz w:val="15"/>
        </w:rPr>
        <w:t>rd </w:t>
      </w:r>
      <w:r>
        <w:rPr>
          <w:color w:val="231F20"/>
          <w:w w:val="105"/>
        </w:rPr>
        <w:t>July. The Assembly approved the minutes.</w:t>
      </w:r>
    </w:p>
    <w:p>
      <w:pPr>
        <w:pStyle w:val="BodyText"/>
        <w:spacing w:before="9"/>
        <w:rPr>
          <w:sz w:val="20"/>
        </w:rPr>
      </w:pPr>
    </w:p>
    <w:p>
      <w:pPr>
        <w:pStyle w:val="Heading2"/>
        <w:ind w:left="457"/>
      </w:pPr>
      <w:r>
        <w:rPr>
          <w:color w:val="231F20"/>
          <w:w w:val="105"/>
        </w:rPr>
        <w:t>Catch the Vision</w:t>
      </w:r>
    </w:p>
    <w:p>
      <w:pPr>
        <w:pStyle w:val="BodyText"/>
        <w:spacing w:before="256"/>
        <w:ind w:left="457"/>
      </w:pPr>
      <w:r>
        <w:rPr>
          <w:color w:val="231F20"/>
          <w:w w:val="105"/>
        </w:rPr>
        <w:t>The General Secretary moved adoption of Resolution 38:</w:t>
      </w:r>
    </w:p>
    <w:p>
      <w:pPr>
        <w:pStyle w:val="BodyText"/>
        <w:spacing w:before="3"/>
        <w:rPr>
          <w:sz w:val="14"/>
        </w:rPr>
      </w:pPr>
      <w:r>
        <w:rPr/>
        <w:pict>
          <v:group style="position:absolute;margin-left:70.866005pt;margin-top:10.660608pt;width:467.75pt;height:74.45pt;mso-position-horizontal-relative:page;mso-position-vertical-relative:paragraph;z-index:-251495424;mso-wrap-distance-left:0;mso-wrap-distance-right:0" coordorigin="1417,213" coordsize="9355,1489">
            <v:shape style="position:absolute;left:1417;top:213;width:9355;height:1186" type="#_x0000_t75" stroked="false">
              <v:imagedata r:id="rId68" o:title=""/>
            </v:shape>
            <v:rect style="position:absolute;left:1603;top:638;width:9010;height:1063" filled="true" fillcolor="#ffffff" stroked="false">
              <v:fill type="solid"/>
            </v:rect>
            <v:shape style="position:absolute;left:2004;top:285;width:1607;height:287" type="#_x0000_t202" filled="false" stroked="false">
              <v:textbox inset="0,0,0,0">
                <w:txbxContent>
                  <w:p>
                    <w:pPr>
                      <w:spacing w:before="9"/>
                      <w:ind w:left="0" w:right="0" w:firstLine="0"/>
                      <w:jc w:val="left"/>
                      <w:rPr>
                        <w:rFonts w:ascii="Arial" w:hAnsi="Arial"/>
                        <w:b/>
                        <w:sz w:val="24"/>
                      </w:rPr>
                    </w:pPr>
                    <w:r>
                      <w:rPr>
                        <w:rFonts w:ascii="Arial" w:hAnsi="Arial"/>
                        <w:b/>
                        <w:color w:val="FFFFFF"/>
                        <w:spacing w:val="-1"/>
                        <w:w w:val="99"/>
                        <w:sz w:val="24"/>
                      </w:rPr>
                      <w:t>R</w:t>
                    </w:r>
                    <w:r>
                      <w:rPr>
                        <w:rFonts w:ascii="Arial" w:hAnsi="Arial"/>
                        <w:b/>
                        <w:color w:val="FFFFFF"/>
                        <w:spacing w:val="1"/>
                        <w:w w:val="103"/>
                        <w:sz w:val="24"/>
                      </w:rPr>
                      <w:t>e</w:t>
                    </w:r>
                    <w:r>
                      <w:rPr>
                        <w:rFonts w:ascii="Arial" w:hAnsi="Arial"/>
                        <w:b/>
                        <w:color w:val="FFFFFF"/>
                        <w:w w:val="96"/>
                        <w:sz w:val="24"/>
                      </w:rPr>
                      <w:t>s</w:t>
                    </w:r>
                    <w:r>
                      <w:rPr>
                        <w:rFonts w:ascii="Arial" w:hAnsi="Arial"/>
                        <w:b/>
                        <w:color w:val="FFFFFF"/>
                        <w:spacing w:val="1"/>
                        <w:w w:val="100"/>
                        <w:sz w:val="24"/>
                      </w:rPr>
                      <w:t>o</w:t>
                    </w:r>
                    <w:r>
                      <w:rPr>
                        <w:rFonts w:ascii="Arial" w:hAnsi="Arial"/>
                        <w:b/>
                        <w:color w:val="FFFFFF"/>
                        <w:spacing w:val="1"/>
                        <w:w w:val="92"/>
                        <w:sz w:val="24"/>
                      </w:rPr>
                      <w:t>l</w:t>
                    </w:r>
                    <w:r>
                      <w:rPr>
                        <w:rFonts w:ascii="Arial" w:hAnsi="Arial"/>
                        <w:b/>
                        <w:color w:val="FFFFFF"/>
                        <w:spacing w:val="2"/>
                        <w:w w:val="97"/>
                        <w:sz w:val="24"/>
                      </w:rPr>
                      <w:t>u</w:t>
                    </w:r>
                    <w:r>
                      <w:rPr>
                        <w:rFonts w:ascii="Arial" w:hAnsi="Arial"/>
                        <w:b/>
                        <w:color w:val="FFFFFF"/>
                        <w:spacing w:val="4"/>
                        <w:w w:val="105"/>
                        <w:sz w:val="24"/>
                      </w:rPr>
                      <w:t>t</w:t>
                    </w:r>
                    <w:r>
                      <w:rPr>
                        <w:rFonts w:ascii="Arial" w:hAnsi="Arial"/>
                        <w:b/>
                        <w:color w:val="FFFFFF"/>
                        <w:w w:val="92"/>
                        <w:sz w:val="24"/>
                      </w:rPr>
                      <w:t>i</w:t>
                    </w:r>
                    <w:r>
                      <w:rPr>
                        <w:rFonts w:ascii="Arial" w:hAnsi="Arial"/>
                        <w:b/>
                        <w:color w:val="FFFFFF"/>
                        <w:spacing w:val="1"/>
                        <w:w w:val="100"/>
                        <w:sz w:val="24"/>
                      </w:rPr>
                      <w:t>o</w:t>
                    </w:r>
                    <w:r>
                      <w:rPr>
                        <w:rFonts w:ascii="Arial" w:hAnsi="Arial"/>
                        <w:b/>
                        <w:color w:val="FFFFFF"/>
                        <w:w w:val="97"/>
                        <w:sz w:val="24"/>
                      </w:rPr>
                      <w:t>n</w:t>
                    </w:r>
                    <w:r>
                      <w:rPr>
                        <w:rFonts w:ascii="Arial" w:hAnsi="Arial"/>
                        <w:b/>
                        <w:color w:val="FFFFFF"/>
                        <w:spacing w:val="6"/>
                        <w:sz w:val="24"/>
                      </w:rPr>
                      <w:t> </w:t>
                    </w:r>
                    <w:r>
                      <w:rPr>
                        <w:rFonts w:ascii="Arial" w:hAnsi="Arial"/>
                        <w:b/>
                        <w:color w:val="FFFFFF"/>
                        <w:w w:val="45"/>
                        <w:sz w:val="24"/>
                      </w:rPr>
                      <w:t>3­</w:t>
                    </w:r>
                    <w:r>
                      <w:rPr>
                        <w:rFonts w:ascii="Arial" w:hAnsi="Arial"/>
                        <w:b/>
                        <w:color w:val="FFFFFF"/>
                        <w:spacing w:val="5"/>
                        <w:w w:val="45"/>
                        <w:sz w:val="24"/>
                      </w:rPr>
                      <w:t>­</w:t>
                    </w:r>
                    <w:r>
                      <w:rPr>
                        <w:rFonts w:ascii="Arial" w:hAnsi="Arial"/>
                        <w:b/>
                        <w:color w:val="FFFFFF"/>
                        <w:w w:val="99"/>
                        <w:sz w:val="24"/>
                      </w:rPr>
                      <w:t>8</w:t>
                    </w:r>
                  </w:p>
                </w:txbxContent>
              </v:textbox>
              <w10:wrap type="none"/>
            </v:shape>
            <v:shape style="position:absolute;left:6844;top:285;width:3083;height:287" type="#_x0000_t202" filled="false" stroked="false">
              <v:textbox inset="0,0,0,0">
                <w:txbxContent>
                  <w:p>
                    <w:pPr>
                      <w:spacing w:before="9"/>
                      <w:ind w:left="0" w:right="0" w:firstLine="0"/>
                      <w:jc w:val="left"/>
                      <w:rPr>
                        <w:rFonts w:ascii="Arial"/>
                        <w:b/>
                        <w:sz w:val="24"/>
                      </w:rPr>
                    </w:pPr>
                    <w:r>
                      <w:rPr>
                        <w:rFonts w:ascii="Arial"/>
                        <w:b/>
                        <w:color w:val="FFFFFF"/>
                        <w:sz w:val="24"/>
                      </w:rPr>
                      <w:t>Ministry and Mission Fund</w:t>
                    </w:r>
                  </w:p>
                </w:txbxContent>
              </v:textbox>
              <w10:wrap type="none"/>
            </v:shape>
            <v:shape style="position:absolute;left:2004;top:832;width:8071;height:48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instructs the Treasurer to conduct a review of the Ministry &amp; Mission Fund and report to the 2006 Assembly.</w:t>
                    </w:r>
                  </w:p>
                </w:txbxContent>
              </v:textbox>
              <w10:wrap type="none"/>
            </v:shape>
            <w10:wrap type="topAndBottom"/>
          </v:group>
        </w:pict>
      </w:r>
    </w:p>
    <w:p>
      <w:pPr>
        <w:pStyle w:val="BodyText"/>
        <w:spacing w:before="107"/>
        <w:ind w:left="457"/>
      </w:pPr>
      <w:r>
        <w:rPr>
          <w:color w:val="231F20"/>
          <w:w w:val="105"/>
        </w:rPr>
        <w:t>Resolution 38 was carried.</w:t>
      </w:r>
    </w:p>
    <w:p>
      <w:pPr>
        <w:spacing w:after="0"/>
        <w:sectPr>
          <w:footerReference w:type="default" r:id="rId66"/>
          <w:footerReference w:type="even" r:id="rId67"/>
          <w:pgSz w:w="11910" w:h="16840"/>
          <w:pgMar w:footer="694" w:header="0" w:top="900" w:bottom="880" w:left="980" w:right="1000"/>
          <w:pgNumType w:start="33"/>
        </w:sectPr>
      </w:pPr>
    </w:p>
    <w:p>
      <w:pPr>
        <w:pStyle w:val="BodyText"/>
        <w:spacing w:line="496" w:lineRule="auto" w:before="91"/>
        <w:ind w:left="173" w:right="2967"/>
      </w:pPr>
      <w:r>
        <w:rPr>
          <w:color w:val="231F20"/>
          <w:w w:val="110"/>
        </w:rPr>
        <w:t>Under Standing Order </w:t>
      </w:r>
      <w:r>
        <w:rPr>
          <w:color w:val="231F20"/>
          <w:spacing w:val="-4"/>
          <w:w w:val="110"/>
        </w:rPr>
        <w:t>3(a), </w:t>
      </w:r>
      <w:r>
        <w:rPr>
          <w:color w:val="231F20"/>
          <w:w w:val="110"/>
        </w:rPr>
        <w:t>the Revd Dr David Thompson moved the Resolution: ‘General Assembly refers back Resolution 40 to Mission Council’</w:t>
      </w:r>
    </w:p>
    <w:p>
      <w:pPr>
        <w:pStyle w:val="BodyText"/>
        <w:spacing w:line="496" w:lineRule="auto"/>
        <w:ind w:left="173" w:right="6250"/>
      </w:pPr>
      <w:r>
        <w:rPr>
          <w:color w:val="231F20"/>
          <w:w w:val="110"/>
        </w:rPr>
        <w:t>Seconded by the Revd John Bradbury. The General Secretary responded.</w:t>
      </w:r>
    </w:p>
    <w:p>
      <w:pPr>
        <w:pStyle w:val="BodyText"/>
        <w:spacing w:line="232" w:lineRule="exact"/>
        <w:ind w:left="173"/>
      </w:pPr>
      <w:r>
        <w:rPr>
          <w:color w:val="231F20"/>
          <w:w w:val="110"/>
        </w:rPr>
        <w:t>Following debate, Dr Thompson responded and a vote was taken:</w:t>
      </w:r>
    </w:p>
    <w:p>
      <w:pPr>
        <w:pStyle w:val="BodyText"/>
        <w:spacing w:before="4"/>
        <w:rPr>
          <w:sz w:val="20"/>
        </w:rPr>
      </w:pPr>
    </w:p>
    <w:p>
      <w:pPr>
        <w:pStyle w:val="BodyText"/>
        <w:ind w:left="173"/>
      </w:pPr>
      <w:r>
        <w:rPr>
          <w:color w:val="231F20"/>
          <w:w w:val="105"/>
        </w:rPr>
        <w:t>The Resolution fell.</w:t>
      </w:r>
    </w:p>
    <w:p>
      <w:pPr>
        <w:pStyle w:val="BodyText"/>
        <w:spacing w:before="4"/>
        <w:rPr>
          <w:sz w:val="20"/>
        </w:rPr>
      </w:pPr>
    </w:p>
    <w:p>
      <w:pPr>
        <w:pStyle w:val="BodyText"/>
        <w:ind w:left="173"/>
      </w:pPr>
      <w:r>
        <w:rPr>
          <w:color w:val="231F20"/>
          <w:w w:val="105"/>
        </w:rPr>
        <w:t>The General Secretary moved adoption of Resolution 40.</w:t>
      </w:r>
    </w:p>
    <w:p>
      <w:pPr>
        <w:pStyle w:val="BodyText"/>
        <w:spacing w:before="9"/>
      </w:pPr>
    </w:p>
    <w:p>
      <w:pPr>
        <w:pStyle w:val="Heading3"/>
        <w:tabs>
          <w:tab w:pos="3053" w:val="left" w:leader="none"/>
        </w:tabs>
        <w:ind w:left="173" w:firstLine="0"/>
      </w:pPr>
      <w:r>
        <w:rPr>
          <w:color w:val="231F20"/>
          <w:w w:val="105"/>
        </w:rPr>
        <w:t>Resolution</w:t>
      </w:r>
      <w:r>
        <w:rPr>
          <w:color w:val="231F20"/>
          <w:spacing w:val="9"/>
          <w:w w:val="105"/>
        </w:rPr>
        <w:t> </w:t>
      </w:r>
      <w:r>
        <w:rPr>
          <w:color w:val="231F20"/>
          <w:w w:val="105"/>
        </w:rPr>
        <w:t>40</w:t>
        <w:tab/>
        <w:t>Catch the</w:t>
      </w:r>
      <w:r>
        <w:rPr>
          <w:color w:val="231F20"/>
          <w:spacing w:val="8"/>
          <w:w w:val="105"/>
        </w:rPr>
        <w:t> </w:t>
      </w:r>
      <w:r>
        <w:rPr>
          <w:color w:val="231F20"/>
          <w:w w:val="105"/>
        </w:rPr>
        <w:t>Vision</w:t>
      </w:r>
    </w:p>
    <w:p>
      <w:pPr>
        <w:pStyle w:val="BodyText"/>
        <w:spacing w:before="1"/>
        <w:rPr>
          <w:rFonts w:ascii="Myriad Pro"/>
          <w:b/>
          <w:sz w:val="21"/>
        </w:rPr>
      </w:pPr>
    </w:p>
    <w:p>
      <w:pPr>
        <w:pStyle w:val="BodyText"/>
        <w:spacing w:line="259" w:lineRule="auto" w:before="1"/>
        <w:ind w:left="173" w:right="832"/>
      </w:pPr>
      <w:r>
        <w:rPr>
          <w:color w:val="231F20"/>
          <w:w w:val="110"/>
        </w:rPr>
        <w:t>General</w:t>
      </w:r>
      <w:r>
        <w:rPr>
          <w:color w:val="231F20"/>
          <w:spacing w:val="-9"/>
          <w:w w:val="110"/>
        </w:rPr>
        <w:t> </w:t>
      </w:r>
      <w:r>
        <w:rPr>
          <w:color w:val="231F20"/>
          <w:w w:val="110"/>
        </w:rPr>
        <w:t>Assembly</w:t>
      </w:r>
      <w:r>
        <w:rPr>
          <w:color w:val="231F20"/>
          <w:spacing w:val="-9"/>
          <w:w w:val="110"/>
        </w:rPr>
        <w:t> </w:t>
      </w:r>
      <w:r>
        <w:rPr>
          <w:color w:val="231F20"/>
          <w:w w:val="110"/>
        </w:rPr>
        <w:t>resolves,</w:t>
      </w:r>
      <w:r>
        <w:rPr>
          <w:color w:val="231F20"/>
          <w:spacing w:val="-9"/>
          <w:w w:val="110"/>
        </w:rPr>
        <w:t> </w:t>
      </w:r>
      <w:r>
        <w:rPr>
          <w:color w:val="231F20"/>
          <w:w w:val="110"/>
        </w:rPr>
        <w:t>that</w:t>
      </w:r>
      <w:r>
        <w:rPr>
          <w:color w:val="231F20"/>
          <w:spacing w:val="-9"/>
          <w:w w:val="110"/>
        </w:rPr>
        <w:t> </w:t>
      </w:r>
      <w:r>
        <w:rPr>
          <w:color w:val="231F20"/>
          <w:w w:val="110"/>
        </w:rPr>
        <w:t>there</w:t>
      </w:r>
      <w:r>
        <w:rPr>
          <w:color w:val="231F20"/>
          <w:spacing w:val="-9"/>
          <w:w w:val="110"/>
        </w:rPr>
        <w:t> </w:t>
      </w:r>
      <w:r>
        <w:rPr>
          <w:color w:val="231F20"/>
          <w:w w:val="110"/>
        </w:rPr>
        <w:t>shall</w:t>
      </w:r>
      <w:r>
        <w:rPr>
          <w:color w:val="231F20"/>
          <w:spacing w:val="-8"/>
          <w:w w:val="110"/>
        </w:rPr>
        <w:t> </w:t>
      </w:r>
      <w:r>
        <w:rPr>
          <w:color w:val="231F20"/>
          <w:w w:val="110"/>
        </w:rPr>
        <w:t>be</w:t>
      </w:r>
      <w:r>
        <w:rPr>
          <w:color w:val="231F20"/>
          <w:spacing w:val="-9"/>
          <w:w w:val="110"/>
        </w:rPr>
        <w:t> </w:t>
      </w:r>
      <w:r>
        <w:rPr>
          <w:color w:val="231F20"/>
          <w:w w:val="110"/>
        </w:rPr>
        <w:t>one</w:t>
      </w:r>
      <w:r>
        <w:rPr>
          <w:color w:val="231F20"/>
          <w:spacing w:val="-9"/>
          <w:w w:val="110"/>
        </w:rPr>
        <w:t> </w:t>
      </w:r>
      <w:r>
        <w:rPr>
          <w:color w:val="231F20"/>
          <w:w w:val="110"/>
        </w:rPr>
        <w:t>level</w:t>
      </w:r>
      <w:r>
        <w:rPr>
          <w:color w:val="231F20"/>
          <w:spacing w:val="-9"/>
          <w:w w:val="110"/>
        </w:rPr>
        <w:t> </w:t>
      </w:r>
      <w:r>
        <w:rPr>
          <w:color w:val="231F20"/>
          <w:w w:val="110"/>
        </w:rPr>
        <w:t>of</w:t>
      </w:r>
      <w:r>
        <w:rPr>
          <w:color w:val="231F20"/>
          <w:spacing w:val="-9"/>
          <w:w w:val="110"/>
        </w:rPr>
        <w:t> </w:t>
      </w:r>
      <w:r>
        <w:rPr>
          <w:color w:val="231F20"/>
          <w:w w:val="110"/>
        </w:rPr>
        <w:t>council</w:t>
      </w:r>
      <w:r>
        <w:rPr>
          <w:color w:val="231F20"/>
          <w:spacing w:val="-9"/>
          <w:w w:val="110"/>
        </w:rPr>
        <w:t> </w:t>
      </w:r>
      <w:r>
        <w:rPr>
          <w:color w:val="231F20"/>
          <w:w w:val="110"/>
        </w:rPr>
        <w:t>between</w:t>
      </w:r>
      <w:r>
        <w:rPr>
          <w:color w:val="231F20"/>
          <w:spacing w:val="-8"/>
          <w:w w:val="110"/>
        </w:rPr>
        <w:t> </w:t>
      </w:r>
      <w:r>
        <w:rPr>
          <w:color w:val="231F20"/>
          <w:w w:val="110"/>
        </w:rPr>
        <w:t>the</w:t>
      </w:r>
      <w:r>
        <w:rPr>
          <w:color w:val="231F20"/>
          <w:spacing w:val="-9"/>
          <w:w w:val="110"/>
        </w:rPr>
        <w:t> </w:t>
      </w:r>
      <w:r>
        <w:rPr>
          <w:color w:val="231F20"/>
          <w:w w:val="110"/>
        </w:rPr>
        <w:t>General</w:t>
      </w:r>
      <w:r>
        <w:rPr>
          <w:color w:val="231F20"/>
          <w:spacing w:val="-9"/>
          <w:w w:val="110"/>
        </w:rPr>
        <w:t> </w:t>
      </w:r>
      <w:r>
        <w:rPr>
          <w:color w:val="231F20"/>
          <w:w w:val="110"/>
        </w:rPr>
        <w:t>Assembly</w:t>
      </w:r>
      <w:r>
        <w:rPr>
          <w:color w:val="231F20"/>
          <w:spacing w:val="-9"/>
          <w:w w:val="110"/>
        </w:rPr>
        <w:t> </w:t>
      </w:r>
      <w:r>
        <w:rPr>
          <w:color w:val="231F20"/>
          <w:w w:val="110"/>
        </w:rPr>
        <w:t>and</w:t>
      </w:r>
      <w:r>
        <w:rPr>
          <w:color w:val="231F20"/>
          <w:spacing w:val="-9"/>
          <w:w w:val="110"/>
        </w:rPr>
        <w:t> </w:t>
      </w:r>
      <w:r>
        <w:rPr>
          <w:color w:val="231F20"/>
          <w:w w:val="110"/>
        </w:rPr>
        <w:t>the local</w:t>
      </w:r>
      <w:r>
        <w:rPr>
          <w:color w:val="231F20"/>
          <w:spacing w:val="-2"/>
          <w:w w:val="110"/>
        </w:rPr>
        <w:t> </w:t>
      </w:r>
      <w:r>
        <w:rPr>
          <w:color w:val="231F20"/>
          <w:w w:val="110"/>
        </w:rPr>
        <w:t>church.</w:t>
      </w:r>
    </w:p>
    <w:p>
      <w:pPr>
        <w:pStyle w:val="BodyText"/>
        <w:spacing w:before="9"/>
      </w:pPr>
    </w:p>
    <w:p>
      <w:pPr>
        <w:spacing w:line="252" w:lineRule="auto" w:before="1"/>
        <w:ind w:left="173" w:right="0" w:firstLine="0"/>
        <w:jc w:val="left"/>
        <w:rPr>
          <w:sz w:val="19"/>
        </w:rPr>
      </w:pPr>
      <w:r>
        <w:rPr>
          <w:color w:val="231F20"/>
          <w:w w:val="110"/>
          <w:sz w:val="19"/>
        </w:rPr>
        <w:t>The Revd John Johansen-Berg moved an amendment to Resolution 40, that the words ‘</w:t>
      </w:r>
      <w:r>
        <w:rPr>
          <w:rFonts w:ascii="Myriad Pro" w:hAnsi="Myriad Pro"/>
          <w:b/>
          <w:color w:val="231F20"/>
          <w:w w:val="110"/>
          <w:sz w:val="19"/>
        </w:rPr>
        <w:t>subject to any legal constraints’ </w:t>
      </w:r>
      <w:r>
        <w:rPr>
          <w:color w:val="231F20"/>
          <w:w w:val="110"/>
          <w:sz w:val="19"/>
        </w:rPr>
        <w:t>be included after ‘General Assembly resolves’.</w:t>
      </w:r>
    </w:p>
    <w:p>
      <w:pPr>
        <w:pStyle w:val="BodyText"/>
        <w:spacing w:before="11"/>
        <w:rPr>
          <w:sz w:val="20"/>
        </w:rPr>
      </w:pPr>
    </w:p>
    <w:p>
      <w:pPr>
        <w:pStyle w:val="BodyText"/>
        <w:spacing w:line="518" w:lineRule="auto"/>
        <w:ind w:left="173" w:right="6198"/>
      </w:pPr>
      <w:r>
        <w:rPr/>
        <w:pict>
          <v:group style="position:absolute;margin-left:56.693001pt;margin-top:44.389595pt;width:467.75pt;height:74.45pt;mso-position-horizontal-relative:page;mso-position-vertical-relative:paragraph;z-index:-256448512" coordorigin="1134,888" coordsize="9355,1489">
            <v:shape style="position:absolute;left:1133;top:887;width:9355;height:1389" type="#_x0000_t75" stroked="false">
              <v:imagedata r:id="rId38" o:title=""/>
            </v:shape>
            <v:rect style="position:absolute;left:1320;top:1313;width:9010;height:1063" filled="true" fillcolor="#ffffff" stroked="false">
              <v:fill type="solid"/>
            </v:rect>
            <v:shape style="position:absolute;left:1720;top:937;width:1606;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40</w:t>
                    </w:r>
                  </w:p>
                </w:txbxContent>
              </v:textbox>
              <w10:wrap type="none"/>
            </v:shape>
            <v:shape style="position:absolute;left:7633;top:937;width:1925;height:287" type="#_x0000_t202" filled="false" stroked="false">
              <v:textbox inset="0,0,0,0">
                <w:txbxContent>
                  <w:p>
                    <w:pPr>
                      <w:spacing w:before="9"/>
                      <w:ind w:left="0" w:right="0" w:firstLine="0"/>
                      <w:jc w:val="left"/>
                      <w:rPr>
                        <w:rFonts w:ascii="Arial"/>
                        <w:b/>
                        <w:sz w:val="24"/>
                      </w:rPr>
                    </w:pPr>
                    <w:r>
                      <w:rPr>
                        <w:rFonts w:ascii="Arial"/>
                        <w:b/>
                        <w:color w:val="FFFFFF"/>
                        <w:sz w:val="24"/>
                      </w:rPr>
                      <w:t>Catch the Vision</w:t>
                    </w:r>
                  </w:p>
                </w:txbxContent>
              </v:textbox>
              <w10:wrap type="none"/>
            </v:shape>
            <v:shape style="position:absolute;left:1720;top:1484;width:7918;height:48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resolves, subject to any legal constraints, that there shall be one level of council between the General Assembly and the local church.</w:t>
                    </w:r>
                  </w:p>
                </w:txbxContent>
              </v:textbox>
              <w10:wrap type="none"/>
            </v:shape>
            <w10:wrap type="none"/>
          </v:group>
        </w:pict>
      </w:r>
      <w:r>
        <w:rPr>
          <w:color w:val="231F20"/>
          <w:w w:val="110"/>
        </w:rPr>
        <w:t>Seconded by the Revd Alistair Smeaton. The amendment was carried.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1"/>
        </w:rPr>
      </w:pPr>
    </w:p>
    <w:p>
      <w:pPr>
        <w:pStyle w:val="BodyText"/>
        <w:spacing w:line="518" w:lineRule="auto"/>
        <w:ind w:left="173" w:right="3082"/>
      </w:pPr>
      <w:r>
        <w:rPr>
          <w:color w:val="231F20"/>
          <w:w w:val="105"/>
        </w:rPr>
        <w:t>Following debate, the General Secretary responded and a vote was taken. Resolution 40 was carried by more than the required two-thirds majority.</w:t>
      </w:r>
    </w:p>
    <w:p>
      <w:pPr>
        <w:pStyle w:val="Heading3"/>
        <w:spacing w:line="247" w:lineRule="auto"/>
        <w:ind w:left="173" w:right="436" w:firstLine="0"/>
        <w:jc w:val="both"/>
      </w:pPr>
      <w:r>
        <w:rPr>
          <w:rFonts w:ascii="Calibri" w:hAnsi="Calibri"/>
          <w:b w:val="0"/>
          <w:color w:val="231F20"/>
          <w:w w:val="105"/>
        </w:rPr>
        <w:t>The General Secretary proposed that: </w:t>
      </w:r>
      <w:r>
        <w:rPr>
          <w:color w:val="231F20"/>
          <w:w w:val="105"/>
        </w:rPr>
        <w:t>‘In accordance with Paragraph 3(1) of the Structure, Resolution 40 be referred to Synods and District Councils with the 31</w:t>
      </w:r>
      <w:r>
        <w:rPr>
          <w:color w:val="231F20"/>
          <w:w w:val="105"/>
          <w:position w:val="5"/>
          <w:sz w:val="15"/>
        </w:rPr>
        <w:t>st </w:t>
      </w:r>
      <w:r>
        <w:rPr>
          <w:color w:val="231F20"/>
          <w:w w:val="105"/>
        </w:rPr>
        <w:t>March 2006 as the final date for responses to the General Secretary as to whether or not this constitutional amendment be proceeded with.’</w:t>
      </w:r>
    </w:p>
    <w:p>
      <w:pPr>
        <w:pStyle w:val="BodyText"/>
        <w:spacing w:before="7"/>
        <w:ind w:left="173"/>
      </w:pPr>
      <w:r>
        <w:rPr>
          <w:color w:val="231F20"/>
          <w:w w:val="110"/>
        </w:rPr>
        <w:t>The Assembly agreed.</w:t>
      </w:r>
    </w:p>
    <w:p>
      <w:pPr>
        <w:pStyle w:val="BodyText"/>
        <w:spacing w:before="11"/>
        <w:rPr>
          <w:sz w:val="21"/>
        </w:rPr>
      </w:pPr>
    </w:p>
    <w:p>
      <w:pPr>
        <w:pStyle w:val="BodyText"/>
        <w:ind w:left="173"/>
      </w:pPr>
      <w:r>
        <w:rPr>
          <w:color w:val="231F20"/>
          <w:w w:val="110"/>
        </w:rPr>
        <w:t>The Revd Dr David Thompson formally moved the resolution:</w:t>
      </w:r>
    </w:p>
    <w:p>
      <w:pPr>
        <w:pStyle w:val="BodyText"/>
        <w:rPr>
          <w:sz w:val="22"/>
        </w:rPr>
      </w:pPr>
    </w:p>
    <w:p>
      <w:pPr>
        <w:pStyle w:val="BodyText"/>
        <w:spacing w:line="518" w:lineRule="auto"/>
        <w:ind w:left="173" w:right="3921"/>
      </w:pPr>
      <w:r>
        <w:rPr>
          <w:color w:val="231F20"/>
          <w:w w:val="110"/>
        </w:rPr>
        <w:t>‘General</w:t>
      </w:r>
      <w:r>
        <w:rPr>
          <w:color w:val="231F20"/>
          <w:spacing w:val="-15"/>
          <w:w w:val="110"/>
        </w:rPr>
        <w:t> </w:t>
      </w:r>
      <w:r>
        <w:rPr>
          <w:color w:val="231F20"/>
          <w:w w:val="110"/>
        </w:rPr>
        <w:t>Assembly</w:t>
      </w:r>
      <w:r>
        <w:rPr>
          <w:color w:val="231F20"/>
          <w:spacing w:val="-14"/>
          <w:w w:val="110"/>
        </w:rPr>
        <w:t> </w:t>
      </w:r>
      <w:r>
        <w:rPr>
          <w:color w:val="231F20"/>
          <w:w w:val="110"/>
        </w:rPr>
        <w:t>refers</w:t>
      </w:r>
      <w:r>
        <w:rPr>
          <w:color w:val="231F20"/>
          <w:spacing w:val="-14"/>
          <w:w w:val="110"/>
        </w:rPr>
        <w:t> </w:t>
      </w:r>
      <w:r>
        <w:rPr>
          <w:color w:val="231F20"/>
          <w:w w:val="110"/>
        </w:rPr>
        <w:t>back</w:t>
      </w:r>
      <w:r>
        <w:rPr>
          <w:color w:val="231F20"/>
          <w:spacing w:val="-15"/>
          <w:w w:val="110"/>
        </w:rPr>
        <w:t> </w:t>
      </w:r>
      <w:r>
        <w:rPr>
          <w:color w:val="231F20"/>
          <w:w w:val="110"/>
        </w:rPr>
        <w:t>Resolution</w:t>
      </w:r>
      <w:r>
        <w:rPr>
          <w:color w:val="231F20"/>
          <w:spacing w:val="-14"/>
          <w:w w:val="110"/>
        </w:rPr>
        <w:t> </w:t>
      </w:r>
      <w:r>
        <w:rPr>
          <w:color w:val="231F20"/>
          <w:spacing w:val="-6"/>
          <w:w w:val="110"/>
        </w:rPr>
        <w:t>41</w:t>
      </w:r>
      <w:r>
        <w:rPr>
          <w:color w:val="231F20"/>
          <w:spacing w:val="-14"/>
          <w:w w:val="110"/>
        </w:rPr>
        <w:t> </w:t>
      </w:r>
      <w:r>
        <w:rPr>
          <w:color w:val="231F20"/>
          <w:w w:val="110"/>
        </w:rPr>
        <w:t>to</w:t>
      </w:r>
      <w:r>
        <w:rPr>
          <w:color w:val="231F20"/>
          <w:spacing w:val="-15"/>
          <w:w w:val="110"/>
        </w:rPr>
        <w:t> </w:t>
      </w:r>
      <w:r>
        <w:rPr>
          <w:color w:val="231F20"/>
          <w:w w:val="110"/>
        </w:rPr>
        <w:t>Mission</w:t>
      </w:r>
      <w:r>
        <w:rPr>
          <w:color w:val="231F20"/>
          <w:spacing w:val="-14"/>
          <w:w w:val="110"/>
        </w:rPr>
        <w:t> </w:t>
      </w:r>
      <w:r>
        <w:rPr>
          <w:color w:val="231F20"/>
          <w:w w:val="110"/>
        </w:rPr>
        <w:t>Council’ Seconded by the Revd John</w:t>
      </w:r>
      <w:r>
        <w:rPr>
          <w:color w:val="231F20"/>
          <w:spacing w:val="-9"/>
          <w:w w:val="110"/>
        </w:rPr>
        <w:t> </w:t>
      </w:r>
      <w:r>
        <w:rPr>
          <w:color w:val="231F20"/>
          <w:w w:val="110"/>
        </w:rPr>
        <w:t>Bradbury.</w:t>
      </w:r>
    </w:p>
    <w:p>
      <w:pPr>
        <w:pStyle w:val="BodyText"/>
        <w:spacing w:line="230" w:lineRule="exact"/>
        <w:ind w:left="173"/>
      </w:pPr>
      <w:r>
        <w:rPr>
          <w:color w:val="231F20"/>
          <w:w w:val="105"/>
        </w:rPr>
        <w:t>The General Secretary responded.</w:t>
      </w:r>
    </w:p>
    <w:p>
      <w:pPr>
        <w:pStyle w:val="BodyText"/>
        <w:spacing w:before="11"/>
        <w:rPr>
          <w:sz w:val="21"/>
        </w:rPr>
      </w:pPr>
    </w:p>
    <w:p>
      <w:pPr>
        <w:pStyle w:val="BodyText"/>
        <w:spacing w:line="518" w:lineRule="auto" w:before="1"/>
        <w:ind w:left="173" w:right="2788"/>
      </w:pPr>
      <w:r>
        <w:rPr>
          <w:color w:val="231F20"/>
          <w:w w:val="110"/>
        </w:rPr>
        <w:t>Following debate, the Revd Dr David Thompson responded, and a vote was taken. The Resolution fell.</w:t>
      </w:r>
    </w:p>
    <w:p>
      <w:pPr>
        <w:pStyle w:val="BodyText"/>
        <w:spacing w:line="230" w:lineRule="exact"/>
        <w:ind w:left="173"/>
      </w:pPr>
      <w:r>
        <w:rPr>
          <w:color w:val="231F20"/>
          <w:w w:val="105"/>
        </w:rPr>
        <w:t>The General Secretary moved adoption of Resolution 41.</w:t>
      </w:r>
    </w:p>
    <w:p>
      <w:pPr>
        <w:pStyle w:val="BodyText"/>
        <w:spacing w:before="4"/>
        <w:rPr>
          <w:sz w:val="21"/>
        </w:rPr>
      </w:pPr>
    </w:p>
    <w:p>
      <w:pPr>
        <w:pStyle w:val="Heading3"/>
        <w:tabs>
          <w:tab w:pos="3053" w:val="left" w:leader="none"/>
        </w:tabs>
        <w:ind w:left="173" w:firstLine="0"/>
        <w:jc w:val="both"/>
      </w:pPr>
      <w:r>
        <w:rPr>
          <w:color w:val="231F20"/>
          <w:w w:val="105"/>
        </w:rPr>
        <w:t>Resolution 41</w:t>
        <w:tab/>
        <w:t>Catch the</w:t>
      </w:r>
      <w:r>
        <w:rPr>
          <w:color w:val="231F20"/>
          <w:spacing w:val="-8"/>
          <w:w w:val="105"/>
        </w:rPr>
        <w:t> </w:t>
      </w:r>
      <w:r>
        <w:rPr>
          <w:color w:val="231F20"/>
          <w:w w:val="105"/>
        </w:rPr>
        <w:t>Vision</w:t>
      </w:r>
    </w:p>
    <w:p>
      <w:pPr>
        <w:pStyle w:val="BodyText"/>
        <w:spacing w:before="8"/>
        <w:rPr>
          <w:rFonts w:ascii="Myriad Pro"/>
          <w:b/>
          <w:sz w:val="21"/>
        </w:rPr>
      </w:pPr>
    </w:p>
    <w:p>
      <w:pPr>
        <w:pStyle w:val="BodyText"/>
        <w:spacing w:line="259" w:lineRule="auto"/>
        <w:ind w:left="173" w:right="434" w:hanging="1"/>
        <w:jc w:val="both"/>
        <w:rPr>
          <w:rFonts w:ascii="Myriad Pro Light" w:hAnsi="Myriad Pro Light"/>
          <w:b/>
        </w:rPr>
      </w:pPr>
      <w:r>
        <w:rPr>
          <w:rFonts w:ascii="Myriad Pro Light" w:hAnsi="Myriad Pro Light"/>
          <w:b/>
          <w:color w:val="231F20"/>
          <w:w w:val="105"/>
        </w:rPr>
        <w:t>General Assembly resolves, that as from General Assembly 2007, there shall be one level of council between the General Assembly and the local church, the thirteen ‘new Synods’.</w:t>
      </w:r>
    </w:p>
    <w:p>
      <w:pPr>
        <w:spacing w:after="0" w:line="259" w:lineRule="auto"/>
        <w:jc w:val="both"/>
        <w:rPr>
          <w:rFonts w:ascii="Myriad Pro Light" w:hAnsi="Myriad Pro Light"/>
        </w:rPr>
        <w:sectPr>
          <w:pgSz w:w="11910" w:h="16840"/>
          <w:pgMar w:header="0" w:footer="694" w:top="900" w:bottom="880" w:left="980" w:right="1000"/>
        </w:sectPr>
      </w:pPr>
    </w:p>
    <w:p>
      <w:pPr>
        <w:spacing w:line="252" w:lineRule="auto" w:before="84"/>
        <w:ind w:left="457" w:right="0" w:firstLine="0"/>
        <w:jc w:val="left"/>
        <w:rPr>
          <w:sz w:val="19"/>
        </w:rPr>
      </w:pPr>
      <w:r>
        <w:rPr>
          <w:color w:val="231F20"/>
          <w:w w:val="110"/>
          <w:sz w:val="19"/>
        </w:rPr>
        <w:t>The Revd John Johansen-Berg moved an amendment to Resolution 41, that the words ‘</w:t>
      </w:r>
      <w:r>
        <w:rPr>
          <w:rFonts w:ascii="Myriad Pro" w:hAnsi="Myriad Pro"/>
          <w:b/>
          <w:color w:val="231F20"/>
          <w:w w:val="110"/>
          <w:sz w:val="19"/>
        </w:rPr>
        <w:t>subject to any legal constraints’ </w:t>
      </w:r>
      <w:r>
        <w:rPr>
          <w:color w:val="231F20"/>
          <w:w w:val="110"/>
          <w:sz w:val="19"/>
        </w:rPr>
        <w:t>be included after ‘General Assembly resolves’.</w:t>
      </w:r>
    </w:p>
    <w:p>
      <w:pPr>
        <w:pStyle w:val="BodyText"/>
        <w:spacing w:before="12"/>
        <w:rPr>
          <w:sz w:val="20"/>
        </w:rPr>
      </w:pPr>
    </w:p>
    <w:p>
      <w:pPr>
        <w:pStyle w:val="BodyText"/>
        <w:ind w:left="457"/>
      </w:pPr>
      <w:r>
        <w:rPr>
          <w:color w:val="231F20"/>
          <w:w w:val="105"/>
        </w:rPr>
        <w:t>This was seconded from the floor.</w:t>
      </w:r>
    </w:p>
    <w:p>
      <w:pPr>
        <w:pStyle w:val="BodyText"/>
        <w:spacing w:before="11"/>
        <w:rPr>
          <w:sz w:val="21"/>
        </w:rPr>
      </w:pPr>
    </w:p>
    <w:p>
      <w:pPr>
        <w:pStyle w:val="BodyText"/>
        <w:spacing w:line="518" w:lineRule="auto" w:before="1"/>
        <w:ind w:left="457" w:right="3597"/>
      </w:pPr>
      <w:r>
        <w:rPr>
          <w:color w:val="231F20"/>
          <w:w w:val="110"/>
        </w:rPr>
        <w:t>The Clerk moved that the amendment be now put. Assembly agreed. The amendment was carried:</w:t>
      </w:r>
    </w:p>
    <w:p>
      <w:pPr>
        <w:pStyle w:val="BodyText"/>
        <w:spacing w:line="230" w:lineRule="exact"/>
        <w:ind w:left="457"/>
      </w:pPr>
      <w:r>
        <w:rPr>
          <w:color w:val="231F20"/>
          <w:w w:val="110"/>
        </w:rPr>
        <w:t>The Revd Keith Argyle proposed the amendment:</w:t>
      </w:r>
    </w:p>
    <w:p>
      <w:pPr>
        <w:pStyle w:val="BodyText"/>
        <w:spacing w:before="11"/>
        <w:rPr>
          <w:sz w:val="21"/>
        </w:rPr>
      </w:pPr>
    </w:p>
    <w:p>
      <w:pPr>
        <w:pStyle w:val="BodyText"/>
        <w:ind w:left="457"/>
      </w:pPr>
      <w:r>
        <w:rPr>
          <w:color w:val="231F20"/>
          <w:w w:val="105"/>
        </w:rPr>
        <w:t>delete: ‘the thirteen ‘new Synods’.</w:t>
      </w:r>
    </w:p>
    <w:p>
      <w:pPr>
        <w:pStyle w:val="BodyText"/>
        <w:rPr>
          <w:sz w:val="22"/>
        </w:rPr>
      </w:pPr>
    </w:p>
    <w:p>
      <w:pPr>
        <w:pStyle w:val="BodyText"/>
        <w:spacing w:line="259" w:lineRule="auto"/>
        <w:ind w:left="457"/>
      </w:pPr>
      <w:r>
        <w:rPr>
          <w:color w:val="231F20"/>
          <w:w w:val="110"/>
        </w:rPr>
        <w:t>add: ‘Existing synods to be charged to split into new synods appropriate to local circumstances and served jointly by existing Moderators and professional staff.’</w:t>
      </w:r>
    </w:p>
    <w:p>
      <w:pPr>
        <w:pStyle w:val="BodyText"/>
        <w:spacing w:before="4"/>
        <w:rPr>
          <w:sz w:val="20"/>
        </w:rPr>
      </w:pPr>
    </w:p>
    <w:p>
      <w:pPr>
        <w:pStyle w:val="BodyText"/>
        <w:spacing w:before="1"/>
        <w:ind w:left="457"/>
      </w:pPr>
      <w:r>
        <w:rPr>
          <w:color w:val="231F20"/>
          <w:w w:val="105"/>
        </w:rPr>
        <w:t>Seconded by Mr Robert Harvey.</w:t>
      </w:r>
    </w:p>
    <w:p>
      <w:pPr>
        <w:pStyle w:val="BodyText"/>
        <w:spacing w:before="11"/>
        <w:rPr>
          <w:sz w:val="21"/>
        </w:rPr>
      </w:pPr>
    </w:p>
    <w:p>
      <w:pPr>
        <w:pStyle w:val="BodyText"/>
        <w:spacing w:line="518" w:lineRule="auto"/>
        <w:ind w:left="457" w:right="4750"/>
      </w:pPr>
      <w:r>
        <w:rPr>
          <w:color w:val="231F20"/>
          <w:w w:val="110"/>
        </w:rPr>
        <w:t>Dr Orchard moved that the amendment be not put. Seconded by the Revd Peter McIntosh.</w:t>
      </w:r>
    </w:p>
    <w:p>
      <w:pPr>
        <w:pStyle w:val="BodyText"/>
        <w:spacing w:line="230" w:lineRule="exact"/>
        <w:ind w:left="457"/>
      </w:pPr>
      <w:r>
        <w:rPr>
          <w:color w:val="231F20"/>
          <w:w w:val="110"/>
        </w:rPr>
        <w:t>The Assembly agreed that the amendment be not put.</w:t>
      </w:r>
    </w:p>
    <w:p>
      <w:pPr>
        <w:pStyle w:val="BodyText"/>
        <w:rPr>
          <w:sz w:val="22"/>
        </w:rPr>
      </w:pPr>
    </w:p>
    <w:p>
      <w:pPr>
        <w:pStyle w:val="BodyText"/>
        <w:ind w:left="457"/>
      </w:pPr>
      <w:r>
        <w:rPr>
          <w:color w:val="231F20"/>
          <w:w w:val="105"/>
        </w:rPr>
        <w:t>After lengthy debate, the Moderator temporarily suspended discussion on Resolution </w:t>
      </w:r>
      <w:r>
        <w:rPr>
          <w:color w:val="231F20"/>
          <w:spacing w:val="-7"/>
          <w:w w:val="105"/>
        </w:rPr>
        <w:t>41.</w:t>
      </w:r>
    </w:p>
    <w:p>
      <w:pPr>
        <w:pStyle w:val="BodyText"/>
        <w:spacing w:before="7"/>
        <w:rPr>
          <w:sz w:val="30"/>
        </w:rPr>
      </w:pPr>
    </w:p>
    <w:p>
      <w:pPr>
        <w:pStyle w:val="Heading2"/>
        <w:ind w:left="457"/>
      </w:pPr>
      <w:r>
        <w:rPr>
          <w:color w:val="231F20"/>
          <w:w w:val="105"/>
        </w:rPr>
        <w:t>Inter-faith Relations</w:t>
      </w:r>
    </w:p>
    <w:p>
      <w:pPr>
        <w:pStyle w:val="BodyText"/>
        <w:spacing w:line="259" w:lineRule="auto" w:before="256"/>
        <w:ind w:left="457" w:right="300"/>
      </w:pPr>
      <w:r>
        <w:rPr>
          <w:color w:val="231F20"/>
          <w:w w:val="105"/>
        </w:rPr>
        <w:t>The report of the Inter-faith Relations Commitee was presented by the Convener, the Revd Dr John Parry. Members of the Coventry inter-faith group were welcomed:</w:t>
      </w:r>
    </w:p>
    <w:p>
      <w:pPr>
        <w:pStyle w:val="BodyText"/>
        <w:spacing w:before="4"/>
        <w:rPr>
          <w:sz w:val="20"/>
        </w:rPr>
      </w:pPr>
    </w:p>
    <w:p>
      <w:pPr>
        <w:pStyle w:val="BodyText"/>
        <w:spacing w:line="259" w:lineRule="auto"/>
        <w:ind w:left="457" w:right="7231"/>
      </w:pPr>
      <w:r>
        <w:rPr>
          <w:color w:val="231F20"/>
          <w:w w:val="110"/>
        </w:rPr>
        <w:t>Mrs Jameela Qu’reshi Sister Cherry Steinberg The Revd Jean Clark</w:t>
      </w:r>
    </w:p>
    <w:p>
      <w:pPr>
        <w:pStyle w:val="BodyText"/>
        <w:spacing w:before="5"/>
        <w:rPr>
          <w:sz w:val="20"/>
        </w:rPr>
      </w:pPr>
    </w:p>
    <w:p>
      <w:pPr>
        <w:pStyle w:val="BodyText"/>
        <w:ind w:left="457"/>
      </w:pPr>
      <w:r>
        <w:rPr>
          <w:color w:val="231F20"/>
          <w:w w:val="105"/>
        </w:rPr>
        <w:t>Mrs Qu’reshi addressed the Assembly.</w:t>
      </w:r>
    </w:p>
    <w:p>
      <w:pPr>
        <w:pStyle w:val="BodyText"/>
        <w:spacing w:before="11"/>
        <w:rPr>
          <w:sz w:val="21"/>
        </w:rPr>
      </w:pPr>
    </w:p>
    <w:p>
      <w:pPr>
        <w:pStyle w:val="BodyText"/>
        <w:spacing w:line="259" w:lineRule="auto"/>
        <w:ind w:left="457"/>
      </w:pPr>
      <w:r>
        <w:rPr>
          <w:color w:val="231F20"/>
          <w:w w:val="110"/>
        </w:rPr>
        <w:t>The</w:t>
      </w:r>
      <w:r>
        <w:rPr>
          <w:color w:val="231F20"/>
          <w:spacing w:val="-15"/>
          <w:w w:val="110"/>
        </w:rPr>
        <w:t> </w:t>
      </w:r>
      <w:r>
        <w:rPr>
          <w:color w:val="231F20"/>
          <w:w w:val="110"/>
        </w:rPr>
        <w:t>Moderator</w:t>
      </w:r>
      <w:r>
        <w:rPr>
          <w:color w:val="231F20"/>
          <w:spacing w:val="-14"/>
          <w:w w:val="110"/>
        </w:rPr>
        <w:t> </w:t>
      </w:r>
      <w:r>
        <w:rPr>
          <w:color w:val="231F20"/>
          <w:w w:val="110"/>
        </w:rPr>
        <w:t>greeted</w:t>
      </w:r>
      <w:r>
        <w:rPr>
          <w:color w:val="231F20"/>
          <w:spacing w:val="-15"/>
          <w:w w:val="110"/>
        </w:rPr>
        <w:t> </w:t>
      </w:r>
      <w:r>
        <w:rPr>
          <w:color w:val="231F20"/>
          <w:w w:val="110"/>
        </w:rPr>
        <w:t>the</w:t>
      </w:r>
      <w:r>
        <w:rPr>
          <w:color w:val="231F20"/>
          <w:spacing w:val="-14"/>
          <w:w w:val="110"/>
        </w:rPr>
        <w:t> </w:t>
      </w:r>
      <w:r>
        <w:rPr>
          <w:color w:val="231F20"/>
          <w:w w:val="110"/>
        </w:rPr>
        <w:t>Revd</w:t>
      </w:r>
      <w:r>
        <w:rPr>
          <w:color w:val="231F20"/>
          <w:spacing w:val="-15"/>
          <w:w w:val="110"/>
        </w:rPr>
        <w:t> </w:t>
      </w:r>
      <w:r>
        <w:rPr>
          <w:color w:val="231F20"/>
          <w:w w:val="110"/>
        </w:rPr>
        <w:t>Andrew</w:t>
      </w:r>
      <w:r>
        <w:rPr>
          <w:color w:val="231F20"/>
          <w:spacing w:val="-14"/>
          <w:w w:val="110"/>
        </w:rPr>
        <w:t> </w:t>
      </w:r>
      <w:r>
        <w:rPr>
          <w:color w:val="231F20"/>
          <w:w w:val="110"/>
        </w:rPr>
        <w:t>Johnston,</w:t>
      </w:r>
      <w:r>
        <w:rPr>
          <w:color w:val="231F20"/>
          <w:spacing w:val="-14"/>
          <w:w w:val="110"/>
        </w:rPr>
        <w:t> </w:t>
      </w:r>
      <w:r>
        <w:rPr>
          <w:color w:val="231F20"/>
          <w:w w:val="110"/>
        </w:rPr>
        <w:t>representing</w:t>
      </w:r>
      <w:r>
        <w:rPr>
          <w:color w:val="231F20"/>
          <w:spacing w:val="-15"/>
          <w:w w:val="110"/>
        </w:rPr>
        <w:t> </w:t>
      </w:r>
      <w:r>
        <w:rPr>
          <w:color w:val="231F20"/>
          <w:w w:val="110"/>
        </w:rPr>
        <w:t>CWM</w:t>
      </w:r>
      <w:r>
        <w:rPr>
          <w:color w:val="231F20"/>
          <w:spacing w:val="-14"/>
          <w:w w:val="110"/>
        </w:rPr>
        <w:t> </w:t>
      </w:r>
      <w:r>
        <w:rPr>
          <w:color w:val="231F20"/>
          <w:w w:val="110"/>
        </w:rPr>
        <w:t>and</w:t>
      </w:r>
      <w:r>
        <w:rPr>
          <w:color w:val="231F20"/>
          <w:spacing w:val="-15"/>
          <w:w w:val="110"/>
        </w:rPr>
        <w:t> </w:t>
      </w:r>
      <w:r>
        <w:rPr>
          <w:color w:val="231F20"/>
          <w:w w:val="110"/>
        </w:rPr>
        <w:t>offered</w:t>
      </w:r>
      <w:r>
        <w:rPr>
          <w:color w:val="231F20"/>
          <w:spacing w:val="-14"/>
          <w:w w:val="110"/>
        </w:rPr>
        <w:t> </w:t>
      </w:r>
      <w:r>
        <w:rPr>
          <w:color w:val="231F20"/>
          <w:w w:val="110"/>
        </w:rPr>
        <w:t>best</w:t>
      </w:r>
      <w:r>
        <w:rPr>
          <w:color w:val="231F20"/>
          <w:spacing w:val="-15"/>
          <w:w w:val="110"/>
        </w:rPr>
        <w:t> </w:t>
      </w:r>
      <w:r>
        <w:rPr>
          <w:color w:val="231F20"/>
          <w:w w:val="110"/>
        </w:rPr>
        <w:t>wishes</w:t>
      </w:r>
      <w:r>
        <w:rPr>
          <w:color w:val="231F20"/>
          <w:spacing w:val="-14"/>
          <w:w w:val="110"/>
        </w:rPr>
        <w:t> </w:t>
      </w:r>
      <w:r>
        <w:rPr>
          <w:color w:val="231F20"/>
          <w:w w:val="110"/>
        </w:rPr>
        <w:t>on</w:t>
      </w:r>
      <w:r>
        <w:rPr>
          <w:color w:val="231F20"/>
          <w:spacing w:val="-14"/>
          <w:w w:val="110"/>
        </w:rPr>
        <w:t> </w:t>
      </w:r>
      <w:r>
        <w:rPr>
          <w:color w:val="231F20"/>
          <w:w w:val="110"/>
        </w:rPr>
        <w:t>behalf</w:t>
      </w:r>
      <w:r>
        <w:rPr>
          <w:color w:val="231F20"/>
          <w:spacing w:val="-15"/>
          <w:w w:val="110"/>
        </w:rPr>
        <w:t> </w:t>
      </w:r>
      <w:r>
        <w:rPr>
          <w:color w:val="231F20"/>
          <w:w w:val="110"/>
        </w:rPr>
        <w:t>of</w:t>
      </w:r>
      <w:r>
        <w:rPr>
          <w:color w:val="231F20"/>
          <w:spacing w:val="-14"/>
          <w:w w:val="110"/>
        </w:rPr>
        <w:t> </w:t>
      </w:r>
      <w:r>
        <w:rPr>
          <w:color w:val="231F20"/>
          <w:w w:val="110"/>
        </w:rPr>
        <w:t>the Assembly to David</w:t>
      </w:r>
      <w:r>
        <w:rPr>
          <w:color w:val="231F20"/>
          <w:spacing w:val="-5"/>
          <w:w w:val="110"/>
        </w:rPr>
        <w:t> </w:t>
      </w:r>
      <w:r>
        <w:rPr>
          <w:color w:val="231F20"/>
          <w:w w:val="110"/>
        </w:rPr>
        <w:t>Jonathan.</w:t>
      </w:r>
    </w:p>
    <w:p>
      <w:pPr>
        <w:pStyle w:val="BodyText"/>
        <w:spacing w:before="1"/>
        <w:rPr>
          <w:sz w:val="29"/>
        </w:rPr>
      </w:pPr>
    </w:p>
    <w:p>
      <w:pPr>
        <w:pStyle w:val="Heading2"/>
        <w:ind w:left="457"/>
      </w:pPr>
      <w:r>
        <w:rPr>
          <w:color w:val="231F20"/>
          <w:w w:val="105"/>
        </w:rPr>
        <w:t>Catch the Vision</w:t>
      </w:r>
    </w:p>
    <w:p>
      <w:pPr>
        <w:pStyle w:val="BodyText"/>
        <w:spacing w:before="255"/>
        <w:ind w:left="457"/>
      </w:pPr>
      <w:r>
        <w:rPr>
          <w:color w:val="231F20"/>
          <w:w w:val="110"/>
        </w:rPr>
        <w:t>Debate on Resolution 41 resumed.</w:t>
      </w:r>
    </w:p>
    <w:p>
      <w:pPr>
        <w:pStyle w:val="BodyText"/>
        <w:rPr>
          <w:sz w:val="22"/>
        </w:rPr>
      </w:pPr>
    </w:p>
    <w:p>
      <w:pPr>
        <w:pStyle w:val="BodyText"/>
        <w:ind w:left="457"/>
      </w:pPr>
      <w:r>
        <w:rPr>
          <w:color w:val="231F20"/>
          <w:w w:val="110"/>
        </w:rPr>
        <w:t>The following amendment was proposed by the Revd Keith Riglin:</w:t>
      </w:r>
    </w:p>
    <w:p>
      <w:pPr>
        <w:pStyle w:val="BodyText"/>
        <w:spacing w:before="11"/>
        <w:rPr>
          <w:sz w:val="21"/>
        </w:rPr>
      </w:pPr>
    </w:p>
    <w:p>
      <w:pPr>
        <w:pStyle w:val="BodyText"/>
        <w:ind w:left="457"/>
      </w:pPr>
      <w:r>
        <w:rPr>
          <w:color w:val="231F20"/>
          <w:w w:val="105"/>
        </w:rPr>
        <w:t>delete: “‘the 13 ‘new synods;”</w:t>
      </w:r>
    </w:p>
    <w:p>
      <w:pPr>
        <w:pStyle w:val="BodyText"/>
        <w:rPr>
          <w:sz w:val="22"/>
        </w:rPr>
      </w:pPr>
    </w:p>
    <w:p>
      <w:pPr>
        <w:pStyle w:val="BodyText"/>
        <w:spacing w:line="259" w:lineRule="auto"/>
        <w:ind w:left="457" w:right="604"/>
      </w:pPr>
      <w:r>
        <w:rPr>
          <w:color w:val="231F20"/>
          <w:w w:val="105"/>
        </w:rPr>
        <w:t>add: “ ‘new’ synods, the number and bounds of which to be determined after discussion within the church’s   </w:t>
      </w:r>
      <w:r>
        <w:rPr>
          <w:color w:val="231F20"/>
          <w:spacing w:val="-7"/>
          <w:w w:val="105"/>
        </w:rPr>
        <w:t>13 </w:t>
      </w:r>
      <w:r>
        <w:rPr>
          <w:color w:val="231F20"/>
          <w:w w:val="105"/>
        </w:rPr>
        <w:t>existing</w:t>
      </w:r>
      <w:r>
        <w:rPr>
          <w:color w:val="231F20"/>
          <w:spacing w:val="9"/>
          <w:w w:val="105"/>
        </w:rPr>
        <w:t> </w:t>
      </w:r>
      <w:r>
        <w:rPr>
          <w:color w:val="231F20"/>
          <w:w w:val="105"/>
        </w:rPr>
        <w:t>synods.”</w:t>
      </w:r>
    </w:p>
    <w:p>
      <w:pPr>
        <w:pStyle w:val="BodyText"/>
        <w:spacing w:before="5"/>
        <w:rPr>
          <w:sz w:val="20"/>
        </w:rPr>
      </w:pPr>
    </w:p>
    <w:p>
      <w:pPr>
        <w:pStyle w:val="BodyText"/>
        <w:ind w:left="457"/>
      </w:pPr>
      <w:r>
        <w:rPr>
          <w:color w:val="231F20"/>
          <w:w w:val="110"/>
        </w:rPr>
        <w:t>Seconded by the Revd Roberta Rominger.</w:t>
      </w:r>
    </w:p>
    <w:p>
      <w:pPr>
        <w:pStyle w:val="BodyText"/>
        <w:spacing w:before="11"/>
        <w:rPr>
          <w:sz w:val="21"/>
        </w:rPr>
      </w:pPr>
    </w:p>
    <w:p>
      <w:pPr>
        <w:pStyle w:val="BodyText"/>
        <w:spacing w:line="518" w:lineRule="auto"/>
        <w:ind w:left="457" w:right="3182"/>
      </w:pPr>
      <w:r>
        <w:rPr>
          <w:color w:val="231F20"/>
          <w:w w:val="110"/>
        </w:rPr>
        <w:t>Following debate, the General Secretary responded and a vote was taken. The amendment fell.</w:t>
      </w:r>
    </w:p>
    <w:p>
      <w:pPr>
        <w:spacing w:after="0" w:line="518" w:lineRule="auto"/>
        <w:sectPr>
          <w:pgSz w:w="11910" w:h="16840"/>
          <w:pgMar w:header="0" w:footer="694" w:top="900" w:bottom="880" w:left="980" w:right="1000"/>
        </w:sectPr>
      </w:pPr>
    </w:p>
    <w:p>
      <w:pPr>
        <w:pStyle w:val="BodyText"/>
        <w:spacing w:line="259" w:lineRule="auto" w:before="91"/>
        <w:ind w:left="173" w:right="1089"/>
      </w:pPr>
      <w:r>
        <w:rPr>
          <w:color w:val="231F20"/>
          <w:w w:val="110"/>
        </w:rPr>
        <w:t>Following debate, the Revd David Bedford proposed that the resolution be now put, seconded by Sarah Powell.</w:t>
      </w:r>
    </w:p>
    <w:p>
      <w:pPr>
        <w:pStyle w:val="BodyText"/>
        <w:spacing w:before="5"/>
        <w:rPr>
          <w:sz w:val="20"/>
        </w:rPr>
      </w:pPr>
    </w:p>
    <w:p>
      <w:pPr>
        <w:pStyle w:val="BodyText"/>
        <w:ind w:left="173"/>
      </w:pPr>
      <w:r>
        <w:rPr>
          <w:color w:val="231F20"/>
          <w:w w:val="105"/>
        </w:rPr>
        <w:t>The motion failed to achieve the required two thirds majority, and therefore fell.</w:t>
      </w:r>
    </w:p>
    <w:p>
      <w:pPr>
        <w:pStyle w:val="BodyText"/>
        <w:rPr>
          <w:sz w:val="22"/>
        </w:rPr>
      </w:pPr>
    </w:p>
    <w:p>
      <w:pPr>
        <w:pStyle w:val="BodyText"/>
        <w:spacing w:line="259" w:lineRule="auto"/>
        <w:ind w:left="173" w:right="604"/>
      </w:pPr>
      <w:r>
        <w:rPr>
          <w:color w:val="231F20"/>
          <w:w w:val="110"/>
        </w:rPr>
        <w:t>After further debate Revd Clare Downing proposed that the resolution be now put, seconded by the Revd Brian Jolly. Assembly agreed by more than the required two thirds majority.</w:t>
      </w:r>
    </w:p>
    <w:p>
      <w:pPr>
        <w:pStyle w:val="BodyText"/>
        <w:spacing w:before="4"/>
        <w:rPr>
          <w:sz w:val="20"/>
        </w:rPr>
      </w:pPr>
    </w:p>
    <w:p>
      <w:pPr>
        <w:pStyle w:val="BodyText"/>
        <w:spacing w:before="1"/>
        <w:ind w:left="173"/>
      </w:pPr>
      <w:r>
        <w:rPr>
          <w:color w:val="231F20"/>
          <w:w w:val="105"/>
        </w:rPr>
        <w:t>The General Secretary responded, and a vote was taken:</w:t>
      </w:r>
    </w:p>
    <w:p>
      <w:pPr>
        <w:pStyle w:val="BodyText"/>
        <w:spacing w:before="11"/>
        <w:rPr>
          <w:sz w:val="21"/>
        </w:rPr>
      </w:pPr>
    </w:p>
    <w:p>
      <w:pPr>
        <w:pStyle w:val="BodyText"/>
        <w:ind w:left="173"/>
      </w:pPr>
      <w:r>
        <w:rPr>
          <w:color w:val="231F20"/>
          <w:w w:val="105"/>
        </w:rPr>
        <w:t>Resolution 41, as amended, and having achieved more than the required two thirds majority, was carried.</w:t>
      </w:r>
    </w:p>
    <w:p>
      <w:pPr>
        <w:pStyle w:val="BodyText"/>
        <w:rPr>
          <w:sz w:val="20"/>
        </w:rPr>
      </w:pPr>
    </w:p>
    <w:p>
      <w:pPr>
        <w:pStyle w:val="BodyText"/>
        <w:rPr>
          <w:sz w:val="21"/>
        </w:rPr>
      </w:pPr>
      <w:r>
        <w:rPr/>
        <w:pict>
          <v:group style="position:absolute;margin-left:56.692997pt;margin-top:14.772106pt;width:467.75pt;height:151.7pt;mso-position-horizontal-relative:page;mso-position-vertical-relative:paragraph;z-index:-251487232;mso-wrap-distance-left:0;mso-wrap-distance-right:0" coordorigin="1134,295" coordsize="9355,3034">
            <v:shape style="position:absolute;left:1133;top:295;width:9355;height:2807" type="#_x0000_t75" stroked="false">
              <v:imagedata r:id="rId69" o:title=""/>
            </v:shape>
            <v:rect style="position:absolute;left:1320;top:721;width:9010;height:2608" filled="true" fillcolor="#ffffff" stroked="false">
              <v:fill type="solid"/>
            </v:rect>
            <v:shape style="position:absolute;left:1720;top:371;width:1589;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41</w:t>
                    </w:r>
                  </w:p>
                </w:txbxContent>
              </v:textbox>
              <w10:wrap type="none"/>
            </v:shape>
            <v:shape style="position:absolute;left:7707;top:371;width:1925;height:287" type="#_x0000_t202" filled="false" stroked="false">
              <v:textbox inset="0,0,0,0">
                <w:txbxContent>
                  <w:p>
                    <w:pPr>
                      <w:spacing w:before="9"/>
                      <w:ind w:left="0" w:right="0" w:firstLine="0"/>
                      <w:jc w:val="left"/>
                      <w:rPr>
                        <w:rFonts w:ascii="Arial"/>
                        <w:b/>
                        <w:sz w:val="24"/>
                      </w:rPr>
                    </w:pPr>
                    <w:r>
                      <w:rPr>
                        <w:rFonts w:ascii="Arial"/>
                        <w:b/>
                        <w:color w:val="FFFFFF"/>
                        <w:sz w:val="24"/>
                      </w:rPr>
                      <w:t>Catch the Vision</w:t>
                    </w:r>
                  </w:p>
                </w:txbxContent>
              </v:textbox>
              <w10:wrap type="none"/>
            </v:shape>
            <v:shape style="position:absolute;left:1720;top:918;width:8090;height:1985" type="#_x0000_t202" filled="false" stroked="false">
              <v:textbox inset="0,0,0,0">
                <w:txbxContent>
                  <w:p>
                    <w:pPr>
                      <w:spacing w:line="259" w:lineRule="auto" w:before="2"/>
                      <w:ind w:left="0" w:right="113" w:firstLine="0"/>
                      <w:jc w:val="left"/>
                      <w:rPr>
                        <w:rFonts w:ascii="Myriad Pro Light" w:hAnsi="Myriad Pro Light"/>
                        <w:b/>
                        <w:sz w:val="19"/>
                      </w:rPr>
                    </w:pPr>
                    <w:r>
                      <w:rPr>
                        <w:rFonts w:ascii="Myriad Pro Light" w:hAnsi="Myriad Pro Light"/>
                        <w:b/>
                        <w:color w:val="231F20"/>
                        <w:w w:val="105"/>
                        <w:sz w:val="19"/>
                      </w:rPr>
                      <w:t>General Assembly resolves, subject to any legal constraints, that as from General Assembly 2007, there shall be one level of council between the General Assembly and the local church, the thirteen ‘new Synods’.</w:t>
                    </w:r>
                  </w:p>
                  <w:p>
                    <w:pPr>
                      <w:spacing w:line="240" w:lineRule="auto" w:before="3"/>
                      <w:rPr>
                        <w:rFonts w:ascii="Myriad Pro Light"/>
                        <w:b/>
                        <w:sz w:val="20"/>
                      </w:rPr>
                    </w:pPr>
                  </w:p>
                  <w:p>
                    <w:pPr>
                      <w:spacing w:line="254" w:lineRule="auto" w:before="0"/>
                      <w:ind w:left="0" w:right="113" w:firstLine="0"/>
                      <w:jc w:val="left"/>
                      <w:rPr>
                        <w:rFonts w:ascii="Myriad Pro Light" w:hAnsi="Myriad Pro Light"/>
                        <w:b/>
                        <w:sz w:val="19"/>
                      </w:rPr>
                    </w:pPr>
                    <w:r>
                      <w:rPr>
                        <w:color w:val="231F20"/>
                        <w:w w:val="105"/>
                        <w:sz w:val="19"/>
                      </w:rPr>
                      <w:t>The General Secretary proposed that: </w:t>
                    </w:r>
                    <w:r>
                      <w:rPr>
                        <w:rFonts w:ascii="Myriad Pro Light" w:hAnsi="Myriad Pro Light"/>
                        <w:b/>
                        <w:color w:val="231F20"/>
                        <w:w w:val="105"/>
                        <w:sz w:val="19"/>
                      </w:rPr>
                      <w:t>‘In accordance with Paragraph 3(1) of the Structure, Resolution 41 be referred to Synods and District Councils with the 31</w:t>
                    </w:r>
                    <w:r>
                      <w:rPr>
                        <w:rFonts w:ascii="Myriad Pro Light" w:hAnsi="Myriad Pro Light"/>
                        <w:b/>
                        <w:color w:val="231F20"/>
                        <w:w w:val="105"/>
                        <w:position w:val="5"/>
                        <w:sz w:val="15"/>
                      </w:rPr>
                      <w:t>st </w:t>
                    </w:r>
                    <w:r>
                      <w:rPr>
                        <w:rFonts w:ascii="Myriad Pro Light" w:hAnsi="Myriad Pro Light"/>
                        <w:b/>
                        <w:color w:val="231F20"/>
                        <w:w w:val="105"/>
                        <w:sz w:val="19"/>
                      </w:rPr>
                      <w:t>March 2006 as the final date for responses to the General Secretary as to whether or not this constitutional amendment be proceeded with.’</w:t>
                    </w:r>
                  </w:p>
                </w:txbxContent>
              </v:textbox>
              <w10:wrap type="none"/>
            </v:shape>
            <w10:wrap type="topAndBottom"/>
          </v:group>
        </w:pict>
      </w:r>
    </w:p>
    <w:p>
      <w:pPr>
        <w:pStyle w:val="BodyText"/>
        <w:spacing w:line="518" w:lineRule="auto" w:before="67"/>
        <w:ind w:left="173" w:right="7589"/>
      </w:pPr>
      <w:r>
        <w:rPr>
          <w:color w:val="231F20"/>
          <w:w w:val="110"/>
        </w:rPr>
        <w:t>The Assembly agreed. The Assembly adjourned.</w:t>
      </w:r>
    </w:p>
    <w:p>
      <w:pPr>
        <w:spacing w:after="0" w:line="518" w:lineRule="auto"/>
        <w:sectPr>
          <w:pgSz w:w="11910" w:h="16840"/>
          <w:pgMar w:header="0" w:footer="694" w:top="900" w:bottom="880" w:left="980" w:right="1000"/>
        </w:sectPr>
      </w:pPr>
    </w:p>
    <w:p>
      <w:pPr>
        <w:pStyle w:val="Heading1"/>
        <w:tabs>
          <w:tab w:pos="7657" w:val="left" w:leader="none"/>
        </w:tabs>
        <w:spacing w:before="85"/>
      </w:pPr>
      <w:r>
        <w:rPr/>
        <w:pict>
          <v:shape style="position:absolute;margin-left:70.865997pt;margin-top:25.410812pt;width:467.75pt;height:.1pt;mso-position-horizontal-relative:page;mso-position-vertical-relative:paragraph;z-index:-251486208;mso-wrap-distance-left:0;mso-wrap-distance-right:0" coordorigin="1417,508" coordsize="9355,0" path="m1417,508l10772,508e" filled="false" stroked="true" strokeweight="1pt" strokecolor="#231f20">
            <v:path arrowok="t"/>
            <v:stroke dashstyle="solid"/>
            <w10:wrap type="topAndBottom"/>
          </v:shape>
        </w:pict>
      </w:r>
      <w:r>
        <w:rPr>
          <w:color w:val="231F20"/>
          <w:spacing w:val="-3"/>
        </w:rPr>
        <w:t>Monday  </w:t>
      </w:r>
      <w:r>
        <w:rPr>
          <w:color w:val="231F20"/>
        </w:rPr>
        <w:t>4</w:t>
      </w:r>
      <w:r>
        <w:rPr>
          <w:color w:val="231F20"/>
          <w:position w:val="7"/>
          <w:sz w:val="22"/>
        </w:rPr>
        <w:t>th </w:t>
      </w:r>
      <w:r>
        <w:rPr>
          <w:color w:val="231F20"/>
          <w:spacing w:val="8"/>
          <w:position w:val="7"/>
          <w:sz w:val="22"/>
        </w:rPr>
        <w:t> </w:t>
      </w:r>
      <w:r>
        <w:rPr>
          <w:color w:val="231F20"/>
          <w:spacing w:val="-3"/>
        </w:rPr>
        <w:t>July</w:t>
      </w:r>
      <w:r>
        <w:rPr>
          <w:color w:val="231F20"/>
          <w:spacing w:val="56"/>
        </w:rPr>
        <w:t> </w:t>
      </w:r>
      <w:r>
        <w:rPr>
          <w:color w:val="231F20"/>
        </w:rPr>
        <w:t>2005</w:t>
        <w:tab/>
        <w:t>Third</w:t>
      </w:r>
      <w:r>
        <w:rPr>
          <w:color w:val="231F20"/>
          <w:spacing w:val="27"/>
        </w:rPr>
        <w:t> </w:t>
      </w:r>
      <w:r>
        <w:rPr>
          <w:color w:val="231F20"/>
        </w:rPr>
        <w:t>Session</w:t>
      </w:r>
    </w:p>
    <w:p>
      <w:pPr>
        <w:pStyle w:val="BodyText"/>
        <w:spacing w:before="10"/>
        <w:rPr>
          <w:rFonts w:ascii="Book Antiqua"/>
          <w:b/>
          <w:sz w:val="31"/>
        </w:rPr>
      </w:pPr>
    </w:p>
    <w:p>
      <w:pPr>
        <w:pStyle w:val="BodyText"/>
        <w:ind w:left="457"/>
      </w:pPr>
      <w:r>
        <w:rPr>
          <w:color w:val="231F20"/>
          <w:w w:val="105"/>
        </w:rPr>
        <w:t>The Revd Elizabeth Welch took the Chair.</w:t>
      </w:r>
    </w:p>
    <w:p>
      <w:pPr>
        <w:pStyle w:val="BodyText"/>
        <w:spacing w:before="11"/>
        <w:rPr>
          <w:sz w:val="21"/>
        </w:rPr>
      </w:pPr>
    </w:p>
    <w:p>
      <w:pPr>
        <w:pStyle w:val="BodyText"/>
        <w:ind w:left="457"/>
      </w:pPr>
      <w:r>
        <w:rPr>
          <w:color w:val="231F20"/>
          <w:w w:val="105"/>
        </w:rPr>
        <w:t>The General Secretary moved adoption of Resolution 42:</w:t>
      </w:r>
    </w:p>
    <w:p>
      <w:pPr>
        <w:pStyle w:val="BodyText"/>
        <w:spacing w:before="8"/>
        <w:rPr>
          <w:sz w:val="20"/>
        </w:rPr>
      </w:pPr>
      <w:r>
        <w:rPr/>
        <w:pict>
          <v:group style="position:absolute;margin-left:70.866005pt;margin-top:14.558958pt;width:467.75pt;height:74.45pt;mso-position-horizontal-relative:page;mso-position-vertical-relative:paragraph;z-index:-251482112;mso-wrap-distance-left:0;mso-wrap-distance-right:0" coordorigin="1417,291" coordsize="9355,1489">
            <v:shape style="position:absolute;left:1417;top:291;width:9355;height:1389" type="#_x0000_t75" stroked="false">
              <v:imagedata r:id="rId72" o:title=""/>
            </v:shape>
            <v:rect style="position:absolute;left:1603;top:716;width:9010;height:1063" filled="true" fillcolor="#ffffff" stroked="false">
              <v:fill type="solid"/>
            </v:rect>
            <v:shape style="position:absolute;left:2004;top:365;width:1601;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42</w:t>
                    </w:r>
                  </w:p>
                </w:txbxContent>
              </v:textbox>
              <w10:wrap type="none"/>
            </v:shape>
            <v:shape style="position:absolute;left:7990;top:365;width:1925;height:287" type="#_x0000_t202" filled="false" stroked="false">
              <v:textbox inset="0,0,0,0">
                <w:txbxContent>
                  <w:p>
                    <w:pPr>
                      <w:spacing w:before="9"/>
                      <w:ind w:left="0" w:right="0" w:firstLine="0"/>
                      <w:jc w:val="left"/>
                      <w:rPr>
                        <w:rFonts w:ascii="Arial"/>
                        <w:b/>
                        <w:sz w:val="24"/>
                      </w:rPr>
                    </w:pPr>
                    <w:r>
                      <w:rPr>
                        <w:rFonts w:ascii="Arial"/>
                        <w:b/>
                        <w:color w:val="FFFFFF"/>
                        <w:sz w:val="24"/>
                      </w:rPr>
                      <w:t>Catch the Vision</w:t>
                    </w:r>
                  </w:p>
                </w:txbxContent>
              </v:textbox>
              <w10:wrap type="none"/>
            </v:shape>
            <v:shape style="position:absolute;left:2004;top:913;width:7510;height:48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appoints a Commission of Assembly to investigate the creation of a London Synod, to report back to the 2006 Assembly.</w:t>
                    </w:r>
                  </w:p>
                </w:txbxContent>
              </v:textbox>
              <w10:wrap type="none"/>
            </v:shape>
            <w10:wrap type="topAndBottom"/>
          </v:group>
        </w:pict>
      </w:r>
    </w:p>
    <w:p>
      <w:pPr>
        <w:pStyle w:val="BodyText"/>
        <w:spacing w:line="518" w:lineRule="auto" w:before="110" w:after="135"/>
        <w:ind w:left="457" w:right="5526"/>
      </w:pPr>
      <w:r>
        <w:rPr>
          <w:color w:val="231F20"/>
          <w:w w:val="105"/>
        </w:rPr>
        <w:t>Following discussion, Resolution 42 was carried. Mr John Ellis moved adoption of Resolution 39:</w:t>
      </w:r>
    </w:p>
    <w:p>
      <w:pPr>
        <w:pStyle w:val="BodyText"/>
        <w:ind w:left="437"/>
        <w:rPr>
          <w:sz w:val="20"/>
        </w:rPr>
      </w:pPr>
      <w:r>
        <w:rPr>
          <w:sz w:val="20"/>
        </w:rPr>
        <w:pict>
          <v:group style="width:467.75pt;height:272.850pt;mso-position-horizontal-relative:char;mso-position-vertical-relative:line" coordorigin="0,0" coordsize="9355,5457">
            <v:shape style="position:absolute;left:0;top:0;width:9355;height:5188" type="#_x0000_t75" stroked="false">
              <v:imagedata r:id="rId73" o:title=""/>
            </v:shape>
            <v:rect style="position:absolute;left:186;top:425;width:9010;height:5031" filled="true" fillcolor="#ffffff" stroked="false">
              <v:fill type="solid"/>
            </v:rect>
            <v:shape style="position:absolute;left:586;top:50;width:1605;height:287" type="#_x0000_t202" filled="false" stroked="false">
              <v:textbox inset="0,0,0,0">
                <w:txbxContent>
                  <w:p>
                    <w:pPr>
                      <w:spacing w:before="9"/>
                      <w:ind w:left="0" w:right="0" w:firstLine="0"/>
                      <w:jc w:val="left"/>
                      <w:rPr>
                        <w:rFonts w:ascii="Arial" w:hAnsi="Arial"/>
                        <w:b/>
                        <w:sz w:val="24"/>
                      </w:rPr>
                    </w:pPr>
                    <w:r>
                      <w:rPr>
                        <w:rFonts w:ascii="Arial" w:hAnsi="Arial"/>
                        <w:b/>
                        <w:color w:val="FFFFFF"/>
                        <w:spacing w:val="-1"/>
                        <w:w w:val="99"/>
                        <w:sz w:val="24"/>
                      </w:rPr>
                      <w:t>R</w:t>
                    </w:r>
                    <w:r>
                      <w:rPr>
                        <w:rFonts w:ascii="Arial" w:hAnsi="Arial"/>
                        <w:b/>
                        <w:color w:val="FFFFFF"/>
                        <w:spacing w:val="1"/>
                        <w:w w:val="103"/>
                        <w:sz w:val="24"/>
                      </w:rPr>
                      <w:t>e</w:t>
                    </w:r>
                    <w:r>
                      <w:rPr>
                        <w:rFonts w:ascii="Arial" w:hAnsi="Arial"/>
                        <w:b/>
                        <w:color w:val="FFFFFF"/>
                        <w:w w:val="96"/>
                        <w:sz w:val="24"/>
                      </w:rPr>
                      <w:t>s</w:t>
                    </w:r>
                    <w:r>
                      <w:rPr>
                        <w:rFonts w:ascii="Arial" w:hAnsi="Arial"/>
                        <w:b/>
                        <w:color w:val="FFFFFF"/>
                        <w:spacing w:val="1"/>
                        <w:w w:val="100"/>
                        <w:sz w:val="24"/>
                      </w:rPr>
                      <w:t>o</w:t>
                    </w:r>
                    <w:r>
                      <w:rPr>
                        <w:rFonts w:ascii="Arial" w:hAnsi="Arial"/>
                        <w:b/>
                        <w:color w:val="FFFFFF"/>
                        <w:spacing w:val="1"/>
                        <w:w w:val="92"/>
                        <w:sz w:val="24"/>
                      </w:rPr>
                      <w:t>l</w:t>
                    </w:r>
                    <w:r>
                      <w:rPr>
                        <w:rFonts w:ascii="Arial" w:hAnsi="Arial"/>
                        <w:b/>
                        <w:color w:val="FFFFFF"/>
                        <w:spacing w:val="2"/>
                        <w:w w:val="97"/>
                        <w:sz w:val="24"/>
                      </w:rPr>
                      <w:t>u</w:t>
                    </w:r>
                    <w:r>
                      <w:rPr>
                        <w:rFonts w:ascii="Arial" w:hAnsi="Arial"/>
                        <w:b/>
                        <w:color w:val="FFFFFF"/>
                        <w:spacing w:val="4"/>
                        <w:w w:val="105"/>
                        <w:sz w:val="24"/>
                      </w:rPr>
                      <w:t>t</w:t>
                    </w:r>
                    <w:r>
                      <w:rPr>
                        <w:rFonts w:ascii="Arial" w:hAnsi="Arial"/>
                        <w:b/>
                        <w:color w:val="FFFFFF"/>
                        <w:w w:val="92"/>
                        <w:sz w:val="24"/>
                      </w:rPr>
                      <w:t>i</w:t>
                    </w:r>
                    <w:r>
                      <w:rPr>
                        <w:rFonts w:ascii="Arial" w:hAnsi="Arial"/>
                        <w:b/>
                        <w:color w:val="FFFFFF"/>
                        <w:spacing w:val="1"/>
                        <w:w w:val="100"/>
                        <w:sz w:val="24"/>
                      </w:rPr>
                      <w:t>o</w:t>
                    </w:r>
                    <w:r>
                      <w:rPr>
                        <w:rFonts w:ascii="Arial" w:hAnsi="Arial"/>
                        <w:b/>
                        <w:color w:val="FFFFFF"/>
                        <w:w w:val="97"/>
                        <w:sz w:val="24"/>
                      </w:rPr>
                      <w:t>n</w:t>
                    </w:r>
                    <w:r>
                      <w:rPr>
                        <w:rFonts w:ascii="Arial" w:hAnsi="Arial"/>
                        <w:b/>
                        <w:color w:val="FFFFFF"/>
                        <w:spacing w:val="6"/>
                        <w:sz w:val="24"/>
                      </w:rPr>
                      <w:t> </w:t>
                    </w:r>
                    <w:r>
                      <w:rPr>
                        <w:rFonts w:ascii="Arial" w:hAnsi="Arial"/>
                        <w:b/>
                        <w:color w:val="FFFFFF"/>
                        <w:w w:val="45"/>
                        <w:sz w:val="24"/>
                      </w:rPr>
                      <w:t>3­</w:t>
                    </w:r>
                    <w:r>
                      <w:rPr>
                        <w:rFonts w:ascii="Arial" w:hAnsi="Arial"/>
                        <w:b/>
                        <w:color w:val="FFFFFF"/>
                        <w:spacing w:val="4"/>
                        <w:w w:val="45"/>
                        <w:sz w:val="24"/>
                      </w:rPr>
                      <w:t>­</w:t>
                    </w:r>
                    <w:r>
                      <w:rPr>
                        <w:rFonts w:ascii="Arial" w:hAnsi="Arial"/>
                        <w:b/>
                        <w:color w:val="FFFFFF"/>
                        <w:w w:val="99"/>
                        <w:sz w:val="24"/>
                      </w:rPr>
                      <w:t>9</w:t>
                    </w:r>
                  </w:p>
                </w:txbxContent>
              </v:textbox>
              <w10:wrap type="none"/>
            </v:shape>
            <v:shape style="position:absolute;left:5721;top:50;width:3022;height:287" type="#_x0000_t202" filled="false" stroked="false">
              <v:textbox inset="0,0,0,0">
                <w:txbxContent>
                  <w:p>
                    <w:pPr>
                      <w:spacing w:before="9"/>
                      <w:ind w:left="0" w:right="0" w:firstLine="0"/>
                      <w:jc w:val="left"/>
                      <w:rPr>
                        <w:rFonts w:ascii="Arial"/>
                        <w:b/>
                        <w:sz w:val="24"/>
                      </w:rPr>
                    </w:pPr>
                    <w:r>
                      <w:rPr>
                        <w:rFonts w:ascii="Arial"/>
                        <w:b/>
                        <w:color w:val="FFFFFF"/>
                        <w:sz w:val="24"/>
                      </w:rPr>
                      <w:t>Special Category Ministry</w:t>
                    </w:r>
                  </w:p>
                </w:txbxContent>
              </v:textbox>
              <w10:wrap type="none"/>
            </v:shape>
            <v:shape style="position:absolute;left:586;top:598;width:8100;height:448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rejoices in the valuable and creative work done by the small minority of ministers working under the Special Category Ministry scheme, who are complemented and supported by the equally crucial work led by Ministers in more traditional roles. Noting the pleas from around the Church for ministry in situations where no suitable United Reformed Church minister is available, and requests for the Ministry and Mission Fund to be used more flexibly, Assembly resolves:</w:t>
                    </w:r>
                  </w:p>
                  <w:p>
                    <w:pPr>
                      <w:spacing w:line="240" w:lineRule="auto" w:before="0"/>
                      <w:rPr>
                        <w:rFonts w:ascii="Myriad Pro Light"/>
                        <w:b/>
                        <w:sz w:val="20"/>
                      </w:rPr>
                    </w:pPr>
                  </w:p>
                  <w:p>
                    <w:pPr>
                      <w:numPr>
                        <w:ilvl w:val="0"/>
                        <w:numId w:val="25"/>
                      </w:numPr>
                      <w:tabs>
                        <w:tab w:pos="284" w:val="left" w:leader="none"/>
                      </w:tabs>
                      <w:spacing w:line="259" w:lineRule="auto" w:before="1"/>
                      <w:ind w:left="283" w:right="185" w:hanging="284"/>
                      <w:jc w:val="left"/>
                      <w:rPr>
                        <w:rFonts w:ascii="Myriad Pro Light"/>
                        <w:b/>
                        <w:sz w:val="19"/>
                      </w:rPr>
                    </w:pPr>
                    <w:r>
                      <w:rPr>
                        <w:rFonts w:ascii="Myriad Pro Light"/>
                        <w:b/>
                        <w:color w:val="231F20"/>
                        <w:w w:val="105"/>
                        <w:sz w:val="19"/>
                      </w:rPr>
                      <w:t>to double the size of the Special Category Ministry scheme by increasing the resources available to the scheme by an amount equivalent to six full-time stipends in each of the five years 2006 to</w:t>
                    </w:r>
                    <w:r>
                      <w:rPr>
                        <w:rFonts w:ascii="Myriad Pro Light"/>
                        <w:b/>
                        <w:color w:val="231F20"/>
                        <w:spacing w:val="16"/>
                        <w:w w:val="105"/>
                        <w:sz w:val="19"/>
                      </w:rPr>
                      <w:t> </w:t>
                    </w:r>
                    <w:r>
                      <w:rPr>
                        <w:rFonts w:ascii="Myriad Pro Light"/>
                        <w:b/>
                        <w:color w:val="231F20"/>
                        <w:spacing w:val="-3"/>
                        <w:w w:val="105"/>
                        <w:sz w:val="19"/>
                      </w:rPr>
                      <w:t>2010;</w:t>
                    </w:r>
                  </w:p>
                  <w:p>
                    <w:pPr>
                      <w:numPr>
                        <w:ilvl w:val="0"/>
                        <w:numId w:val="25"/>
                      </w:numPr>
                      <w:tabs>
                        <w:tab w:pos="284" w:val="left" w:leader="none"/>
                      </w:tabs>
                      <w:spacing w:line="259" w:lineRule="auto" w:before="0"/>
                      <w:ind w:left="283" w:right="208" w:hanging="284"/>
                      <w:jc w:val="left"/>
                      <w:rPr>
                        <w:rFonts w:ascii="Myriad Pro Light"/>
                        <w:b/>
                        <w:sz w:val="19"/>
                      </w:rPr>
                    </w:pPr>
                    <w:r>
                      <w:rPr>
                        <w:rFonts w:ascii="Myriad Pro Light"/>
                        <w:b/>
                        <w:color w:val="231F20"/>
                        <w:w w:val="105"/>
                        <w:sz w:val="19"/>
                      </w:rPr>
                      <w:t>to open the additional posts not just to United Reformed Church ministers but, where appropriate, also to accredited ministers of sister Churches and to suitably qualified lay people;</w:t>
                    </w:r>
                  </w:p>
                  <w:p>
                    <w:pPr>
                      <w:numPr>
                        <w:ilvl w:val="0"/>
                        <w:numId w:val="25"/>
                      </w:numPr>
                      <w:tabs>
                        <w:tab w:pos="284" w:val="left" w:leader="none"/>
                      </w:tabs>
                      <w:spacing w:line="259" w:lineRule="auto" w:before="0"/>
                      <w:ind w:left="283" w:right="263" w:hanging="284"/>
                      <w:jc w:val="left"/>
                      <w:rPr>
                        <w:rFonts w:ascii="Myriad Pro Light"/>
                        <w:b/>
                        <w:sz w:val="19"/>
                      </w:rPr>
                    </w:pPr>
                    <w:r>
                      <w:rPr>
                        <w:rFonts w:ascii="Myriad Pro Light"/>
                        <w:b/>
                        <w:color w:val="231F20"/>
                        <w:w w:val="105"/>
                        <w:sz w:val="19"/>
                      </w:rPr>
                      <w:t>to continue to fund the scheme within the Ministry and Mission Fund, recognising that some posts might be partly funded from local sources;</w:t>
                    </w:r>
                    <w:r>
                      <w:rPr>
                        <w:rFonts w:ascii="Myriad Pro Light"/>
                        <w:b/>
                        <w:color w:val="231F20"/>
                        <w:spacing w:val="1"/>
                        <w:w w:val="105"/>
                        <w:sz w:val="19"/>
                      </w:rPr>
                      <w:t> </w:t>
                    </w:r>
                    <w:r>
                      <w:rPr>
                        <w:rFonts w:ascii="Myriad Pro Light"/>
                        <w:b/>
                        <w:color w:val="231F20"/>
                        <w:w w:val="105"/>
                        <w:sz w:val="19"/>
                      </w:rPr>
                      <w:t>and</w:t>
                    </w:r>
                  </w:p>
                  <w:p>
                    <w:pPr>
                      <w:numPr>
                        <w:ilvl w:val="0"/>
                        <w:numId w:val="25"/>
                      </w:numPr>
                      <w:tabs>
                        <w:tab w:pos="284" w:val="left" w:leader="none"/>
                      </w:tabs>
                      <w:spacing w:line="259" w:lineRule="auto" w:before="0"/>
                      <w:ind w:left="283" w:right="544" w:hanging="284"/>
                      <w:jc w:val="both"/>
                      <w:rPr>
                        <w:rFonts w:ascii="Myriad Pro Light"/>
                        <w:b/>
                        <w:sz w:val="19"/>
                      </w:rPr>
                    </w:pPr>
                    <w:r>
                      <w:rPr>
                        <w:rFonts w:ascii="Myriad Pro Light"/>
                        <w:b/>
                        <w:color w:val="231F20"/>
                        <w:w w:val="105"/>
                        <w:sz w:val="19"/>
                      </w:rPr>
                      <w:t>to request the Ministries Committee to continue to administer the Special Category Ministry scheme, making suitable arrangements for the support and accountability structures for each</w:t>
                    </w:r>
                    <w:r>
                      <w:rPr>
                        <w:rFonts w:ascii="Myriad Pro Light"/>
                        <w:b/>
                        <w:color w:val="231F20"/>
                        <w:spacing w:val="12"/>
                        <w:w w:val="105"/>
                        <w:sz w:val="19"/>
                      </w:rPr>
                      <w:t> </w:t>
                    </w:r>
                    <w:r>
                      <w:rPr>
                        <w:rFonts w:ascii="Myriad Pro Light"/>
                        <w:b/>
                        <w:color w:val="231F20"/>
                        <w:w w:val="105"/>
                        <w:sz w:val="19"/>
                      </w:rPr>
                      <w:t>post.</w:t>
                    </w:r>
                  </w:p>
                </w:txbxContent>
              </v:textbox>
              <w10:wrap type="none"/>
            </v:shape>
          </v:group>
        </w:pict>
      </w:r>
      <w:r>
        <w:rPr>
          <w:sz w:val="20"/>
        </w:rPr>
      </w:r>
    </w:p>
    <w:p>
      <w:pPr>
        <w:pStyle w:val="BodyText"/>
        <w:spacing w:line="259" w:lineRule="auto" w:before="118"/>
        <w:ind w:left="457" w:right="892"/>
      </w:pPr>
      <w:r>
        <w:rPr>
          <w:color w:val="231F20"/>
          <w:w w:val="105"/>
        </w:rPr>
        <w:t>Following discussion, the Revd Peter Brain proposed that the resolution be now put, seconded by the Revd Peter Poulter.</w:t>
      </w:r>
    </w:p>
    <w:p>
      <w:pPr>
        <w:pStyle w:val="BodyText"/>
        <w:spacing w:before="5"/>
        <w:rPr>
          <w:sz w:val="20"/>
        </w:rPr>
      </w:pPr>
    </w:p>
    <w:p>
      <w:pPr>
        <w:pStyle w:val="BodyText"/>
        <w:ind w:left="457"/>
      </w:pPr>
      <w:r>
        <w:rPr>
          <w:color w:val="231F20"/>
          <w:w w:val="110"/>
        </w:rPr>
        <w:t>The Assembly agreed.</w:t>
      </w:r>
    </w:p>
    <w:p>
      <w:pPr>
        <w:pStyle w:val="BodyText"/>
        <w:rPr>
          <w:sz w:val="22"/>
        </w:rPr>
      </w:pPr>
    </w:p>
    <w:p>
      <w:pPr>
        <w:pStyle w:val="BodyText"/>
        <w:spacing w:line="518" w:lineRule="auto"/>
        <w:ind w:left="457" w:right="5617"/>
      </w:pPr>
      <w:r>
        <w:rPr>
          <w:color w:val="231F20"/>
          <w:w w:val="105"/>
        </w:rPr>
        <w:t>Mr Ellis responded and a vote was taken. Resolution 39 was carried.</w:t>
      </w:r>
    </w:p>
    <w:p>
      <w:pPr>
        <w:pStyle w:val="BodyText"/>
        <w:spacing w:line="259" w:lineRule="auto"/>
        <w:ind w:left="457" w:right="832"/>
      </w:pPr>
      <w:r>
        <w:rPr>
          <w:color w:val="231F20"/>
          <w:w w:val="105"/>
        </w:rPr>
        <w:t>General Secretary sought the Assembly’s consent to ask MCAG to appoint a convener for the Commission   of Assembly (Resolution </w:t>
      </w:r>
      <w:r>
        <w:rPr>
          <w:color w:val="231F20"/>
          <w:spacing w:val="-4"/>
          <w:w w:val="105"/>
        </w:rPr>
        <w:t>42). </w:t>
      </w:r>
      <w:r>
        <w:rPr>
          <w:color w:val="231F20"/>
          <w:w w:val="105"/>
        </w:rPr>
        <w:t>Assembly</w:t>
      </w:r>
      <w:r>
        <w:rPr>
          <w:color w:val="231F20"/>
          <w:spacing w:val="-22"/>
          <w:w w:val="105"/>
        </w:rPr>
        <w:t> </w:t>
      </w:r>
      <w:r>
        <w:rPr>
          <w:color w:val="231F20"/>
          <w:w w:val="105"/>
        </w:rPr>
        <w:t>agreed.</w:t>
      </w:r>
    </w:p>
    <w:p>
      <w:pPr>
        <w:pStyle w:val="BodyText"/>
        <w:spacing w:before="2"/>
        <w:rPr>
          <w:sz w:val="20"/>
        </w:rPr>
      </w:pPr>
    </w:p>
    <w:p>
      <w:pPr>
        <w:pStyle w:val="BodyText"/>
        <w:spacing w:before="1"/>
        <w:ind w:left="457"/>
      </w:pPr>
      <w:r>
        <w:rPr>
          <w:color w:val="231F20"/>
          <w:w w:val="105"/>
        </w:rPr>
        <w:t>The Chaplain led the Assembly in prayer, and the Assembly was adjourned.</w:t>
      </w:r>
    </w:p>
    <w:p>
      <w:pPr>
        <w:spacing w:after="0"/>
        <w:sectPr>
          <w:footerReference w:type="even" r:id="rId70"/>
          <w:footerReference w:type="default" r:id="rId71"/>
          <w:pgSz w:w="11910" w:h="16840"/>
          <w:pgMar w:footer="694" w:header="0" w:top="920" w:bottom="880" w:left="980" w:right="1000"/>
        </w:sectPr>
      </w:pPr>
    </w:p>
    <w:p>
      <w:pPr>
        <w:pStyle w:val="Heading1"/>
        <w:spacing w:before="96"/>
        <w:ind w:left="173"/>
      </w:pPr>
      <w:r>
        <w:rPr/>
        <w:pict>
          <v:shape style="position:absolute;margin-left:56.692993pt;margin-top:23.628139pt;width:467.75pt;height:.1pt;mso-position-horizontal-relative:page;mso-position-vertical-relative:paragraph;z-index:-251476992;mso-wrap-distance-left:0;mso-wrap-distance-right:0" coordorigin="1134,473" coordsize="9355,0" path="m1134,473l10488,473e" filled="false" stroked="true" strokeweight="1pt" strokecolor="#231f20">
            <v:path arrowok="t"/>
            <v:stroke dashstyle="solid"/>
            <w10:wrap type="topAndBottom"/>
          </v:shape>
        </w:pict>
      </w:r>
      <w:r>
        <w:rPr>
          <w:color w:val="231F20"/>
          <w:w w:val="105"/>
        </w:rPr>
        <w:t>Tuesday 5</w:t>
      </w:r>
      <w:r>
        <w:rPr>
          <w:color w:val="231F20"/>
          <w:w w:val="105"/>
          <w:position w:val="7"/>
          <w:sz w:val="20"/>
        </w:rPr>
        <w:t>th </w:t>
      </w:r>
      <w:r>
        <w:rPr>
          <w:color w:val="231F20"/>
          <w:w w:val="105"/>
        </w:rPr>
        <w:t>July</w:t>
      </w:r>
    </w:p>
    <w:p>
      <w:pPr>
        <w:pStyle w:val="BodyText"/>
        <w:spacing w:before="6"/>
        <w:rPr>
          <w:rFonts w:ascii="Book Antiqua"/>
          <w:b/>
          <w:sz w:val="34"/>
        </w:rPr>
      </w:pPr>
    </w:p>
    <w:p>
      <w:pPr>
        <w:pStyle w:val="BodyText"/>
        <w:spacing w:line="518" w:lineRule="auto" w:before="1"/>
        <w:ind w:left="173" w:right="773"/>
      </w:pPr>
      <w:r>
        <w:rPr>
          <w:color w:val="231F20"/>
          <w:w w:val="110"/>
        </w:rPr>
        <w:t>Opening worship was conducted by the chaplain; Bible study was led by the Revd Dr Israel Selvanayagam. The Convener of the Assembly Arrangements Committee moved adoption of the Resolution:</w:t>
      </w:r>
    </w:p>
    <w:p>
      <w:pPr>
        <w:pStyle w:val="Heading3"/>
        <w:spacing w:line="254" w:lineRule="auto"/>
        <w:ind w:left="173" w:right="300" w:firstLine="0"/>
      </w:pPr>
      <w:r>
        <w:rPr>
          <w:color w:val="231F20"/>
          <w:w w:val="105"/>
        </w:rPr>
        <w:t>General Assembly remits Resolutions 8, 9, 10 and 11 (Section O and Ministerial Incapacity) to Mission Council for consideration and such action as it deems necessary.</w:t>
      </w:r>
    </w:p>
    <w:p>
      <w:pPr>
        <w:pStyle w:val="BodyText"/>
        <w:spacing w:before="1"/>
        <w:rPr>
          <w:rFonts w:ascii="Myriad Pro"/>
          <w:b/>
          <w:sz w:val="20"/>
        </w:rPr>
      </w:pPr>
    </w:p>
    <w:p>
      <w:pPr>
        <w:pStyle w:val="BodyText"/>
        <w:ind w:left="173"/>
      </w:pPr>
      <w:r>
        <w:rPr>
          <w:color w:val="231F20"/>
          <w:w w:val="110"/>
        </w:rPr>
        <w:t>Following an explanation by the Clerk the Resolution was carried.</w:t>
      </w:r>
    </w:p>
    <w:p>
      <w:pPr>
        <w:pStyle w:val="BodyText"/>
        <w:spacing w:before="11"/>
        <w:rPr>
          <w:sz w:val="21"/>
        </w:rPr>
      </w:pPr>
    </w:p>
    <w:p>
      <w:pPr>
        <w:pStyle w:val="BodyText"/>
        <w:ind w:left="173"/>
      </w:pPr>
      <w:r>
        <w:rPr>
          <w:color w:val="231F20"/>
          <w:w w:val="105"/>
        </w:rPr>
        <w:t>The Moderator greeted Mrs Rosemary Johnstone, Children’s Advocate, pending her retirement in March 2006.</w:t>
      </w:r>
    </w:p>
    <w:p>
      <w:pPr>
        <w:pStyle w:val="BodyText"/>
        <w:spacing w:before="9"/>
        <w:rPr>
          <w:sz w:val="20"/>
        </w:rPr>
      </w:pPr>
    </w:p>
    <w:p>
      <w:pPr>
        <w:spacing w:before="1"/>
        <w:ind w:left="173" w:right="0" w:firstLine="0"/>
        <w:jc w:val="left"/>
        <w:rPr>
          <w:rFonts w:ascii="Book Antiqua"/>
          <w:b/>
          <w:sz w:val="24"/>
        </w:rPr>
      </w:pPr>
      <w:r>
        <w:rPr>
          <w:rFonts w:ascii="Book Antiqua"/>
          <w:b/>
          <w:color w:val="231F20"/>
          <w:w w:val="105"/>
          <w:sz w:val="24"/>
        </w:rPr>
        <w:t>Wessex Synod</w:t>
      </w:r>
    </w:p>
    <w:p>
      <w:pPr>
        <w:pStyle w:val="BodyText"/>
        <w:spacing w:line="518" w:lineRule="auto" w:before="255"/>
        <w:ind w:left="173" w:right="6198"/>
      </w:pPr>
      <w:r>
        <w:rPr>
          <w:color w:val="231F20"/>
          <w:w w:val="105"/>
        </w:rPr>
        <w:t>The Wessex Synod made its presentation. The Revd Alasdair Pratt took the Chair.</w:t>
      </w:r>
    </w:p>
    <w:p>
      <w:pPr>
        <w:pStyle w:val="Heading2"/>
        <w:spacing w:line="273" w:lineRule="exact"/>
      </w:pPr>
      <w:r>
        <w:rPr>
          <w:color w:val="231F20"/>
        </w:rPr>
        <w:t>Synod Resolution</w:t>
      </w:r>
    </w:p>
    <w:p>
      <w:pPr>
        <w:pStyle w:val="BodyText"/>
        <w:spacing w:before="256"/>
        <w:ind w:left="173"/>
      </w:pPr>
      <w:r>
        <w:rPr>
          <w:color w:val="231F20"/>
          <w:w w:val="110"/>
        </w:rPr>
        <w:t>The Revd Andrew Francis, on behalf of the South Western Synod, moved adoption of Resolution 1:</w:t>
      </w:r>
    </w:p>
    <w:p>
      <w:pPr>
        <w:pStyle w:val="BodyText"/>
        <w:spacing w:before="7"/>
        <w:rPr>
          <w:sz w:val="28"/>
        </w:rPr>
      </w:pPr>
      <w:r>
        <w:rPr/>
        <w:pict>
          <v:group style="position:absolute;margin-left:56.693001pt;margin-top:19.408926pt;width:467.75pt;height:74.45pt;mso-position-horizontal-relative:page;mso-position-vertical-relative:paragraph;z-index:-251472896;mso-wrap-distance-left:0;mso-wrap-distance-right:0" coordorigin="1134,388" coordsize="9355,1489">
            <v:shape style="position:absolute;left:1133;top:388;width:9355;height:1389" type="#_x0000_t75" stroked="false">
              <v:imagedata r:id="rId38" o:title=""/>
            </v:shape>
            <v:rect style="position:absolute;left:1320;top:813;width:9010;height:1063" filled="true" fillcolor="#ffffff" stroked="false">
              <v:fill type="solid"/>
            </v:rect>
            <v:shape style="position:absolute;left:1720;top:454;width:1468;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1</w:t>
                    </w:r>
                  </w:p>
                </w:txbxContent>
              </v:textbox>
              <w10:wrap type="none"/>
            </v:shape>
            <v:shape style="position:absolute;left:7442;top:454;width:2615;height:287" type="#_x0000_t202" filled="false" stroked="false">
              <v:textbox inset="0,0,0,0">
                <w:txbxContent>
                  <w:p>
                    <w:pPr>
                      <w:spacing w:before="9"/>
                      <w:ind w:left="0" w:right="0" w:firstLine="0"/>
                      <w:jc w:val="left"/>
                      <w:rPr>
                        <w:rFonts w:ascii="Arial"/>
                        <w:b/>
                        <w:sz w:val="24"/>
                      </w:rPr>
                    </w:pPr>
                    <w:r>
                      <w:rPr>
                        <w:rFonts w:ascii="Arial"/>
                        <w:b/>
                        <w:color w:val="FFFFFF"/>
                        <w:sz w:val="24"/>
                      </w:rPr>
                      <w:t>Detention without trial</w:t>
                    </w:r>
                  </w:p>
                </w:txbxContent>
              </v:textbox>
              <w10:wrap type="none"/>
            </v:shape>
            <v:shape style="position:absolute;left:1720;top:1002;width:8199;height:735" type="#_x0000_t202" filled="false" stroked="false">
              <v:textbox inset="0,0,0,0">
                <w:txbxContent>
                  <w:p>
                    <w:pPr>
                      <w:spacing w:line="259" w:lineRule="auto" w:before="2"/>
                      <w:ind w:left="0" w:right="117" w:firstLine="0"/>
                      <w:jc w:val="left"/>
                      <w:rPr>
                        <w:rFonts w:ascii="Myriad Pro Light" w:hAnsi="Myriad Pro Light"/>
                        <w:b/>
                        <w:sz w:val="19"/>
                      </w:rPr>
                    </w:pPr>
                    <w:r>
                      <w:rPr>
                        <w:rFonts w:ascii="Myriad Pro Light" w:hAnsi="Myriad Pro Light"/>
                        <w:b/>
                        <w:color w:val="231F20"/>
                        <w:w w:val="105"/>
                        <w:sz w:val="19"/>
                      </w:rPr>
                      <w:t>General Assembly notes with concern the actions of Her Majesty’s Government in introducing ‘detention without trial’ for UK citizens and passport holders and calls for the rapid repeal of the relevant legislation.</w:t>
                    </w:r>
                  </w:p>
                </w:txbxContent>
              </v:textbox>
              <w10:wrap type="none"/>
            </v:shape>
            <w10:wrap type="topAndBottom"/>
          </v:group>
        </w:pict>
      </w:r>
    </w:p>
    <w:p>
      <w:pPr>
        <w:pStyle w:val="BodyText"/>
        <w:spacing w:before="6"/>
        <w:rPr>
          <w:sz w:val="20"/>
        </w:rPr>
      </w:pPr>
    </w:p>
    <w:p>
      <w:pPr>
        <w:pStyle w:val="BodyText"/>
        <w:spacing w:line="518" w:lineRule="auto" w:before="102"/>
        <w:ind w:left="173" w:right="7231"/>
      </w:pPr>
      <w:r>
        <w:rPr>
          <w:color w:val="231F20"/>
          <w:w w:val="105"/>
        </w:rPr>
        <w:t>Seconded by Miss Sara Crabb. Resolution 1 was carried.</w:t>
      </w:r>
    </w:p>
    <w:p>
      <w:pPr>
        <w:pStyle w:val="Heading2"/>
        <w:spacing w:line="273" w:lineRule="exact"/>
      </w:pPr>
      <w:r>
        <w:rPr>
          <w:color w:val="231F20"/>
          <w:w w:val="105"/>
        </w:rPr>
        <w:t>Assembly Arrangements</w:t>
      </w:r>
    </w:p>
    <w:p>
      <w:pPr>
        <w:pStyle w:val="BodyText"/>
        <w:spacing w:line="518" w:lineRule="auto" w:before="256"/>
        <w:ind w:left="173" w:right="979"/>
      </w:pPr>
      <w:r>
        <w:rPr/>
        <w:pict>
          <v:group style="position:absolute;margin-left:56.693001pt;margin-top:68.165489pt;width:467.75pt;height:74.45pt;mso-position-horizontal-relative:page;mso-position-vertical-relative:paragraph;z-index:-251468800;mso-wrap-distance-left:0;mso-wrap-distance-right:0" coordorigin="1134,1363" coordsize="9355,1489">
            <v:shape style="position:absolute;left:1133;top:1363;width:9355;height:1389" type="#_x0000_t75" stroked="false">
              <v:imagedata r:id="rId74" o:title=""/>
            </v:shape>
            <v:rect style="position:absolute;left:1320;top:1789;width:9010;height:1063" filled="true" fillcolor="#ffffff" stroked="false">
              <v:fill type="solid"/>
            </v:rect>
            <v:shape style="position:absolute;left:1720;top:1442;width:1593;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19</w:t>
                    </w:r>
                  </w:p>
                </w:txbxContent>
              </v:textbox>
              <w10:wrap type="none"/>
            </v:shape>
            <v:shape style="position:absolute;left:7354;top:1442;width:2744;height:287" type="#_x0000_t202" filled="false" stroked="false">
              <v:textbox inset="0,0,0,0">
                <w:txbxContent>
                  <w:p>
                    <w:pPr>
                      <w:spacing w:before="9"/>
                      <w:ind w:left="0" w:right="0" w:firstLine="0"/>
                      <w:jc w:val="left"/>
                      <w:rPr>
                        <w:rFonts w:ascii="Arial"/>
                        <w:b/>
                        <w:sz w:val="24"/>
                      </w:rPr>
                    </w:pPr>
                    <w:r>
                      <w:rPr>
                        <w:rFonts w:ascii="Arial"/>
                        <w:b/>
                        <w:color w:val="FFFFFF"/>
                        <w:sz w:val="24"/>
                      </w:rPr>
                      <w:t>General Assembly 2007</w:t>
                    </w:r>
                  </w:p>
                </w:txbxContent>
              </v:textbox>
              <w10:wrap type="none"/>
            </v:shape>
            <v:shape style="position:absolute;left:1720;top:1990;width:8181;height:485" type="#_x0000_t202" filled="false" stroked="false">
              <v:textbox inset="0,0,0,0">
                <w:txbxContent>
                  <w:p>
                    <w:pPr>
                      <w:spacing w:line="247" w:lineRule="auto" w:before="2"/>
                      <w:ind w:left="0" w:right="0" w:firstLine="0"/>
                      <w:jc w:val="left"/>
                      <w:rPr>
                        <w:rFonts w:ascii="Myriad Pro Light"/>
                        <w:b/>
                        <w:sz w:val="19"/>
                      </w:rPr>
                    </w:pPr>
                    <w:r>
                      <w:rPr>
                        <w:rFonts w:ascii="Myriad Pro Light"/>
                        <w:b/>
                        <w:color w:val="231F20"/>
                        <w:w w:val="105"/>
                        <w:sz w:val="19"/>
                      </w:rPr>
                      <w:t>Assembly agrees that the General Assembly in 2007 will meet at the University of Manchester (Fallowfield Campus) from 7</w:t>
                    </w:r>
                    <w:r>
                      <w:rPr>
                        <w:rFonts w:ascii="Myriad Pro Light"/>
                        <w:b/>
                        <w:color w:val="231F20"/>
                        <w:w w:val="105"/>
                        <w:position w:val="5"/>
                        <w:sz w:val="15"/>
                      </w:rPr>
                      <w:t>th </w:t>
                    </w:r>
                    <w:r>
                      <w:rPr>
                        <w:rFonts w:ascii="Myriad Pro Light"/>
                        <w:b/>
                        <w:color w:val="231F20"/>
                        <w:w w:val="105"/>
                        <w:sz w:val="19"/>
                      </w:rPr>
                      <w:t>to 10</w:t>
                    </w:r>
                    <w:r>
                      <w:rPr>
                        <w:rFonts w:ascii="Myriad Pro Light"/>
                        <w:b/>
                        <w:color w:val="231F20"/>
                        <w:w w:val="105"/>
                        <w:position w:val="5"/>
                        <w:sz w:val="15"/>
                      </w:rPr>
                      <w:t>th </w:t>
                    </w:r>
                    <w:r>
                      <w:rPr>
                        <w:rFonts w:ascii="Myriad Pro Light"/>
                        <w:b/>
                        <w:color w:val="231F20"/>
                        <w:w w:val="105"/>
                        <w:sz w:val="19"/>
                      </w:rPr>
                      <w:t>July.</w:t>
                    </w:r>
                  </w:p>
                </w:txbxContent>
              </v:textbox>
              <w10:wrap type="none"/>
            </v:shape>
            <w10:wrap type="topAndBottom"/>
          </v:group>
        </w:pict>
      </w:r>
      <w:r>
        <w:rPr>
          <w:color w:val="231F20"/>
          <w:w w:val="105"/>
        </w:rPr>
        <w:t>The report of the Assembly Arrangements Committee was presented by the Convener, Mr William </w:t>
      </w:r>
      <w:r>
        <w:rPr>
          <w:color w:val="231F20"/>
          <w:spacing w:val="-3"/>
          <w:w w:val="105"/>
        </w:rPr>
        <w:t>McVey. </w:t>
      </w:r>
      <w:r>
        <w:rPr>
          <w:color w:val="231F20"/>
          <w:w w:val="105"/>
        </w:rPr>
        <w:t>Mr McVey moved adoption of Resolution</w:t>
      </w:r>
      <w:r>
        <w:rPr>
          <w:color w:val="231F20"/>
          <w:spacing w:val="8"/>
          <w:w w:val="105"/>
        </w:rPr>
        <w:t> </w:t>
      </w:r>
      <w:r>
        <w:rPr>
          <w:color w:val="231F20"/>
          <w:spacing w:val="-4"/>
          <w:w w:val="105"/>
        </w:rPr>
        <w:t>19:</w:t>
      </w:r>
    </w:p>
    <w:p>
      <w:pPr>
        <w:pStyle w:val="BodyText"/>
        <w:spacing w:before="115"/>
        <w:ind w:left="173"/>
      </w:pPr>
      <w:r>
        <w:rPr>
          <w:color w:val="231F20"/>
          <w:w w:val="105"/>
        </w:rPr>
        <w:t>Resolution 19 was carried.</w:t>
      </w:r>
    </w:p>
    <w:p>
      <w:pPr>
        <w:pStyle w:val="BodyText"/>
        <w:spacing w:before="9"/>
        <w:rPr>
          <w:sz w:val="20"/>
        </w:rPr>
      </w:pPr>
    </w:p>
    <w:p>
      <w:pPr>
        <w:pStyle w:val="Heading2"/>
      </w:pPr>
      <w:r>
        <w:rPr>
          <w:color w:val="231F20"/>
          <w:w w:val="105"/>
        </w:rPr>
        <w:t>Catch the Vision</w:t>
      </w:r>
    </w:p>
    <w:p>
      <w:pPr>
        <w:pStyle w:val="BodyText"/>
        <w:spacing w:before="256"/>
        <w:ind w:left="173"/>
      </w:pPr>
      <w:r>
        <w:rPr>
          <w:color w:val="231F20"/>
          <w:w w:val="105"/>
        </w:rPr>
        <w:t>Mr McVey moved adoption of Resolution 43:</w:t>
      </w:r>
    </w:p>
    <w:p>
      <w:pPr>
        <w:spacing w:after="0"/>
        <w:sectPr>
          <w:pgSz w:w="11910" w:h="16840"/>
          <w:pgMar w:header="0" w:footer="694" w:top="880" w:bottom="880" w:left="980" w:right="1000"/>
        </w:sectPr>
      </w:pPr>
    </w:p>
    <w:p>
      <w:pPr>
        <w:pStyle w:val="Heading2"/>
        <w:tabs>
          <w:tab w:pos="7377" w:val="left" w:leader="none"/>
        </w:tabs>
        <w:spacing w:before="91"/>
        <w:ind w:left="1024"/>
        <w:rPr>
          <w:rFonts w:ascii="Arial" w:hAnsi="Arial"/>
        </w:rPr>
      </w:pPr>
      <w:r>
        <w:rPr/>
        <w:pict>
          <v:group style="position:absolute;margin-left:70.866005pt;margin-top:.979527pt;width:467.75pt;height:74.45pt;mso-position-horizontal-relative:page;mso-position-vertical-relative:paragraph;z-index:-256416768" coordorigin="1417,20" coordsize="9355,1489">
            <v:shape style="position:absolute;left:1417;top:19;width:9355;height:1177" type="#_x0000_t75" stroked="false">
              <v:imagedata r:id="rId77" o:title=""/>
            </v:shape>
            <v:rect style="position:absolute;left:1603;top:445;width:9010;height:1063" filled="true" fillcolor="#ffffff" stroked="false">
              <v:fill type="solid"/>
            </v:rect>
            <w10:wrap type="none"/>
          </v:group>
        </w:pict>
      </w:r>
      <w:r>
        <w:rPr>
          <w:rFonts w:ascii="Arial" w:hAnsi="Arial"/>
          <w:color w:val="FFFFFF"/>
          <w:spacing w:val="-1"/>
          <w:w w:val="99"/>
        </w:rPr>
        <w:t>R</w:t>
      </w:r>
      <w:r>
        <w:rPr>
          <w:rFonts w:ascii="Arial" w:hAnsi="Arial"/>
          <w:color w:val="FFFFFF"/>
          <w:spacing w:val="1"/>
          <w:w w:val="103"/>
        </w:rPr>
        <w:t>e</w:t>
      </w:r>
      <w:r>
        <w:rPr>
          <w:rFonts w:ascii="Arial" w:hAnsi="Arial"/>
          <w:color w:val="FFFFFF"/>
          <w:w w:val="96"/>
        </w:rPr>
        <w:t>s</w:t>
      </w:r>
      <w:r>
        <w:rPr>
          <w:rFonts w:ascii="Arial" w:hAnsi="Arial"/>
          <w:color w:val="FFFFFF"/>
          <w:spacing w:val="1"/>
          <w:w w:val="100"/>
        </w:rPr>
        <w:t>o</w:t>
      </w:r>
      <w:r>
        <w:rPr>
          <w:rFonts w:ascii="Arial" w:hAnsi="Arial"/>
          <w:color w:val="FFFFFF"/>
          <w:spacing w:val="1"/>
          <w:w w:val="92"/>
        </w:rPr>
        <w:t>l</w:t>
      </w:r>
      <w:r>
        <w:rPr>
          <w:rFonts w:ascii="Arial" w:hAnsi="Arial"/>
          <w:color w:val="FFFFFF"/>
          <w:spacing w:val="2"/>
          <w:w w:val="97"/>
        </w:rPr>
        <w:t>u</w:t>
      </w:r>
      <w:r>
        <w:rPr>
          <w:rFonts w:ascii="Arial" w:hAnsi="Arial"/>
          <w:color w:val="FFFFFF"/>
          <w:spacing w:val="4"/>
          <w:w w:val="105"/>
        </w:rPr>
        <w:t>t</w:t>
      </w:r>
      <w:r>
        <w:rPr>
          <w:rFonts w:ascii="Arial" w:hAnsi="Arial"/>
          <w:color w:val="FFFFFF"/>
          <w:w w:val="92"/>
        </w:rPr>
        <w:t>i</w:t>
      </w:r>
      <w:r>
        <w:rPr>
          <w:rFonts w:ascii="Arial" w:hAnsi="Arial"/>
          <w:color w:val="FFFFFF"/>
          <w:spacing w:val="1"/>
          <w:w w:val="100"/>
        </w:rPr>
        <w:t>o</w:t>
      </w:r>
      <w:r>
        <w:rPr>
          <w:rFonts w:ascii="Arial" w:hAnsi="Arial"/>
          <w:color w:val="FFFFFF"/>
          <w:w w:val="97"/>
        </w:rPr>
        <w:t>n</w:t>
      </w:r>
      <w:r>
        <w:rPr>
          <w:rFonts w:ascii="Arial" w:hAnsi="Arial"/>
          <w:color w:val="FFFFFF"/>
          <w:spacing w:val="6"/>
        </w:rPr>
        <w:t> </w:t>
      </w:r>
      <w:r>
        <w:rPr>
          <w:rFonts w:ascii="Arial" w:hAnsi="Arial"/>
          <w:color w:val="FFFFFF"/>
          <w:spacing w:val="5"/>
          <w:w w:val="99"/>
        </w:rPr>
        <w:t>4</w:t>
      </w:r>
      <w:r>
        <w:rPr>
          <w:rFonts w:ascii="Arial" w:hAnsi="Arial"/>
          <w:color w:val="FFFFFF"/>
          <w:w w:val="45"/>
        </w:rPr>
        <w:t>3­­</w:t>
      </w:r>
      <w:r>
        <w:rPr>
          <w:rFonts w:ascii="Arial" w:hAnsi="Arial"/>
          <w:color w:val="FFFFFF"/>
        </w:rPr>
        <w:tab/>
      </w:r>
      <w:r>
        <w:rPr>
          <w:rFonts w:ascii="Arial" w:hAnsi="Arial"/>
          <w:color w:val="FFFFFF"/>
          <w:spacing w:val="2"/>
          <w:w w:val="97"/>
        </w:rPr>
        <w:t>G</w:t>
      </w:r>
      <w:r>
        <w:rPr>
          <w:rFonts w:ascii="Arial" w:hAnsi="Arial"/>
          <w:color w:val="FFFFFF"/>
          <w:spacing w:val="2"/>
          <w:w w:val="103"/>
        </w:rPr>
        <w:t>e</w:t>
      </w:r>
      <w:r>
        <w:rPr>
          <w:rFonts w:ascii="Arial" w:hAnsi="Arial"/>
          <w:color w:val="FFFFFF"/>
          <w:spacing w:val="2"/>
          <w:w w:val="97"/>
        </w:rPr>
        <w:t>n</w:t>
      </w:r>
      <w:r>
        <w:rPr>
          <w:rFonts w:ascii="Arial" w:hAnsi="Arial"/>
          <w:color w:val="FFFFFF"/>
          <w:spacing w:val="2"/>
          <w:w w:val="103"/>
        </w:rPr>
        <w:t>e</w:t>
      </w:r>
      <w:r>
        <w:rPr>
          <w:rFonts w:ascii="Arial" w:hAnsi="Arial"/>
          <w:color w:val="FFFFFF"/>
          <w:spacing w:val="2"/>
          <w:w w:val="99"/>
        </w:rPr>
        <w:t>r</w:t>
      </w:r>
      <w:r>
        <w:rPr>
          <w:rFonts w:ascii="Arial" w:hAnsi="Arial"/>
          <w:color w:val="FFFFFF"/>
          <w:spacing w:val="1"/>
          <w:w w:val="103"/>
        </w:rPr>
        <w:t>a</w:t>
      </w:r>
      <w:r>
        <w:rPr>
          <w:rFonts w:ascii="Arial" w:hAnsi="Arial"/>
          <w:color w:val="FFFFFF"/>
          <w:w w:val="92"/>
        </w:rPr>
        <w:t>l</w:t>
      </w:r>
      <w:r>
        <w:rPr>
          <w:rFonts w:ascii="Arial" w:hAnsi="Arial"/>
          <w:color w:val="FFFFFF"/>
          <w:spacing w:val="6"/>
        </w:rPr>
        <w:t> </w:t>
      </w:r>
      <w:r>
        <w:rPr>
          <w:rFonts w:ascii="Arial" w:hAnsi="Arial"/>
          <w:color w:val="FFFFFF"/>
          <w:spacing w:val="1"/>
          <w:w w:val="94"/>
        </w:rPr>
        <w:t>A</w:t>
      </w:r>
      <w:r>
        <w:rPr>
          <w:rFonts w:ascii="Arial" w:hAnsi="Arial"/>
          <w:color w:val="FFFFFF"/>
          <w:spacing w:val="2"/>
          <w:w w:val="96"/>
        </w:rPr>
        <w:t>s</w:t>
      </w:r>
      <w:r>
        <w:rPr>
          <w:rFonts w:ascii="Arial" w:hAnsi="Arial"/>
          <w:color w:val="FFFFFF"/>
          <w:spacing w:val="1"/>
          <w:w w:val="96"/>
        </w:rPr>
        <w:t>s</w:t>
      </w:r>
      <w:r>
        <w:rPr>
          <w:rFonts w:ascii="Arial" w:hAnsi="Arial"/>
          <w:color w:val="FFFFFF"/>
          <w:spacing w:val="1"/>
          <w:w w:val="103"/>
        </w:rPr>
        <w:t>e</w:t>
      </w:r>
      <w:r>
        <w:rPr>
          <w:rFonts w:ascii="Arial" w:hAnsi="Arial"/>
          <w:color w:val="FFFFFF"/>
          <w:spacing w:val="1"/>
          <w:w w:val="101"/>
        </w:rPr>
        <w:t>m</w:t>
      </w:r>
      <w:r>
        <w:rPr>
          <w:rFonts w:ascii="Arial" w:hAnsi="Arial"/>
          <w:color w:val="FFFFFF"/>
          <w:spacing w:val="1"/>
          <w:w w:val="100"/>
        </w:rPr>
        <w:t>b</w:t>
      </w:r>
      <w:r>
        <w:rPr>
          <w:rFonts w:ascii="Arial" w:hAnsi="Arial"/>
          <w:color w:val="FFFFFF"/>
          <w:spacing w:val="2"/>
          <w:w w:val="92"/>
        </w:rPr>
        <w:t>l</w:t>
      </w:r>
      <w:r>
        <w:rPr>
          <w:rFonts w:ascii="Arial" w:hAnsi="Arial"/>
          <w:color w:val="FFFFFF"/>
          <w:w w:val="93"/>
        </w:rPr>
        <w:t>y</w:t>
      </w:r>
    </w:p>
    <w:p>
      <w:pPr>
        <w:pStyle w:val="BodyText"/>
        <w:rPr>
          <w:rFonts w:ascii="Arial"/>
          <w:b/>
          <w:sz w:val="23"/>
        </w:rPr>
      </w:pPr>
    </w:p>
    <w:p>
      <w:pPr>
        <w:pStyle w:val="BodyText"/>
        <w:ind w:left="1024"/>
        <w:rPr>
          <w:rFonts w:ascii="Myriad Pro Light"/>
          <w:b/>
        </w:rPr>
      </w:pPr>
      <w:r>
        <w:rPr>
          <w:rFonts w:ascii="Myriad Pro Light"/>
          <w:b/>
          <w:color w:val="231F20"/>
          <w:w w:val="105"/>
        </w:rPr>
        <w:t>General Assembly resolves that, as from 2007, General Assembly shall meet every two years.</w:t>
      </w:r>
    </w:p>
    <w:p>
      <w:pPr>
        <w:pStyle w:val="BodyText"/>
        <w:rPr>
          <w:rFonts w:ascii="Myriad Pro Light"/>
          <w:b/>
          <w:sz w:val="22"/>
        </w:rPr>
      </w:pPr>
    </w:p>
    <w:p>
      <w:pPr>
        <w:pStyle w:val="BodyText"/>
        <w:spacing w:before="8"/>
        <w:rPr>
          <w:rFonts w:ascii="Myriad Pro Light"/>
          <w:b/>
          <w:sz w:val="20"/>
        </w:rPr>
      </w:pPr>
    </w:p>
    <w:p>
      <w:pPr>
        <w:pStyle w:val="BodyText"/>
        <w:spacing w:line="259" w:lineRule="auto" w:before="1"/>
        <w:ind w:left="457" w:right="414"/>
      </w:pPr>
      <w:r>
        <w:rPr>
          <w:color w:val="231F20"/>
          <w:w w:val="110"/>
        </w:rPr>
        <w:t>After discussion, the Revd Wilf Bahadur proposed that the Resolution should be now put. Seconded by the Revd David Bedford. The Assembly agreed.</w:t>
      </w:r>
    </w:p>
    <w:p>
      <w:pPr>
        <w:pStyle w:val="BodyText"/>
        <w:spacing w:before="4"/>
        <w:rPr>
          <w:sz w:val="20"/>
        </w:rPr>
      </w:pPr>
    </w:p>
    <w:p>
      <w:pPr>
        <w:pStyle w:val="BodyText"/>
        <w:ind w:left="457"/>
      </w:pPr>
      <w:r>
        <w:rPr>
          <w:color w:val="231F20"/>
          <w:w w:val="105"/>
        </w:rPr>
        <w:t>Resolution 43 was carried with more than the required two thirds majority.</w:t>
      </w:r>
    </w:p>
    <w:p>
      <w:pPr>
        <w:pStyle w:val="BodyText"/>
        <w:rPr>
          <w:sz w:val="22"/>
        </w:rPr>
      </w:pPr>
    </w:p>
    <w:p>
      <w:pPr>
        <w:pStyle w:val="BodyText"/>
        <w:spacing w:line="249" w:lineRule="auto"/>
        <w:ind w:left="457" w:right="152"/>
        <w:jc w:val="both"/>
        <w:rPr>
          <w:rFonts w:ascii="Myriad Pro" w:hAnsi="Myriad Pro"/>
          <w:b/>
        </w:rPr>
      </w:pPr>
      <w:r>
        <w:rPr>
          <w:color w:val="231F20"/>
          <w:w w:val="105"/>
        </w:rPr>
        <w:t>The General Secretary proposed that: ‘In accordance with Paragraph 3(1) of the Structure, Resolution 43 be referred to Synods with the 31</w:t>
      </w:r>
      <w:r>
        <w:rPr>
          <w:color w:val="231F20"/>
          <w:w w:val="105"/>
          <w:position w:val="5"/>
          <w:sz w:val="15"/>
        </w:rPr>
        <w:t>st </w:t>
      </w:r>
      <w:r>
        <w:rPr>
          <w:color w:val="231F20"/>
          <w:w w:val="105"/>
        </w:rPr>
        <w:t>March 2006 as the final date for responses to the General Secretary as to whether or not this constitutional amendment be proceeded with.’ </w:t>
      </w:r>
      <w:r>
        <w:rPr>
          <w:rFonts w:ascii="Myriad Pro" w:hAnsi="Myriad Pro"/>
          <w:b/>
          <w:color w:val="231F20"/>
          <w:w w:val="105"/>
        </w:rPr>
        <w:t>The Assembly agreed.</w:t>
      </w:r>
    </w:p>
    <w:p>
      <w:pPr>
        <w:pStyle w:val="BodyText"/>
        <w:spacing w:before="9"/>
        <w:rPr>
          <w:rFonts w:ascii="Myriad Pro"/>
          <w:b/>
          <w:sz w:val="20"/>
        </w:rPr>
      </w:pPr>
    </w:p>
    <w:p>
      <w:pPr>
        <w:pStyle w:val="BodyText"/>
        <w:ind w:left="457"/>
      </w:pPr>
      <w:r>
        <w:rPr>
          <w:color w:val="231F20"/>
          <w:w w:val="105"/>
        </w:rPr>
        <w:t>Mr McVey moved adoption of Resolution 44:</w:t>
      </w:r>
    </w:p>
    <w:p>
      <w:pPr>
        <w:pStyle w:val="BodyText"/>
        <w:spacing w:before="5"/>
        <w:rPr>
          <w:sz w:val="21"/>
        </w:rPr>
      </w:pPr>
    </w:p>
    <w:p>
      <w:pPr>
        <w:pStyle w:val="Heading3"/>
        <w:tabs>
          <w:tab w:pos="2617" w:val="left" w:leader="none"/>
        </w:tabs>
        <w:ind w:left="457" w:firstLine="0"/>
      </w:pPr>
      <w:r>
        <w:rPr>
          <w:color w:val="231F20"/>
          <w:w w:val="105"/>
        </w:rPr>
        <w:t>Resolution</w:t>
      </w:r>
      <w:r>
        <w:rPr>
          <w:color w:val="231F20"/>
          <w:spacing w:val="9"/>
          <w:w w:val="105"/>
        </w:rPr>
        <w:t> </w:t>
      </w:r>
      <w:r>
        <w:rPr>
          <w:color w:val="231F20"/>
          <w:w w:val="105"/>
        </w:rPr>
        <w:t>44</w:t>
        <w:tab/>
        <w:t>General</w:t>
      </w:r>
      <w:r>
        <w:rPr>
          <w:color w:val="231F20"/>
          <w:spacing w:val="4"/>
          <w:w w:val="105"/>
        </w:rPr>
        <w:t> </w:t>
      </w:r>
      <w:r>
        <w:rPr>
          <w:color w:val="231F20"/>
          <w:w w:val="105"/>
        </w:rPr>
        <w:t>Assembly</w:t>
      </w:r>
    </w:p>
    <w:p>
      <w:pPr>
        <w:pStyle w:val="BodyText"/>
        <w:spacing w:before="4"/>
        <w:rPr>
          <w:rFonts w:ascii="Myriad Pro"/>
          <w:b/>
          <w:sz w:val="21"/>
        </w:rPr>
      </w:pPr>
    </w:p>
    <w:p>
      <w:pPr>
        <w:spacing w:line="254" w:lineRule="auto" w:before="1"/>
        <w:ind w:left="457" w:right="0" w:firstLine="0"/>
        <w:jc w:val="left"/>
        <w:rPr>
          <w:rFonts w:ascii="Myriad Pro"/>
          <w:b/>
          <w:sz w:val="19"/>
        </w:rPr>
      </w:pPr>
      <w:r>
        <w:rPr>
          <w:rFonts w:ascii="Myriad Pro"/>
          <w:b/>
          <w:color w:val="231F20"/>
          <w:w w:val="105"/>
          <w:sz w:val="19"/>
        </w:rPr>
        <w:t>General Assembly instructs the Assembly Arrangements Committee to prepare a detailed scheme for a representative Assembly of 250 people, and report to the 2006 Assembly.</w:t>
      </w:r>
    </w:p>
    <w:p>
      <w:pPr>
        <w:pStyle w:val="BodyText"/>
        <w:spacing w:before="9"/>
        <w:rPr>
          <w:rFonts w:ascii="Myriad Pro"/>
          <w:b/>
          <w:sz w:val="20"/>
        </w:rPr>
      </w:pPr>
    </w:p>
    <w:p>
      <w:pPr>
        <w:pStyle w:val="BodyText"/>
        <w:spacing w:before="1"/>
        <w:ind w:left="457"/>
      </w:pPr>
      <w:r>
        <w:rPr>
          <w:color w:val="231F20"/>
          <w:w w:val="110"/>
        </w:rPr>
        <w:t>The Revd Peter Southcombe proposed the following amendment:</w:t>
      </w:r>
    </w:p>
    <w:p>
      <w:pPr>
        <w:pStyle w:val="BodyText"/>
        <w:spacing w:before="4"/>
        <w:rPr>
          <w:sz w:val="21"/>
        </w:rPr>
      </w:pPr>
    </w:p>
    <w:p>
      <w:pPr>
        <w:pStyle w:val="Heading3"/>
        <w:spacing w:line="254" w:lineRule="auto"/>
        <w:ind w:left="457" w:firstLine="0"/>
      </w:pPr>
      <w:r>
        <w:rPr>
          <w:color w:val="231F20"/>
          <w:w w:val="105"/>
        </w:rPr>
        <w:t>General Assembly instructs the Assembly Arrangements Committee to prepare detailed schemes which offer options for a revised Assembly of about 250 people, and report to the 2006 Assembly.</w:t>
      </w:r>
    </w:p>
    <w:p>
      <w:pPr>
        <w:pStyle w:val="BodyText"/>
        <w:spacing w:before="10"/>
        <w:rPr>
          <w:rFonts w:ascii="Myriad Pro"/>
          <w:b/>
          <w:sz w:val="20"/>
        </w:rPr>
      </w:pPr>
    </w:p>
    <w:p>
      <w:pPr>
        <w:pStyle w:val="BodyText"/>
        <w:ind w:left="457"/>
      </w:pPr>
      <w:r>
        <w:rPr>
          <w:color w:val="231F20"/>
          <w:w w:val="110"/>
        </w:rPr>
        <w:t>Seconded by the Revd Alastair Smeaton</w:t>
      </w:r>
    </w:p>
    <w:p>
      <w:pPr>
        <w:pStyle w:val="BodyText"/>
        <w:rPr>
          <w:sz w:val="22"/>
        </w:rPr>
      </w:pPr>
    </w:p>
    <w:p>
      <w:pPr>
        <w:pStyle w:val="BodyText"/>
        <w:ind w:left="457"/>
      </w:pPr>
      <w:r>
        <w:rPr>
          <w:color w:val="231F20"/>
          <w:w w:val="105"/>
        </w:rPr>
        <w:t>Mr McVey indicated that the amendment was acceptable to the proposer.</w:t>
      </w:r>
    </w:p>
    <w:p>
      <w:pPr>
        <w:pStyle w:val="BodyText"/>
        <w:spacing w:before="11"/>
        <w:rPr>
          <w:sz w:val="21"/>
        </w:rPr>
      </w:pPr>
    </w:p>
    <w:p>
      <w:pPr>
        <w:pStyle w:val="BodyText"/>
        <w:spacing w:line="518" w:lineRule="auto" w:before="1" w:after="14"/>
        <w:ind w:left="457" w:right="1938"/>
      </w:pPr>
      <w:r>
        <w:rPr>
          <w:color w:val="231F20"/>
          <w:w w:val="110"/>
        </w:rPr>
        <w:t>A number of members proposed that the Resolution be now put. The Assembly agreed. The amended Resolution was carried.</w:t>
      </w:r>
    </w:p>
    <w:p>
      <w:pPr>
        <w:pStyle w:val="BodyText"/>
        <w:ind w:left="437"/>
        <w:rPr>
          <w:sz w:val="20"/>
        </w:rPr>
      </w:pPr>
      <w:r>
        <w:rPr>
          <w:sz w:val="20"/>
        </w:rPr>
        <w:pict>
          <v:group style="width:467.75pt;height:74.45pt;mso-position-horizontal-relative:char;mso-position-vertical-relative:line" coordorigin="0,0" coordsize="9355,1489">
            <v:shape style="position:absolute;left:0;top:0;width:9355;height:1389" type="#_x0000_t75" stroked="false">
              <v:imagedata r:id="rId78" o:title=""/>
            </v:shape>
            <v:rect style="position:absolute;left:186;top:425;width:9010;height:1063" filled="true" fillcolor="#ffffff" stroked="false">
              <v:fill type="solid"/>
            </v:rect>
            <v:shape style="position:absolute;left:586;top:71;width:1606;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44</w:t>
                    </w:r>
                  </w:p>
                </w:txbxContent>
              </v:textbox>
              <w10:wrap type="none"/>
            </v:shape>
            <v:shape style="position:absolute;left:6793;top:71;width:2126;height:287" type="#_x0000_t202" filled="false" stroked="false">
              <v:textbox inset="0,0,0,0">
                <w:txbxContent>
                  <w:p>
                    <w:pPr>
                      <w:spacing w:before="9"/>
                      <w:ind w:left="0" w:right="0" w:firstLine="0"/>
                      <w:jc w:val="left"/>
                      <w:rPr>
                        <w:rFonts w:ascii="Arial"/>
                        <w:b/>
                        <w:sz w:val="24"/>
                      </w:rPr>
                    </w:pPr>
                    <w:r>
                      <w:rPr>
                        <w:rFonts w:ascii="Arial"/>
                        <w:b/>
                        <w:color w:val="FFFFFF"/>
                        <w:sz w:val="24"/>
                      </w:rPr>
                      <w:t>General Assembly</w:t>
                    </w:r>
                  </w:p>
                </w:txbxContent>
              </v:textbox>
              <w10:wrap type="none"/>
            </v:shape>
            <v:shape style="position:absolute;left:586;top:618;width:7954;height:73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instructs the Assembly Arrangements Committee to prepare detailed schemes which offer options for a revised Assembly of about 250 people, and report to the 2006 Assembly.</w:t>
                    </w:r>
                  </w:p>
                </w:txbxContent>
              </v:textbox>
              <w10:wrap type="none"/>
            </v:shape>
          </v:group>
        </w:pict>
      </w:r>
      <w:r>
        <w:rPr>
          <w:sz w:val="20"/>
        </w:rPr>
      </w:r>
    </w:p>
    <w:p>
      <w:pPr>
        <w:pStyle w:val="BodyText"/>
        <w:spacing w:before="6"/>
        <w:rPr>
          <w:sz w:val="18"/>
        </w:rPr>
      </w:pPr>
    </w:p>
    <w:p>
      <w:pPr>
        <w:pStyle w:val="Heading2"/>
        <w:spacing w:before="108"/>
        <w:ind w:left="457"/>
      </w:pPr>
      <w:r>
        <w:rPr>
          <w:color w:val="231F20"/>
          <w:w w:val="105"/>
        </w:rPr>
        <w:t>Catch the Vision</w:t>
      </w:r>
    </w:p>
    <w:p>
      <w:pPr>
        <w:pStyle w:val="BodyText"/>
        <w:spacing w:before="256"/>
        <w:ind w:left="457"/>
      </w:pPr>
      <w:r>
        <w:rPr>
          <w:color w:val="231F20"/>
          <w:w w:val="105"/>
        </w:rPr>
        <w:t>The General Secretary moved adoption of Resolution 37:</w:t>
      </w:r>
    </w:p>
    <w:p>
      <w:pPr>
        <w:pStyle w:val="BodyText"/>
        <w:spacing w:before="10"/>
        <w:rPr>
          <w:sz w:val="18"/>
        </w:rPr>
      </w:pPr>
      <w:r>
        <w:rPr/>
        <w:pict>
          <v:group style="position:absolute;margin-left:70.866005pt;margin-top:13.476187pt;width:467.75pt;height:74.45pt;mso-position-horizontal-relative:page;mso-position-vertical-relative:paragraph;z-index:-251460608;mso-wrap-distance-left:0;mso-wrap-distance-right:0" coordorigin="1417,270" coordsize="9355,1489">
            <v:shape style="position:absolute;left:1417;top:269;width:9355;height:1389" type="#_x0000_t75" stroked="false">
              <v:imagedata r:id="rId79" o:title=""/>
            </v:shape>
            <v:rect style="position:absolute;left:1603;top:695;width:9010;height:1063" filled="true" fillcolor="#ffffff" stroked="false">
              <v:fill type="solid"/>
            </v:rect>
            <v:shape style="position:absolute;left:2004;top:335;width:1600;height:287" type="#_x0000_t202" filled="false" stroked="false">
              <v:textbox inset="0,0,0,0">
                <w:txbxContent>
                  <w:p>
                    <w:pPr>
                      <w:spacing w:before="9"/>
                      <w:ind w:left="0" w:right="0" w:firstLine="0"/>
                      <w:jc w:val="left"/>
                      <w:rPr>
                        <w:rFonts w:ascii="Arial" w:hAnsi="Arial"/>
                        <w:b/>
                        <w:sz w:val="24"/>
                      </w:rPr>
                    </w:pPr>
                    <w:r>
                      <w:rPr>
                        <w:rFonts w:ascii="Arial" w:hAnsi="Arial"/>
                        <w:b/>
                        <w:color w:val="FFFFFF"/>
                        <w:spacing w:val="-1"/>
                        <w:w w:val="99"/>
                        <w:sz w:val="24"/>
                      </w:rPr>
                      <w:t>R</w:t>
                    </w:r>
                    <w:r>
                      <w:rPr>
                        <w:rFonts w:ascii="Arial" w:hAnsi="Arial"/>
                        <w:b/>
                        <w:color w:val="FFFFFF"/>
                        <w:spacing w:val="1"/>
                        <w:w w:val="103"/>
                        <w:sz w:val="24"/>
                      </w:rPr>
                      <w:t>e</w:t>
                    </w:r>
                    <w:r>
                      <w:rPr>
                        <w:rFonts w:ascii="Arial" w:hAnsi="Arial"/>
                        <w:b/>
                        <w:color w:val="FFFFFF"/>
                        <w:w w:val="96"/>
                        <w:sz w:val="24"/>
                      </w:rPr>
                      <w:t>s</w:t>
                    </w:r>
                    <w:r>
                      <w:rPr>
                        <w:rFonts w:ascii="Arial" w:hAnsi="Arial"/>
                        <w:b/>
                        <w:color w:val="FFFFFF"/>
                        <w:spacing w:val="1"/>
                        <w:w w:val="100"/>
                        <w:sz w:val="24"/>
                      </w:rPr>
                      <w:t>o</w:t>
                    </w:r>
                    <w:r>
                      <w:rPr>
                        <w:rFonts w:ascii="Arial" w:hAnsi="Arial"/>
                        <w:b/>
                        <w:color w:val="FFFFFF"/>
                        <w:spacing w:val="1"/>
                        <w:w w:val="92"/>
                        <w:sz w:val="24"/>
                      </w:rPr>
                      <w:t>l</w:t>
                    </w:r>
                    <w:r>
                      <w:rPr>
                        <w:rFonts w:ascii="Arial" w:hAnsi="Arial"/>
                        <w:b/>
                        <w:color w:val="FFFFFF"/>
                        <w:spacing w:val="2"/>
                        <w:w w:val="97"/>
                        <w:sz w:val="24"/>
                      </w:rPr>
                      <w:t>u</w:t>
                    </w:r>
                    <w:r>
                      <w:rPr>
                        <w:rFonts w:ascii="Arial" w:hAnsi="Arial"/>
                        <w:b/>
                        <w:color w:val="FFFFFF"/>
                        <w:spacing w:val="4"/>
                        <w:w w:val="105"/>
                        <w:sz w:val="24"/>
                      </w:rPr>
                      <w:t>t</w:t>
                    </w:r>
                    <w:r>
                      <w:rPr>
                        <w:rFonts w:ascii="Arial" w:hAnsi="Arial"/>
                        <w:b/>
                        <w:color w:val="FFFFFF"/>
                        <w:w w:val="92"/>
                        <w:sz w:val="24"/>
                      </w:rPr>
                      <w:t>i</w:t>
                    </w:r>
                    <w:r>
                      <w:rPr>
                        <w:rFonts w:ascii="Arial" w:hAnsi="Arial"/>
                        <w:b/>
                        <w:color w:val="FFFFFF"/>
                        <w:spacing w:val="1"/>
                        <w:w w:val="100"/>
                        <w:sz w:val="24"/>
                      </w:rPr>
                      <w:t>o</w:t>
                    </w:r>
                    <w:r>
                      <w:rPr>
                        <w:rFonts w:ascii="Arial" w:hAnsi="Arial"/>
                        <w:b/>
                        <w:color w:val="FFFFFF"/>
                        <w:w w:val="97"/>
                        <w:sz w:val="24"/>
                      </w:rPr>
                      <w:t>n</w:t>
                    </w:r>
                    <w:r>
                      <w:rPr>
                        <w:rFonts w:ascii="Arial" w:hAnsi="Arial"/>
                        <w:b/>
                        <w:color w:val="FFFFFF"/>
                        <w:spacing w:val="6"/>
                        <w:sz w:val="24"/>
                      </w:rPr>
                      <w:t> </w:t>
                    </w:r>
                    <w:r>
                      <w:rPr>
                        <w:rFonts w:ascii="Arial" w:hAnsi="Arial"/>
                        <w:b/>
                        <w:color w:val="FFFFFF"/>
                        <w:w w:val="45"/>
                        <w:sz w:val="24"/>
                      </w:rPr>
                      <w:t>3­</w:t>
                    </w:r>
                    <w:r>
                      <w:rPr>
                        <w:rFonts w:ascii="Arial" w:hAnsi="Arial"/>
                        <w:b/>
                        <w:color w:val="FFFFFF"/>
                        <w:spacing w:val="-1"/>
                        <w:w w:val="45"/>
                        <w:sz w:val="24"/>
                      </w:rPr>
                      <w:t>­</w:t>
                    </w:r>
                    <w:r>
                      <w:rPr>
                        <w:rFonts w:ascii="Arial" w:hAnsi="Arial"/>
                        <w:b/>
                        <w:color w:val="FFFFFF"/>
                        <w:w w:val="99"/>
                        <w:sz w:val="24"/>
                      </w:rPr>
                      <w:t>7</w:t>
                    </w:r>
                  </w:p>
                </w:txbxContent>
              </v:textbox>
              <w10:wrap type="none"/>
            </v:shape>
            <v:shape style="position:absolute;left:8298;top:335;width:1982;height:287" type="#_x0000_t202" filled="false" stroked="false">
              <v:textbox inset="0,0,0,0">
                <w:txbxContent>
                  <w:p>
                    <w:pPr>
                      <w:spacing w:before="9"/>
                      <w:ind w:left="0" w:right="0" w:firstLine="0"/>
                      <w:jc w:val="left"/>
                      <w:rPr>
                        <w:rFonts w:ascii="Arial"/>
                        <w:b/>
                        <w:sz w:val="24"/>
                      </w:rPr>
                    </w:pPr>
                    <w:r>
                      <w:rPr>
                        <w:rFonts w:ascii="Arial"/>
                        <w:b/>
                        <w:color w:val="FFFFFF"/>
                        <w:sz w:val="24"/>
                      </w:rPr>
                      <w:t>Electronic Media</w:t>
                    </w:r>
                  </w:p>
                </w:txbxContent>
              </v:textbox>
              <w10:wrap type="none"/>
            </v:shape>
            <v:shape style="position:absolute;left:2004;top:882;width:8045;height:73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instructs the Communications and Editorial Committee to undertake a feasibility study on the use of electronic media as a method of communication in the United Reformed Church and to report to the 2006 Assembly.</w:t>
                    </w:r>
                  </w:p>
                </w:txbxContent>
              </v:textbox>
              <w10:wrap type="none"/>
            </v:shape>
            <w10:wrap type="topAndBottom"/>
          </v:group>
        </w:pict>
      </w:r>
    </w:p>
    <w:p>
      <w:pPr>
        <w:pStyle w:val="BodyText"/>
        <w:spacing w:before="4"/>
        <w:rPr>
          <w:sz w:val="16"/>
        </w:rPr>
      </w:pPr>
    </w:p>
    <w:p>
      <w:pPr>
        <w:pStyle w:val="BodyText"/>
        <w:spacing w:line="259" w:lineRule="auto" w:before="102"/>
        <w:ind w:left="457" w:right="3597"/>
      </w:pPr>
      <w:r>
        <w:rPr>
          <w:color w:val="231F20"/>
          <w:w w:val="105"/>
        </w:rPr>
        <w:t>Revd Dr Walter Houston proposed that the resolution be not put. Seconded by the Revd Peter Clark.</w:t>
      </w:r>
    </w:p>
    <w:p>
      <w:pPr>
        <w:pStyle w:val="BodyText"/>
        <w:spacing w:line="518" w:lineRule="auto"/>
        <w:ind w:left="457" w:right="7231"/>
      </w:pPr>
      <w:r>
        <w:rPr>
          <w:color w:val="231F20"/>
          <w:w w:val="105"/>
        </w:rPr>
        <w:t>The proposal fell. Resolution 37 was carried.</w:t>
      </w:r>
    </w:p>
    <w:p>
      <w:pPr>
        <w:spacing w:after="0" w:line="518" w:lineRule="auto"/>
        <w:sectPr>
          <w:footerReference w:type="even" r:id="rId75"/>
          <w:footerReference w:type="default" r:id="rId76"/>
          <w:pgSz w:w="11910" w:h="16840"/>
          <w:pgMar w:footer="694" w:header="0" w:top="940" w:bottom="880" w:left="980" w:right="1000"/>
        </w:sectPr>
      </w:pPr>
    </w:p>
    <w:p>
      <w:pPr>
        <w:pStyle w:val="BodyText"/>
        <w:spacing w:before="91"/>
        <w:ind w:left="173"/>
      </w:pPr>
      <w:r>
        <w:rPr>
          <w:color w:val="231F20"/>
          <w:w w:val="105"/>
        </w:rPr>
        <w:t>The General Secretary moved adoption of Resolution 48:</w:t>
      </w:r>
    </w:p>
    <w:p>
      <w:pPr>
        <w:pStyle w:val="BodyText"/>
        <w:spacing w:before="8"/>
        <w:rPr>
          <w:sz w:val="21"/>
        </w:rPr>
      </w:pPr>
      <w:r>
        <w:rPr/>
        <w:pict>
          <v:group style="position:absolute;margin-left:56.692997pt;margin-top:15.20734pt;width:467.75pt;height:92.15pt;mso-position-horizontal-relative:page;mso-position-vertical-relative:paragraph;z-index:-251455488;mso-wrap-distance-left:0;mso-wrap-distance-right:0" coordorigin="1134,304" coordsize="9355,1843">
            <v:shape style="position:absolute;left:1133;top:304;width:9355;height:1687" type="#_x0000_t75" stroked="false">
              <v:imagedata r:id="rId80" o:title=""/>
            </v:shape>
            <v:rect style="position:absolute;left:1320;top:729;width:9010;height:1417" filled="true" fillcolor="#ffffff" stroked="false">
              <v:fill type="solid"/>
            </v:rect>
            <v:shape style="position:absolute;left:1720;top:355;width:1607;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48</w:t>
                    </w:r>
                  </w:p>
                </w:txbxContent>
              </v:textbox>
              <w10:wrap type="none"/>
            </v:shape>
            <v:shape style="position:absolute;left:8001;top:355;width:1925;height:287" type="#_x0000_t202" filled="false" stroked="false">
              <v:textbox inset="0,0,0,0">
                <w:txbxContent>
                  <w:p>
                    <w:pPr>
                      <w:spacing w:before="9"/>
                      <w:ind w:left="0" w:right="0" w:firstLine="0"/>
                      <w:jc w:val="left"/>
                      <w:rPr>
                        <w:rFonts w:ascii="Arial"/>
                        <w:b/>
                        <w:sz w:val="24"/>
                      </w:rPr>
                    </w:pPr>
                    <w:r>
                      <w:rPr>
                        <w:rFonts w:ascii="Arial"/>
                        <w:b/>
                        <w:color w:val="FFFFFF"/>
                        <w:sz w:val="24"/>
                      </w:rPr>
                      <w:t>Catch the Vision</w:t>
                    </w:r>
                  </w:p>
                </w:txbxContent>
              </v:textbox>
              <w10:wrap type="none"/>
            </v:shape>
            <v:shape style="position:absolute;left:1720;top:903;width:8173;height:985" type="#_x0000_t202" filled="false" stroked="false">
              <v:textbox inset="0,0,0,0">
                <w:txbxContent>
                  <w:p>
                    <w:pPr>
                      <w:spacing w:line="259" w:lineRule="auto" w:before="2"/>
                      <w:ind w:left="0" w:right="72" w:firstLine="0"/>
                      <w:jc w:val="left"/>
                      <w:rPr>
                        <w:rFonts w:ascii="Myriad Pro Light" w:hAnsi="Myriad Pro Light"/>
                        <w:b/>
                        <w:sz w:val="19"/>
                      </w:rPr>
                    </w:pPr>
                    <w:r>
                      <w:rPr>
                        <w:rFonts w:ascii="Myriad Pro Light" w:hAnsi="Myriad Pro Light"/>
                        <w:b/>
                        <w:color w:val="231F20"/>
                        <w:w w:val="105"/>
                        <w:sz w:val="19"/>
                      </w:rPr>
                      <w:t>General Assembly instructs Mission Council to oversee a cross-committee report on Eldership which will bring together Doctrine, Prayer and Worship’s own work on models within the Reformed tradition with the unresolved questions from Conversations on the </w:t>
                    </w:r>
                    <w:r>
                      <w:rPr>
                        <w:rFonts w:ascii="Myriad Pro Light" w:hAnsi="Myriad Pro Light"/>
                        <w:b/>
                        <w:color w:val="231F20"/>
                        <w:spacing w:val="-3"/>
                        <w:w w:val="105"/>
                        <w:sz w:val="19"/>
                      </w:rPr>
                      <w:t>Way </w:t>
                    </w:r>
                    <w:r>
                      <w:rPr>
                        <w:rFonts w:ascii="Myriad Pro Light" w:hAnsi="Myriad Pro Light"/>
                        <w:b/>
                        <w:color w:val="231F20"/>
                        <w:w w:val="105"/>
                        <w:sz w:val="19"/>
                      </w:rPr>
                      <w:t>to Unity  and</w:t>
                    </w:r>
                    <w:r>
                      <w:rPr>
                        <w:rFonts w:ascii="Myriad Pro Light" w:hAnsi="Myriad Pro Light"/>
                        <w:b/>
                        <w:color w:val="231F20"/>
                        <w:spacing w:val="4"/>
                        <w:w w:val="105"/>
                        <w:sz w:val="19"/>
                      </w:rPr>
                      <w:t> </w:t>
                    </w:r>
                    <w:r>
                      <w:rPr>
                        <w:rFonts w:ascii="Myriad Pro Light" w:hAnsi="Myriad Pro Light"/>
                        <w:b/>
                        <w:color w:val="231F20"/>
                        <w:w w:val="105"/>
                        <w:sz w:val="19"/>
                      </w:rPr>
                      <w:t>the</w:t>
                    </w:r>
                    <w:r>
                      <w:rPr>
                        <w:rFonts w:ascii="Myriad Pro Light" w:hAnsi="Myriad Pro Light"/>
                        <w:b/>
                        <w:color w:val="231F20"/>
                        <w:spacing w:val="5"/>
                        <w:w w:val="105"/>
                        <w:sz w:val="19"/>
                      </w:rPr>
                      <w:t> </w:t>
                    </w:r>
                    <w:r>
                      <w:rPr>
                        <w:rFonts w:ascii="Myriad Pro Light" w:hAnsi="Myriad Pro Light"/>
                        <w:b/>
                        <w:color w:val="231F20"/>
                        <w:w w:val="105"/>
                        <w:sz w:val="19"/>
                      </w:rPr>
                      <w:t>work</w:t>
                    </w:r>
                    <w:r>
                      <w:rPr>
                        <w:rFonts w:ascii="Myriad Pro Light" w:hAnsi="Myriad Pro Light"/>
                        <w:b/>
                        <w:color w:val="231F20"/>
                        <w:spacing w:val="5"/>
                        <w:w w:val="105"/>
                        <w:sz w:val="19"/>
                      </w:rPr>
                      <w:t> </w:t>
                    </w:r>
                    <w:r>
                      <w:rPr>
                        <w:rFonts w:ascii="Myriad Pro Light" w:hAnsi="Myriad Pro Light"/>
                        <w:b/>
                        <w:color w:val="231F20"/>
                        <w:w w:val="105"/>
                        <w:sz w:val="19"/>
                      </w:rPr>
                      <w:t>of</w:t>
                    </w:r>
                    <w:r>
                      <w:rPr>
                        <w:rFonts w:ascii="Myriad Pro Light" w:hAnsi="Myriad Pro Light"/>
                        <w:b/>
                        <w:color w:val="231F20"/>
                        <w:spacing w:val="5"/>
                        <w:w w:val="105"/>
                        <w:sz w:val="19"/>
                      </w:rPr>
                      <w:t> </w:t>
                    </w:r>
                    <w:r>
                      <w:rPr>
                        <w:rFonts w:ascii="Myriad Pro Light" w:hAnsi="Myriad Pro Light"/>
                        <w:b/>
                        <w:color w:val="231F20"/>
                        <w:w w:val="105"/>
                        <w:sz w:val="19"/>
                      </w:rPr>
                      <w:t>Life</w:t>
                    </w:r>
                    <w:r>
                      <w:rPr>
                        <w:rFonts w:ascii="Myriad Pro Light" w:hAnsi="Myriad Pro Light"/>
                        <w:b/>
                        <w:color w:val="231F20"/>
                        <w:spacing w:val="5"/>
                        <w:w w:val="105"/>
                        <w:sz w:val="19"/>
                      </w:rPr>
                      <w:t> </w:t>
                    </w:r>
                    <w:r>
                      <w:rPr>
                        <w:rFonts w:ascii="Myriad Pro Light" w:hAnsi="Myriad Pro Light"/>
                        <w:b/>
                        <w:color w:val="231F20"/>
                        <w:w w:val="105"/>
                        <w:sz w:val="19"/>
                      </w:rPr>
                      <w:t>and</w:t>
                    </w:r>
                    <w:r>
                      <w:rPr>
                        <w:rFonts w:ascii="Myriad Pro Light" w:hAnsi="Myriad Pro Light"/>
                        <w:b/>
                        <w:color w:val="231F20"/>
                        <w:spacing w:val="5"/>
                        <w:w w:val="105"/>
                        <w:sz w:val="19"/>
                      </w:rPr>
                      <w:t> </w:t>
                    </w:r>
                    <w:r>
                      <w:rPr>
                        <w:rFonts w:ascii="Myriad Pro Light" w:hAnsi="Myriad Pro Light"/>
                        <w:b/>
                        <w:color w:val="231F20"/>
                        <w:w w:val="105"/>
                        <w:sz w:val="19"/>
                      </w:rPr>
                      <w:t>Witness</w:t>
                    </w:r>
                    <w:r>
                      <w:rPr>
                        <w:rFonts w:ascii="Myriad Pro Light" w:hAnsi="Myriad Pro Light"/>
                        <w:b/>
                        <w:color w:val="231F20"/>
                        <w:spacing w:val="5"/>
                        <w:w w:val="105"/>
                        <w:sz w:val="19"/>
                      </w:rPr>
                      <w:t> </w:t>
                    </w:r>
                    <w:r>
                      <w:rPr>
                        <w:rFonts w:ascii="Myriad Pro Light" w:hAnsi="Myriad Pro Light"/>
                        <w:b/>
                        <w:color w:val="231F20"/>
                        <w:w w:val="105"/>
                        <w:sz w:val="19"/>
                      </w:rPr>
                      <w:t>about</w:t>
                    </w:r>
                    <w:r>
                      <w:rPr>
                        <w:rFonts w:ascii="Myriad Pro Light" w:hAnsi="Myriad Pro Light"/>
                        <w:b/>
                        <w:color w:val="231F20"/>
                        <w:spacing w:val="5"/>
                        <w:w w:val="105"/>
                        <w:sz w:val="19"/>
                      </w:rPr>
                      <w:t> </w:t>
                    </w:r>
                    <w:r>
                      <w:rPr>
                        <w:rFonts w:ascii="Myriad Pro Light" w:hAnsi="Myriad Pro Light"/>
                        <w:b/>
                        <w:color w:val="231F20"/>
                        <w:w w:val="105"/>
                        <w:sz w:val="19"/>
                      </w:rPr>
                      <w:t>the</w:t>
                    </w:r>
                    <w:r>
                      <w:rPr>
                        <w:rFonts w:ascii="Myriad Pro Light" w:hAnsi="Myriad Pro Light"/>
                        <w:b/>
                        <w:color w:val="231F20"/>
                        <w:spacing w:val="5"/>
                        <w:w w:val="105"/>
                        <w:sz w:val="19"/>
                      </w:rPr>
                      <w:t> </w:t>
                    </w:r>
                    <w:r>
                      <w:rPr>
                        <w:rFonts w:ascii="Myriad Pro Light" w:hAnsi="Myriad Pro Light"/>
                        <w:b/>
                        <w:color w:val="231F20"/>
                        <w:w w:val="105"/>
                        <w:sz w:val="19"/>
                      </w:rPr>
                      <w:t>structures</w:t>
                    </w:r>
                    <w:r>
                      <w:rPr>
                        <w:rFonts w:ascii="Myriad Pro Light" w:hAnsi="Myriad Pro Light"/>
                        <w:b/>
                        <w:color w:val="231F20"/>
                        <w:spacing w:val="5"/>
                        <w:w w:val="105"/>
                        <w:sz w:val="19"/>
                      </w:rPr>
                      <w:t> </w:t>
                    </w:r>
                    <w:r>
                      <w:rPr>
                        <w:rFonts w:ascii="Myriad Pro Light" w:hAnsi="Myriad Pro Light"/>
                        <w:b/>
                        <w:color w:val="231F20"/>
                        <w:w w:val="105"/>
                        <w:sz w:val="19"/>
                      </w:rPr>
                      <w:t>of</w:t>
                    </w:r>
                    <w:r>
                      <w:rPr>
                        <w:rFonts w:ascii="Myriad Pro Light" w:hAnsi="Myriad Pro Light"/>
                        <w:b/>
                        <w:color w:val="231F20"/>
                        <w:spacing w:val="5"/>
                        <w:w w:val="105"/>
                        <w:sz w:val="19"/>
                      </w:rPr>
                      <w:t> </w:t>
                    </w:r>
                    <w:r>
                      <w:rPr>
                        <w:rFonts w:ascii="Myriad Pro Light" w:hAnsi="Myriad Pro Light"/>
                        <w:b/>
                        <w:color w:val="231F20"/>
                        <w:w w:val="105"/>
                        <w:sz w:val="19"/>
                      </w:rPr>
                      <w:t>the</w:t>
                    </w:r>
                    <w:r>
                      <w:rPr>
                        <w:rFonts w:ascii="Myriad Pro Light" w:hAnsi="Myriad Pro Light"/>
                        <w:b/>
                        <w:color w:val="231F20"/>
                        <w:spacing w:val="5"/>
                        <w:w w:val="105"/>
                        <w:sz w:val="19"/>
                      </w:rPr>
                      <w:t> </w:t>
                    </w:r>
                    <w:r>
                      <w:rPr>
                        <w:rFonts w:ascii="Myriad Pro Light" w:hAnsi="Myriad Pro Light"/>
                        <w:b/>
                        <w:color w:val="231F20"/>
                        <w:w w:val="105"/>
                        <w:sz w:val="19"/>
                      </w:rPr>
                      <w:t>local</w:t>
                    </w:r>
                    <w:r>
                      <w:rPr>
                        <w:rFonts w:ascii="Myriad Pro Light" w:hAnsi="Myriad Pro Light"/>
                        <w:b/>
                        <w:color w:val="231F20"/>
                        <w:spacing w:val="5"/>
                        <w:w w:val="105"/>
                        <w:sz w:val="19"/>
                      </w:rPr>
                      <w:t> </w:t>
                    </w:r>
                    <w:r>
                      <w:rPr>
                        <w:rFonts w:ascii="Myriad Pro Light" w:hAnsi="Myriad Pro Light"/>
                        <w:b/>
                        <w:color w:val="231F20"/>
                        <w:w w:val="105"/>
                        <w:sz w:val="19"/>
                      </w:rPr>
                      <w:t>church.</w:t>
                    </w:r>
                  </w:p>
                </w:txbxContent>
              </v:textbox>
              <w10:wrap type="none"/>
            </v:shape>
            <w10:wrap type="topAndBottom"/>
          </v:group>
        </w:pict>
      </w:r>
    </w:p>
    <w:p>
      <w:pPr>
        <w:pStyle w:val="BodyText"/>
        <w:spacing w:before="9"/>
        <w:rPr>
          <w:sz w:val="10"/>
        </w:rPr>
      </w:pPr>
    </w:p>
    <w:p>
      <w:pPr>
        <w:pStyle w:val="BodyText"/>
        <w:spacing w:before="102"/>
        <w:ind w:left="173"/>
      </w:pPr>
      <w:r>
        <w:rPr>
          <w:color w:val="231F20"/>
          <w:w w:val="105"/>
        </w:rPr>
        <w:t>Resolution 48 was carried.</w:t>
      </w:r>
    </w:p>
    <w:p>
      <w:pPr>
        <w:pStyle w:val="BodyText"/>
        <w:spacing w:before="11"/>
        <w:rPr>
          <w:sz w:val="21"/>
        </w:rPr>
      </w:pPr>
    </w:p>
    <w:p>
      <w:pPr>
        <w:pStyle w:val="BodyText"/>
        <w:ind w:left="173"/>
      </w:pPr>
      <w:r>
        <w:rPr>
          <w:color w:val="231F20"/>
          <w:w w:val="105"/>
        </w:rPr>
        <w:t>The General Secretary moved adoption of Resolution 49:</w:t>
      </w:r>
    </w:p>
    <w:p>
      <w:pPr>
        <w:pStyle w:val="BodyText"/>
        <w:spacing w:before="3"/>
        <w:rPr>
          <w:sz w:val="22"/>
        </w:rPr>
      </w:pPr>
      <w:r>
        <w:rPr/>
        <w:pict>
          <v:group style="position:absolute;margin-left:56.692997pt;margin-top:15.532731pt;width:467.75pt;height:85.75pt;mso-position-horizontal-relative:page;mso-position-vertical-relative:paragraph;z-index:-251451392;mso-wrap-distance-left:0;mso-wrap-distance-right:0" coordorigin="1134,311" coordsize="9355,1715">
            <v:shape style="position:absolute;left:1133;top:310;width:9355;height:1673" type="#_x0000_t75" stroked="false">
              <v:imagedata r:id="rId81" o:title=""/>
            </v:shape>
            <v:rect style="position:absolute;left:1320;top:736;width:9010;height:1290" filled="true" fillcolor="#ffffff" stroked="false">
              <v:fill type="solid"/>
            </v:rect>
            <v:shape style="position:absolute;left:1720;top:375;width:1604;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49</w:t>
                    </w:r>
                  </w:p>
                </w:txbxContent>
              </v:textbox>
              <w10:wrap type="none"/>
            </v:shape>
            <v:shape style="position:absolute;left:7927;top:375;width:1925;height:287" type="#_x0000_t202" filled="false" stroked="false">
              <v:textbox inset="0,0,0,0">
                <w:txbxContent>
                  <w:p>
                    <w:pPr>
                      <w:spacing w:before="9"/>
                      <w:ind w:left="0" w:right="0" w:firstLine="0"/>
                      <w:jc w:val="left"/>
                      <w:rPr>
                        <w:rFonts w:ascii="Arial"/>
                        <w:b/>
                        <w:sz w:val="24"/>
                      </w:rPr>
                    </w:pPr>
                    <w:r>
                      <w:rPr>
                        <w:rFonts w:ascii="Arial"/>
                        <w:b/>
                        <w:color w:val="FFFFFF"/>
                        <w:sz w:val="24"/>
                      </w:rPr>
                      <w:t>Catch the Vision</w:t>
                    </w:r>
                  </w:p>
                </w:txbxContent>
              </v:textbox>
              <w10:wrap type="none"/>
            </v:shape>
            <v:shape style="position:absolute;left:1720;top:923;width:8163;height:985" type="#_x0000_t202" filled="false" stroked="false">
              <v:textbox inset="0,0,0,0">
                <w:txbxContent>
                  <w:p>
                    <w:pPr>
                      <w:spacing w:line="259" w:lineRule="auto" w:before="2"/>
                      <w:ind w:left="0" w:right="57" w:firstLine="0"/>
                      <w:jc w:val="left"/>
                      <w:rPr>
                        <w:rFonts w:ascii="Myriad Pro Light" w:hAnsi="Myriad Pro Light"/>
                        <w:b/>
                        <w:sz w:val="19"/>
                      </w:rPr>
                    </w:pPr>
                    <w:r>
                      <w:rPr>
                        <w:rFonts w:ascii="Myriad Pro Light" w:hAnsi="Myriad Pro Light"/>
                        <w:b/>
                        <w:color w:val="231F20"/>
                        <w:w w:val="105"/>
                        <w:sz w:val="19"/>
                      </w:rPr>
                      <w:t>General Assembly instructs the Ecumenical Committee, the Doctrine, Prayer and Worship Committee and the Advisory Group on Faith and Order, to consult with our Anglican partners in the three nations to consider how best to revisit and build on the report ‘God’s reign and our unity, in particular regarding the issue of</w:t>
                    </w:r>
                    <w:r>
                      <w:rPr>
                        <w:rFonts w:ascii="Myriad Pro Light" w:hAnsi="Myriad Pro Light"/>
                        <w:b/>
                        <w:color w:val="231F20"/>
                        <w:spacing w:val="36"/>
                        <w:w w:val="105"/>
                        <w:sz w:val="19"/>
                      </w:rPr>
                      <w:t> </w:t>
                    </w:r>
                    <w:r>
                      <w:rPr>
                        <w:rFonts w:ascii="Myriad Pro Light" w:hAnsi="Myriad Pro Light"/>
                        <w:b/>
                        <w:color w:val="231F20"/>
                        <w:w w:val="105"/>
                        <w:sz w:val="19"/>
                      </w:rPr>
                      <w:t>episcope.</w:t>
                    </w:r>
                  </w:p>
                </w:txbxContent>
              </v:textbox>
              <w10:wrap type="none"/>
            </v:shape>
            <w10:wrap type="topAndBottom"/>
          </v:group>
        </w:pict>
      </w:r>
    </w:p>
    <w:p>
      <w:pPr>
        <w:pStyle w:val="BodyText"/>
        <w:spacing w:before="3"/>
        <w:rPr>
          <w:sz w:val="22"/>
        </w:rPr>
      </w:pPr>
    </w:p>
    <w:p>
      <w:pPr>
        <w:pStyle w:val="BodyText"/>
        <w:spacing w:before="102"/>
        <w:ind w:left="173"/>
      </w:pPr>
      <w:r>
        <w:rPr>
          <w:color w:val="231F20"/>
          <w:w w:val="105"/>
        </w:rPr>
        <w:t>Resolution 49 was carried.</w:t>
      </w:r>
    </w:p>
    <w:p>
      <w:pPr>
        <w:pStyle w:val="BodyText"/>
        <w:rPr>
          <w:sz w:val="22"/>
        </w:rPr>
      </w:pPr>
    </w:p>
    <w:p>
      <w:pPr>
        <w:pStyle w:val="BodyText"/>
        <w:ind w:left="173"/>
      </w:pPr>
      <w:r>
        <w:rPr>
          <w:color w:val="231F20"/>
          <w:w w:val="105"/>
        </w:rPr>
        <w:t>The General Secretary moved adoption of Resolution 50:</w:t>
      </w:r>
    </w:p>
    <w:p>
      <w:pPr>
        <w:pStyle w:val="BodyText"/>
        <w:spacing w:before="5"/>
        <w:rPr>
          <w:sz w:val="21"/>
        </w:rPr>
      </w:pPr>
      <w:r>
        <w:rPr/>
        <w:pict>
          <v:group style="position:absolute;margin-left:56.693001pt;margin-top:15.06216pt;width:467.75pt;height:74.45pt;mso-position-horizontal-relative:page;mso-position-vertical-relative:paragraph;z-index:-251447296;mso-wrap-distance-left:0;mso-wrap-distance-right:0" coordorigin="1134,301" coordsize="9355,1489">
            <v:shape style="position:absolute;left:1133;top:301;width:9355;height:1389" type="#_x0000_t75" stroked="false">
              <v:imagedata r:id="rId38" o:title=""/>
            </v:shape>
            <v:rect style="position:absolute;left:1320;top:727;width:9010;height:1063" filled="true" fillcolor="#ffffff" stroked="false">
              <v:fill type="solid"/>
            </v:rect>
            <v:shape style="position:absolute;left:1720;top:375;width:1606;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50</w:t>
                    </w:r>
                  </w:p>
                </w:txbxContent>
              </v:textbox>
              <w10:wrap type="none"/>
            </v:shape>
            <v:shape style="position:absolute;left:8000;top:375;width:1925;height:287" type="#_x0000_t202" filled="false" stroked="false">
              <v:textbox inset="0,0,0,0">
                <w:txbxContent>
                  <w:p>
                    <w:pPr>
                      <w:spacing w:before="9"/>
                      <w:ind w:left="0" w:right="0" w:firstLine="0"/>
                      <w:jc w:val="left"/>
                      <w:rPr>
                        <w:rFonts w:ascii="Arial"/>
                        <w:b/>
                        <w:sz w:val="24"/>
                      </w:rPr>
                    </w:pPr>
                    <w:r>
                      <w:rPr>
                        <w:rFonts w:ascii="Arial"/>
                        <w:b/>
                        <w:color w:val="FFFFFF"/>
                        <w:sz w:val="24"/>
                      </w:rPr>
                      <w:t>Catch the Vision</w:t>
                    </w:r>
                  </w:p>
                </w:txbxContent>
              </v:textbox>
              <w10:wrap type="none"/>
            </v:shape>
            <v:shape style="position:absolute;left:1720;top:922;width:7906;height:48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General Assembly instructs the Doctrine, Prayer and Worship Committee and the Advisory Group on Faith and Order to offer a Reformed perspective on the theme of Covenant.</w:t>
                    </w:r>
                  </w:p>
                </w:txbxContent>
              </v:textbox>
              <w10:wrap type="none"/>
            </v:shape>
            <w10:wrap type="topAndBottom"/>
          </v:group>
        </w:pict>
      </w:r>
    </w:p>
    <w:p>
      <w:pPr>
        <w:pStyle w:val="BodyText"/>
        <w:spacing w:before="109"/>
        <w:ind w:left="173"/>
      </w:pPr>
      <w:r>
        <w:rPr>
          <w:color w:val="231F20"/>
          <w:w w:val="105"/>
        </w:rPr>
        <w:t>Resolution 50 was carried.</w:t>
      </w:r>
    </w:p>
    <w:p>
      <w:pPr>
        <w:pStyle w:val="BodyText"/>
        <w:spacing w:before="10"/>
        <w:rPr>
          <w:sz w:val="20"/>
        </w:rPr>
      </w:pPr>
    </w:p>
    <w:p>
      <w:pPr>
        <w:pStyle w:val="Heading2"/>
      </w:pPr>
      <w:r>
        <w:rPr>
          <w:color w:val="231F20"/>
        </w:rPr>
        <w:t>Ecumenical Committee</w:t>
      </w:r>
    </w:p>
    <w:p>
      <w:pPr>
        <w:pStyle w:val="BodyText"/>
        <w:spacing w:before="255"/>
        <w:ind w:left="173"/>
      </w:pPr>
      <w:r>
        <w:rPr>
          <w:color w:val="231F20"/>
          <w:w w:val="110"/>
        </w:rPr>
        <w:t>The report of the Ecumenical Committee was presented by the Convener, the Revd Elizabeth Nash.</w:t>
      </w:r>
    </w:p>
    <w:p>
      <w:pPr>
        <w:pStyle w:val="BodyText"/>
        <w:spacing w:before="9"/>
        <w:rPr>
          <w:sz w:val="20"/>
        </w:rPr>
      </w:pPr>
    </w:p>
    <w:p>
      <w:pPr>
        <w:pStyle w:val="Heading2"/>
      </w:pPr>
      <w:r>
        <w:rPr>
          <w:color w:val="231F20"/>
          <w:w w:val="105"/>
        </w:rPr>
        <w:t>Catch the Vision</w:t>
      </w:r>
    </w:p>
    <w:p>
      <w:pPr>
        <w:pStyle w:val="BodyText"/>
        <w:spacing w:before="256"/>
        <w:ind w:left="173"/>
      </w:pPr>
      <w:r>
        <w:rPr>
          <w:color w:val="231F20"/>
          <w:w w:val="105"/>
        </w:rPr>
        <w:t>The General Secretary moved adoption of Resolution 45:</w:t>
      </w:r>
    </w:p>
    <w:p>
      <w:pPr>
        <w:pStyle w:val="BodyText"/>
        <w:spacing w:before="5"/>
        <w:rPr>
          <w:sz w:val="14"/>
        </w:rPr>
      </w:pPr>
      <w:r>
        <w:rPr/>
        <w:pict>
          <v:group style="position:absolute;margin-left:56.693001pt;margin-top:10.746306pt;width:467.75pt;height:74.45pt;mso-position-horizontal-relative:page;mso-position-vertical-relative:paragraph;z-index:-251443200;mso-wrap-distance-left:0;mso-wrap-distance-right:0" coordorigin="1134,215" coordsize="9355,1489">
            <v:shape style="position:absolute;left:1133;top:214;width:9355;height:1389" type="#_x0000_t75" stroked="false">
              <v:imagedata r:id="rId38" o:title=""/>
            </v:shape>
            <v:rect style="position:absolute;left:1320;top:640;width:9010;height:1063" filled="true" fillcolor="#ffffff" stroked="false">
              <v:fill type="solid"/>
            </v:rect>
            <v:shape style="position:absolute;left:1720;top:275;width:1606;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45</w:t>
                    </w:r>
                  </w:p>
                </w:txbxContent>
              </v:textbox>
              <w10:wrap type="none"/>
            </v:shape>
            <v:shape style="position:absolute;left:8015;top:275;width:1925;height:287" type="#_x0000_t202" filled="false" stroked="false">
              <v:textbox inset="0,0,0,0">
                <w:txbxContent>
                  <w:p>
                    <w:pPr>
                      <w:spacing w:before="9"/>
                      <w:ind w:left="0" w:right="0" w:firstLine="0"/>
                      <w:jc w:val="left"/>
                      <w:rPr>
                        <w:rFonts w:ascii="Arial"/>
                        <w:b/>
                        <w:sz w:val="24"/>
                      </w:rPr>
                    </w:pPr>
                    <w:r>
                      <w:rPr>
                        <w:rFonts w:ascii="Arial"/>
                        <w:b/>
                        <w:color w:val="FFFFFF"/>
                        <w:sz w:val="24"/>
                      </w:rPr>
                      <w:t>Catch the Vision</w:t>
                    </w:r>
                  </w:p>
                </w:txbxContent>
              </v:textbox>
              <w10:wrap type="none"/>
            </v:shape>
            <v:shape style="position:absolute;left:1720;top:822;width:8162;height:735" type="#_x0000_t202" filled="false" stroked="false">
              <v:textbox inset="0,0,0,0">
                <w:txbxContent>
                  <w:p>
                    <w:pPr>
                      <w:spacing w:line="259" w:lineRule="auto" w:before="2"/>
                      <w:ind w:left="0" w:right="18" w:firstLine="0"/>
                      <w:jc w:val="left"/>
                      <w:rPr>
                        <w:rFonts w:ascii="Myriad Pro Light"/>
                        <w:b/>
                        <w:sz w:val="19"/>
                      </w:rPr>
                    </w:pPr>
                    <w:r>
                      <w:rPr>
                        <w:rFonts w:ascii="Myriad Pro Light"/>
                        <w:b/>
                        <w:color w:val="231F20"/>
                        <w:w w:val="105"/>
                        <w:sz w:val="19"/>
                      </w:rPr>
                      <w:t>General Assembly asks all congregations to look again for more local ecumenical possibilities and encourages an increase in the percentage of local churches involved in formally recognised ecumenical situations.</w:t>
                    </w:r>
                  </w:p>
                </w:txbxContent>
              </v:textbox>
              <w10:wrap type="none"/>
            </v:shape>
            <w10:wrap type="topAndBottom"/>
          </v:group>
        </w:pict>
      </w:r>
    </w:p>
    <w:p>
      <w:pPr>
        <w:pStyle w:val="BodyText"/>
        <w:spacing w:before="12"/>
      </w:pPr>
    </w:p>
    <w:p>
      <w:pPr>
        <w:pStyle w:val="BodyText"/>
        <w:spacing w:before="102"/>
        <w:ind w:left="173"/>
      </w:pPr>
      <w:r>
        <w:rPr>
          <w:color w:val="231F20"/>
          <w:w w:val="105"/>
        </w:rPr>
        <w:t>Resolution 45 was carried.</w:t>
      </w:r>
    </w:p>
    <w:p>
      <w:pPr>
        <w:pStyle w:val="BodyText"/>
        <w:spacing w:before="11"/>
        <w:rPr>
          <w:sz w:val="21"/>
        </w:rPr>
      </w:pPr>
    </w:p>
    <w:p>
      <w:pPr>
        <w:pStyle w:val="BodyText"/>
        <w:ind w:left="173"/>
      </w:pPr>
      <w:r>
        <w:rPr>
          <w:color w:val="231F20"/>
          <w:w w:val="105"/>
        </w:rPr>
        <w:t>The General Secretary moved adoption of Resolution 46:</w:t>
      </w:r>
    </w:p>
    <w:p>
      <w:pPr>
        <w:spacing w:after="0"/>
        <w:sectPr>
          <w:pgSz w:w="11910" w:h="16840"/>
          <w:pgMar w:header="0" w:footer="694" w:top="900" w:bottom="880" w:left="980" w:right="1000"/>
        </w:sectPr>
      </w:pPr>
    </w:p>
    <w:p>
      <w:pPr>
        <w:pStyle w:val="BodyText"/>
        <w:ind w:left="437"/>
        <w:rPr>
          <w:sz w:val="20"/>
        </w:rPr>
      </w:pPr>
      <w:r>
        <w:rPr>
          <w:sz w:val="20"/>
        </w:rPr>
        <w:pict>
          <v:group style="width:467.75pt;height:74.45pt;mso-position-horizontal-relative:char;mso-position-vertical-relative:line" coordorigin="0,0" coordsize="9355,1489">
            <v:shape style="position:absolute;left:0;top:0;width:9355;height:1389" type="#_x0000_t75" stroked="false">
              <v:imagedata r:id="rId83" o:title=""/>
            </v:shape>
            <v:rect style="position:absolute;left:186;top:425;width:9010;height:1063" filled="true" fillcolor="#ffffff" stroked="false">
              <v:fill type="solid"/>
            </v:rect>
            <v:shape style="position:absolute;left:586;top:76;width:1606;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46</w:t>
                    </w:r>
                  </w:p>
                </w:txbxContent>
              </v:textbox>
              <w10:wrap type="none"/>
            </v:shape>
            <v:shape style="position:absolute;left:6867;top:76;width:1925;height:287" type="#_x0000_t202" filled="false" stroked="false">
              <v:textbox inset="0,0,0,0">
                <w:txbxContent>
                  <w:p>
                    <w:pPr>
                      <w:spacing w:before="9"/>
                      <w:ind w:left="0" w:right="0" w:firstLine="0"/>
                      <w:jc w:val="left"/>
                      <w:rPr>
                        <w:rFonts w:ascii="Arial"/>
                        <w:b/>
                        <w:sz w:val="24"/>
                      </w:rPr>
                    </w:pPr>
                    <w:r>
                      <w:rPr>
                        <w:rFonts w:ascii="Arial"/>
                        <w:b/>
                        <w:color w:val="FFFFFF"/>
                        <w:sz w:val="24"/>
                      </w:rPr>
                      <w:t>Catch the Vision</w:t>
                    </w:r>
                  </w:p>
                </w:txbxContent>
              </v:textbox>
              <w10:wrap type="none"/>
            </v:shape>
            <v:shape style="position:absolute;left:586;top:623;width:8112;height:735" type="#_x0000_t202" filled="false" stroked="false">
              <v:textbox inset="0,0,0,0">
                <w:txbxContent>
                  <w:p>
                    <w:pPr>
                      <w:spacing w:line="259" w:lineRule="auto" w:before="2"/>
                      <w:ind w:left="0" w:right="18" w:firstLine="0"/>
                      <w:jc w:val="both"/>
                      <w:rPr>
                        <w:rFonts w:ascii="Myriad Pro Light"/>
                        <w:b/>
                        <w:sz w:val="19"/>
                      </w:rPr>
                    </w:pPr>
                    <w:r>
                      <w:rPr>
                        <w:rFonts w:ascii="Myriad Pro Light"/>
                        <w:b/>
                        <w:color w:val="231F20"/>
                        <w:w w:val="105"/>
                        <w:sz w:val="19"/>
                      </w:rPr>
                      <w:t>General Assembly instructs whatever Councils now and in the future represent the structure between local church and General Assembly to plan a coherent strategy for local ecumenism appropriate for each place.</w:t>
                    </w:r>
                  </w:p>
                </w:txbxContent>
              </v:textbox>
              <w10:wrap type="none"/>
            </v:shape>
          </v:group>
        </w:pict>
      </w:r>
      <w:r>
        <w:rPr>
          <w:sz w:val="20"/>
        </w:rPr>
      </w:r>
    </w:p>
    <w:p>
      <w:pPr>
        <w:pStyle w:val="BodyText"/>
        <w:spacing w:before="10"/>
        <w:rPr>
          <w:sz w:val="20"/>
        </w:rPr>
      </w:pPr>
    </w:p>
    <w:p>
      <w:pPr>
        <w:pStyle w:val="BodyText"/>
        <w:spacing w:before="102"/>
        <w:ind w:left="457"/>
      </w:pPr>
      <w:r>
        <w:rPr>
          <w:color w:val="231F20"/>
          <w:w w:val="105"/>
        </w:rPr>
        <w:t>Resolution 46 was carried.</w:t>
      </w:r>
    </w:p>
    <w:p>
      <w:pPr>
        <w:pStyle w:val="BodyText"/>
        <w:rPr>
          <w:sz w:val="22"/>
        </w:rPr>
      </w:pPr>
    </w:p>
    <w:p>
      <w:pPr>
        <w:pStyle w:val="BodyText"/>
        <w:ind w:left="457"/>
      </w:pPr>
      <w:r>
        <w:rPr>
          <w:color w:val="231F20"/>
          <w:w w:val="105"/>
        </w:rPr>
        <w:t>The General Secretary moved adoption of Resolution 47:</w:t>
      </w:r>
    </w:p>
    <w:p>
      <w:pPr>
        <w:pStyle w:val="BodyText"/>
        <w:spacing w:before="3"/>
        <w:rPr>
          <w:sz w:val="23"/>
        </w:rPr>
      </w:pPr>
      <w:r>
        <w:rPr/>
        <w:pict>
          <v:group style="position:absolute;margin-left:70.866005pt;margin-top:16.147877pt;width:467.75pt;height:74.45pt;mso-position-horizontal-relative:page;mso-position-vertical-relative:paragraph;z-index:-251435008;mso-wrap-distance-left:0;mso-wrap-distance-right:0" coordorigin="1417,323" coordsize="9355,1489">
            <v:shape style="position:absolute;left:1417;top:322;width:9355;height:1389" type="#_x0000_t75" stroked="false">
              <v:imagedata r:id="rId83" o:title=""/>
            </v:shape>
            <v:rect style="position:absolute;left:1603;top:748;width:9010;height:1063" filled="true" fillcolor="#ffffff" stroked="false">
              <v:fill type="solid"/>
            </v:rect>
            <v:shape style="position:absolute;left:2004;top:375;width:1594;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47</w:t>
                    </w:r>
                  </w:p>
                </w:txbxContent>
              </v:textbox>
              <w10:wrap type="none"/>
            </v:shape>
            <v:shape style="position:absolute;left:8358;top:375;width:1925;height:287" type="#_x0000_t202" filled="false" stroked="false">
              <v:textbox inset="0,0,0,0">
                <w:txbxContent>
                  <w:p>
                    <w:pPr>
                      <w:spacing w:before="9"/>
                      <w:ind w:left="0" w:right="0" w:firstLine="0"/>
                      <w:jc w:val="left"/>
                      <w:rPr>
                        <w:rFonts w:ascii="Arial"/>
                        <w:b/>
                        <w:sz w:val="24"/>
                      </w:rPr>
                    </w:pPr>
                    <w:r>
                      <w:rPr>
                        <w:rFonts w:ascii="Arial"/>
                        <w:b/>
                        <w:color w:val="FFFFFF"/>
                        <w:sz w:val="24"/>
                      </w:rPr>
                      <w:t>Catch the Vision</w:t>
                    </w:r>
                  </w:p>
                </w:txbxContent>
              </v:textbox>
              <w10:wrap type="none"/>
            </v:shape>
            <v:shape style="position:absolute;left:2004;top:922;width:7852;height:485" type="#_x0000_t202" filled="false" stroked="false">
              <v:textbox inset="0,0,0,0">
                <w:txbxContent>
                  <w:p>
                    <w:pPr>
                      <w:spacing w:line="259" w:lineRule="auto" w:before="2"/>
                      <w:ind w:left="0" w:right="0" w:firstLine="0"/>
                      <w:jc w:val="left"/>
                      <w:rPr>
                        <w:rFonts w:ascii="Myriad Pro Light" w:hAnsi="Myriad Pro Light"/>
                        <w:b/>
                        <w:sz w:val="19"/>
                      </w:rPr>
                    </w:pPr>
                    <w:r>
                      <w:rPr>
                        <w:rFonts w:ascii="Myriad Pro Light" w:hAnsi="Myriad Pro Light"/>
                        <w:b/>
                        <w:color w:val="231F20"/>
                        <w:w w:val="105"/>
                        <w:sz w:val="19"/>
                      </w:rPr>
                      <w:t>General Assembly affirms further explorations of the idea of ‘a Church of churches’ and informal conversations between the Ecumenical Committee and our ecumenical partners.</w:t>
                    </w:r>
                  </w:p>
                </w:txbxContent>
              </v:textbox>
              <w10:wrap type="none"/>
            </v:shape>
            <w10:wrap type="topAndBottom"/>
          </v:group>
        </w:pict>
      </w:r>
    </w:p>
    <w:p>
      <w:pPr>
        <w:pStyle w:val="BodyText"/>
        <w:spacing w:before="88"/>
        <w:ind w:left="457"/>
      </w:pPr>
      <w:r>
        <w:rPr>
          <w:color w:val="231F20"/>
          <w:w w:val="105"/>
        </w:rPr>
        <w:t>Resolution 47 was carried.</w:t>
      </w:r>
    </w:p>
    <w:p>
      <w:pPr>
        <w:pStyle w:val="BodyText"/>
        <w:spacing w:before="11"/>
        <w:rPr>
          <w:sz w:val="21"/>
        </w:rPr>
      </w:pPr>
    </w:p>
    <w:p>
      <w:pPr>
        <w:pStyle w:val="BodyText"/>
        <w:ind w:left="457"/>
      </w:pPr>
      <w:r>
        <w:rPr>
          <w:color w:val="231F20"/>
          <w:w w:val="105"/>
        </w:rPr>
        <w:t>The General Secretary moved adoption of Resolution 51:</w:t>
      </w:r>
    </w:p>
    <w:p>
      <w:pPr>
        <w:pStyle w:val="BodyText"/>
        <w:spacing w:before="1"/>
        <w:rPr>
          <w:sz w:val="17"/>
        </w:rPr>
      </w:pPr>
      <w:r>
        <w:rPr/>
        <w:pict>
          <v:group style="position:absolute;margin-left:70.865997pt;margin-top:12.392259pt;width:467.75pt;height:147.2pt;mso-position-horizontal-relative:page;mso-position-vertical-relative:paragraph;z-index:-251425792;mso-wrap-distance-left:0;mso-wrap-distance-right:0" coordorigin="1417,248" coordsize="9355,2944">
            <v:shape style="position:absolute;left:1417;top:247;width:9355;height:2689" type="#_x0000_t75" stroked="false">
              <v:imagedata r:id="rId84" o:title=""/>
            </v:shape>
            <v:rect style="position:absolute;left:1603;top:673;width:9010;height:2518" filled="true" fillcolor="#ffffff" stroked="false">
              <v:fill type="solid"/>
            </v:rect>
            <v:shape style="position:absolute;left:2004;top:305;width:1594;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51</w:t>
                    </w:r>
                  </w:p>
                </w:txbxContent>
              </v:textbox>
              <w10:wrap type="none"/>
            </v:shape>
            <v:shape style="position:absolute;left:8358;top:305;width:1925;height:287" type="#_x0000_t202" filled="false" stroked="false">
              <v:textbox inset="0,0,0,0">
                <w:txbxContent>
                  <w:p>
                    <w:pPr>
                      <w:spacing w:before="9"/>
                      <w:ind w:left="0" w:right="0" w:firstLine="0"/>
                      <w:jc w:val="left"/>
                      <w:rPr>
                        <w:rFonts w:ascii="Arial"/>
                        <w:b/>
                        <w:sz w:val="24"/>
                      </w:rPr>
                    </w:pPr>
                    <w:r>
                      <w:rPr>
                        <w:rFonts w:ascii="Arial"/>
                        <w:b/>
                        <w:color w:val="FFFFFF"/>
                        <w:sz w:val="24"/>
                      </w:rPr>
                      <w:t>Catch the Vision</w:t>
                    </w:r>
                  </w:p>
                </w:txbxContent>
              </v:textbox>
              <w10:wrap type="none"/>
            </v:shape>
            <v:shape style="position:absolute;left:2004;top:853;width:7562;height:235" type="#_x0000_t202" filled="false" stroked="false">
              <v:textbox inset="0,0,0,0">
                <w:txbxContent>
                  <w:p>
                    <w:pPr>
                      <w:spacing w:before="2"/>
                      <w:ind w:left="0" w:right="0" w:firstLine="0"/>
                      <w:jc w:val="left"/>
                      <w:rPr>
                        <w:rFonts w:ascii="Myriad Pro Light"/>
                        <w:b/>
                        <w:sz w:val="19"/>
                      </w:rPr>
                    </w:pPr>
                    <w:r>
                      <w:rPr>
                        <w:rFonts w:ascii="Myriad Pro Light"/>
                        <w:b/>
                        <w:color w:val="231F20"/>
                        <w:w w:val="105"/>
                        <w:sz w:val="19"/>
                      </w:rPr>
                      <w:t>General Assembly endorses as key training principles for the United Reformed Church:</w:t>
                    </w:r>
                  </w:p>
                </w:txbxContent>
              </v:textbox>
              <w10:wrap type="none"/>
            </v:shape>
            <v:shape style="position:absolute;left:2004;top:953;width:8048;height:884" type="#_x0000_t202" filled="false" stroked="false">
              <v:textbox inset="0,0,0,0">
                <w:txbxContent>
                  <w:p>
                    <w:pPr>
                      <w:numPr>
                        <w:ilvl w:val="0"/>
                        <w:numId w:val="26"/>
                      </w:numPr>
                      <w:tabs>
                        <w:tab w:pos="284" w:val="left" w:leader="none"/>
                      </w:tabs>
                      <w:spacing w:line="406" w:lineRule="exact" w:before="5"/>
                      <w:ind w:left="283" w:right="0" w:hanging="284"/>
                      <w:jc w:val="left"/>
                      <w:rPr>
                        <w:rFonts w:ascii="Myriad Pro Light"/>
                        <w:b/>
                        <w:sz w:val="19"/>
                      </w:rPr>
                    </w:pPr>
                    <w:r>
                      <w:rPr>
                        <w:rFonts w:ascii="Myriad Pro Light"/>
                        <w:b/>
                        <w:color w:val="231F20"/>
                        <w:w w:val="105"/>
                        <w:sz w:val="19"/>
                      </w:rPr>
                      <w:t>Integrated</w:t>
                    </w:r>
                    <w:r>
                      <w:rPr>
                        <w:rFonts w:ascii="Myriad Pro Light"/>
                        <w:b/>
                        <w:color w:val="231F20"/>
                        <w:spacing w:val="5"/>
                        <w:w w:val="105"/>
                        <w:sz w:val="19"/>
                      </w:rPr>
                      <w:t> </w:t>
                    </w:r>
                    <w:r>
                      <w:rPr>
                        <w:rFonts w:ascii="Myriad Pro Light"/>
                        <w:b/>
                        <w:color w:val="231F20"/>
                        <w:w w:val="105"/>
                        <w:sz w:val="19"/>
                      </w:rPr>
                      <w:t>education</w:t>
                    </w:r>
                    <w:r>
                      <w:rPr>
                        <w:rFonts w:ascii="Myriad Pro Light"/>
                        <w:b/>
                        <w:color w:val="231F20"/>
                        <w:spacing w:val="6"/>
                        <w:w w:val="105"/>
                        <w:sz w:val="19"/>
                      </w:rPr>
                      <w:t> </w:t>
                    </w:r>
                    <w:r>
                      <w:rPr>
                        <w:rFonts w:ascii="Myriad Pro Light"/>
                        <w:b/>
                        <w:color w:val="231F20"/>
                        <w:w w:val="105"/>
                        <w:sz w:val="19"/>
                      </w:rPr>
                      <w:t>and</w:t>
                    </w:r>
                    <w:r>
                      <w:rPr>
                        <w:rFonts w:ascii="Myriad Pro Light"/>
                        <w:b/>
                        <w:color w:val="231F20"/>
                        <w:spacing w:val="6"/>
                        <w:w w:val="105"/>
                        <w:sz w:val="19"/>
                      </w:rPr>
                      <w:t> </w:t>
                    </w:r>
                    <w:r>
                      <w:rPr>
                        <w:rFonts w:ascii="Myriad Pro Light"/>
                        <w:b/>
                        <w:color w:val="231F20"/>
                        <w:w w:val="105"/>
                        <w:sz w:val="19"/>
                      </w:rPr>
                      <w:t>training</w:t>
                    </w:r>
                    <w:r>
                      <w:rPr>
                        <w:rFonts w:ascii="Myriad Pro Light"/>
                        <w:b/>
                        <w:color w:val="231F20"/>
                        <w:spacing w:val="6"/>
                        <w:w w:val="105"/>
                        <w:sz w:val="19"/>
                      </w:rPr>
                      <w:t> </w:t>
                    </w:r>
                    <w:r>
                      <w:rPr>
                        <w:rFonts w:ascii="Myriad Pro Light"/>
                        <w:b/>
                        <w:color w:val="231F20"/>
                        <w:w w:val="105"/>
                        <w:sz w:val="19"/>
                      </w:rPr>
                      <w:t>to</w:t>
                    </w:r>
                    <w:r>
                      <w:rPr>
                        <w:rFonts w:ascii="Myriad Pro Light"/>
                        <w:b/>
                        <w:color w:val="231F20"/>
                        <w:spacing w:val="6"/>
                        <w:w w:val="105"/>
                        <w:sz w:val="19"/>
                      </w:rPr>
                      <w:t> </w:t>
                    </w:r>
                    <w:r>
                      <w:rPr>
                        <w:rFonts w:ascii="Myriad Pro Light"/>
                        <w:b/>
                        <w:color w:val="231F20"/>
                        <w:w w:val="105"/>
                        <w:sz w:val="19"/>
                      </w:rPr>
                      <w:t>equip</w:t>
                    </w:r>
                    <w:r>
                      <w:rPr>
                        <w:rFonts w:ascii="Myriad Pro Light"/>
                        <w:b/>
                        <w:color w:val="231F20"/>
                        <w:spacing w:val="5"/>
                        <w:w w:val="105"/>
                        <w:sz w:val="19"/>
                      </w:rPr>
                      <w:t> </w:t>
                    </w:r>
                    <w:r>
                      <w:rPr>
                        <w:rFonts w:ascii="Myriad Pro Light"/>
                        <w:b/>
                        <w:color w:val="231F20"/>
                        <w:w w:val="105"/>
                        <w:sz w:val="19"/>
                      </w:rPr>
                      <w:t>the</w:t>
                    </w:r>
                    <w:r>
                      <w:rPr>
                        <w:rFonts w:ascii="Myriad Pro Light"/>
                        <w:b/>
                        <w:color w:val="231F20"/>
                        <w:spacing w:val="6"/>
                        <w:w w:val="105"/>
                        <w:sz w:val="19"/>
                      </w:rPr>
                      <w:t> </w:t>
                    </w:r>
                    <w:r>
                      <w:rPr>
                        <w:rFonts w:ascii="Myriad Pro Light"/>
                        <w:b/>
                        <w:color w:val="231F20"/>
                        <w:w w:val="105"/>
                        <w:sz w:val="19"/>
                      </w:rPr>
                      <w:t>whole</w:t>
                    </w:r>
                    <w:r>
                      <w:rPr>
                        <w:rFonts w:ascii="Myriad Pro Light"/>
                        <w:b/>
                        <w:color w:val="231F20"/>
                        <w:spacing w:val="6"/>
                        <w:w w:val="105"/>
                        <w:sz w:val="19"/>
                      </w:rPr>
                      <w:t> </w:t>
                    </w:r>
                    <w:r>
                      <w:rPr>
                        <w:rFonts w:ascii="Myriad Pro Light"/>
                        <w:b/>
                        <w:color w:val="231F20"/>
                        <w:w w:val="105"/>
                        <w:sz w:val="19"/>
                      </w:rPr>
                      <w:t>people</w:t>
                    </w:r>
                    <w:r>
                      <w:rPr>
                        <w:rFonts w:ascii="Myriad Pro Light"/>
                        <w:b/>
                        <w:color w:val="231F20"/>
                        <w:spacing w:val="6"/>
                        <w:w w:val="105"/>
                        <w:sz w:val="19"/>
                      </w:rPr>
                      <w:t> </w:t>
                    </w:r>
                    <w:r>
                      <w:rPr>
                        <w:rFonts w:ascii="Myriad Pro Light"/>
                        <w:b/>
                        <w:color w:val="231F20"/>
                        <w:w w:val="105"/>
                        <w:sz w:val="19"/>
                      </w:rPr>
                      <w:t>of</w:t>
                    </w:r>
                    <w:r>
                      <w:rPr>
                        <w:rFonts w:ascii="Myriad Pro Light"/>
                        <w:b/>
                        <w:color w:val="231F20"/>
                        <w:spacing w:val="6"/>
                        <w:w w:val="105"/>
                        <w:sz w:val="19"/>
                      </w:rPr>
                      <w:t> </w:t>
                    </w:r>
                    <w:r>
                      <w:rPr>
                        <w:rFonts w:ascii="Myriad Pro Light"/>
                        <w:b/>
                        <w:color w:val="231F20"/>
                        <w:w w:val="105"/>
                        <w:sz w:val="19"/>
                      </w:rPr>
                      <w:t>God</w:t>
                    </w:r>
                    <w:r>
                      <w:rPr>
                        <w:rFonts w:ascii="Myriad Pro Light"/>
                        <w:b/>
                        <w:color w:val="231F20"/>
                        <w:spacing w:val="5"/>
                        <w:w w:val="105"/>
                        <w:sz w:val="19"/>
                      </w:rPr>
                      <w:t> </w:t>
                    </w:r>
                    <w:r>
                      <w:rPr>
                        <w:rFonts w:ascii="Myriad Pro Light"/>
                        <w:b/>
                        <w:color w:val="231F20"/>
                        <w:w w:val="105"/>
                        <w:sz w:val="19"/>
                      </w:rPr>
                      <w:t>for</w:t>
                    </w:r>
                    <w:r>
                      <w:rPr>
                        <w:rFonts w:ascii="Myriad Pro Light"/>
                        <w:b/>
                        <w:color w:val="231F20"/>
                        <w:spacing w:val="6"/>
                        <w:w w:val="105"/>
                        <w:sz w:val="19"/>
                      </w:rPr>
                      <w:t> </w:t>
                    </w:r>
                    <w:r>
                      <w:rPr>
                        <w:rFonts w:ascii="Myriad Pro Light"/>
                        <w:b/>
                        <w:color w:val="231F20"/>
                        <w:w w:val="105"/>
                        <w:sz w:val="19"/>
                      </w:rPr>
                      <w:t>mission</w:t>
                    </w:r>
                  </w:p>
                  <w:p>
                    <w:pPr>
                      <w:spacing w:line="259" w:lineRule="auto" w:before="0"/>
                      <w:ind w:left="283" w:right="0" w:firstLine="0"/>
                      <w:jc w:val="left"/>
                      <w:rPr>
                        <w:rFonts w:ascii="Myriad Pro Light" w:hAnsi="Myriad Pro Light"/>
                        <w:b/>
                        <w:sz w:val="19"/>
                      </w:rPr>
                    </w:pPr>
                    <w:r>
                      <w:rPr>
                        <w:rFonts w:ascii="Myriad Pro Light" w:hAnsi="Myriad Pro Light"/>
                        <w:b/>
                        <w:color w:val="231F20"/>
                        <w:w w:val="105"/>
                        <w:sz w:val="19"/>
                      </w:rPr>
                      <w:t>– promoted with coherence and in tune with the policies flowing from the Equipping the Saints and Catch the Vision reports</w:t>
                    </w:r>
                  </w:p>
                </w:txbxContent>
              </v:textbox>
              <w10:wrap type="none"/>
            </v:shape>
            <v:shape style="position:absolute;left:2004;top:1703;width:133;height:423" type="#_x0000_t202" filled="false" stroked="false">
              <v:textbox inset="0,0,0,0">
                <w:txbxContent>
                  <w:p>
                    <w:pPr>
                      <w:spacing w:before="5"/>
                      <w:ind w:left="0" w:right="0" w:firstLine="0"/>
                      <w:jc w:val="left"/>
                      <w:rPr>
                        <w:rFonts w:ascii="Myriad Pro Light" w:hAnsi="Myriad Pro Light"/>
                        <w:b/>
                        <w:sz w:val="34"/>
                      </w:rPr>
                    </w:pPr>
                    <w:r>
                      <w:rPr>
                        <w:rFonts w:ascii="Myriad Pro Light" w:hAnsi="Myriad Pro Light"/>
                        <w:b/>
                        <w:color w:val="231F20"/>
                        <w:w w:val="105"/>
                        <w:sz w:val="34"/>
                      </w:rPr>
                      <w:t>•</w:t>
                    </w:r>
                  </w:p>
                </w:txbxContent>
              </v:textbox>
              <w10:wrap type="none"/>
            </v:shape>
            <v:shape style="position:absolute;left:2004;top:1953;width:133;height:423" type="#_x0000_t202" filled="false" stroked="false">
              <v:textbox inset="0,0,0,0">
                <w:txbxContent>
                  <w:p>
                    <w:pPr>
                      <w:spacing w:before="5"/>
                      <w:ind w:left="0" w:right="0" w:firstLine="0"/>
                      <w:jc w:val="left"/>
                      <w:rPr>
                        <w:rFonts w:ascii="Myriad Pro Light" w:hAnsi="Myriad Pro Light"/>
                        <w:b/>
                        <w:sz w:val="34"/>
                      </w:rPr>
                    </w:pPr>
                    <w:r>
                      <w:rPr>
                        <w:rFonts w:ascii="Myriad Pro Light" w:hAnsi="Myriad Pro Light"/>
                        <w:b/>
                        <w:color w:val="231F20"/>
                        <w:w w:val="105"/>
                        <w:sz w:val="34"/>
                      </w:rPr>
                      <w:t>•</w:t>
                    </w:r>
                  </w:p>
                </w:txbxContent>
              </v:textbox>
              <w10:wrap type="none"/>
            </v:shape>
            <v:shape style="position:absolute;left:2004;top:2203;width:133;height:423" type="#_x0000_t202" filled="false" stroked="false">
              <v:textbox inset="0,0,0,0">
                <w:txbxContent>
                  <w:p>
                    <w:pPr>
                      <w:spacing w:before="5"/>
                      <w:ind w:left="0" w:right="0" w:firstLine="0"/>
                      <w:jc w:val="left"/>
                      <w:rPr>
                        <w:rFonts w:ascii="Myriad Pro Light" w:hAnsi="Myriad Pro Light"/>
                        <w:b/>
                        <w:sz w:val="34"/>
                      </w:rPr>
                    </w:pPr>
                    <w:r>
                      <w:rPr>
                        <w:rFonts w:ascii="Myriad Pro Light" w:hAnsi="Myriad Pro Light"/>
                        <w:b/>
                        <w:color w:val="231F20"/>
                        <w:w w:val="105"/>
                        <w:sz w:val="34"/>
                      </w:rPr>
                      <w:t>•</w:t>
                    </w:r>
                  </w:p>
                </w:txbxContent>
              </v:textbox>
              <w10:wrap type="none"/>
            </v:shape>
            <v:shape style="position:absolute;left:2287;top:1853;width:7912;height:985" type="#_x0000_t202" filled="false" stroked="false">
              <v:textbox inset="0,0,0,0">
                <w:txbxContent>
                  <w:p>
                    <w:pPr>
                      <w:spacing w:before="2"/>
                      <w:ind w:left="0" w:right="0" w:firstLine="0"/>
                      <w:jc w:val="left"/>
                      <w:rPr>
                        <w:rFonts w:ascii="Myriad Pro Light"/>
                        <w:b/>
                        <w:sz w:val="19"/>
                      </w:rPr>
                    </w:pPr>
                    <w:r>
                      <w:rPr>
                        <w:rFonts w:ascii="Myriad Pro Light"/>
                        <w:b/>
                        <w:color w:val="231F20"/>
                        <w:w w:val="105"/>
                        <w:sz w:val="19"/>
                      </w:rPr>
                      <w:t>Ecumenical engagement at every stage</w:t>
                    </w:r>
                  </w:p>
                  <w:p>
                    <w:pPr>
                      <w:spacing w:line="259" w:lineRule="auto" w:before="17"/>
                      <w:ind w:left="0" w:right="22" w:firstLine="0"/>
                      <w:jc w:val="left"/>
                      <w:rPr>
                        <w:rFonts w:ascii="Myriad Pro Light"/>
                        <w:b/>
                        <w:sz w:val="19"/>
                      </w:rPr>
                    </w:pPr>
                    <w:r>
                      <w:rPr>
                        <w:rFonts w:ascii="Myriad Pro Light"/>
                        <w:b/>
                        <w:color w:val="231F20"/>
                        <w:w w:val="105"/>
                        <w:sz w:val="19"/>
                      </w:rPr>
                      <w:t>The</w:t>
                    </w:r>
                    <w:r>
                      <w:rPr>
                        <w:rFonts w:ascii="Myriad Pro Light"/>
                        <w:b/>
                        <w:color w:val="231F20"/>
                        <w:spacing w:val="-12"/>
                        <w:w w:val="105"/>
                        <w:sz w:val="19"/>
                      </w:rPr>
                      <w:t> </w:t>
                    </w:r>
                    <w:r>
                      <w:rPr>
                        <w:rFonts w:ascii="Myriad Pro Light"/>
                        <w:b/>
                        <w:color w:val="231F20"/>
                        <w:w w:val="105"/>
                        <w:sz w:val="19"/>
                      </w:rPr>
                      <w:t>presentation</w:t>
                    </w:r>
                    <w:r>
                      <w:rPr>
                        <w:rFonts w:ascii="Myriad Pro Light"/>
                        <w:b/>
                        <w:color w:val="231F20"/>
                        <w:spacing w:val="-11"/>
                        <w:w w:val="105"/>
                        <w:sz w:val="19"/>
                      </w:rPr>
                      <w:t> </w:t>
                    </w:r>
                    <w:r>
                      <w:rPr>
                        <w:rFonts w:ascii="Myriad Pro Light"/>
                        <w:b/>
                        <w:color w:val="231F20"/>
                        <w:w w:val="105"/>
                        <w:sz w:val="19"/>
                      </w:rPr>
                      <w:t>of</w:t>
                    </w:r>
                    <w:r>
                      <w:rPr>
                        <w:rFonts w:ascii="Myriad Pro Light"/>
                        <w:b/>
                        <w:color w:val="231F20"/>
                        <w:spacing w:val="-11"/>
                        <w:w w:val="105"/>
                        <w:sz w:val="19"/>
                      </w:rPr>
                      <w:t> </w:t>
                    </w:r>
                    <w:r>
                      <w:rPr>
                        <w:rFonts w:ascii="Myriad Pro Light"/>
                        <w:b/>
                        <w:color w:val="231F20"/>
                        <w:w w:val="105"/>
                        <w:sz w:val="19"/>
                      </w:rPr>
                      <w:t>a</w:t>
                    </w:r>
                    <w:r>
                      <w:rPr>
                        <w:rFonts w:ascii="Myriad Pro Light"/>
                        <w:b/>
                        <w:color w:val="231F20"/>
                        <w:spacing w:val="-11"/>
                        <w:w w:val="105"/>
                        <w:sz w:val="19"/>
                      </w:rPr>
                      <w:t> </w:t>
                    </w:r>
                    <w:r>
                      <w:rPr>
                        <w:rFonts w:ascii="Myriad Pro Light"/>
                        <w:b/>
                        <w:color w:val="231F20"/>
                        <w:w w:val="105"/>
                        <w:sz w:val="19"/>
                      </w:rPr>
                      <w:t>distinctive</w:t>
                    </w:r>
                    <w:r>
                      <w:rPr>
                        <w:rFonts w:ascii="Myriad Pro Light"/>
                        <w:b/>
                        <w:color w:val="231F20"/>
                        <w:spacing w:val="-12"/>
                        <w:w w:val="105"/>
                        <w:sz w:val="19"/>
                      </w:rPr>
                      <w:t> </w:t>
                    </w:r>
                    <w:r>
                      <w:rPr>
                        <w:rFonts w:ascii="Myriad Pro Light"/>
                        <w:b/>
                        <w:color w:val="231F20"/>
                        <w:w w:val="105"/>
                        <w:sz w:val="19"/>
                      </w:rPr>
                      <w:t>Reformed</w:t>
                    </w:r>
                    <w:r>
                      <w:rPr>
                        <w:rFonts w:ascii="Myriad Pro Light"/>
                        <w:b/>
                        <w:color w:val="231F20"/>
                        <w:spacing w:val="-11"/>
                        <w:w w:val="105"/>
                        <w:sz w:val="19"/>
                      </w:rPr>
                      <w:t> </w:t>
                    </w:r>
                    <w:r>
                      <w:rPr>
                        <w:rFonts w:ascii="Myriad Pro Light"/>
                        <w:b/>
                        <w:color w:val="231F20"/>
                        <w:w w:val="105"/>
                        <w:sz w:val="19"/>
                      </w:rPr>
                      <w:t>Ethos</w:t>
                    </w:r>
                    <w:r>
                      <w:rPr>
                        <w:rFonts w:ascii="Myriad Pro Light"/>
                        <w:b/>
                        <w:color w:val="231F20"/>
                        <w:spacing w:val="-11"/>
                        <w:w w:val="105"/>
                        <w:sz w:val="19"/>
                      </w:rPr>
                      <w:t> </w:t>
                    </w:r>
                    <w:r>
                      <w:rPr>
                        <w:rFonts w:ascii="Myriad Pro Light"/>
                        <w:b/>
                        <w:color w:val="231F20"/>
                        <w:w w:val="105"/>
                        <w:sz w:val="19"/>
                      </w:rPr>
                      <w:t>and</w:t>
                    </w:r>
                    <w:r>
                      <w:rPr>
                        <w:rFonts w:ascii="Myriad Pro Light"/>
                        <w:b/>
                        <w:color w:val="231F20"/>
                        <w:spacing w:val="-11"/>
                        <w:w w:val="105"/>
                        <w:sz w:val="19"/>
                      </w:rPr>
                      <w:t> </w:t>
                    </w:r>
                    <w:r>
                      <w:rPr>
                        <w:rFonts w:ascii="Myriad Pro Light"/>
                        <w:b/>
                        <w:color w:val="231F20"/>
                        <w:w w:val="105"/>
                        <w:sz w:val="19"/>
                      </w:rPr>
                      <w:t>History</w:t>
                    </w:r>
                    <w:r>
                      <w:rPr>
                        <w:rFonts w:ascii="Myriad Pro Light"/>
                        <w:b/>
                        <w:color w:val="231F20"/>
                        <w:spacing w:val="-12"/>
                        <w:w w:val="105"/>
                        <w:sz w:val="19"/>
                      </w:rPr>
                      <w:t> </w:t>
                    </w:r>
                    <w:r>
                      <w:rPr>
                        <w:rFonts w:ascii="Myriad Pro Light"/>
                        <w:b/>
                        <w:color w:val="231F20"/>
                        <w:w w:val="105"/>
                        <w:sz w:val="19"/>
                      </w:rPr>
                      <w:t>in</w:t>
                    </w:r>
                    <w:r>
                      <w:rPr>
                        <w:rFonts w:ascii="Myriad Pro Light"/>
                        <w:b/>
                        <w:color w:val="231F20"/>
                        <w:spacing w:val="-11"/>
                        <w:w w:val="105"/>
                        <w:sz w:val="19"/>
                      </w:rPr>
                      <w:t> </w:t>
                    </w:r>
                    <w:r>
                      <w:rPr>
                        <w:rFonts w:ascii="Myriad Pro Light"/>
                        <w:b/>
                        <w:color w:val="231F20"/>
                        <w:w w:val="105"/>
                        <w:sz w:val="19"/>
                      </w:rPr>
                      <w:t>that</w:t>
                    </w:r>
                    <w:r>
                      <w:rPr>
                        <w:rFonts w:ascii="Myriad Pro Light"/>
                        <w:b/>
                        <w:color w:val="231F20"/>
                        <w:spacing w:val="-11"/>
                        <w:w w:val="105"/>
                        <w:sz w:val="19"/>
                      </w:rPr>
                      <w:t> </w:t>
                    </w:r>
                    <w:r>
                      <w:rPr>
                        <w:rFonts w:ascii="Myriad Pro Light"/>
                        <w:b/>
                        <w:color w:val="231F20"/>
                        <w:w w:val="105"/>
                        <w:sz w:val="19"/>
                      </w:rPr>
                      <w:t>ecumenical</w:t>
                    </w:r>
                    <w:r>
                      <w:rPr>
                        <w:rFonts w:ascii="Myriad Pro Light"/>
                        <w:b/>
                        <w:color w:val="231F20"/>
                        <w:spacing w:val="-11"/>
                        <w:w w:val="105"/>
                        <w:sz w:val="19"/>
                      </w:rPr>
                      <w:t> </w:t>
                    </w:r>
                    <w:r>
                      <w:rPr>
                        <w:rFonts w:ascii="Myriad Pro Light"/>
                        <w:b/>
                        <w:color w:val="231F20"/>
                        <w:w w:val="105"/>
                        <w:sz w:val="19"/>
                      </w:rPr>
                      <w:t>Engagement The delivery of this policy in a manner appropriate to the circumstances of the three  nations in which the United Reformed Church is</w:t>
                    </w:r>
                    <w:r>
                      <w:rPr>
                        <w:rFonts w:ascii="Myriad Pro Light"/>
                        <w:b/>
                        <w:color w:val="231F20"/>
                        <w:spacing w:val="35"/>
                        <w:w w:val="105"/>
                        <w:sz w:val="19"/>
                      </w:rPr>
                      <w:t> </w:t>
                    </w:r>
                    <w:r>
                      <w:rPr>
                        <w:rFonts w:ascii="Myriad Pro Light"/>
                        <w:b/>
                        <w:color w:val="231F20"/>
                        <w:w w:val="105"/>
                        <w:sz w:val="19"/>
                      </w:rPr>
                      <w:t>situated.</w:t>
                    </w:r>
                  </w:p>
                </w:txbxContent>
              </v:textbox>
              <w10:wrap type="none"/>
            </v:shape>
            <w10:wrap type="topAndBottom"/>
          </v:group>
        </w:pict>
      </w:r>
    </w:p>
    <w:p>
      <w:pPr>
        <w:pStyle w:val="BodyText"/>
        <w:spacing w:before="138"/>
        <w:ind w:left="457"/>
      </w:pPr>
      <w:r>
        <w:rPr>
          <w:color w:val="231F20"/>
          <w:w w:val="105"/>
        </w:rPr>
        <w:t>Resolution 51 was carried.</w:t>
      </w:r>
    </w:p>
    <w:p>
      <w:pPr>
        <w:pStyle w:val="BodyText"/>
        <w:rPr>
          <w:sz w:val="22"/>
        </w:rPr>
      </w:pPr>
    </w:p>
    <w:p>
      <w:pPr>
        <w:pStyle w:val="BodyText"/>
        <w:ind w:left="457"/>
      </w:pPr>
      <w:r>
        <w:rPr>
          <w:color w:val="231F20"/>
          <w:w w:val="105"/>
        </w:rPr>
        <w:t>The General Secretary moved adoption of Resolution 52:</w:t>
      </w:r>
    </w:p>
    <w:p>
      <w:pPr>
        <w:pStyle w:val="BodyText"/>
        <w:spacing w:before="1"/>
        <w:rPr>
          <w:sz w:val="24"/>
        </w:rPr>
      </w:pPr>
      <w:r>
        <w:rPr/>
        <w:pict>
          <v:group style="position:absolute;margin-left:70.866005pt;margin-top:16.682898pt;width:467.75pt;height:74.45pt;mso-position-horizontal-relative:page;mso-position-vertical-relative:paragraph;z-index:-251421696;mso-wrap-distance-left:0;mso-wrap-distance-right:0" coordorigin="1417,334" coordsize="9355,1489">
            <v:shape style="position:absolute;left:1417;top:333;width:9355;height:1389" type="#_x0000_t75" stroked="false">
              <v:imagedata r:id="rId43" o:title=""/>
            </v:shape>
            <v:rect style="position:absolute;left:1603;top:759;width:9010;height:1063" filled="true" fillcolor="#ffffff" stroked="false">
              <v:fill type="solid"/>
            </v:rect>
            <v:shape style="position:absolute;left:2004;top:395;width:1603;height:287" type="#_x0000_t202" filled="false" stroked="false">
              <v:textbox inset="0,0,0,0">
                <w:txbxContent>
                  <w:p>
                    <w:pPr>
                      <w:spacing w:before="9"/>
                      <w:ind w:left="0" w:right="0" w:firstLine="0"/>
                      <w:jc w:val="left"/>
                      <w:rPr>
                        <w:rFonts w:ascii="Arial"/>
                        <w:b/>
                        <w:sz w:val="24"/>
                      </w:rPr>
                    </w:pPr>
                    <w:r>
                      <w:rPr>
                        <w:rFonts w:ascii="Arial"/>
                        <w:b/>
                        <w:color w:val="FFFFFF"/>
                        <w:sz w:val="24"/>
                      </w:rPr>
                      <w:t>Resolution 52</w:t>
                    </w:r>
                  </w:p>
                </w:txbxContent>
              </v:textbox>
              <w10:wrap type="none"/>
            </v:shape>
            <v:shape style="position:absolute;left:8358;top:395;width:1925;height:287" type="#_x0000_t202" filled="false" stroked="false">
              <v:textbox inset="0,0,0,0">
                <w:txbxContent>
                  <w:p>
                    <w:pPr>
                      <w:spacing w:before="9"/>
                      <w:ind w:left="0" w:right="0" w:firstLine="0"/>
                      <w:jc w:val="left"/>
                      <w:rPr>
                        <w:rFonts w:ascii="Arial"/>
                        <w:b/>
                        <w:sz w:val="24"/>
                      </w:rPr>
                    </w:pPr>
                    <w:r>
                      <w:rPr>
                        <w:rFonts w:ascii="Arial"/>
                        <w:b/>
                        <w:color w:val="FFFFFF"/>
                        <w:sz w:val="24"/>
                      </w:rPr>
                      <w:t>Catch the Vision</w:t>
                    </w:r>
                  </w:p>
                </w:txbxContent>
              </v:textbox>
              <w10:wrap type="none"/>
            </v:shape>
            <v:shape style="position:absolute;left:2004;top:942;width:7919;height:735" type="#_x0000_t202" filled="false" stroked="false">
              <v:textbox inset="0,0,0,0">
                <w:txbxContent>
                  <w:p>
                    <w:pPr>
                      <w:spacing w:line="259" w:lineRule="auto" w:before="2"/>
                      <w:ind w:left="0" w:right="0" w:firstLine="0"/>
                      <w:jc w:val="left"/>
                      <w:rPr>
                        <w:rFonts w:ascii="Myriad Pro Light"/>
                        <w:b/>
                        <w:sz w:val="19"/>
                      </w:rPr>
                    </w:pPr>
                    <w:r>
                      <w:rPr>
                        <w:rFonts w:ascii="Myriad Pro Light"/>
                        <w:b/>
                        <w:color w:val="231F20"/>
                        <w:w w:val="105"/>
                        <w:sz w:val="19"/>
                      </w:rPr>
                      <w:t>The United Reformed Church declares itself to be a Multicultural Church welcoming all cultures and ethnicities in worship witness and service, and celebrating the diverse gifts of the whole people of God for the mission and ministry to which God calls us.</w:t>
                    </w:r>
                  </w:p>
                </w:txbxContent>
              </v:textbox>
              <w10:wrap type="none"/>
            </v:shape>
            <w10:wrap type="topAndBottom"/>
          </v:group>
        </w:pict>
      </w:r>
    </w:p>
    <w:p>
      <w:pPr>
        <w:pStyle w:val="BodyText"/>
        <w:spacing w:before="1"/>
        <w:rPr>
          <w:sz w:val="20"/>
        </w:rPr>
      </w:pPr>
    </w:p>
    <w:p>
      <w:pPr>
        <w:pStyle w:val="BodyText"/>
        <w:spacing w:before="102"/>
        <w:ind w:left="457"/>
      </w:pPr>
      <w:r>
        <w:rPr>
          <w:color w:val="231F20"/>
          <w:w w:val="105"/>
        </w:rPr>
        <w:t>Resolution 52 was carried.</w:t>
      </w:r>
    </w:p>
    <w:p>
      <w:pPr>
        <w:pStyle w:val="BodyText"/>
        <w:spacing w:before="9"/>
        <w:rPr>
          <w:sz w:val="20"/>
        </w:rPr>
      </w:pPr>
    </w:p>
    <w:p>
      <w:pPr>
        <w:pStyle w:val="Heading2"/>
        <w:ind w:left="457"/>
      </w:pPr>
      <w:r>
        <w:rPr>
          <w:color w:val="231F20"/>
        </w:rPr>
        <w:t>Mission Council</w:t>
      </w:r>
    </w:p>
    <w:p>
      <w:pPr>
        <w:pStyle w:val="BodyText"/>
        <w:spacing w:before="256"/>
        <w:ind w:left="457"/>
      </w:pPr>
      <w:r>
        <w:rPr>
          <w:color w:val="231F20"/>
          <w:w w:val="105"/>
        </w:rPr>
        <w:t>The report of Mission Council was presented by the Deputy General Secretary, the Revd Ray Adams.</w:t>
      </w:r>
    </w:p>
    <w:p>
      <w:pPr>
        <w:pStyle w:val="BodyText"/>
        <w:spacing w:before="9"/>
        <w:rPr>
          <w:sz w:val="20"/>
        </w:rPr>
      </w:pPr>
    </w:p>
    <w:p>
      <w:pPr>
        <w:pStyle w:val="Heading2"/>
        <w:ind w:left="457"/>
      </w:pPr>
      <w:r>
        <w:rPr>
          <w:color w:val="231F20"/>
        </w:rPr>
        <w:t>Racial Justice and Multicultural Ministry</w:t>
      </w:r>
    </w:p>
    <w:p>
      <w:pPr>
        <w:pStyle w:val="BodyText"/>
        <w:spacing w:line="259" w:lineRule="auto" w:before="255"/>
        <w:ind w:left="457" w:right="979"/>
      </w:pPr>
      <w:r>
        <w:rPr/>
        <w:pict>
          <v:group style="position:absolute;margin-left:380.139984pt;margin-top:79.642006pt;width:158.950pt;height:20.350pt;mso-position-horizontal-relative:page;mso-position-vertical-relative:paragraph;z-index:251897856" coordorigin="7603,1593" coordsize="3179,407">
            <v:shape style="position:absolute;left:7612;top:1602;width:3159;height:387" coordorigin="7613,1603" coordsize="3159,387" path="m10658,1603l7726,1603,7661,1605,7627,1617,7615,1651,7613,1716,7613,1876,7615,1941,7627,1975,7661,1987,7726,1989,10658,1989,10724,1987,10757,1975,10770,1941,10772,1876,10772,1716,10770,1651,10757,1617,10724,1605,10658,1603xe" filled="true" fillcolor="#58595b" stroked="false">
              <v:path arrowok="t"/>
              <v:fill type="solid"/>
            </v:shape>
            <v:shape style="position:absolute;left:7612;top:1602;width:3159;height:387" coordorigin="7613,1603" coordsize="3159,387" path="m7726,1603l7661,1605,7627,1617,7615,1651,7613,1716,7613,1876,7615,1941,7627,1975,7661,1987,7726,1989,10658,1989,10724,1987,10757,1975,10770,1941,10772,1876,10772,1716,10770,1651,10757,1617,10724,1605,10658,1603,7726,1603xe" filled="false" stroked="true" strokeweight="1pt" strokecolor="#231f20">
              <v:path arrowok="t"/>
              <v:stroke dashstyle="solid"/>
            </v:shape>
            <v:shape style="position:absolute;left:7630;top:1614;width:3124;height:363" type="#_x0000_t202" filled="false" stroked="false">
              <v:textbox inset="0,0,0,0">
                <w:txbxContent>
                  <w:p>
                    <w:pPr>
                      <w:spacing w:before="45"/>
                      <w:ind w:left="390" w:right="0" w:firstLine="0"/>
                      <w:jc w:val="left"/>
                      <w:rPr>
                        <w:rFonts w:ascii="Book Antiqua"/>
                        <w:b/>
                        <w:i/>
                        <w:sz w:val="22"/>
                      </w:rPr>
                    </w:pPr>
                    <w:r>
                      <w:rPr>
                        <w:rFonts w:ascii="Book Antiqua"/>
                        <w:b/>
                        <w:i/>
                        <w:color w:val="FFFFFF"/>
                        <w:w w:val="105"/>
                        <w:sz w:val="22"/>
                      </w:rPr>
                      <w:t>Assembly Record 2005</w:t>
                    </w:r>
                  </w:p>
                </w:txbxContent>
              </v:textbox>
              <w10:wrap type="none"/>
            </v:shape>
            <w10:wrap type="none"/>
          </v:group>
        </w:pict>
      </w:r>
      <w:r>
        <w:rPr/>
        <w:drawing>
          <wp:anchor distT="0" distB="0" distL="0" distR="0" allowOverlap="1" layoutInCell="1" locked="0" behindDoc="0" simplePos="0" relativeHeight="251898880">
            <wp:simplePos x="0" y="0"/>
            <wp:positionH relativeFrom="page">
              <wp:posOffset>899998</wp:posOffset>
            </wp:positionH>
            <wp:positionV relativeFrom="paragraph">
              <wp:posOffset>1017803</wp:posOffset>
            </wp:positionV>
            <wp:extent cx="3327895" cy="245300"/>
            <wp:effectExtent l="0" t="0" r="0" b="0"/>
            <wp:wrapNone/>
            <wp:docPr id="65" name="image12.png"/>
            <wp:cNvGraphicFramePr>
              <a:graphicFrameLocks noChangeAspect="1"/>
            </wp:cNvGraphicFramePr>
            <a:graphic>
              <a:graphicData uri="http://schemas.openxmlformats.org/drawingml/2006/picture">
                <pic:pic>
                  <pic:nvPicPr>
                    <pic:cNvPr id="66" name="image12.png"/>
                    <pic:cNvPicPr/>
                  </pic:nvPicPr>
                  <pic:blipFill>
                    <a:blip r:embed="rId23" cstate="print"/>
                    <a:stretch>
                      <a:fillRect/>
                    </a:stretch>
                  </pic:blipFill>
                  <pic:spPr>
                    <a:xfrm>
                      <a:off x="0" y="0"/>
                      <a:ext cx="3327895" cy="245300"/>
                    </a:xfrm>
                    <a:prstGeom prst="rect">
                      <a:avLst/>
                    </a:prstGeom>
                  </pic:spPr>
                </pic:pic>
              </a:graphicData>
            </a:graphic>
          </wp:anchor>
        </w:drawing>
      </w:r>
      <w:r>
        <w:rPr>
          <w:color w:val="231F20"/>
          <w:w w:val="105"/>
        </w:rPr>
        <w:t>The report of the Racial Justice and Multicultural Ministry Committee was presented by the Convener, the Revd Andrew Prasad.</w:t>
      </w:r>
    </w:p>
    <w:p>
      <w:pPr>
        <w:pStyle w:val="BodyText"/>
        <w:rPr>
          <w:sz w:val="20"/>
        </w:rPr>
      </w:pPr>
    </w:p>
    <w:p>
      <w:pPr>
        <w:pStyle w:val="BodyText"/>
        <w:rPr>
          <w:sz w:val="20"/>
        </w:rPr>
      </w:pPr>
    </w:p>
    <w:p>
      <w:pPr>
        <w:pStyle w:val="BodyText"/>
        <w:spacing w:before="1"/>
        <w:rPr>
          <w:sz w:val="16"/>
        </w:rPr>
      </w:pPr>
      <w:r>
        <w:rPr/>
        <w:pict>
          <v:shape style="position:absolute;margin-left:70.865997pt;margin-top:12.28206pt;width:467.75pt;height:.1pt;mso-position-horizontal-relative:page;mso-position-vertical-relative:paragraph;z-index:-251420672;mso-wrap-distance-left:0;mso-wrap-distance-right:0" coordorigin="1417,246" coordsize="9355,0" path="m1417,246l10772,246e" filled="false" stroked="true" strokeweight="1pt" strokecolor="#231f20">
            <v:path arrowok="t"/>
            <v:stroke dashstyle="solid"/>
            <w10:wrap type="topAndBottom"/>
          </v:shape>
        </w:pict>
      </w:r>
    </w:p>
    <w:p>
      <w:pPr>
        <w:spacing w:before="148"/>
        <w:ind w:left="3356" w:right="979" w:firstLine="0"/>
        <w:jc w:val="center"/>
        <w:rPr>
          <w:rFonts w:ascii="Book Antiqua"/>
          <w:b/>
          <w:i/>
          <w:sz w:val="22"/>
        </w:rPr>
      </w:pPr>
      <w:r>
        <w:rPr>
          <w:rFonts w:ascii="Book Antiqua"/>
          <w:b/>
          <w:i/>
          <w:color w:val="231F20"/>
          <w:w w:val="125"/>
          <w:sz w:val="22"/>
        </w:rPr>
        <w:t>4I</w:t>
      </w:r>
    </w:p>
    <w:p>
      <w:pPr>
        <w:spacing w:after="0"/>
        <w:jc w:val="center"/>
        <w:rPr>
          <w:rFonts w:ascii="Book Antiqua"/>
          <w:sz w:val="22"/>
        </w:rPr>
        <w:sectPr>
          <w:footerReference w:type="even" r:id="rId82"/>
          <w:pgSz w:w="11910" w:h="16840"/>
          <w:pgMar w:footer="0" w:header="0" w:top="1000" w:bottom="280" w:left="980" w:right="1000"/>
        </w:sectPr>
      </w:pPr>
    </w:p>
    <w:p>
      <w:pPr>
        <w:pStyle w:val="BodyText"/>
        <w:spacing w:before="91"/>
        <w:ind w:left="173"/>
      </w:pPr>
      <w:r>
        <w:rPr>
          <w:color w:val="231F20"/>
          <w:w w:val="105"/>
        </w:rPr>
        <w:t>Mr Prasad moved adoption of Resolution 34:</w:t>
      </w:r>
    </w:p>
    <w:p>
      <w:pPr>
        <w:pStyle w:val="BodyText"/>
        <w:spacing w:before="10"/>
        <w:rPr>
          <w:sz w:val="29"/>
        </w:rPr>
      </w:pPr>
    </w:p>
    <w:p>
      <w:pPr>
        <w:pStyle w:val="Heading2"/>
        <w:tabs>
          <w:tab w:pos="5360" w:val="left" w:leader="none"/>
        </w:tabs>
        <w:ind w:left="740"/>
        <w:rPr>
          <w:rFonts w:ascii="Arial" w:hAnsi="Arial"/>
        </w:rPr>
      </w:pPr>
      <w:r>
        <w:rPr/>
        <w:pict>
          <v:group style="position:absolute;margin-left:56.692997pt;margin-top:-3.023582pt;width:467.75pt;height:349.4pt;mso-position-horizontal-relative:page;mso-position-vertical-relative:paragraph;z-index:-256373760" coordorigin="1134,-60" coordsize="9355,6988">
            <v:shape style="position:absolute;left:1133;top:-61;width:9355;height:6827" type="#_x0000_t75" stroked="false">
              <v:imagedata r:id="rId87" o:title=""/>
            </v:shape>
            <v:rect style="position:absolute;left:1320;top:365;width:9010;height:6562" filled="true" fillcolor="#ffffff" stroked="false">
              <v:fill type="solid"/>
            </v:rect>
            <w10:wrap type="none"/>
          </v:group>
        </w:pict>
      </w:r>
      <w:r>
        <w:rPr>
          <w:rFonts w:ascii="Arial" w:hAnsi="Arial"/>
          <w:color w:val="FFFFFF"/>
          <w:spacing w:val="-1"/>
          <w:w w:val="99"/>
        </w:rPr>
        <w:t>R</w:t>
      </w:r>
      <w:r>
        <w:rPr>
          <w:rFonts w:ascii="Arial" w:hAnsi="Arial"/>
          <w:color w:val="FFFFFF"/>
          <w:spacing w:val="1"/>
          <w:w w:val="103"/>
        </w:rPr>
        <w:t>e</w:t>
      </w:r>
      <w:r>
        <w:rPr>
          <w:rFonts w:ascii="Arial" w:hAnsi="Arial"/>
          <w:color w:val="FFFFFF"/>
          <w:w w:val="96"/>
        </w:rPr>
        <w:t>s</w:t>
      </w:r>
      <w:r>
        <w:rPr>
          <w:rFonts w:ascii="Arial" w:hAnsi="Arial"/>
          <w:color w:val="FFFFFF"/>
          <w:spacing w:val="1"/>
          <w:w w:val="100"/>
        </w:rPr>
        <w:t>o</w:t>
      </w:r>
      <w:r>
        <w:rPr>
          <w:rFonts w:ascii="Arial" w:hAnsi="Arial"/>
          <w:color w:val="FFFFFF"/>
          <w:spacing w:val="1"/>
          <w:w w:val="92"/>
        </w:rPr>
        <w:t>l</w:t>
      </w:r>
      <w:r>
        <w:rPr>
          <w:rFonts w:ascii="Arial" w:hAnsi="Arial"/>
          <w:color w:val="FFFFFF"/>
          <w:spacing w:val="2"/>
          <w:w w:val="97"/>
        </w:rPr>
        <w:t>u</w:t>
      </w:r>
      <w:r>
        <w:rPr>
          <w:rFonts w:ascii="Arial" w:hAnsi="Arial"/>
          <w:color w:val="FFFFFF"/>
          <w:spacing w:val="4"/>
          <w:w w:val="105"/>
        </w:rPr>
        <w:t>t</w:t>
      </w:r>
      <w:r>
        <w:rPr>
          <w:rFonts w:ascii="Arial" w:hAnsi="Arial"/>
          <w:color w:val="FFFFFF"/>
          <w:w w:val="92"/>
        </w:rPr>
        <w:t>i</w:t>
      </w:r>
      <w:r>
        <w:rPr>
          <w:rFonts w:ascii="Arial" w:hAnsi="Arial"/>
          <w:color w:val="FFFFFF"/>
          <w:spacing w:val="1"/>
          <w:w w:val="100"/>
        </w:rPr>
        <w:t>o</w:t>
      </w:r>
      <w:r>
        <w:rPr>
          <w:rFonts w:ascii="Arial" w:hAnsi="Arial"/>
          <w:color w:val="FFFFFF"/>
          <w:w w:val="97"/>
        </w:rPr>
        <w:t>n</w:t>
      </w:r>
      <w:r>
        <w:rPr>
          <w:rFonts w:ascii="Arial" w:hAnsi="Arial"/>
          <w:color w:val="FFFFFF"/>
          <w:spacing w:val="6"/>
        </w:rPr>
        <w:t> </w:t>
      </w:r>
      <w:r>
        <w:rPr>
          <w:rFonts w:ascii="Arial" w:hAnsi="Arial"/>
          <w:color w:val="FFFFFF"/>
          <w:w w:val="45"/>
        </w:rPr>
        <w:t>3­</w:t>
      </w:r>
      <w:r>
        <w:rPr>
          <w:rFonts w:ascii="Arial" w:hAnsi="Arial"/>
          <w:color w:val="FFFFFF"/>
          <w:spacing w:val="5"/>
          <w:w w:val="45"/>
        </w:rPr>
        <w:t>­</w:t>
      </w:r>
      <w:r>
        <w:rPr>
          <w:rFonts w:ascii="Arial" w:hAnsi="Arial"/>
          <w:color w:val="FFFFFF"/>
          <w:w w:val="99"/>
        </w:rPr>
        <w:t>4</w:t>
      </w:r>
      <w:r>
        <w:rPr>
          <w:rFonts w:ascii="Arial" w:hAnsi="Arial"/>
          <w:color w:val="FFFFFF"/>
        </w:rPr>
        <w:tab/>
      </w:r>
      <w:r>
        <w:rPr>
          <w:rFonts w:ascii="Arial" w:hAnsi="Arial"/>
          <w:color w:val="FFFFFF"/>
          <w:spacing w:val="1"/>
          <w:w w:val="102"/>
        </w:rPr>
        <w:t>D</w:t>
      </w:r>
      <w:r>
        <w:rPr>
          <w:rFonts w:ascii="Arial" w:hAnsi="Arial"/>
          <w:color w:val="FFFFFF"/>
          <w:spacing w:val="-3"/>
          <w:w w:val="103"/>
        </w:rPr>
        <w:t>e</w:t>
      </w:r>
      <w:r>
        <w:rPr>
          <w:rFonts w:ascii="Arial" w:hAnsi="Arial"/>
          <w:color w:val="FFFFFF"/>
          <w:spacing w:val="-3"/>
          <w:w w:val="93"/>
        </w:rPr>
        <w:t>v</w:t>
      </w:r>
      <w:r>
        <w:rPr>
          <w:rFonts w:ascii="Arial" w:hAnsi="Arial"/>
          <w:color w:val="FFFFFF"/>
          <w:spacing w:val="1"/>
          <w:w w:val="103"/>
        </w:rPr>
        <w:t>e</w:t>
      </w:r>
      <w:r>
        <w:rPr>
          <w:rFonts w:ascii="Arial" w:hAnsi="Arial"/>
          <w:color w:val="FFFFFF"/>
          <w:spacing w:val="1"/>
          <w:w w:val="92"/>
        </w:rPr>
        <w:t>l</w:t>
      </w:r>
      <w:r>
        <w:rPr>
          <w:rFonts w:ascii="Arial" w:hAnsi="Arial"/>
          <w:color w:val="FFFFFF"/>
          <w:spacing w:val="1"/>
          <w:w w:val="100"/>
        </w:rPr>
        <w:t>o</w:t>
      </w:r>
      <w:r>
        <w:rPr>
          <w:rFonts w:ascii="Arial" w:hAnsi="Arial"/>
          <w:color w:val="FFFFFF"/>
          <w:spacing w:val="2"/>
          <w:w w:val="100"/>
        </w:rPr>
        <w:t>p</w:t>
      </w:r>
      <w:r>
        <w:rPr>
          <w:rFonts w:ascii="Arial" w:hAnsi="Arial"/>
          <w:color w:val="FFFFFF"/>
          <w:spacing w:val="2"/>
          <w:w w:val="92"/>
        </w:rPr>
        <w:t>i</w:t>
      </w:r>
      <w:r>
        <w:rPr>
          <w:rFonts w:ascii="Arial" w:hAnsi="Arial"/>
          <w:color w:val="FFFFFF"/>
          <w:spacing w:val="1"/>
          <w:w w:val="97"/>
        </w:rPr>
        <w:t>n</w:t>
      </w:r>
      <w:r>
        <w:rPr>
          <w:rFonts w:ascii="Arial" w:hAnsi="Arial"/>
          <w:color w:val="FFFFFF"/>
          <w:w w:val="100"/>
        </w:rPr>
        <w:t>g</w:t>
      </w:r>
      <w:r>
        <w:rPr>
          <w:rFonts w:ascii="Arial" w:hAnsi="Arial"/>
          <w:color w:val="FFFFFF"/>
          <w:spacing w:val="6"/>
        </w:rPr>
        <w:t> </w:t>
      </w:r>
      <w:r>
        <w:rPr>
          <w:rFonts w:ascii="Arial" w:hAnsi="Arial"/>
          <w:color w:val="FFFFFF"/>
          <w:spacing w:val="1"/>
          <w:w w:val="108"/>
        </w:rPr>
        <w:t>M</w:t>
      </w:r>
      <w:r>
        <w:rPr>
          <w:rFonts w:ascii="Arial" w:hAnsi="Arial"/>
          <w:color w:val="FFFFFF"/>
          <w:spacing w:val="1"/>
          <w:w w:val="97"/>
        </w:rPr>
        <w:t>u</w:t>
      </w:r>
      <w:r>
        <w:rPr>
          <w:rFonts w:ascii="Arial" w:hAnsi="Arial"/>
          <w:color w:val="FFFFFF"/>
          <w:spacing w:val="1"/>
          <w:w w:val="92"/>
        </w:rPr>
        <w:t>l</w:t>
      </w:r>
      <w:r>
        <w:rPr>
          <w:rFonts w:ascii="Arial" w:hAnsi="Arial"/>
          <w:color w:val="FFFFFF"/>
          <w:spacing w:val="4"/>
          <w:w w:val="105"/>
        </w:rPr>
        <w:t>t</w:t>
      </w:r>
      <w:r>
        <w:rPr>
          <w:rFonts w:ascii="Arial" w:hAnsi="Arial"/>
          <w:color w:val="FFFFFF"/>
          <w:w w:val="92"/>
        </w:rPr>
        <w:t>i</w:t>
      </w:r>
      <w:r>
        <w:rPr>
          <w:rFonts w:ascii="Arial" w:hAnsi="Arial"/>
          <w:color w:val="FFFFFF"/>
          <w:spacing w:val="1"/>
          <w:w w:val="103"/>
        </w:rPr>
        <w:t>c</w:t>
      </w:r>
      <w:r>
        <w:rPr>
          <w:rFonts w:ascii="Arial" w:hAnsi="Arial"/>
          <w:color w:val="FFFFFF"/>
          <w:spacing w:val="1"/>
          <w:w w:val="97"/>
        </w:rPr>
        <w:t>u</w:t>
      </w:r>
      <w:r>
        <w:rPr>
          <w:rFonts w:ascii="Arial" w:hAnsi="Arial"/>
          <w:color w:val="FFFFFF"/>
          <w:spacing w:val="1"/>
          <w:w w:val="92"/>
        </w:rPr>
        <w:t>l</w:t>
      </w:r>
      <w:r>
        <w:rPr>
          <w:rFonts w:ascii="Arial" w:hAnsi="Arial"/>
          <w:color w:val="FFFFFF"/>
          <w:spacing w:val="2"/>
          <w:w w:val="105"/>
        </w:rPr>
        <w:t>t</w:t>
      </w:r>
      <w:r>
        <w:rPr>
          <w:rFonts w:ascii="Arial" w:hAnsi="Arial"/>
          <w:color w:val="FFFFFF"/>
          <w:spacing w:val="2"/>
          <w:w w:val="97"/>
        </w:rPr>
        <w:t>u</w:t>
      </w:r>
      <w:r>
        <w:rPr>
          <w:rFonts w:ascii="Arial" w:hAnsi="Arial"/>
          <w:color w:val="FFFFFF"/>
          <w:spacing w:val="2"/>
          <w:w w:val="99"/>
        </w:rPr>
        <w:t>r</w:t>
      </w:r>
      <w:r>
        <w:rPr>
          <w:rFonts w:ascii="Arial" w:hAnsi="Arial"/>
          <w:color w:val="FFFFFF"/>
          <w:spacing w:val="1"/>
          <w:w w:val="103"/>
        </w:rPr>
        <w:t>a</w:t>
      </w:r>
      <w:r>
        <w:rPr>
          <w:rFonts w:ascii="Arial" w:hAnsi="Arial"/>
          <w:color w:val="FFFFFF"/>
          <w:w w:val="92"/>
        </w:rPr>
        <w:t>l</w:t>
      </w:r>
      <w:r>
        <w:rPr>
          <w:rFonts w:ascii="Arial" w:hAnsi="Arial"/>
          <w:color w:val="FFFFFF"/>
          <w:spacing w:val="6"/>
        </w:rPr>
        <w:t> </w:t>
      </w:r>
      <w:r>
        <w:rPr>
          <w:rFonts w:ascii="Arial" w:hAnsi="Arial"/>
          <w:color w:val="FFFFFF"/>
          <w:spacing w:val="1"/>
          <w:w w:val="108"/>
        </w:rPr>
        <w:t>M</w:t>
      </w:r>
      <w:r>
        <w:rPr>
          <w:rFonts w:ascii="Arial" w:hAnsi="Arial"/>
          <w:color w:val="FFFFFF"/>
          <w:spacing w:val="2"/>
          <w:w w:val="92"/>
        </w:rPr>
        <w:t>i</w:t>
      </w:r>
      <w:r>
        <w:rPr>
          <w:rFonts w:ascii="Arial" w:hAnsi="Arial"/>
          <w:color w:val="FFFFFF"/>
          <w:spacing w:val="1"/>
          <w:w w:val="97"/>
        </w:rPr>
        <w:t>n</w:t>
      </w:r>
      <w:r>
        <w:rPr>
          <w:rFonts w:ascii="Arial" w:hAnsi="Arial"/>
          <w:color w:val="FFFFFF"/>
          <w:spacing w:val="1"/>
          <w:w w:val="92"/>
        </w:rPr>
        <w:t>i</w:t>
      </w:r>
      <w:r>
        <w:rPr>
          <w:rFonts w:ascii="Arial" w:hAnsi="Arial"/>
          <w:color w:val="FFFFFF"/>
          <w:spacing w:val="2"/>
          <w:w w:val="96"/>
        </w:rPr>
        <w:t>s</w:t>
      </w:r>
      <w:r>
        <w:rPr>
          <w:rFonts w:ascii="Arial" w:hAnsi="Arial"/>
          <w:color w:val="FFFFFF"/>
          <w:spacing w:val="4"/>
          <w:w w:val="105"/>
        </w:rPr>
        <w:t>t</w:t>
      </w:r>
      <w:r>
        <w:rPr>
          <w:rFonts w:ascii="Arial" w:hAnsi="Arial"/>
          <w:color w:val="FFFFFF"/>
          <w:spacing w:val="9"/>
          <w:w w:val="99"/>
        </w:rPr>
        <w:t>r</w:t>
      </w:r>
      <w:r>
        <w:rPr>
          <w:rFonts w:ascii="Arial" w:hAnsi="Arial"/>
          <w:color w:val="FFFFFF"/>
          <w:w w:val="93"/>
        </w:rPr>
        <w:t>y</w:t>
      </w:r>
    </w:p>
    <w:p>
      <w:pPr>
        <w:pStyle w:val="BodyText"/>
        <w:rPr>
          <w:rFonts w:ascii="Arial"/>
          <w:b/>
          <w:sz w:val="23"/>
        </w:rPr>
      </w:pPr>
    </w:p>
    <w:p>
      <w:pPr>
        <w:pStyle w:val="ListParagraph"/>
        <w:numPr>
          <w:ilvl w:val="0"/>
          <w:numId w:val="27"/>
        </w:numPr>
        <w:tabs>
          <w:tab w:pos="1025" w:val="left" w:leader="none"/>
        </w:tabs>
        <w:spacing w:line="259" w:lineRule="auto" w:before="0" w:after="0"/>
        <w:ind w:left="1024" w:right="1235" w:hanging="284"/>
        <w:jc w:val="left"/>
        <w:rPr>
          <w:rFonts w:ascii="Myriad Pro Light"/>
          <w:b/>
          <w:sz w:val="19"/>
        </w:rPr>
      </w:pPr>
      <w:r>
        <w:rPr>
          <w:rFonts w:ascii="Myriad Pro Light"/>
          <w:b/>
          <w:color w:val="231F20"/>
          <w:w w:val="105"/>
          <w:sz w:val="19"/>
        </w:rPr>
        <w:t>General Assembly requires racial awareness training to be included in the induction of future Assembly staff, employees and committee members, and instructs that provision be made for training all existing staff and committee members at least once every two years.</w:t>
      </w:r>
    </w:p>
    <w:p>
      <w:pPr>
        <w:pStyle w:val="BodyText"/>
        <w:spacing w:before="3"/>
        <w:rPr>
          <w:rFonts w:ascii="Myriad Pro Light"/>
          <w:b/>
          <w:sz w:val="20"/>
        </w:rPr>
      </w:pPr>
    </w:p>
    <w:p>
      <w:pPr>
        <w:pStyle w:val="ListParagraph"/>
        <w:numPr>
          <w:ilvl w:val="0"/>
          <w:numId w:val="27"/>
        </w:numPr>
        <w:tabs>
          <w:tab w:pos="1025" w:val="left" w:leader="none"/>
        </w:tabs>
        <w:spacing w:line="259" w:lineRule="auto" w:before="0" w:after="0"/>
        <w:ind w:left="1024" w:right="1312" w:hanging="284"/>
        <w:jc w:val="left"/>
        <w:rPr>
          <w:rFonts w:ascii="Myriad Pro Light"/>
          <w:b/>
          <w:sz w:val="19"/>
        </w:rPr>
      </w:pPr>
      <w:r>
        <w:rPr>
          <w:rFonts w:ascii="Myriad Pro Light"/>
          <w:b/>
          <w:color w:val="231F20"/>
          <w:w w:val="105"/>
          <w:sz w:val="19"/>
        </w:rPr>
        <w:t>General Assembly affirms its support for the Racial Justice Advocacy Network, strongly urges each synod or region to appoint a Racial Justice Advocate Co-ordinator and encourages congregations to support the advocacy by encouraging members to join the</w:t>
      </w:r>
      <w:r>
        <w:rPr>
          <w:rFonts w:ascii="Myriad Pro Light"/>
          <w:b/>
          <w:color w:val="231F20"/>
          <w:spacing w:val="4"/>
          <w:w w:val="105"/>
          <w:sz w:val="19"/>
        </w:rPr>
        <w:t> </w:t>
      </w:r>
      <w:r>
        <w:rPr>
          <w:rFonts w:ascii="Myriad Pro Light"/>
          <w:b/>
          <w:color w:val="231F20"/>
          <w:w w:val="105"/>
          <w:sz w:val="19"/>
        </w:rPr>
        <w:t>network.</w:t>
      </w:r>
    </w:p>
    <w:p>
      <w:pPr>
        <w:pStyle w:val="BodyText"/>
        <w:spacing w:before="2"/>
        <w:rPr>
          <w:rFonts w:ascii="Myriad Pro Light"/>
          <w:b/>
          <w:sz w:val="20"/>
        </w:rPr>
      </w:pPr>
    </w:p>
    <w:p>
      <w:pPr>
        <w:pStyle w:val="ListParagraph"/>
        <w:numPr>
          <w:ilvl w:val="0"/>
          <w:numId w:val="27"/>
        </w:numPr>
        <w:tabs>
          <w:tab w:pos="1025" w:val="left" w:leader="none"/>
        </w:tabs>
        <w:spacing w:line="259" w:lineRule="auto" w:before="0" w:after="0"/>
        <w:ind w:left="1024" w:right="1243" w:hanging="284"/>
        <w:jc w:val="left"/>
        <w:rPr>
          <w:rFonts w:ascii="Myriad Pro Light"/>
          <w:b/>
          <w:sz w:val="19"/>
        </w:rPr>
      </w:pPr>
      <w:r>
        <w:rPr>
          <w:rFonts w:ascii="Myriad Pro Light"/>
          <w:b/>
          <w:color w:val="231F20"/>
          <w:w w:val="105"/>
          <w:sz w:val="19"/>
        </w:rPr>
        <w:t>General Assembly instructs the Secretaries for Training, Ministries  and  Racial  Justice and Multicultural Ministry to evaluate the accessibility to minority ethnic people of the systems</w:t>
      </w:r>
      <w:r>
        <w:rPr>
          <w:rFonts w:ascii="Myriad Pro Light"/>
          <w:b/>
          <w:color w:val="231F20"/>
          <w:spacing w:val="8"/>
          <w:w w:val="105"/>
          <w:sz w:val="19"/>
        </w:rPr>
        <w:t> </w:t>
      </w:r>
      <w:r>
        <w:rPr>
          <w:rFonts w:ascii="Myriad Pro Light"/>
          <w:b/>
          <w:color w:val="231F20"/>
          <w:w w:val="105"/>
          <w:sz w:val="19"/>
        </w:rPr>
        <w:t>of</w:t>
      </w:r>
      <w:r>
        <w:rPr>
          <w:rFonts w:ascii="Myriad Pro Light"/>
          <w:b/>
          <w:color w:val="231F20"/>
          <w:spacing w:val="9"/>
          <w:w w:val="105"/>
          <w:sz w:val="19"/>
        </w:rPr>
        <w:t> </w:t>
      </w:r>
      <w:r>
        <w:rPr>
          <w:rFonts w:ascii="Myriad Pro Light"/>
          <w:b/>
          <w:color w:val="231F20"/>
          <w:w w:val="105"/>
          <w:sz w:val="19"/>
        </w:rPr>
        <w:t>candidacy</w:t>
      </w:r>
      <w:r>
        <w:rPr>
          <w:rFonts w:ascii="Myriad Pro Light"/>
          <w:b/>
          <w:color w:val="231F20"/>
          <w:spacing w:val="8"/>
          <w:w w:val="105"/>
          <w:sz w:val="19"/>
        </w:rPr>
        <w:t> </w:t>
      </w:r>
      <w:r>
        <w:rPr>
          <w:rFonts w:ascii="Myriad Pro Light"/>
          <w:b/>
          <w:color w:val="231F20"/>
          <w:w w:val="105"/>
          <w:sz w:val="19"/>
        </w:rPr>
        <w:t>and</w:t>
      </w:r>
      <w:r>
        <w:rPr>
          <w:rFonts w:ascii="Myriad Pro Light"/>
          <w:b/>
          <w:color w:val="231F20"/>
          <w:spacing w:val="9"/>
          <w:w w:val="105"/>
          <w:sz w:val="19"/>
        </w:rPr>
        <w:t> </w:t>
      </w:r>
      <w:r>
        <w:rPr>
          <w:rFonts w:ascii="Myriad Pro Light"/>
          <w:b/>
          <w:color w:val="231F20"/>
          <w:w w:val="105"/>
          <w:sz w:val="19"/>
        </w:rPr>
        <w:t>training</w:t>
      </w:r>
      <w:r>
        <w:rPr>
          <w:rFonts w:ascii="Myriad Pro Light"/>
          <w:b/>
          <w:color w:val="231F20"/>
          <w:spacing w:val="8"/>
          <w:w w:val="105"/>
          <w:sz w:val="19"/>
        </w:rPr>
        <w:t> </w:t>
      </w:r>
      <w:r>
        <w:rPr>
          <w:rFonts w:ascii="Myriad Pro Light"/>
          <w:b/>
          <w:color w:val="231F20"/>
          <w:w w:val="105"/>
          <w:sz w:val="19"/>
        </w:rPr>
        <w:t>for</w:t>
      </w:r>
      <w:r>
        <w:rPr>
          <w:rFonts w:ascii="Myriad Pro Light"/>
          <w:b/>
          <w:color w:val="231F20"/>
          <w:spacing w:val="9"/>
          <w:w w:val="105"/>
          <w:sz w:val="19"/>
        </w:rPr>
        <w:t> </w:t>
      </w:r>
      <w:r>
        <w:rPr>
          <w:rFonts w:ascii="Myriad Pro Light"/>
          <w:b/>
          <w:color w:val="231F20"/>
          <w:w w:val="105"/>
          <w:sz w:val="19"/>
        </w:rPr>
        <w:t>Ministers</w:t>
      </w:r>
      <w:r>
        <w:rPr>
          <w:rFonts w:ascii="Myriad Pro Light"/>
          <w:b/>
          <w:color w:val="231F20"/>
          <w:spacing w:val="9"/>
          <w:w w:val="105"/>
          <w:sz w:val="19"/>
        </w:rPr>
        <w:t> </w:t>
      </w:r>
      <w:r>
        <w:rPr>
          <w:rFonts w:ascii="Myriad Pro Light"/>
          <w:b/>
          <w:color w:val="231F20"/>
          <w:w w:val="105"/>
          <w:sz w:val="19"/>
        </w:rPr>
        <w:t>of</w:t>
      </w:r>
      <w:r>
        <w:rPr>
          <w:rFonts w:ascii="Myriad Pro Light"/>
          <w:b/>
          <w:color w:val="231F20"/>
          <w:spacing w:val="8"/>
          <w:w w:val="105"/>
          <w:sz w:val="19"/>
        </w:rPr>
        <w:t> </w:t>
      </w:r>
      <w:r>
        <w:rPr>
          <w:rFonts w:ascii="Myriad Pro Light"/>
          <w:b/>
          <w:color w:val="231F20"/>
          <w:w w:val="105"/>
          <w:sz w:val="19"/>
        </w:rPr>
        <w:t>Word</w:t>
      </w:r>
      <w:r>
        <w:rPr>
          <w:rFonts w:ascii="Myriad Pro Light"/>
          <w:b/>
          <w:color w:val="231F20"/>
          <w:spacing w:val="9"/>
          <w:w w:val="105"/>
          <w:sz w:val="19"/>
        </w:rPr>
        <w:t> </w:t>
      </w:r>
      <w:r>
        <w:rPr>
          <w:rFonts w:ascii="Myriad Pro Light"/>
          <w:b/>
          <w:color w:val="231F20"/>
          <w:w w:val="105"/>
          <w:sz w:val="19"/>
        </w:rPr>
        <w:t>and</w:t>
      </w:r>
      <w:r>
        <w:rPr>
          <w:rFonts w:ascii="Myriad Pro Light"/>
          <w:b/>
          <w:color w:val="231F20"/>
          <w:spacing w:val="8"/>
          <w:w w:val="105"/>
          <w:sz w:val="19"/>
        </w:rPr>
        <w:t> </w:t>
      </w:r>
      <w:r>
        <w:rPr>
          <w:rFonts w:ascii="Myriad Pro Light"/>
          <w:b/>
          <w:color w:val="231F20"/>
          <w:w w:val="105"/>
          <w:sz w:val="19"/>
        </w:rPr>
        <w:t>Sacrament,</w:t>
      </w:r>
      <w:r>
        <w:rPr>
          <w:rFonts w:ascii="Myriad Pro Light"/>
          <w:b/>
          <w:color w:val="231F20"/>
          <w:spacing w:val="9"/>
          <w:w w:val="105"/>
          <w:sz w:val="19"/>
        </w:rPr>
        <w:t> </w:t>
      </w:r>
      <w:r>
        <w:rPr>
          <w:rFonts w:ascii="Myriad Pro Light"/>
          <w:b/>
          <w:color w:val="231F20"/>
          <w:w w:val="105"/>
          <w:sz w:val="19"/>
        </w:rPr>
        <w:t>Church</w:t>
      </w:r>
      <w:r>
        <w:rPr>
          <w:rFonts w:ascii="Myriad Pro Light"/>
          <w:b/>
          <w:color w:val="231F20"/>
          <w:spacing w:val="9"/>
          <w:w w:val="105"/>
          <w:sz w:val="19"/>
        </w:rPr>
        <w:t> </w:t>
      </w:r>
      <w:r>
        <w:rPr>
          <w:rFonts w:ascii="Myriad Pro Light"/>
          <w:b/>
          <w:color w:val="231F20"/>
          <w:w w:val="105"/>
          <w:sz w:val="19"/>
        </w:rPr>
        <w:t>Related</w:t>
      </w:r>
    </w:p>
    <w:p>
      <w:pPr>
        <w:pStyle w:val="BodyText"/>
        <w:spacing w:line="259" w:lineRule="auto"/>
        <w:ind w:left="1024" w:right="1209"/>
        <w:rPr>
          <w:rFonts w:ascii="Myriad Pro Light"/>
          <w:b/>
        </w:rPr>
      </w:pPr>
      <w:r>
        <w:rPr>
          <w:rFonts w:ascii="Myriad Pro Light"/>
          <w:b/>
          <w:color w:val="231F20"/>
          <w:w w:val="105"/>
        </w:rPr>
        <w:t>Community Workers, lay preachers and lay leaders, and to report with recommendations to Mission Council no later than March 2006.</w:t>
      </w:r>
    </w:p>
    <w:p>
      <w:pPr>
        <w:pStyle w:val="BodyText"/>
        <w:spacing w:before="2"/>
        <w:rPr>
          <w:rFonts w:ascii="Myriad Pro Light"/>
          <w:b/>
          <w:sz w:val="20"/>
        </w:rPr>
      </w:pPr>
    </w:p>
    <w:p>
      <w:pPr>
        <w:pStyle w:val="ListParagraph"/>
        <w:numPr>
          <w:ilvl w:val="0"/>
          <w:numId w:val="27"/>
        </w:numPr>
        <w:tabs>
          <w:tab w:pos="1025" w:val="left" w:leader="none"/>
        </w:tabs>
        <w:spacing w:line="259" w:lineRule="auto" w:before="0" w:after="0"/>
        <w:ind w:left="1024" w:right="1193" w:hanging="284"/>
        <w:jc w:val="left"/>
        <w:rPr>
          <w:rFonts w:ascii="Myriad Pro Light"/>
          <w:b/>
          <w:sz w:val="19"/>
        </w:rPr>
      </w:pPr>
      <w:r>
        <w:rPr>
          <w:rFonts w:ascii="Myriad Pro Light"/>
          <w:b/>
          <w:color w:val="231F20"/>
          <w:w w:val="105"/>
          <w:sz w:val="19"/>
        </w:rPr>
        <w:t>General Assembly authorises the Committee for Racial Justice and Multicultural Ministry to conduct an audit of church structures, policies, procedures and practices for the presence of barriers to full participation of minority ethnic people, and to report with recommendations to Mission Council no later than October</w:t>
      </w:r>
      <w:r>
        <w:rPr>
          <w:rFonts w:ascii="Myriad Pro Light"/>
          <w:b/>
          <w:color w:val="231F20"/>
          <w:spacing w:val="39"/>
          <w:w w:val="105"/>
          <w:sz w:val="19"/>
        </w:rPr>
        <w:t> </w:t>
      </w:r>
      <w:r>
        <w:rPr>
          <w:rFonts w:ascii="Myriad Pro Light"/>
          <w:b/>
          <w:color w:val="231F20"/>
          <w:w w:val="105"/>
          <w:sz w:val="19"/>
        </w:rPr>
        <w:t>2006.</w:t>
      </w:r>
    </w:p>
    <w:p>
      <w:pPr>
        <w:pStyle w:val="BodyText"/>
        <w:spacing w:before="3"/>
        <w:rPr>
          <w:rFonts w:ascii="Myriad Pro Light"/>
          <w:b/>
          <w:sz w:val="20"/>
        </w:rPr>
      </w:pPr>
    </w:p>
    <w:p>
      <w:pPr>
        <w:pStyle w:val="ListParagraph"/>
        <w:numPr>
          <w:ilvl w:val="0"/>
          <w:numId w:val="27"/>
        </w:numPr>
        <w:tabs>
          <w:tab w:pos="1025" w:val="left" w:leader="none"/>
        </w:tabs>
        <w:spacing w:line="259" w:lineRule="auto" w:before="0" w:after="0"/>
        <w:ind w:left="1024" w:right="1668" w:hanging="284"/>
        <w:jc w:val="left"/>
        <w:rPr>
          <w:rFonts w:ascii="Myriad Pro Light" w:hAnsi="Myriad Pro Light"/>
          <w:b/>
          <w:sz w:val="19"/>
        </w:rPr>
      </w:pPr>
      <w:r>
        <w:rPr>
          <w:rFonts w:ascii="Myriad Pro Light" w:hAnsi="Myriad Pro Light"/>
          <w:b/>
          <w:color w:val="231F20"/>
          <w:w w:val="105"/>
          <w:sz w:val="19"/>
        </w:rPr>
        <w:t>General Assembly endorses the ‘Guidelines for welcoming and Receiving Migrant Churches’ (Assembly Reports 2005 Appendix </w:t>
      </w:r>
      <w:r>
        <w:rPr>
          <w:rFonts w:ascii="Myriad Pro Light" w:hAnsi="Myriad Pro Light"/>
          <w:b/>
          <w:color w:val="231F20"/>
          <w:spacing w:val="-3"/>
          <w:w w:val="105"/>
          <w:sz w:val="19"/>
        </w:rPr>
        <w:t>5) </w:t>
      </w:r>
      <w:r>
        <w:rPr>
          <w:rFonts w:ascii="Myriad Pro Light" w:hAnsi="Myriad Pro Light"/>
          <w:b/>
          <w:color w:val="231F20"/>
          <w:w w:val="105"/>
          <w:sz w:val="19"/>
        </w:rPr>
        <w:t>and commends them to the United Reformed</w:t>
      </w:r>
      <w:r>
        <w:rPr>
          <w:rFonts w:ascii="Myriad Pro Light" w:hAnsi="Myriad Pro Light"/>
          <w:b/>
          <w:color w:val="231F20"/>
          <w:spacing w:val="4"/>
          <w:w w:val="105"/>
          <w:sz w:val="19"/>
        </w:rPr>
        <w:t> </w:t>
      </w:r>
      <w:r>
        <w:rPr>
          <w:rFonts w:ascii="Myriad Pro Light" w:hAnsi="Myriad Pro Light"/>
          <w:b/>
          <w:color w:val="231F20"/>
          <w:w w:val="105"/>
          <w:sz w:val="19"/>
        </w:rPr>
        <w:t>Church.</w:t>
      </w:r>
    </w:p>
    <w:p>
      <w:pPr>
        <w:pStyle w:val="BodyText"/>
        <w:rPr>
          <w:rFonts w:ascii="Myriad Pro Light"/>
          <w:b/>
          <w:sz w:val="22"/>
        </w:rPr>
      </w:pPr>
    </w:p>
    <w:p>
      <w:pPr>
        <w:pStyle w:val="BodyText"/>
        <w:rPr>
          <w:rFonts w:ascii="Myriad Pro Light"/>
          <w:b/>
        </w:rPr>
      </w:pPr>
    </w:p>
    <w:p>
      <w:pPr>
        <w:pStyle w:val="BodyText"/>
        <w:ind w:left="173"/>
      </w:pPr>
      <w:r>
        <w:rPr>
          <w:color w:val="231F20"/>
          <w:w w:val="105"/>
        </w:rPr>
        <w:t>Resolution 34 was carried.</w:t>
      </w:r>
    </w:p>
    <w:p>
      <w:pPr>
        <w:pStyle w:val="BodyText"/>
        <w:spacing w:before="9"/>
        <w:rPr>
          <w:sz w:val="20"/>
        </w:rPr>
      </w:pPr>
    </w:p>
    <w:p>
      <w:pPr>
        <w:pStyle w:val="Heading2"/>
      </w:pPr>
      <w:r>
        <w:rPr>
          <w:color w:val="231F20"/>
        </w:rPr>
        <w:t>Minutes</w:t>
      </w:r>
    </w:p>
    <w:p>
      <w:pPr>
        <w:pStyle w:val="BodyText"/>
        <w:spacing w:before="256"/>
        <w:ind w:left="173"/>
      </w:pPr>
      <w:r>
        <w:rPr>
          <w:color w:val="231F20"/>
          <w:w w:val="110"/>
        </w:rPr>
        <w:t>The Assembly Clerk moved that:</w:t>
      </w:r>
    </w:p>
    <w:p>
      <w:pPr>
        <w:pStyle w:val="BodyText"/>
        <w:rPr>
          <w:sz w:val="21"/>
        </w:rPr>
      </w:pPr>
    </w:p>
    <w:p>
      <w:pPr>
        <w:pStyle w:val="BodyText"/>
        <w:spacing w:line="247" w:lineRule="auto"/>
        <w:ind w:left="173" w:right="832"/>
      </w:pPr>
      <w:r>
        <w:rPr>
          <w:color w:val="231F20"/>
          <w:w w:val="110"/>
        </w:rPr>
        <w:t>Assembly receives the minutes of the second and third sessions of Sunday 3</w:t>
      </w:r>
      <w:r>
        <w:rPr>
          <w:color w:val="231F20"/>
          <w:w w:val="110"/>
          <w:position w:val="5"/>
          <w:sz w:val="15"/>
        </w:rPr>
        <w:t>rd </w:t>
      </w:r>
      <w:r>
        <w:rPr>
          <w:color w:val="231F20"/>
          <w:w w:val="110"/>
        </w:rPr>
        <w:t>July and the first session of Monday 4</w:t>
      </w:r>
      <w:r>
        <w:rPr>
          <w:color w:val="231F20"/>
          <w:w w:val="110"/>
          <w:position w:val="5"/>
          <w:sz w:val="15"/>
        </w:rPr>
        <w:t>th </w:t>
      </w:r>
      <w:r>
        <w:rPr>
          <w:color w:val="231F20"/>
          <w:w w:val="110"/>
        </w:rPr>
        <w:t>July, and approves the insertion of the minutes of the second and third sessions of Monday</w:t>
      </w:r>
    </w:p>
    <w:p>
      <w:pPr>
        <w:pStyle w:val="BodyText"/>
        <w:spacing w:line="252" w:lineRule="auto"/>
        <w:ind w:left="173" w:right="892"/>
        <w:rPr>
          <w:rFonts w:ascii="Myriad Pro"/>
          <w:b/>
        </w:rPr>
      </w:pPr>
      <w:r>
        <w:rPr>
          <w:color w:val="231F20"/>
          <w:w w:val="105"/>
        </w:rPr>
        <w:t>4</w:t>
      </w:r>
      <w:r>
        <w:rPr>
          <w:color w:val="231F20"/>
          <w:w w:val="105"/>
          <w:position w:val="5"/>
          <w:sz w:val="15"/>
        </w:rPr>
        <w:t>th  </w:t>
      </w:r>
      <w:r>
        <w:rPr>
          <w:color w:val="231F20"/>
          <w:w w:val="105"/>
        </w:rPr>
        <w:t>July and of the closing session into the full minutes after review and any necessary correction by officers   of the Assembly. </w:t>
      </w:r>
      <w:r>
        <w:rPr>
          <w:rFonts w:ascii="Myriad Pro"/>
          <w:b/>
          <w:color w:val="231F20"/>
          <w:w w:val="105"/>
        </w:rPr>
        <w:t>The Assembly</w:t>
      </w:r>
      <w:r>
        <w:rPr>
          <w:rFonts w:ascii="Myriad Pro"/>
          <w:b/>
          <w:color w:val="231F20"/>
          <w:spacing w:val="15"/>
          <w:w w:val="105"/>
        </w:rPr>
        <w:t> </w:t>
      </w:r>
      <w:r>
        <w:rPr>
          <w:rFonts w:ascii="Myriad Pro"/>
          <w:b/>
          <w:color w:val="231F20"/>
          <w:w w:val="105"/>
        </w:rPr>
        <w:t>agreed.</w:t>
      </w:r>
    </w:p>
    <w:p>
      <w:pPr>
        <w:pStyle w:val="BodyText"/>
        <w:spacing w:before="6"/>
        <w:rPr>
          <w:rFonts w:ascii="Myriad Pro"/>
          <w:b/>
          <w:sz w:val="20"/>
        </w:rPr>
      </w:pPr>
    </w:p>
    <w:p>
      <w:pPr>
        <w:pStyle w:val="BodyText"/>
        <w:ind w:left="173"/>
      </w:pPr>
      <w:r>
        <w:rPr>
          <w:color w:val="231F20"/>
          <w:w w:val="105"/>
        </w:rPr>
        <w:t>Dr Peel resumed the Chair.</w:t>
      </w:r>
    </w:p>
    <w:p>
      <w:pPr>
        <w:pStyle w:val="BodyText"/>
        <w:spacing w:before="9"/>
        <w:rPr>
          <w:sz w:val="20"/>
        </w:rPr>
      </w:pPr>
    </w:p>
    <w:p>
      <w:pPr>
        <w:pStyle w:val="Heading2"/>
      </w:pPr>
      <w:r>
        <w:rPr>
          <w:color w:val="231F20"/>
        </w:rPr>
        <w:t>Assembly Commissions</w:t>
      </w:r>
    </w:p>
    <w:p>
      <w:pPr>
        <w:pStyle w:val="BodyText"/>
        <w:spacing w:before="256"/>
        <w:ind w:left="173"/>
      </w:pPr>
      <w:r>
        <w:rPr>
          <w:color w:val="231F20"/>
          <w:w w:val="110"/>
        </w:rPr>
        <w:t>The General Secretary reported on Assembly Commissions held during the past year.</w:t>
      </w:r>
    </w:p>
    <w:p>
      <w:pPr>
        <w:pStyle w:val="BodyText"/>
        <w:spacing w:line="259" w:lineRule="auto" w:before="18"/>
        <w:ind w:left="173" w:right="572"/>
      </w:pPr>
      <w:r>
        <w:rPr>
          <w:color w:val="231F20"/>
          <w:w w:val="110"/>
        </w:rPr>
        <w:t>There had been one hearing since Assembly 2004 and the minister concerned had been retained on the Roll of Ministers. The cost was £908.65, exclusive of legal cost which have yet to be charged.</w:t>
      </w:r>
    </w:p>
    <w:p>
      <w:pPr>
        <w:pStyle w:val="BodyText"/>
        <w:spacing w:before="2"/>
      </w:pPr>
    </w:p>
    <w:p>
      <w:pPr>
        <w:pStyle w:val="Heading2"/>
      </w:pPr>
      <w:r>
        <w:rPr>
          <w:color w:val="231F20"/>
          <w:w w:val="105"/>
        </w:rPr>
        <w:t>Address to the Throne</w:t>
      </w:r>
    </w:p>
    <w:p>
      <w:pPr>
        <w:pStyle w:val="BodyText"/>
        <w:spacing w:before="256"/>
        <w:ind w:left="173"/>
      </w:pPr>
      <w:r>
        <w:rPr>
          <w:color w:val="231F20"/>
          <w:w w:val="105"/>
        </w:rPr>
        <w:t>The Revd Alasdair Pratt, former Moderator, presented the address to the Throne:</w:t>
      </w:r>
    </w:p>
    <w:p>
      <w:pPr>
        <w:spacing w:after="0"/>
        <w:sectPr>
          <w:footerReference w:type="even" r:id="rId85"/>
          <w:footerReference w:type="default" r:id="rId86"/>
          <w:pgSz w:w="11910" w:h="16840"/>
          <w:pgMar w:footer="694" w:header="0" w:top="900" w:bottom="880" w:left="980" w:right="1000"/>
          <w:pgNumType w:start="42"/>
        </w:sectPr>
      </w:pPr>
    </w:p>
    <w:p>
      <w:pPr>
        <w:pStyle w:val="BodyText"/>
        <w:spacing w:before="5"/>
        <w:rPr>
          <w:sz w:val="11"/>
        </w:rPr>
      </w:pPr>
    </w:p>
    <w:p>
      <w:pPr>
        <w:pStyle w:val="BodyText"/>
        <w:spacing w:before="102"/>
        <w:ind w:left="740"/>
      </w:pPr>
      <w:r>
        <w:rPr/>
        <w:pict>
          <v:rect style="position:absolute;margin-left:71.365997pt;margin-top:-6.355017pt;width:461.992pt;height:575.378pt;mso-position-horizontal-relative:page;mso-position-vertical-relative:paragraph;z-index:-256372736" filled="false" stroked="true" strokeweight="1pt" strokecolor="#231f20">
            <v:stroke dashstyle="solid"/>
            <w10:wrap type="none"/>
          </v:rect>
        </w:pict>
      </w:r>
      <w:r>
        <w:rPr>
          <w:color w:val="231F20"/>
          <w:w w:val="105"/>
        </w:rPr>
        <w:t>To the Queen’s Most Excellent Majesty</w:t>
      </w:r>
    </w:p>
    <w:p>
      <w:pPr>
        <w:pStyle w:val="BodyText"/>
        <w:spacing w:before="12"/>
        <w:rPr>
          <w:sz w:val="21"/>
        </w:rPr>
      </w:pPr>
    </w:p>
    <w:p>
      <w:pPr>
        <w:pStyle w:val="BodyText"/>
        <w:spacing w:line="259" w:lineRule="auto"/>
        <w:ind w:left="740" w:right="363"/>
      </w:pPr>
      <w:r>
        <w:rPr>
          <w:color w:val="231F20"/>
          <w:w w:val="110"/>
        </w:rPr>
        <w:t>The General Assembly of the United Reformed Church now meeting in Warwick sends loyal greetings to Your Majesty.</w:t>
      </w:r>
    </w:p>
    <w:p>
      <w:pPr>
        <w:pStyle w:val="BodyText"/>
        <w:spacing w:before="5"/>
        <w:rPr>
          <w:sz w:val="20"/>
        </w:rPr>
      </w:pPr>
    </w:p>
    <w:p>
      <w:pPr>
        <w:pStyle w:val="BodyText"/>
        <w:spacing w:line="259" w:lineRule="auto"/>
        <w:ind w:left="740" w:right="670"/>
      </w:pPr>
      <w:r>
        <w:rPr>
          <w:color w:val="231F20"/>
          <w:spacing w:val="-3"/>
          <w:w w:val="105"/>
        </w:rPr>
        <w:t>We </w:t>
      </w:r>
      <w:r>
        <w:rPr>
          <w:color w:val="231F20"/>
          <w:w w:val="105"/>
        </w:rPr>
        <w:t>are meeting just a few weeks into the third term of office of </w:t>
      </w:r>
      <w:r>
        <w:rPr>
          <w:color w:val="231F20"/>
          <w:spacing w:val="-3"/>
          <w:w w:val="105"/>
        </w:rPr>
        <w:t>Your </w:t>
      </w:r>
      <w:r>
        <w:rPr>
          <w:color w:val="231F20"/>
          <w:w w:val="105"/>
        </w:rPr>
        <w:t>Majesty’s Government, and look to    it for further measures to improve the safety and quality of life of all our community, especially the most vulnerable and needy. </w:t>
      </w:r>
      <w:r>
        <w:rPr>
          <w:color w:val="231F20"/>
          <w:spacing w:val="-3"/>
          <w:w w:val="105"/>
        </w:rPr>
        <w:t>We </w:t>
      </w:r>
      <w:r>
        <w:rPr>
          <w:color w:val="231F20"/>
          <w:w w:val="105"/>
        </w:rPr>
        <w:t>welcome all that has been done to enhance the dignity and well-being of disadvantaged people in our society – for example, in the areas of welfare provision and opportunities     for</w:t>
      </w:r>
      <w:r>
        <w:rPr>
          <w:color w:val="231F20"/>
          <w:spacing w:val="10"/>
          <w:w w:val="105"/>
        </w:rPr>
        <w:t> </w:t>
      </w:r>
      <w:r>
        <w:rPr>
          <w:color w:val="231F20"/>
          <w:w w:val="105"/>
        </w:rPr>
        <w:t>meaningful</w:t>
      </w:r>
      <w:r>
        <w:rPr>
          <w:color w:val="231F20"/>
          <w:spacing w:val="10"/>
          <w:w w:val="105"/>
        </w:rPr>
        <w:t> </w:t>
      </w:r>
      <w:r>
        <w:rPr>
          <w:color w:val="231F20"/>
          <w:w w:val="105"/>
        </w:rPr>
        <w:t>employment</w:t>
      </w:r>
      <w:r>
        <w:rPr>
          <w:color w:val="231F20"/>
          <w:spacing w:val="11"/>
          <w:w w:val="105"/>
        </w:rPr>
        <w:t> </w:t>
      </w:r>
      <w:r>
        <w:rPr>
          <w:color w:val="231F20"/>
          <w:w w:val="105"/>
        </w:rPr>
        <w:t>–</w:t>
      </w:r>
      <w:r>
        <w:rPr>
          <w:color w:val="231F20"/>
          <w:spacing w:val="10"/>
          <w:w w:val="105"/>
        </w:rPr>
        <w:t> </w:t>
      </w:r>
      <w:r>
        <w:rPr>
          <w:color w:val="231F20"/>
          <w:w w:val="105"/>
        </w:rPr>
        <w:t>and</w:t>
      </w:r>
      <w:r>
        <w:rPr>
          <w:color w:val="231F20"/>
          <w:spacing w:val="10"/>
          <w:w w:val="105"/>
        </w:rPr>
        <w:t> </w:t>
      </w:r>
      <w:r>
        <w:rPr>
          <w:color w:val="231F20"/>
          <w:w w:val="105"/>
        </w:rPr>
        <w:t>look</w:t>
      </w:r>
      <w:r>
        <w:rPr>
          <w:color w:val="231F20"/>
          <w:spacing w:val="11"/>
          <w:w w:val="105"/>
        </w:rPr>
        <w:t> </w:t>
      </w:r>
      <w:r>
        <w:rPr>
          <w:color w:val="231F20"/>
          <w:w w:val="105"/>
        </w:rPr>
        <w:t>forward</w:t>
      </w:r>
      <w:r>
        <w:rPr>
          <w:color w:val="231F20"/>
          <w:spacing w:val="10"/>
          <w:w w:val="105"/>
        </w:rPr>
        <w:t> </w:t>
      </w:r>
      <w:r>
        <w:rPr>
          <w:color w:val="231F20"/>
          <w:w w:val="105"/>
        </w:rPr>
        <w:t>to</w:t>
      </w:r>
      <w:r>
        <w:rPr>
          <w:color w:val="231F20"/>
          <w:spacing w:val="10"/>
          <w:w w:val="105"/>
        </w:rPr>
        <w:t> </w:t>
      </w:r>
      <w:r>
        <w:rPr>
          <w:color w:val="231F20"/>
          <w:w w:val="105"/>
        </w:rPr>
        <w:t>further</w:t>
      </w:r>
      <w:r>
        <w:rPr>
          <w:color w:val="231F20"/>
          <w:spacing w:val="11"/>
          <w:w w:val="105"/>
        </w:rPr>
        <w:t> </w:t>
      </w:r>
      <w:r>
        <w:rPr>
          <w:color w:val="231F20"/>
          <w:w w:val="105"/>
        </w:rPr>
        <w:t>work</w:t>
      </w:r>
      <w:r>
        <w:rPr>
          <w:color w:val="231F20"/>
          <w:spacing w:val="10"/>
          <w:w w:val="105"/>
        </w:rPr>
        <w:t> </w:t>
      </w:r>
      <w:r>
        <w:rPr>
          <w:color w:val="231F20"/>
          <w:w w:val="105"/>
        </w:rPr>
        <w:t>being</w:t>
      </w:r>
      <w:r>
        <w:rPr>
          <w:color w:val="231F20"/>
          <w:spacing w:val="10"/>
          <w:w w:val="105"/>
        </w:rPr>
        <w:t> </w:t>
      </w:r>
      <w:r>
        <w:rPr>
          <w:color w:val="231F20"/>
          <w:w w:val="105"/>
        </w:rPr>
        <w:t>done</w:t>
      </w:r>
      <w:r>
        <w:rPr>
          <w:color w:val="231F20"/>
          <w:spacing w:val="11"/>
          <w:w w:val="105"/>
        </w:rPr>
        <w:t> </w:t>
      </w:r>
      <w:r>
        <w:rPr>
          <w:color w:val="231F20"/>
          <w:w w:val="105"/>
        </w:rPr>
        <w:t>in</w:t>
      </w:r>
      <w:r>
        <w:rPr>
          <w:color w:val="231F20"/>
          <w:spacing w:val="10"/>
          <w:w w:val="105"/>
        </w:rPr>
        <w:t> </w:t>
      </w:r>
      <w:r>
        <w:rPr>
          <w:color w:val="231F20"/>
          <w:w w:val="105"/>
        </w:rPr>
        <w:t>these</w:t>
      </w:r>
      <w:r>
        <w:rPr>
          <w:color w:val="231F20"/>
          <w:spacing w:val="10"/>
          <w:w w:val="105"/>
        </w:rPr>
        <w:t> </w:t>
      </w:r>
      <w:r>
        <w:rPr>
          <w:color w:val="231F20"/>
          <w:w w:val="105"/>
        </w:rPr>
        <w:t>fields.</w:t>
      </w:r>
      <w:r>
        <w:rPr>
          <w:color w:val="231F20"/>
          <w:spacing w:val="22"/>
          <w:w w:val="105"/>
        </w:rPr>
        <w:t> </w:t>
      </w:r>
      <w:r>
        <w:rPr>
          <w:color w:val="231F20"/>
          <w:w w:val="105"/>
        </w:rPr>
        <w:t>Many</w:t>
      </w:r>
      <w:r>
        <w:rPr>
          <w:color w:val="231F20"/>
          <w:spacing w:val="11"/>
          <w:w w:val="105"/>
        </w:rPr>
        <w:t> </w:t>
      </w:r>
      <w:r>
        <w:rPr>
          <w:color w:val="231F20"/>
          <w:w w:val="105"/>
        </w:rPr>
        <w:t>of</w:t>
      </w:r>
    </w:p>
    <w:p>
      <w:pPr>
        <w:pStyle w:val="BodyText"/>
        <w:spacing w:line="259" w:lineRule="auto"/>
        <w:ind w:left="740" w:right="572"/>
      </w:pPr>
      <w:r>
        <w:rPr>
          <w:color w:val="231F20"/>
          <w:w w:val="110"/>
        </w:rPr>
        <w:t>our churches exercise a special ministry to people seeking asylum, and we have had occasion of late to</w:t>
      </w:r>
      <w:r>
        <w:rPr>
          <w:color w:val="231F20"/>
          <w:spacing w:val="-10"/>
          <w:w w:val="110"/>
        </w:rPr>
        <w:t> </w:t>
      </w:r>
      <w:r>
        <w:rPr>
          <w:color w:val="231F20"/>
          <w:w w:val="110"/>
        </w:rPr>
        <w:t>express</w:t>
      </w:r>
      <w:r>
        <w:rPr>
          <w:color w:val="231F20"/>
          <w:spacing w:val="-9"/>
          <w:w w:val="110"/>
        </w:rPr>
        <w:t> </w:t>
      </w:r>
      <w:r>
        <w:rPr>
          <w:color w:val="231F20"/>
          <w:w w:val="110"/>
        </w:rPr>
        <w:t>our</w:t>
      </w:r>
      <w:r>
        <w:rPr>
          <w:color w:val="231F20"/>
          <w:spacing w:val="-10"/>
          <w:w w:val="110"/>
        </w:rPr>
        <w:t> </w:t>
      </w:r>
      <w:r>
        <w:rPr>
          <w:color w:val="231F20"/>
          <w:w w:val="110"/>
        </w:rPr>
        <w:t>dismay</w:t>
      </w:r>
      <w:r>
        <w:rPr>
          <w:color w:val="231F20"/>
          <w:spacing w:val="-9"/>
          <w:w w:val="110"/>
        </w:rPr>
        <w:t> </w:t>
      </w:r>
      <w:r>
        <w:rPr>
          <w:color w:val="231F20"/>
          <w:w w:val="110"/>
        </w:rPr>
        <w:t>at</w:t>
      </w:r>
      <w:r>
        <w:rPr>
          <w:color w:val="231F20"/>
          <w:spacing w:val="-10"/>
          <w:w w:val="110"/>
        </w:rPr>
        <w:t> </w:t>
      </w:r>
      <w:r>
        <w:rPr>
          <w:color w:val="231F20"/>
          <w:w w:val="110"/>
        </w:rPr>
        <w:t>the</w:t>
      </w:r>
      <w:r>
        <w:rPr>
          <w:color w:val="231F20"/>
          <w:spacing w:val="-9"/>
          <w:w w:val="110"/>
        </w:rPr>
        <w:t> </w:t>
      </w:r>
      <w:r>
        <w:rPr>
          <w:color w:val="231F20"/>
          <w:w w:val="110"/>
        </w:rPr>
        <w:t>policy</w:t>
      </w:r>
      <w:r>
        <w:rPr>
          <w:color w:val="231F20"/>
          <w:spacing w:val="-10"/>
          <w:w w:val="110"/>
        </w:rPr>
        <w:t> </w:t>
      </w:r>
      <w:r>
        <w:rPr>
          <w:color w:val="231F20"/>
          <w:w w:val="110"/>
        </w:rPr>
        <w:t>adopted</w:t>
      </w:r>
      <w:r>
        <w:rPr>
          <w:color w:val="231F20"/>
          <w:spacing w:val="-9"/>
          <w:w w:val="110"/>
        </w:rPr>
        <w:t> </w:t>
      </w:r>
      <w:r>
        <w:rPr>
          <w:color w:val="231F20"/>
          <w:w w:val="110"/>
        </w:rPr>
        <w:t>by</w:t>
      </w:r>
      <w:r>
        <w:rPr>
          <w:color w:val="231F20"/>
          <w:spacing w:val="-10"/>
          <w:w w:val="110"/>
        </w:rPr>
        <w:t> </w:t>
      </w:r>
      <w:r>
        <w:rPr>
          <w:color w:val="231F20"/>
          <w:spacing w:val="-3"/>
          <w:w w:val="110"/>
        </w:rPr>
        <w:t>Your</w:t>
      </w:r>
      <w:r>
        <w:rPr>
          <w:color w:val="231F20"/>
          <w:spacing w:val="-9"/>
          <w:w w:val="110"/>
        </w:rPr>
        <w:t> </w:t>
      </w:r>
      <w:r>
        <w:rPr>
          <w:color w:val="231F20"/>
          <w:w w:val="110"/>
        </w:rPr>
        <w:t>Majesty’s</w:t>
      </w:r>
      <w:r>
        <w:rPr>
          <w:color w:val="231F20"/>
          <w:spacing w:val="-10"/>
          <w:w w:val="110"/>
        </w:rPr>
        <w:t> </w:t>
      </w:r>
      <w:r>
        <w:rPr>
          <w:color w:val="231F20"/>
          <w:w w:val="110"/>
        </w:rPr>
        <w:t>Government</w:t>
      </w:r>
      <w:r>
        <w:rPr>
          <w:color w:val="231F20"/>
          <w:spacing w:val="-9"/>
          <w:w w:val="110"/>
        </w:rPr>
        <w:t> </w:t>
      </w:r>
      <w:r>
        <w:rPr>
          <w:color w:val="231F20"/>
          <w:w w:val="110"/>
        </w:rPr>
        <w:t>of</w:t>
      </w:r>
      <w:r>
        <w:rPr>
          <w:color w:val="231F20"/>
          <w:spacing w:val="-10"/>
          <w:w w:val="110"/>
        </w:rPr>
        <w:t> </w:t>
      </w:r>
      <w:r>
        <w:rPr>
          <w:color w:val="231F20"/>
          <w:w w:val="110"/>
        </w:rPr>
        <w:t>forcing</w:t>
      </w:r>
      <w:r>
        <w:rPr>
          <w:color w:val="231F20"/>
          <w:spacing w:val="-9"/>
          <w:w w:val="110"/>
        </w:rPr>
        <w:t> </w:t>
      </w:r>
      <w:r>
        <w:rPr>
          <w:color w:val="231F20"/>
          <w:w w:val="110"/>
        </w:rPr>
        <w:t>to</w:t>
      </w:r>
      <w:r>
        <w:rPr>
          <w:color w:val="231F20"/>
          <w:spacing w:val="-10"/>
          <w:w w:val="110"/>
        </w:rPr>
        <w:t> </w:t>
      </w:r>
      <w:r>
        <w:rPr>
          <w:color w:val="231F20"/>
          <w:w w:val="110"/>
        </w:rPr>
        <w:t>return</w:t>
      </w:r>
      <w:r>
        <w:rPr>
          <w:color w:val="231F20"/>
          <w:spacing w:val="-9"/>
          <w:w w:val="110"/>
        </w:rPr>
        <w:t> </w:t>
      </w:r>
      <w:r>
        <w:rPr>
          <w:color w:val="231F20"/>
          <w:w w:val="110"/>
        </w:rPr>
        <w:t>to</w:t>
      </w:r>
      <w:r>
        <w:rPr>
          <w:color w:val="231F20"/>
          <w:spacing w:val="-10"/>
          <w:w w:val="110"/>
        </w:rPr>
        <w:t> </w:t>
      </w:r>
      <w:r>
        <w:rPr>
          <w:color w:val="231F20"/>
          <w:w w:val="110"/>
        </w:rPr>
        <w:t>their homelands people who have </w:t>
      </w:r>
      <w:r>
        <w:rPr>
          <w:color w:val="231F20"/>
          <w:spacing w:val="2"/>
          <w:w w:val="110"/>
        </w:rPr>
        <w:t>fled </w:t>
      </w:r>
      <w:r>
        <w:rPr>
          <w:color w:val="231F20"/>
          <w:w w:val="110"/>
        </w:rPr>
        <w:t>to the United Kingdom from countries where they face extreme danger, most notably</w:t>
      </w:r>
      <w:r>
        <w:rPr>
          <w:color w:val="231F20"/>
          <w:spacing w:val="-5"/>
          <w:w w:val="110"/>
        </w:rPr>
        <w:t> </w:t>
      </w:r>
      <w:r>
        <w:rPr>
          <w:color w:val="231F20"/>
          <w:w w:val="110"/>
        </w:rPr>
        <w:t>Zimbabwe.</w:t>
      </w:r>
    </w:p>
    <w:p>
      <w:pPr>
        <w:pStyle w:val="BodyText"/>
        <w:spacing w:before="1"/>
        <w:rPr>
          <w:sz w:val="20"/>
        </w:rPr>
      </w:pPr>
    </w:p>
    <w:p>
      <w:pPr>
        <w:pStyle w:val="BodyText"/>
        <w:spacing w:line="259" w:lineRule="auto"/>
        <w:ind w:left="740" w:right="704"/>
      </w:pPr>
      <w:r>
        <w:rPr>
          <w:color w:val="231F20"/>
          <w:spacing w:val="-3"/>
          <w:w w:val="105"/>
        </w:rPr>
        <w:t>We </w:t>
      </w:r>
      <w:r>
        <w:rPr>
          <w:color w:val="231F20"/>
          <w:w w:val="105"/>
        </w:rPr>
        <w:t>are meeting over a weekend which is seeing unprecedented public demonstrations of concern  about poverty and injustice in the developing world.   As a church we find tremendous inspiration       and hope in our Lord’s announcement that He came to ‘bring good news to the poor’, and through     our ‘Commitment for Life’ programme our churches and members seek to help make that a reality in different parts of what is known as the ‘third world’. </w:t>
      </w:r>
      <w:r>
        <w:rPr>
          <w:color w:val="231F20"/>
          <w:spacing w:val="-3"/>
          <w:w w:val="105"/>
        </w:rPr>
        <w:t>We </w:t>
      </w:r>
      <w:r>
        <w:rPr>
          <w:color w:val="231F20"/>
          <w:w w:val="105"/>
        </w:rPr>
        <w:t>welcome all that </w:t>
      </w:r>
      <w:r>
        <w:rPr>
          <w:color w:val="231F20"/>
          <w:spacing w:val="-3"/>
          <w:w w:val="105"/>
        </w:rPr>
        <w:t>Your </w:t>
      </w:r>
      <w:r>
        <w:rPr>
          <w:color w:val="231F20"/>
          <w:w w:val="105"/>
        </w:rPr>
        <w:t>Majesty’s Government has done in recent years to alleviate poverty in parts of Africa and other regions, particularly by removing the burden of debt which has impeded their growth and development, and we are adding   our voice to the many millions raised in Hyde Park and Edinburgh this weekend in anticipation of the forthcoming summit of the leaders of the G8 nations at Gleneagles. It is our fervent prayer that real progress</w:t>
      </w:r>
      <w:r>
        <w:rPr>
          <w:color w:val="231F20"/>
          <w:spacing w:val="17"/>
          <w:w w:val="105"/>
        </w:rPr>
        <w:t> </w:t>
      </w:r>
      <w:r>
        <w:rPr>
          <w:color w:val="231F20"/>
          <w:w w:val="105"/>
        </w:rPr>
        <w:t>towards</w:t>
      </w:r>
      <w:r>
        <w:rPr>
          <w:color w:val="231F20"/>
          <w:spacing w:val="17"/>
          <w:w w:val="105"/>
        </w:rPr>
        <w:t> </w:t>
      </w:r>
      <w:r>
        <w:rPr>
          <w:color w:val="231F20"/>
          <w:w w:val="105"/>
        </w:rPr>
        <w:t>eliminating</w:t>
      </w:r>
      <w:r>
        <w:rPr>
          <w:color w:val="231F20"/>
          <w:spacing w:val="18"/>
          <w:w w:val="105"/>
        </w:rPr>
        <w:t> </w:t>
      </w:r>
      <w:r>
        <w:rPr>
          <w:color w:val="231F20"/>
          <w:w w:val="105"/>
        </w:rPr>
        <w:t>poverty</w:t>
      </w:r>
      <w:r>
        <w:rPr>
          <w:color w:val="231F20"/>
          <w:spacing w:val="17"/>
          <w:w w:val="105"/>
        </w:rPr>
        <w:t> </w:t>
      </w:r>
      <w:r>
        <w:rPr>
          <w:color w:val="231F20"/>
          <w:w w:val="105"/>
        </w:rPr>
        <w:t>through</w:t>
      </w:r>
      <w:r>
        <w:rPr>
          <w:color w:val="231F20"/>
          <w:spacing w:val="18"/>
          <w:w w:val="105"/>
        </w:rPr>
        <w:t> </w:t>
      </w:r>
      <w:r>
        <w:rPr>
          <w:color w:val="231F20"/>
          <w:w w:val="105"/>
        </w:rPr>
        <w:t>the</w:t>
      </w:r>
      <w:r>
        <w:rPr>
          <w:color w:val="231F20"/>
          <w:spacing w:val="17"/>
          <w:w w:val="105"/>
        </w:rPr>
        <w:t> </w:t>
      </w:r>
      <w:r>
        <w:rPr>
          <w:color w:val="231F20"/>
          <w:w w:val="105"/>
        </w:rPr>
        <w:t>introduction</w:t>
      </w:r>
      <w:r>
        <w:rPr>
          <w:color w:val="231F20"/>
          <w:spacing w:val="18"/>
          <w:w w:val="105"/>
        </w:rPr>
        <w:t> </w:t>
      </w:r>
      <w:r>
        <w:rPr>
          <w:color w:val="231F20"/>
          <w:w w:val="105"/>
        </w:rPr>
        <w:t>of</w:t>
      </w:r>
      <w:r>
        <w:rPr>
          <w:color w:val="231F20"/>
          <w:spacing w:val="17"/>
          <w:w w:val="105"/>
        </w:rPr>
        <w:t> </w:t>
      </w:r>
      <w:r>
        <w:rPr>
          <w:color w:val="231F20"/>
          <w:w w:val="105"/>
        </w:rPr>
        <w:t>fairer</w:t>
      </w:r>
      <w:r>
        <w:rPr>
          <w:color w:val="231F20"/>
          <w:spacing w:val="17"/>
          <w:w w:val="105"/>
        </w:rPr>
        <w:t> </w:t>
      </w:r>
      <w:r>
        <w:rPr>
          <w:color w:val="231F20"/>
          <w:w w:val="105"/>
        </w:rPr>
        <w:t>international</w:t>
      </w:r>
      <w:r>
        <w:rPr>
          <w:color w:val="231F20"/>
          <w:spacing w:val="18"/>
          <w:w w:val="105"/>
        </w:rPr>
        <w:t> </w:t>
      </w:r>
      <w:r>
        <w:rPr>
          <w:color w:val="231F20"/>
          <w:w w:val="105"/>
        </w:rPr>
        <w:t>trade</w:t>
      </w:r>
      <w:r>
        <w:rPr>
          <w:color w:val="231F20"/>
          <w:spacing w:val="17"/>
          <w:w w:val="105"/>
        </w:rPr>
        <w:t> </w:t>
      </w:r>
      <w:r>
        <w:rPr>
          <w:color w:val="231F20"/>
          <w:w w:val="105"/>
        </w:rPr>
        <w:t>rules,</w:t>
      </w:r>
      <w:r>
        <w:rPr>
          <w:color w:val="231F20"/>
          <w:spacing w:val="18"/>
          <w:w w:val="105"/>
        </w:rPr>
        <w:t> </w:t>
      </w:r>
      <w:r>
        <w:rPr>
          <w:color w:val="231F20"/>
          <w:w w:val="105"/>
        </w:rPr>
        <w:t>the</w:t>
      </w:r>
    </w:p>
    <w:p>
      <w:pPr>
        <w:pStyle w:val="BodyText"/>
        <w:spacing w:line="227" w:lineRule="exact"/>
        <w:ind w:left="740"/>
      </w:pPr>
      <w:r>
        <w:rPr>
          <w:color w:val="231F20"/>
          <w:w w:val="110"/>
        </w:rPr>
        <w:t>cancellation of unpayable debts and the provision of more and better aid will he made at this summit.</w:t>
      </w:r>
    </w:p>
    <w:p>
      <w:pPr>
        <w:pStyle w:val="BodyText"/>
        <w:spacing w:before="12"/>
        <w:rPr>
          <w:sz w:val="21"/>
        </w:rPr>
      </w:pPr>
    </w:p>
    <w:p>
      <w:pPr>
        <w:pStyle w:val="BodyText"/>
        <w:spacing w:line="259" w:lineRule="auto"/>
        <w:ind w:left="740" w:right="1209"/>
      </w:pPr>
      <w:r>
        <w:rPr>
          <w:color w:val="231F20"/>
          <w:w w:val="105"/>
        </w:rPr>
        <w:t>As a church we also take seriously our calling to the stewards of God’s creation and we also look for</w:t>
      </w:r>
      <w:r>
        <w:rPr>
          <w:color w:val="231F20"/>
          <w:spacing w:val="7"/>
          <w:w w:val="105"/>
        </w:rPr>
        <w:t> </w:t>
      </w:r>
      <w:r>
        <w:rPr>
          <w:color w:val="231F20"/>
          <w:w w:val="105"/>
        </w:rPr>
        <w:t>action</w:t>
      </w:r>
      <w:r>
        <w:rPr>
          <w:color w:val="231F20"/>
          <w:spacing w:val="7"/>
          <w:w w:val="105"/>
        </w:rPr>
        <w:t> </w:t>
      </w:r>
      <w:r>
        <w:rPr>
          <w:color w:val="231F20"/>
          <w:w w:val="105"/>
        </w:rPr>
        <w:t>on</w:t>
      </w:r>
      <w:r>
        <w:rPr>
          <w:color w:val="231F20"/>
          <w:spacing w:val="7"/>
          <w:w w:val="105"/>
        </w:rPr>
        <w:t> </w:t>
      </w:r>
      <w:r>
        <w:rPr>
          <w:color w:val="231F20"/>
          <w:w w:val="105"/>
        </w:rPr>
        <w:t>the</w:t>
      </w:r>
      <w:r>
        <w:rPr>
          <w:color w:val="231F20"/>
          <w:spacing w:val="7"/>
          <w:w w:val="105"/>
        </w:rPr>
        <w:t> </w:t>
      </w:r>
      <w:r>
        <w:rPr>
          <w:color w:val="231F20"/>
          <w:w w:val="105"/>
        </w:rPr>
        <w:t>part</w:t>
      </w:r>
      <w:r>
        <w:rPr>
          <w:color w:val="231F20"/>
          <w:spacing w:val="7"/>
          <w:w w:val="105"/>
        </w:rPr>
        <w:t> </w:t>
      </w:r>
      <w:r>
        <w:rPr>
          <w:color w:val="231F20"/>
          <w:w w:val="105"/>
        </w:rPr>
        <w:t>or</w:t>
      </w:r>
      <w:r>
        <w:rPr>
          <w:color w:val="231F20"/>
          <w:spacing w:val="7"/>
          <w:w w:val="105"/>
        </w:rPr>
        <w:t> </w:t>
      </w:r>
      <w:r>
        <w:rPr>
          <w:color w:val="231F20"/>
          <w:w w:val="105"/>
        </w:rPr>
        <w:t>the</w:t>
      </w:r>
      <w:r>
        <w:rPr>
          <w:color w:val="231F20"/>
          <w:spacing w:val="7"/>
          <w:w w:val="105"/>
        </w:rPr>
        <w:t> </w:t>
      </w:r>
      <w:r>
        <w:rPr>
          <w:color w:val="231F20"/>
          <w:w w:val="105"/>
        </w:rPr>
        <w:t>G8</w:t>
      </w:r>
      <w:r>
        <w:rPr>
          <w:color w:val="231F20"/>
          <w:spacing w:val="8"/>
          <w:w w:val="105"/>
        </w:rPr>
        <w:t> </w:t>
      </w:r>
      <w:r>
        <w:rPr>
          <w:color w:val="231F20"/>
          <w:w w:val="105"/>
        </w:rPr>
        <w:t>leaders</w:t>
      </w:r>
      <w:r>
        <w:rPr>
          <w:color w:val="231F20"/>
          <w:spacing w:val="7"/>
          <w:w w:val="105"/>
        </w:rPr>
        <w:t> </w:t>
      </w:r>
      <w:r>
        <w:rPr>
          <w:color w:val="231F20"/>
          <w:w w:val="105"/>
        </w:rPr>
        <w:t>to</w:t>
      </w:r>
      <w:r>
        <w:rPr>
          <w:color w:val="231F20"/>
          <w:spacing w:val="7"/>
          <w:w w:val="105"/>
        </w:rPr>
        <w:t> </w:t>
      </w:r>
      <w:r>
        <w:rPr>
          <w:color w:val="231F20"/>
          <w:w w:val="105"/>
        </w:rPr>
        <w:t>prevent</w:t>
      </w:r>
      <w:r>
        <w:rPr>
          <w:color w:val="231F20"/>
          <w:spacing w:val="7"/>
          <w:w w:val="105"/>
        </w:rPr>
        <w:t> </w:t>
      </w:r>
      <w:r>
        <w:rPr>
          <w:color w:val="231F20"/>
          <w:w w:val="105"/>
        </w:rPr>
        <w:t>the</w:t>
      </w:r>
      <w:r>
        <w:rPr>
          <w:color w:val="231F20"/>
          <w:spacing w:val="7"/>
          <w:w w:val="105"/>
        </w:rPr>
        <w:t> </w:t>
      </w:r>
      <w:r>
        <w:rPr>
          <w:color w:val="231F20"/>
          <w:w w:val="105"/>
        </w:rPr>
        <w:t>further</w:t>
      </w:r>
      <w:r>
        <w:rPr>
          <w:color w:val="231F20"/>
          <w:spacing w:val="7"/>
          <w:w w:val="105"/>
        </w:rPr>
        <w:t> </w:t>
      </w:r>
      <w:r>
        <w:rPr>
          <w:color w:val="231F20"/>
          <w:w w:val="105"/>
        </w:rPr>
        <w:t>deterioration</w:t>
      </w:r>
      <w:r>
        <w:rPr>
          <w:color w:val="231F20"/>
          <w:spacing w:val="7"/>
          <w:w w:val="105"/>
        </w:rPr>
        <w:t> </w:t>
      </w:r>
      <w:r>
        <w:rPr>
          <w:color w:val="231F20"/>
          <w:w w:val="105"/>
        </w:rPr>
        <w:t>of</w:t>
      </w:r>
      <w:r>
        <w:rPr>
          <w:color w:val="231F20"/>
          <w:spacing w:val="8"/>
          <w:w w:val="105"/>
        </w:rPr>
        <w:t> </w:t>
      </w:r>
      <w:r>
        <w:rPr>
          <w:color w:val="231F20"/>
          <w:w w:val="105"/>
        </w:rPr>
        <w:t>our</w:t>
      </w:r>
      <w:r>
        <w:rPr>
          <w:color w:val="231F20"/>
          <w:spacing w:val="7"/>
          <w:w w:val="105"/>
        </w:rPr>
        <w:t> </w:t>
      </w:r>
      <w:r>
        <w:rPr>
          <w:color w:val="231F20"/>
          <w:w w:val="105"/>
        </w:rPr>
        <w:t>planet.</w:t>
      </w:r>
      <w:r>
        <w:rPr>
          <w:color w:val="231F20"/>
          <w:spacing w:val="15"/>
          <w:w w:val="105"/>
        </w:rPr>
        <w:t> </w:t>
      </w:r>
      <w:r>
        <w:rPr>
          <w:color w:val="231F20"/>
          <w:spacing w:val="-3"/>
          <w:w w:val="105"/>
        </w:rPr>
        <w:t>We</w:t>
      </w:r>
    </w:p>
    <w:p>
      <w:pPr>
        <w:pStyle w:val="BodyText"/>
        <w:spacing w:line="259" w:lineRule="auto"/>
        <w:ind w:left="740" w:right="745"/>
      </w:pPr>
      <w:r>
        <w:rPr>
          <w:color w:val="231F20"/>
          <w:w w:val="105"/>
        </w:rPr>
        <w:t>believe climate change and global poverty, which are of course inter-linked, to be the two big issues demanding urgent action by world leaders. </w:t>
      </w:r>
      <w:r>
        <w:rPr>
          <w:color w:val="231F20"/>
          <w:spacing w:val="-3"/>
          <w:w w:val="105"/>
        </w:rPr>
        <w:t>We </w:t>
      </w:r>
      <w:r>
        <w:rPr>
          <w:color w:val="231F20"/>
          <w:w w:val="105"/>
        </w:rPr>
        <w:t>are alarmed at the irresponsible way that we in the developed world continue to mistreat our planet, and call upon our leaders urgently to adopt measures    to halt further damage before it is too</w:t>
      </w:r>
      <w:r>
        <w:rPr>
          <w:color w:val="231F20"/>
          <w:spacing w:val="11"/>
          <w:w w:val="105"/>
        </w:rPr>
        <w:t> </w:t>
      </w:r>
      <w:r>
        <w:rPr>
          <w:color w:val="231F20"/>
          <w:w w:val="105"/>
        </w:rPr>
        <w:t>late.</w:t>
      </w:r>
    </w:p>
    <w:p>
      <w:pPr>
        <w:pStyle w:val="BodyText"/>
        <w:spacing w:before="2"/>
        <w:rPr>
          <w:sz w:val="20"/>
        </w:rPr>
      </w:pPr>
    </w:p>
    <w:p>
      <w:pPr>
        <w:pStyle w:val="BodyText"/>
        <w:spacing w:line="259" w:lineRule="auto" w:before="1"/>
        <w:ind w:left="740" w:right="745"/>
      </w:pPr>
      <w:r>
        <w:rPr>
          <w:color w:val="231F20"/>
          <w:w w:val="105"/>
        </w:rPr>
        <w:t>Six months after the tsunami in south east Asia we remember especially all who were bereaved in that unspeakable tragedy.   Our prayers go to Almighty God for all who are suffering at this time, as well as     for ourselves that we may have the courage and perseverance to bring hope and healing into situations    of despair and</w:t>
      </w:r>
      <w:r>
        <w:rPr>
          <w:color w:val="231F20"/>
          <w:spacing w:val="3"/>
          <w:w w:val="105"/>
        </w:rPr>
        <w:t> </w:t>
      </w:r>
      <w:r>
        <w:rPr>
          <w:color w:val="231F20"/>
          <w:w w:val="105"/>
        </w:rPr>
        <w:t>pain.</w:t>
      </w:r>
    </w:p>
    <w:p>
      <w:pPr>
        <w:pStyle w:val="BodyText"/>
        <w:spacing w:before="3"/>
        <w:rPr>
          <w:sz w:val="20"/>
        </w:rPr>
      </w:pPr>
    </w:p>
    <w:p>
      <w:pPr>
        <w:pStyle w:val="BodyText"/>
        <w:spacing w:line="259" w:lineRule="auto"/>
        <w:ind w:left="740" w:right="832"/>
      </w:pPr>
      <w:r>
        <w:rPr>
          <w:color w:val="231F20"/>
          <w:spacing w:val="-3"/>
          <w:w w:val="105"/>
        </w:rPr>
        <w:t>We </w:t>
      </w:r>
      <w:r>
        <w:rPr>
          <w:color w:val="231F20"/>
          <w:w w:val="105"/>
        </w:rPr>
        <w:t>pray for the continued health and strength of </w:t>
      </w:r>
      <w:r>
        <w:rPr>
          <w:color w:val="231F20"/>
          <w:spacing w:val="-3"/>
          <w:w w:val="105"/>
        </w:rPr>
        <w:t>Your </w:t>
      </w:r>
      <w:r>
        <w:rPr>
          <w:color w:val="231F20"/>
          <w:w w:val="105"/>
        </w:rPr>
        <w:t>Majesty as you offer leadership and service to the United Kingdom and to the</w:t>
      </w:r>
      <w:r>
        <w:rPr>
          <w:color w:val="231F20"/>
          <w:spacing w:val="13"/>
          <w:w w:val="105"/>
        </w:rPr>
        <w:t> </w:t>
      </w:r>
      <w:r>
        <w:rPr>
          <w:color w:val="231F20"/>
          <w:w w:val="105"/>
        </w:rPr>
        <w:t>Commonwealth.</w:t>
      </w:r>
    </w:p>
    <w:p>
      <w:pPr>
        <w:pStyle w:val="BodyText"/>
        <w:spacing w:before="5"/>
        <w:rPr>
          <w:sz w:val="20"/>
        </w:rPr>
      </w:pPr>
    </w:p>
    <w:p>
      <w:pPr>
        <w:spacing w:line="259" w:lineRule="auto" w:before="0"/>
        <w:ind w:left="740" w:right="4976" w:firstLine="0"/>
        <w:jc w:val="left"/>
        <w:rPr>
          <w:i/>
          <w:sz w:val="19"/>
        </w:rPr>
      </w:pPr>
      <w:r>
        <w:rPr>
          <w:i/>
          <w:color w:val="231F20"/>
          <w:w w:val="105"/>
          <w:sz w:val="19"/>
        </w:rPr>
        <w:t>Revd Dr David Peel, Moderator of General Assembly </w:t>
      </w:r>
      <w:r>
        <w:rPr>
          <w:i/>
          <w:color w:val="231F20"/>
          <w:w w:val="105"/>
          <w:sz w:val="19"/>
        </w:rPr>
        <w:t>Revd Dr David Cornick, General Secretary</w:t>
      </w:r>
    </w:p>
    <w:p>
      <w:pPr>
        <w:pStyle w:val="BodyText"/>
        <w:rPr>
          <w:i/>
          <w:sz w:val="22"/>
        </w:rPr>
      </w:pPr>
    </w:p>
    <w:p>
      <w:pPr>
        <w:pStyle w:val="BodyText"/>
        <w:spacing w:before="9"/>
        <w:rPr>
          <w:i/>
          <w:sz w:val="29"/>
        </w:rPr>
      </w:pPr>
    </w:p>
    <w:p>
      <w:pPr>
        <w:pStyle w:val="Heading3"/>
        <w:spacing w:before="1"/>
        <w:ind w:left="457" w:firstLine="0"/>
      </w:pPr>
      <w:r>
        <w:rPr>
          <w:color w:val="231F20"/>
          <w:w w:val="105"/>
        </w:rPr>
        <w:t>The Assembly approved the address.</w:t>
      </w:r>
    </w:p>
    <w:p>
      <w:pPr>
        <w:pStyle w:val="BodyText"/>
        <w:spacing w:before="2"/>
        <w:rPr>
          <w:rFonts w:ascii="Myriad Pro"/>
          <w:b/>
          <w:sz w:val="23"/>
        </w:rPr>
      </w:pPr>
    </w:p>
    <w:p>
      <w:pPr>
        <w:spacing w:before="0"/>
        <w:ind w:left="457" w:right="0" w:firstLine="0"/>
        <w:jc w:val="left"/>
        <w:rPr>
          <w:rFonts w:ascii="Book Antiqua"/>
          <w:b/>
          <w:sz w:val="24"/>
        </w:rPr>
      </w:pPr>
      <w:r>
        <w:rPr>
          <w:rFonts w:ascii="Book Antiqua"/>
          <w:b/>
          <w:color w:val="231F20"/>
          <w:w w:val="105"/>
          <w:sz w:val="24"/>
        </w:rPr>
        <w:t>Moderator-Elect</w:t>
      </w:r>
    </w:p>
    <w:p>
      <w:pPr>
        <w:pStyle w:val="BodyText"/>
        <w:spacing w:before="256"/>
        <w:ind w:left="457"/>
      </w:pPr>
      <w:r>
        <w:rPr>
          <w:color w:val="231F20"/>
          <w:w w:val="105"/>
        </w:rPr>
        <w:t>The Moderator-elect, the Revd Elizabeth Caswell, addressed the Assembly.</w:t>
      </w:r>
    </w:p>
    <w:p>
      <w:pPr>
        <w:pStyle w:val="BodyText"/>
        <w:spacing w:before="9"/>
        <w:rPr>
          <w:sz w:val="20"/>
        </w:rPr>
      </w:pPr>
    </w:p>
    <w:p>
      <w:pPr>
        <w:pStyle w:val="Heading2"/>
        <w:ind w:left="457"/>
      </w:pPr>
      <w:r>
        <w:rPr>
          <w:color w:val="231F20"/>
          <w:w w:val="105"/>
        </w:rPr>
        <w:t>Vote of Thanks</w:t>
      </w:r>
    </w:p>
    <w:p>
      <w:pPr>
        <w:pStyle w:val="BodyText"/>
        <w:spacing w:line="259" w:lineRule="auto" w:before="255"/>
        <w:ind w:left="457" w:right="300"/>
      </w:pPr>
      <w:r>
        <w:rPr>
          <w:color w:val="231F20"/>
          <w:w w:val="105"/>
        </w:rPr>
        <w:t>The Revd Roz Harrison thanked the West Midlands Synod for its welcome and hospitality, and assured members  of a warm welcome to the South Western Synod in</w:t>
      </w:r>
      <w:r>
        <w:rPr>
          <w:color w:val="231F20"/>
          <w:spacing w:val="17"/>
          <w:w w:val="105"/>
        </w:rPr>
        <w:t> </w:t>
      </w:r>
      <w:r>
        <w:rPr>
          <w:color w:val="231F20"/>
          <w:w w:val="105"/>
        </w:rPr>
        <w:t>2006.</w:t>
      </w:r>
    </w:p>
    <w:p>
      <w:pPr>
        <w:spacing w:after="0" w:line="259" w:lineRule="auto"/>
        <w:sectPr>
          <w:pgSz w:w="11910" w:h="16840"/>
          <w:pgMar w:header="0" w:footer="694" w:top="1000" w:bottom="880" w:left="980" w:right="1000"/>
        </w:sectPr>
      </w:pPr>
    </w:p>
    <w:p>
      <w:pPr>
        <w:pStyle w:val="BodyText"/>
        <w:spacing w:line="259" w:lineRule="auto" w:before="81"/>
        <w:ind w:left="173" w:right="434"/>
        <w:jc w:val="both"/>
      </w:pPr>
      <w:r>
        <w:rPr>
          <w:color w:val="231F20"/>
          <w:w w:val="105"/>
        </w:rPr>
        <w:t>The Moderator thanked the staff of the University of Warwick, the Assembly administrative staff, musicians and worship leaders.</w:t>
      </w:r>
    </w:p>
    <w:p>
      <w:pPr>
        <w:pStyle w:val="BodyText"/>
        <w:spacing w:before="5"/>
        <w:rPr>
          <w:sz w:val="20"/>
        </w:rPr>
      </w:pPr>
    </w:p>
    <w:p>
      <w:pPr>
        <w:pStyle w:val="BodyText"/>
        <w:ind w:left="173"/>
        <w:jc w:val="both"/>
      </w:pPr>
      <w:r>
        <w:rPr>
          <w:color w:val="231F20"/>
          <w:w w:val="105"/>
        </w:rPr>
        <w:t>The General Secretary thanked the Moderator for his conduct of the Assembly’s business.</w:t>
      </w:r>
    </w:p>
    <w:p>
      <w:pPr>
        <w:pStyle w:val="BodyText"/>
        <w:spacing w:before="9"/>
        <w:rPr>
          <w:sz w:val="20"/>
        </w:rPr>
      </w:pPr>
    </w:p>
    <w:p>
      <w:pPr>
        <w:pStyle w:val="Heading2"/>
        <w:jc w:val="both"/>
      </w:pPr>
      <w:r>
        <w:rPr>
          <w:color w:val="231F20"/>
        </w:rPr>
        <w:t>Closing Worship</w:t>
      </w:r>
    </w:p>
    <w:p>
      <w:pPr>
        <w:pStyle w:val="BodyText"/>
        <w:spacing w:before="256"/>
        <w:ind w:left="173"/>
        <w:jc w:val="both"/>
      </w:pPr>
      <w:r>
        <w:rPr>
          <w:color w:val="231F20"/>
          <w:w w:val="110"/>
        </w:rPr>
        <w:t>Closing worship was led by the Chaplain.</w:t>
      </w:r>
    </w:p>
    <w:p>
      <w:pPr>
        <w:pStyle w:val="BodyText"/>
        <w:spacing w:before="11"/>
        <w:rPr>
          <w:sz w:val="21"/>
        </w:rPr>
      </w:pPr>
    </w:p>
    <w:p>
      <w:pPr>
        <w:pStyle w:val="BodyText"/>
        <w:spacing w:line="252" w:lineRule="auto" w:before="1"/>
        <w:ind w:left="173" w:right="436"/>
        <w:jc w:val="both"/>
      </w:pPr>
      <w:r>
        <w:rPr>
          <w:color w:val="231F20"/>
          <w:w w:val="110"/>
        </w:rPr>
        <w:t>The</w:t>
      </w:r>
      <w:r>
        <w:rPr>
          <w:color w:val="231F20"/>
          <w:spacing w:val="-11"/>
          <w:w w:val="110"/>
        </w:rPr>
        <w:t> </w:t>
      </w:r>
      <w:r>
        <w:rPr>
          <w:color w:val="231F20"/>
          <w:w w:val="110"/>
        </w:rPr>
        <w:t>General</w:t>
      </w:r>
      <w:r>
        <w:rPr>
          <w:color w:val="231F20"/>
          <w:spacing w:val="-10"/>
          <w:w w:val="110"/>
        </w:rPr>
        <w:t> </w:t>
      </w:r>
      <w:r>
        <w:rPr>
          <w:color w:val="231F20"/>
          <w:w w:val="110"/>
        </w:rPr>
        <w:t>Secretary</w:t>
      </w:r>
      <w:r>
        <w:rPr>
          <w:color w:val="231F20"/>
          <w:spacing w:val="-10"/>
          <w:w w:val="110"/>
        </w:rPr>
        <w:t> </w:t>
      </w:r>
      <w:r>
        <w:rPr>
          <w:color w:val="231F20"/>
          <w:w w:val="110"/>
        </w:rPr>
        <w:t>formally</w:t>
      </w:r>
      <w:r>
        <w:rPr>
          <w:color w:val="231F20"/>
          <w:spacing w:val="-10"/>
          <w:w w:val="110"/>
        </w:rPr>
        <w:t> </w:t>
      </w:r>
      <w:r>
        <w:rPr>
          <w:color w:val="231F20"/>
          <w:w w:val="110"/>
        </w:rPr>
        <w:t>announced</w:t>
      </w:r>
      <w:r>
        <w:rPr>
          <w:color w:val="231F20"/>
          <w:spacing w:val="-10"/>
          <w:w w:val="110"/>
        </w:rPr>
        <w:t> </w:t>
      </w:r>
      <w:r>
        <w:rPr>
          <w:color w:val="231F20"/>
          <w:w w:val="110"/>
        </w:rPr>
        <w:t>that</w:t>
      </w:r>
      <w:r>
        <w:rPr>
          <w:color w:val="231F20"/>
          <w:spacing w:val="-11"/>
          <w:w w:val="110"/>
        </w:rPr>
        <w:t> </w:t>
      </w:r>
      <w:r>
        <w:rPr>
          <w:color w:val="231F20"/>
          <w:w w:val="110"/>
        </w:rPr>
        <w:t>the</w:t>
      </w:r>
      <w:r>
        <w:rPr>
          <w:color w:val="231F20"/>
          <w:spacing w:val="-10"/>
          <w:w w:val="110"/>
        </w:rPr>
        <w:t> </w:t>
      </w:r>
      <w:r>
        <w:rPr>
          <w:color w:val="231F20"/>
          <w:w w:val="110"/>
        </w:rPr>
        <w:t>Assembly</w:t>
      </w:r>
      <w:r>
        <w:rPr>
          <w:color w:val="231F20"/>
          <w:spacing w:val="-10"/>
          <w:w w:val="110"/>
        </w:rPr>
        <w:t> </w:t>
      </w:r>
      <w:r>
        <w:rPr>
          <w:color w:val="231F20"/>
          <w:w w:val="110"/>
        </w:rPr>
        <w:t>had</w:t>
      </w:r>
      <w:r>
        <w:rPr>
          <w:color w:val="231F20"/>
          <w:spacing w:val="-10"/>
          <w:w w:val="110"/>
        </w:rPr>
        <w:t> </w:t>
      </w:r>
      <w:r>
        <w:rPr>
          <w:color w:val="231F20"/>
          <w:w w:val="110"/>
        </w:rPr>
        <w:t>completed</w:t>
      </w:r>
      <w:r>
        <w:rPr>
          <w:color w:val="231F20"/>
          <w:spacing w:val="-10"/>
          <w:w w:val="110"/>
        </w:rPr>
        <w:t> </w:t>
      </w:r>
      <w:r>
        <w:rPr>
          <w:color w:val="231F20"/>
          <w:w w:val="110"/>
        </w:rPr>
        <w:t>its</w:t>
      </w:r>
      <w:r>
        <w:rPr>
          <w:color w:val="231F20"/>
          <w:spacing w:val="-11"/>
          <w:w w:val="110"/>
        </w:rPr>
        <w:t> </w:t>
      </w:r>
      <w:r>
        <w:rPr>
          <w:color w:val="231F20"/>
          <w:w w:val="110"/>
        </w:rPr>
        <w:t>business</w:t>
      </w:r>
      <w:r>
        <w:rPr>
          <w:color w:val="231F20"/>
          <w:spacing w:val="-10"/>
          <w:w w:val="110"/>
        </w:rPr>
        <w:t> </w:t>
      </w:r>
      <w:r>
        <w:rPr>
          <w:color w:val="231F20"/>
          <w:w w:val="110"/>
        </w:rPr>
        <w:t>and</w:t>
      </w:r>
      <w:r>
        <w:rPr>
          <w:color w:val="231F20"/>
          <w:spacing w:val="-10"/>
          <w:w w:val="110"/>
        </w:rPr>
        <w:t> </w:t>
      </w:r>
      <w:r>
        <w:rPr>
          <w:color w:val="231F20"/>
          <w:w w:val="110"/>
        </w:rPr>
        <w:t>would</w:t>
      </w:r>
      <w:r>
        <w:rPr>
          <w:color w:val="231F20"/>
          <w:spacing w:val="-10"/>
          <w:w w:val="110"/>
        </w:rPr>
        <w:t> </w:t>
      </w:r>
      <w:r>
        <w:rPr>
          <w:color w:val="231F20"/>
          <w:w w:val="110"/>
        </w:rPr>
        <w:t>adjourn</w:t>
      </w:r>
      <w:r>
        <w:rPr>
          <w:color w:val="231F20"/>
          <w:spacing w:val="-10"/>
          <w:w w:val="110"/>
        </w:rPr>
        <w:t> </w:t>
      </w:r>
      <w:r>
        <w:rPr>
          <w:color w:val="231F20"/>
          <w:w w:val="110"/>
        </w:rPr>
        <w:t>to meet</w:t>
      </w:r>
      <w:r>
        <w:rPr>
          <w:color w:val="231F20"/>
          <w:spacing w:val="-6"/>
          <w:w w:val="110"/>
        </w:rPr>
        <w:t> </w:t>
      </w:r>
      <w:r>
        <w:rPr>
          <w:color w:val="231F20"/>
          <w:w w:val="110"/>
        </w:rPr>
        <w:t>as</w:t>
      </w:r>
      <w:r>
        <w:rPr>
          <w:color w:val="231F20"/>
          <w:spacing w:val="-5"/>
          <w:w w:val="110"/>
        </w:rPr>
        <w:t> </w:t>
      </w:r>
      <w:r>
        <w:rPr>
          <w:color w:val="231F20"/>
          <w:w w:val="110"/>
        </w:rPr>
        <w:t>agreed</w:t>
      </w:r>
      <w:r>
        <w:rPr>
          <w:color w:val="231F20"/>
          <w:spacing w:val="-5"/>
          <w:w w:val="110"/>
        </w:rPr>
        <w:t> </w:t>
      </w:r>
      <w:r>
        <w:rPr>
          <w:color w:val="231F20"/>
          <w:w w:val="110"/>
        </w:rPr>
        <w:t>at</w:t>
      </w:r>
      <w:r>
        <w:rPr>
          <w:color w:val="231F20"/>
          <w:spacing w:val="-5"/>
          <w:w w:val="110"/>
        </w:rPr>
        <w:t> </w:t>
      </w:r>
      <w:r>
        <w:rPr>
          <w:color w:val="231F20"/>
          <w:w w:val="110"/>
        </w:rPr>
        <w:t>the</w:t>
      </w:r>
      <w:r>
        <w:rPr>
          <w:color w:val="231F20"/>
          <w:spacing w:val="-5"/>
          <w:w w:val="110"/>
        </w:rPr>
        <w:t> </w:t>
      </w:r>
      <w:r>
        <w:rPr>
          <w:color w:val="231F20"/>
          <w:w w:val="110"/>
        </w:rPr>
        <w:t>University</w:t>
      </w:r>
      <w:r>
        <w:rPr>
          <w:color w:val="231F20"/>
          <w:spacing w:val="-5"/>
          <w:w w:val="110"/>
        </w:rPr>
        <w:t> </w:t>
      </w:r>
      <w:r>
        <w:rPr>
          <w:color w:val="231F20"/>
          <w:w w:val="110"/>
        </w:rPr>
        <w:t>of</w:t>
      </w:r>
      <w:r>
        <w:rPr>
          <w:color w:val="231F20"/>
          <w:spacing w:val="-5"/>
          <w:w w:val="110"/>
        </w:rPr>
        <w:t> </w:t>
      </w:r>
      <w:r>
        <w:rPr>
          <w:color w:val="231F20"/>
          <w:w w:val="110"/>
        </w:rPr>
        <w:t>Exeter</w:t>
      </w:r>
      <w:r>
        <w:rPr>
          <w:color w:val="231F20"/>
          <w:spacing w:val="-5"/>
          <w:w w:val="110"/>
        </w:rPr>
        <w:t> </w:t>
      </w:r>
      <w:r>
        <w:rPr>
          <w:color w:val="231F20"/>
          <w:w w:val="110"/>
        </w:rPr>
        <w:t>on</w:t>
      </w:r>
      <w:r>
        <w:rPr>
          <w:color w:val="231F20"/>
          <w:spacing w:val="-5"/>
          <w:w w:val="110"/>
        </w:rPr>
        <w:t> </w:t>
      </w:r>
      <w:r>
        <w:rPr>
          <w:color w:val="231F20"/>
          <w:w w:val="110"/>
        </w:rPr>
        <w:t>7</w:t>
      </w:r>
      <w:r>
        <w:rPr>
          <w:color w:val="231F20"/>
          <w:w w:val="110"/>
          <w:position w:val="5"/>
          <w:sz w:val="15"/>
        </w:rPr>
        <w:t>th</w:t>
      </w:r>
      <w:r>
        <w:rPr>
          <w:color w:val="231F20"/>
          <w:spacing w:val="5"/>
          <w:w w:val="110"/>
          <w:position w:val="5"/>
          <w:sz w:val="15"/>
        </w:rPr>
        <w:t> </w:t>
      </w:r>
      <w:r>
        <w:rPr>
          <w:color w:val="231F20"/>
          <w:w w:val="110"/>
        </w:rPr>
        <w:t>July</w:t>
      </w:r>
      <w:r>
        <w:rPr>
          <w:color w:val="231F20"/>
          <w:spacing w:val="-5"/>
          <w:w w:val="110"/>
        </w:rPr>
        <w:t> </w:t>
      </w:r>
      <w:r>
        <w:rPr>
          <w:color w:val="231F20"/>
          <w:w w:val="110"/>
        </w:rPr>
        <w:t>2006</w:t>
      </w:r>
      <w:r>
        <w:rPr>
          <w:color w:val="231F20"/>
          <w:spacing w:val="-5"/>
          <w:w w:val="110"/>
        </w:rPr>
        <w:t> </w:t>
      </w:r>
      <w:r>
        <w:rPr>
          <w:color w:val="231F20"/>
          <w:w w:val="110"/>
        </w:rPr>
        <w:t>or</w:t>
      </w:r>
      <w:r>
        <w:rPr>
          <w:color w:val="231F20"/>
          <w:spacing w:val="-5"/>
          <w:w w:val="110"/>
        </w:rPr>
        <w:t> </w:t>
      </w:r>
      <w:r>
        <w:rPr>
          <w:color w:val="231F20"/>
          <w:w w:val="110"/>
        </w:rPr>
        <w:t>at</w:t>
      </w:r>
      <w:r>
        <w:rPr>
          <w:color w:val="231F20"/>
          <w:spacing w:val="-5"/>
          <w:w w:val="110"/>
        </w:rPr>
        <w:t> </w:t>
      </w:r>
      <w:r>
        <w:rPr>
          <w:color w:val="231F20"/>
          <w:w w:val="110"/>
        </w:rPr>
        <w:t>such</w:t>
      </w:r>
      <w:r>
        <w:rPr>
          <w:color w:val="231F20"/>
          <w:spacing w:val="-5"/>
          <w:w w:val="110"/>
        </w:rPr>
        <w:t> </w:t>
      </w:r>
      <w:r>
        <w:rPr>
          <w:color w:val="231F20"/>
          <w:w w:val="110"/>
        </w:rPr>
        <w:t>other</w:t>
      </w:r>
      <w:r>
        <w:rPr>
          <w:color w:val="231F20"/>
          <w:spacing w:val="-5"/>
          <w:w w:val="110"/>
        </w:rPr>
        <w:t> </w:t>
      </w:r>
      <w:r>
        <w:rPr>
          <w:color w:val="231F20"/>
          <w:w w:val="110"/>
        </w:rPr>
        <w:t>place</w:t>
      </w:r>
      <w:r>
        <w:rPr>
          <w:color w:val="231F20"/>
          <w:spacing w:val="-5"/>
          <w:w w:val="110"/>
        </w:rPr>
        <w:t> </w:t>
      </w:r>
      <w:r>
        <w:rPr>
          <w:color w:val="231F20"/>
          <w:w w:val="110"/>
        </w:rPr>
        <w:t>or</w:t>
      </w:r>
      <w:r>
        <w:rPr>
          <w:color w:val="231F20"/>
          <w:spacing w:val="-5"/>
          <w:w w:val="110"/>
        </w:rPr>
        <w:t> </w:t>
      </w:r>
      <w:r>
        <w:rPr>
          <w:color w:val="231F20"/>
          <w:w w:val="110"/>
        </w:rPr>
        <w:t>on</w:t>
      </w:r>
      <w:r>
        <w:rPr>
          <w:color w:val="231F20"/>
          <w:spacing w:val="-5"/>
          <w:w w:val="110"/>
        </w:rPr>
        <w:t> </w:t>
      </w:r>
      <w:r>
        <w:rPr>
          <w:color w:val="231F20"/>
          <w:w w:val="110"/>
        </w:rPr>
        <w:t>such</w:t>
      </w:r>
      <w:r>
        <w:rPr>
          <w:color w:val="231F20"/>
          <w:spacing w:val="-5"/>
          <w:w w:val="110"/>
        </w:rPr>
        <w:t> </w:t>
      </w:r>
      <w:r>
        <w:rPr>
          <w:color w:val="231F20"/>
          <w:w w:val="110"/>
        </w:rPr>
        <w:t>other</w:t>
      </w:r>
      <w:r>
        <w:rPr>
          <w:color w:val="231F20"/>
          <w:spacing w:val="-5"/>
          <w:w w:val="110"/>
        </w:rPr>
        <w:t> </w:t>
      </w:r>
      <w:r>
        <w:rPr>
          <w:color w:val="231F20"/>
          <w:w w:val="110"/>
        </w:rPr>
        <w:t>date</w:t>
      </w:r>
      <w:r>
        <w:rPr>
          <w:color w:val="231F20"/>
          <w:spacing w:val="-5"/>
          <w:w w:val="110"/>
        </w:rPr>
        <w:t> </w:t>
      </w:r>
      <w:r>
        <w:rPr>
          <w:color w:val="231F20"/>
          <w:w w:val="110"/>
        </w:rPr>
        <w:t>as</w:t>
      </w:r>
      <w:r>
        <w:rPr>
          <w:color w:val="231F20"/>
          <w:spacing w:val="-5"/>
          <w:w w:val="110"/>
        </w:rPr>
        <w:t> </w:t>
      </w:r>
      <w:r>
        <w:rPr>
          <w:color w:val="231F20"/>
          <w:w w:val="110"/>
        </w:rPr>
        <w:t>may be</w:t>
      </w:r>
      <w:r>
        <w:rPr>
          <w:color w:val="231F20"/>
          <w:spacing w:val="-2"/>
          <w:w w:val="110"/>
        </w:rPr>
        <w:t> </w:t>
      </w:r>
      <w:r>
        <w:rPr>
          <w:color w:val="231F20"/>
          <w:w w:val="110"/>
        </w:rPr>
        <w:t>necessary.</w:t>
      </w:r>
    </w:p>
    <w:p>
      <w:pPr>
        <w:spacing w:after="0" w:line="252" w:lineRule="auto"/>
        <w:jc w:val="both"/>
        <w:sectPr>
          <w:pgSz w:w="11910" w:h="16840"/>
          <w:pgMar w:header="0" w:footer="694" w:top="1160" w:bottom="880" w:left="980" w:right="1000"/>
        </w:sectPr>
      </w:pPr>
    </w:p>
    <w:p>
      <w:pPr>
        <w:pStyle w:val="BodyText"/>
        <w:ind w:left="436"/>
        <w:rPr>
          <w:sz w:val="20"/>
        </w:rPr>
      </w:pPr>
      <w:r>
        <w:rPr>
          <w:sz w:val="20"/>
        </w:rPr>
        <w:pict>
          <v:group style="width:467.75pt;height:58.85pt;mso-position-horizontal-relative:char;mso-position-vertical-relative:line" coordorigin="0,0" coordsize="9355,1177">
            <v:shape style="position:absolute;left:40;top:40;width:9275;height:1097" coordorigin="40,40" coordsize="9275,1097" path="m9201,40l154,40,88,42,54,54,42,88,40,153,40,1023,42,1089,54,1122,88,1135,154,1136,9201,1136,9267,1135,9300,1122,9313,1089,9315,1023,9315,153,9313,88,9300,54,9267,42,9201,40xe" filled="true" fillcolor="#231f20" stroked="false">
              <v:path arrowok="t"/>
              <v:fill type="solid"/>
            </v:shape>
            <v:shape style="position:absolute;left:40;top:40;width:9275;height:1097" coordorigin="40,40" coordsize="9275,1097" path="m154,40l88,42,54,54,42,88,40,153,40,1023,42,1089,54,1122,88,1135,154,1136,9201,1136,9267,1135,9300,1122,9313,1089,9315,1023,9315,153,9313,88,9300,54,9267,42,9201,40,154,40xe" filled="false" stroked="true" strokeweight="4pt" strokecolor="#ffffff">
              <v:path arrowok="t"/>
              <v:stroke dashstyle="solid"/>
            </v:shape>
            <v:shape style="position:absolute;left:6;top:6;width:9342;height:1164" coordorigin="7,7" coordsize="9342,1164" path="m153,7l106,14,58,40,21,85,7,153,7,1023,14,1071,40,1119,85,1155,153,1170,9201,1170,9249,1162,9297,1137,9333,1091,9348,1023,9348,153,9340,106,9315,58,9269,21,9201,7,153,7xe" filled="false" stroked="true" strokeweight=".668pt" strokecolor="#231f20">
              <v:path arrowok="t"/>
              <v:stroke dashstyle="solid"/>
            </v:shape>
            <v:shape style="position:absolute;left:73;top:73;width:9208;height:1030" coordorigin="73,73" coordsize="9208,1030" path="m154,73l135,75,109,85,84,109,73,153,73,1023,75,1041,85,1068,109,1092,153,1103,9201,1103,9219,1101,9246,1091,9270,1067,9281,1023,9281,153,9279,135,9269,109,9245,84,9201,73,154,73xe" filled="false" stroked="true" strokeweight=".668pt" strokecolor="#231f20">
              <v:path arrowok="t"/>
              <v:stroke dashstyle="solid"/>
            </v:shape>
            <v:shape style="position:absolute;left:0;top:0;width:9355;height:1177" type="#_x0000_t202" filled="false" stroked="false">
              <v:textbox inset="0,0,0,0">
                <w:txbxContent>
                  <w:p>
                    <w:pPr>
                      <w:spacing w:before="300"/>
                      <w:ind w:left="3435" w:right="3724" w:firstLine="0"/>
                      <w:jc w:val="center"/>
                      <w:rPr>
                        <w:rFonts w:ascii="Book Antiqua"/>
                        <w:b/>
                        <w:sz w:val="48"/>
                      </w:rPr>
                    </w:pPr>
                    <w:r>
                      <w:rPr>
                        <w:rFonts w:ascii="Book Antiqua"/>
                        <w:b/>
                        <w:color w:val="FFFFFF"/>
                        <w:sz w:val="48"/>
                      </w:rPr>
                      <w:t>INDEX</w:t>
                    </w:r>
                  </w:p>
                </w:txbxContent>
              </v:textbox>
              <w10:wrap type="none"/>
            </v:shape>
          </v:group>
        </w:pict>
      </w:r>
      <w:r>
        <w:rPr>
          <w:sz w:val="20"/>
        </w:rPr>
      </w:r>
    </w:p>
    <w:p>
      <w:pPr>
        <w:pStyle w:val="BodyText"/>
        <w:spacing w:before="6"/>
      </w:pPr>
    </w:p>
    <w:p>
      <w:pPr>
        <w:spacing w:before="102"/>
        <w:ind w:left="447" w:right="0" w:firstLine="0"/>
        <w:jc w:val="left"/>
        <w:rPr>
          <w:i/>
          <w:sz w:val="19"/>
        </w:rPr>
      </w:pPr>
      <w:r>
        <w:rPr>
          <w:i/>
          <w:color w:val="231F20"/>
          <w:w w:val="105"/>
          <w:sz w:val="19"/>
        </w:rPr>
        <w:t>The page numbers given are where the item starts. It might run to succeeding pages.</w:t>
      </w:r>
    </w:p>
    <w:p>
      <w:pPr>
        <w:pStyle w:val="BodyText"/>
        <w:spacing w:before="11"/>
        <w:rPr>
          <w:i/>
          <w:sz w:val="21"/>
        </w:rPr>
      </w:pPr>
    </w:p>
    <w:p>
      <w:pPr>
        <w:spacing w:line="259" w:lineRule="auto" w:before="1"/>
        <w:ind w:left="447" w:right="300" w:firstLine="0"/>
        <w:jc w:val="left"/>
        <w:rPr>
          <w:i/>
          <w:sz w:val="19"/>
        </w:rPr>
      </w:pPr>
      <w:r>
        <w:rPr>
          <w:i/>
          <w:color w:val="231F20"/>
          <w:w w:val="105"/>
          <w:sz w:val="19"/>
        </w:rPr>
        <w:t>Entries</w:t>
      </w:r>
      <w:r>
        <w:rPr>
          <w:i/>
          <w:color w:val="231F20"/>
          <w:spacing w:val="-9"/>
          <w:w w:val="105"/>
          <w:sz w:val="19"/>
        </w:rPr>
        <w:t> </w:t>
      </w:r>
      <w:r>
        <w:rPr>
          <w:i/>
          <w:color w:val="231F20"/>
          <w:w w:val="105"/>
          <w:sz w:val="19"/>
        </w:rPr>
        <w:t>in</w:t>
      </w:r>
      <w:r>
        <w:rPr>
          <w:i/>
          <w:color w:val="231F20"/>
          <w:spacing w:val="-9"/>
          <w:w w:val="105"/>
          <w:sz w:val="19"/>
        </w:rPr>
        <w:t> </w:t>
      </w:r>
      <w:r>
        <w:rPr>
          <w:i/>
          <w:color w:val="231F20"/>
          <w:w w:val="105"/>
          <w:sz w:val="19"/>
        </w:rPr>
        <w:t>Italics</w:t>
      </w:r>
      <w:r>
        <w:rPr>
          <w:i/>
          <w:color w:val="231F20"/>
          <w:spacing w:val="-9"/>
          <w:w w:val="105"/>
          <w:sz w:val="19"/>
        </w:rPr>
        <w:t> </w:t>
      </w:r>
      <w:r>
        <w:rPr>
          <w:i/>
          <w:color w:val="231F20"/>
          <w:w w:val="105"/>
          <w:sz w:val="19"/>
        </w:rPr>
        <w:t>refer</w:t>
      </w:r>
      <w:r>
        <w:rPr>
          <w:i/>
          <w:color w:val="231F20"/>
          <w:spacing w:val="-9"/>
          <w:w w:val="105"/>
          <w:sz w:val="19"/>
        </w:rPr>
        <w:t> </w:t>
      </w:r>
      <w:r>
        <w:rPr>
          <w:i/>
          <w:color w:val="231F20"/>
          <w:w w:val="105"/>
          <w:sz w:val="19"/>
        </w:rPr>
        <w:t>to</w:t>
      </w:r>
      <w:r>
        <w:rPr>
          <w:i/>
          <w:color w:val="231F20"/>
          <w:spacing w:val="-9"/>
          <w:w w:val="105"/>
          <w:sz w:val="19"/>
        </w:rPr>
        <w:t> </w:t>
      </w:r>
      <w:r>
        <w:rPr>
          <w:i/>
          <w:color w:val="231F20"/>
          <w:w w:val="105"/>
          <w:sz w:val="19"/>
        </w:rPr>
        <w:t>the</w:t>
      </w:r>
      <w:r>
        <w:rPr>
          <w:i/>
          <w:color w:val="231F20"/>
          <w:spacing w:val="-9"/>
          <w:w w:val="105"/>
          <w:sz w:val="19"/>
        </w:rPr>
        <w:t> </w:t>
      </w:r>
      <w:r>
        <w:rPr>
          <w:i/>
          <w:color w:val="231F20"/>
          <w:w w:val="105"/>
          <w:sz w:val="19"/>
        </w:rPr>
        <w:t>Catch</w:t>
      </w:r>
      <w:r>
        <w:rPr>
          <w:i/>
          <w:color w:val="231F20"/>
          <w:spacing w:val="-9"/>
          <w:w w:val="105"/>
          <w:sz w:val="19"/>
        </w:rPr>
        <w:t> </w:t>
      </w:r>
      <w:r>
        <w:rPr>
          <w:i/>
          <w:color w:val="231F20"/>
          <w:w w:val="105"/>
          <w:sz w:val="19"/>
        </w:rPr>
        <w:t>the</w:t>
      </w:r>
      <w:r>
        <w:rPr>
          <w:i/>
          <w:color w:val="231F20"/>
          <w:spacing w:val="-9"/>
          <w:w w:val="105"/>
          <w:sz w:val="19"/>
        </w:rPr>
        <w:t> </w:t>
      </w:r>
      <w:r>
        <w:rPr>
          <w:i/>
          <w:color w:val="231F20"/>
          <w:w w:val="105"/>
          <w:sz w:val="19"/>
        </w:rPr>
        <w:t>Vision</w:t>
      </w:r>
      <w:r>
        <w:rPr>
          <w:i/>
          <w:color w:val="231F20"/>
          <w:spacing w:val="-9"/>
          <w:w w:val="105"/>
          <w:sz w:val="19"/>
        </w:rPr>
        <w:t> </w:t>
      </w:r>
      <w:r>
        <w:rPr>
          <w:i/>
          <w:color w:val="231F20"/>
          <w:w w:val="105"/>
          <w:sz w:val="19"/>
        </w:rPr>
        <w:t>Report</w:t>
      </w:r>
      <w:r>
        <w:rPr>
          <w:i/>
          <w:color w:val="231F20"/>
          <w:spacing w:val="-9"/>
          <w:w w:val="105"/>
          <w:sz w:val="19"/>
        </w:rPr>
        <w:t> </w:t>
      </w:r>
      <w:r>
        <w:rPr>
          <w:i/>
          <w:color w:val="231F20"/>
          <w:w w:val="105"/>
          <w:sz w:val="19"/>
        </w:rPr>
        <w:t>which</w:t>
      </w:r>
      <w:r>
        <w:rPr>
          <w:i/>
          <w:color w:val="231F20"/>
          <w:spacing w:val="-9"/>
          <w:w w:val="105"/>
          <w:sz w:val="19"/>
        </w:rPr>
        <w:t> </w:t>
      </w:r>
      <w:r>
        <w:rPr>
          <w:i/>
          <w:color w:val="231F20"/>
          <w:w w:val="105"/>
          <w:sz w:val="19"/>
        </w:rPr>
        <w:t>was</w:t>
      </w:r>
      <w:r>
        <w:rPr>
          <w:i/>
          <w:color w:val="231F20"/>
          <w:spacing w:val="-9"/>
          <w:w w:val="105"/>
          <w:sz w:val="19"/>
        </w:rPr>
        <w:t> </w:t>
      </w:r>
      <w:r>
        <w:rPr>
          <w:i/>
          <w:color w:val="231F20"/>
          <w:w w:val="105"/>
          <w:sz w:val="19"/>
        </w:rPr>
        <w:t>published</w:t>
      </w:r>
      <w:r>
        <w:rPr>
          <w:i/>
          <w:color w:val="231F20"/>
          <w:spacing w:val="-8"/>
          <w:w w:val="105"/>
          <w:sz w:val="19"/>
        </w:rPr>
        <w:t> </w:t>
      </w:r>
      <w:r>
        <w:rPr>
          <w:i/>
          <w:color w:val="231F20"/>
          <w:w w:val="105"/>
          <w:sz w:val="19"/>
        </w:rPr>
        <w:t>and</w:t>
      </w:r>
      <w:r>
        <w:rPr>
          <w:i/>
          <w:color w:val="231F20"/>
          <w:spacing w:val="-9"/>
          <w:w w:val="105"/>
          <w:sz w:val="19"/>
        </w:rPr>
        <w:t> </w:t>
      </w:r>
      <w:r>
        <w:rPr>
          <w:i/>
          <w:color w:val="231F20"/>
          <w:w w:val="105"/>
          <w:sz w:val="19"/>
        </w:rPr>
        <w:t>paginated</w:t>
      </w:r>
      <w:r>
        <w:rPr>
          <w:i/>
          <w:color w:val="231F20"/>
          <w:spacing w:val="-9"/>
          <w:w w:val="105"/>
          <w:sz w:val="19"/>
        </w:rPr>
        <w:t> </w:t>
      </w:r>
      <w:r>
        <w:rPr>
          <w:i/>
          <w:color w:val="231F20"/>
          <w:w w:val="105"/>
          <w:sz w:val="19"/>
        </w:rPr>
        <w:t>separately</w:t>
      </w:r>
      <w:r>
        <w:rPr>
          <w:i/>
          <w:color w:val="231F20"/>
          <w:spacing w:val="-9"/>
          <w:w w:val="105"/>
          <w:sz w:val="19"/>
        </w:rPr>
        <w:t> </w:t>
      </w:r>
      <w:r>
        <w:rPr>
          <w:i/>
          <w:color w:val="231F20"/>
          <w:w w:val="105"/>
          <w:sz w:val="19"/>
        </w:rPr>
        <w:t>from</w:t>
      </w:r>
      <w:r>
        <w:rPr>
          <w:i/>
          <w:color w:val="231F20"/>
          <w:spacing w:val="-9"/>
          <w:w w:val="105"/>
          <w:sz w:val="19"/>
        </w:rPr>
        <w:t> </w:t>
      </w:r>
      <w:r>
        <w:rPr>
          <w:i/>
          <w:color w:val="231F20"/>
          <w:w w:val="105"/>
          <w:sz w:val="19"/>
        </w:rPr>
        <w:t>the</w:t>
      </w:r>
      <w:r>
        <w:rPr>
          <w:i/>
          <w:color w:val="231F20"/>
          <w:spacing w:val="-9"/>
          <w:w w:val="105"/>
          <w:sz w:val="19"/>
        </w:rPr>
        <w:t> </w:t>
      </w:r>
      <w:r>
        <w:rPr>
          <w:i/>
          <w:color w:val="231F20"/>
          <w:w w:val="105"/>
          <w:sz w:val="19"/>
        </w:rPr>
        <w:t>main </w:t>
      </w:r>
      <w:r>
        <w:rPr>
          <w:i/>
          <w:color w:val="231F20"/>
          <w:w w:val="105"/>
          <w:sz w:val="19"/>
        </w:rPr>
        <w:t>Book of</w:t>
      </w:r>
      <w:r>
        <w:rPr>
          <w:i/>
          <w:color w:val="231F20"/>
          <w:spacing w:val="-11"/>
          <w:w w:val="105"/>
          <w:sz w:val="19"/>
        </w:rPr>
        <w:t> </w:t>
      </w:r>
      <w:r>
        <w:rPr>
          <w:i/>
          <w:color w:val="231F20"/>
          <w:w w:val="105"/>
          <w:sz w:val="19"/>
        </w:rPr>
        <w:t>Reports.</w:t>
      </w:r>
    </w:p>
    <w:p>
      <w:pPr>
        <w:pStyle w:val="BodyText"/>
        <w:spacing w:before="2" w:after="1"/>
        <w:rPr>
          <w:i/>
          <w:sz w:val="20"/>
        </w:rPr>
      </w:pPr>
    </w:p>
    <w:tbl>
      <w:tblPr>
        <w:tblW w:w="0" w:type="auto"/>
        <w:jc w:val="left"/>
        <w:tblInd w:w="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4"/>
        <w:gridCol w:w="2054"/>
        <w:gridCol w:w="1710"/>
      </w:tblGrid>
      <w:tr>
        <w:trPr>
          <w:trHeight w:val="365" w:hRule="atLeast"/>
        </w:trPr>
        <w:tc>
          <w:tcPr>
            <w:tcW w:w="4964" w:type="dxa"/>
          </w:tcPr>
          <w:p>
            <w:pPr>
              <w:pStyle w:val="TableParagraph"/>
              <w:spacing w:line="240" w:lineRule="auto" w:before="0"/>
              <w:ind w:left="0"/>
              <w:rPr>
                <w:rFonts w:ascii="Times New Roman"/>
                <w:sz w:val="20"/>
              </w:rPr>
            </w:pPr>
          </w:p>
        </w:tc>
        <w:tc>
          <w:tcPr>
            <w:tcW w:w="2054" w:type="dxa"/>
          </w:tcPr>
          <w:p>
            <w:pPr>
              <w:pStyle w:val="TableParagraph"/>
              <w:spacing w:line="240" w:lineRule="auto" w:before="2"/>
              <w:ind w:left="326"/>
              <w:rPr>
                <w:sz w:val="19"/>
              </w:rPr>
            </w:pPr>
            <w:r>
              <w:rPr>
                <w:color w:val="231F20"/>
                <w:w w:val="105"/>
                <w:sz w:val="19"/>
                <w:u w:val="single" w:color="231F20"/>
              </w:rPr>
              <w:t>Reports</w:t>
            </w:r>
          </w:p>
        </w:tc>
        <w:tc>
          <w:tcPr>
            <w:tcW w:w="1710" w:type="dxa"/>
          </w:tcPr>
          <w:p>
            <w:pPr>
              <w:pStyle w:val="TableParagraph"/>
              <w:spacing w:line="240" w:lineRule="auto" w:before="2"/>
              <w:ind w:left="1072"/>
              <w:rPr>
                <w:sz w:val="19"/>
              </w:rPr>
            </w:pPr>
            <w:r>
              <w:rPr>
                <w:color w:val="231F20"/>
                <w:w w:val="105"/>
                <w:sz w:val="19"/>
                <w:u w:val="single" w:color="231F20"/>
              </w:rPr>
              <w:t>Record</w:t>
            </w:r>
          </w:p>
        </w:tc>
      </w:tr>
      <w:tr>
        <w:trPr>
          <w:trHeight w:val="375" w:hRule="atLeast"/>
        </w:trPr>
        <w:tc>
          <w:tcPr>
            <w:tcW w:w="4964" w:type="dxa"/>
          </w:tcPr>
          <w:p>
            <w:pPr>
              <w:pStyle w:val="TableParagraph"/>
              <w:spacing w:before="136"/>
              <w:rPr>
                <w:sz w:val="19"/>
              </w:rPr>
            </w:pPr>
            <w:r>
              <w:rPr>
                <w:color w:val="231F20"/>
                <w:w w:val="110"/>
                <w:sz w:val="19"/>
              </w:rPr>
              <w:t>Accounts</w:t>
            </w:r>
          </w:p>
        </w:tc>
        <w:tc>
          <w:tcPr>
            <w:tcW w:w="2054" w:type="dxa"/>
          </w:tcPr>
          <w:p>
            <w:pPr>
              <w:pStyle w:val="TableParagraph"/>
              <w:spacing w:before="136"/>
              <w:ind w:left="326"/>
              <w:rPr>
                <w:sz w:val="19"/>
              </w:rPr>
            </w:pPr>
            <w:r>
              <w:rPr>
                <w:color w:val="231F20"/>
                <w:w w:val="105"/>
                <w:sz w:val="19"/>
              </w:rPr>
              <w:t>64</w:t>
            </w:r>
          </w:p>
        </w:tc>
        <w:tc>
          <w:tcPr>
            <w:tcW w:w="1710" w:type="dxa"/>
          </w:tcPr>
          <w:p>
            <w:pPr>
              <w:pStyle w:val="TableParagraph"/>
              <w:spacing w:before="136"/>
              <w:ind w:left="1072"/>
              <w:rPr>
                <w:sz w:val="19"/>
              </w:rPr>
            </w:pPr>
            <w:r>
              <w:rPr>
                <w:color w:val="231F20"/>
                <w:w w:val="106"/>
                <w:sz w:val="19"/>
              </w:rPr>
              <w:t>9</w:t>
            </w:r>
          </w:p>
        </w:tc>
      </w:tr>
      <w:tr>
        <w:trPr>
          <w:trHeight w:val="249" w:hRule="atLeast"/>
        </w:trPr>
        <w:tc>
          <w:tcPr>
            <w:tcW w:w="4964" w:type="dxa"/>
          </w:tcPr>
          <w:p>
            <w:pPr>
              <w:pStyle w:val="TableParagraph"/>
              <w:rPr>
                <w:sz w:val="19"/>
              </w:rPr>
            </w:pPr>
            <w:r>
              <w:rPr>
                <w:color w:val="231F20"/>
                <w:w w:val="105"/>
                <w:sz w:val="19"/>
              </w:rPr>
              <w:t>Address to the Throne</w:t>
            </w:r>
          </w:p>
        </w:tc>
        <w:tc>
          <w:tcPr>
            <w:tcW w:w="2054" w:type="dxa"/>
          </w:tcPr>
          <w:p>
            <w:pPr>
              <w:pStyle w:val="TableParagraph"/>
              <w:spacing w:line="240" w:lineRule="auto" w:before="0"/>
              <w:ind w:left="0"/>
              <w:rPr>
                <w:rFonts w:ascii="Times New Roman"/>
                <w:sz w:val="18"/>
              </w:rPr>
            </w:pPr>
          </w:p>
        </w:tc>
        <w:tc>
          <w:tcPr>
            <w:tcW w:w="1710" w:type="dxa"/>
          </w:tcPr>
          <w:p>
            <w:pPr>
              <w:pStyle w:val="TableParagraph"/>
              <w:ind w:left="1072"/>
              <w:rPr>
                <w:sz w:val="19"/>
              </w:rPr>
            </w:pPr>
            <w:r>
              <w:rPr>
                <w:color w:val="231F20"/>
                <w:w w:val="105"/>
                <w:sz w:val="19"/>
              </w:rPr>
              <w:t>42</w:t>
            </w:r>
          </w:p>
        </w:tc>
      </w:tr>
      <w:tr>
        <w:trPr>
          <w:trHeight w:val="249" w:hRule="atLeast"/>
        </w:trPr>
        <w:tc>
          <w:tcPr>
            <w:tcW w:w="4964" w:type="dxa"/>
          </w:tcPr>
          <w:p>
            <w:pPr>
              <w:pStyle w:val="TableParagraph"/>
              <w:rPr>
                <w:sz w:val="19"/>
              </w:rPr>
            </w:pPr>
            <w:r>
              <w:rPr>
                <w:color w:val="231F20"/>
                <w:w w:val="110"/>
                <w:sz w:val="19"/>
              </w:rPr>
              <w:t>Assembly Arrangements Committee</w:t>
            </w:r>
          </w:p>
        </w:tc>
        <w:tc>
          <w:tcPr>
            <w:tcW w:w="2054" w:type="dxa"/>
          </w:tcPr>
          <w:p>
            <w:pPr>
              <w:pStyle w:val="TableParagraph"/>
              <w:ind w:left="326"/>
              <w:rPr>
                <w:sz w:val="19"/>
              </w:rPr>
            </w:pPr>
            <w:r>
              <w:rPr>
                <w:color w:val="231F20"/>
                <w:w w:val="105"/>
                <w:sz w:val="19"/>
              </w:rPr>
              <w:t>48</w:t>
            </w:r>
          </w:p>
        </w:tc>
        <w:tc>
          <w:tcPr>
            <w:tcW w:w="1710" w:type="dxa"/>
          </w:tcPr>
          <w:p>
            <w:pPr>
              <w:pStyle w:val="TableParagraph"/>
              <w:ind w:left="1072"/>
              <w:rPr>
                <w:sz w:val="19"/>
              </w:rPr>
            </w:pPr>
            <w:r>
              <w:rPr>
                <w:color w:val="231F20"/>
                <w:w w:val="105"/>
                <w:sz w:val="19"/>
              </w:rPr>
              <w:t>38</w:t>
            </w:r>
          </w:p>
        </w:tc>
      </w:tr>
      <w:tr>
        <w:trPr>
          <w:trHeight w:val="249" w:hRule="atLeast"/>
        </w:trPr>
        <w:tc>
          <w:tcPr>
            <w:tcW w:w="4964" w:type="dxa"/>
          </w:tcPr>
          <w:p>
            <w:pPr>
              <w:pStyle w:val="TableParagraph"/>
              <w:rPr>
                <w:sz w:val="19"/>
              </w:rPr>
            </w:pPr>
            <w:r>
              <w:rPr>
                <w:color w:val="231F20"/>
                <w:w w:val="105"/>
                <w:sz w:val="19"/>
              </w:rPr>
              <w:t>Assembly Pastoral Reference Committee</w:t>
            </w:r>
          </w:p>
        </w:tc>
        <w:tc>
          <w:tcPr>
            <w:tcW w:w="2054" w:type="dxa"/>
          </w:tcPr>
          <w:p>
            <w:pPr>
              <w:pStyle w:val="TableParagraph"/>
              <w:ind w:left="326"/>
              <w:rPr>
                <w:sz w:val="19"/>
              </w:rPr>
            </w:pPr>
            <w:r>
              <w:rPr>
                <w:color w:val="231F20"/>
                <w:w w:val="105"/>
                <w:sz w:val="19"/>
              </w:rPr>
              <w:t>92</w:t>
            </w:r>
          </w:p>
        </w:tc>
        <w:tc>
          <w:tcPr>
            <w:tcW w:w="1710" w:type="dxa"/>
          </w:tcPr>
          <w:p>
            <w:pPr>
              <w:pStyle w:val="TableParagraph"/>
              <w:ind w:left="1072"/>
              <w:rPr>
                <w:sz w:val="19"/>
              </w:rPr>
            </w:pPr>
            <w:r>
              <w:rPr>
                <w:color w:val="231F20"/>
                <w:w w:val="105"/>
                <w:sz w:val="19"/>
              </w:rPr>
              <w:t>18</w:t>
            </w:r>
          </w:p>
        </w:tc>
      </w:tr>
      <w:tr>
        <w:trPr>
          <w:trHeight w:val="249" w:hRule="atLeast"/>
        </w:trPr>
        <w:tc>
          <w:tcPr>
            <w:tcW w:w="4964" w:type="dxa"/>
          </w:tcPr>
          <w:p>
            <w:pPr>
              <w:pStyle w:val="TableParagraph"/>
              <w:rPr>
                <w:sz w:val="19"/>
              </w:rPr>
            </w:pPr>
            <w:r>
              <w:rPr>
                <w:color w:val="231F20"/>
                <w:w w:val="105"/>
                <w:sz w:val="19"/>
              </w:rPr>
              <w:t>Auditors, Appointment of</w:t>
            </w:r>
          </w:p>
        </w:tc>
        <w:tc>
          <w:tcPr>
            <w:tcW w:w="2054" w:type="dxa"/>
          </w:tcPr>
          <w:p>
            <w:pPr>
              <w:pStyle w:val="TableParagraph"/>
              <w:ind w:left="326"/>
              <w:rPr>
                <w:sz w:val="19"/>
              </w:rPr>
            </w:pPr>
            <w:r>
              <w:rPr>
                <w:color w:val="231F20"/>
                <w:w w:val="105"/>
                <w:sz w:val="19"/>
              </w:rPr>
              <w:t>64</w:t>
            </w:r>
          </w:p>
        </w:tc>
        <w:tc>
          <w:tcPr>
            <w:tcW w:w="1710" w:type="dxa"/>
          </w:tcPr>
          <w:p>
            <w:pPr>
              <w:pStyle w:val="TableParagraph"/>
              <w:ind w:left="1072"/>
              <w:rPr>
                <w:sz w:val="19"/>
              </w:rPr>
            </w:pPr>
            <w:r>
              <w:rPr>
                <w:color w:val="231F20"/>
                <w:w w:val="105"/>
                <w:sz w:val="19"/>
              </w:rPr>
              <w:t>10</w:t>
            </w:r>
          </w:p>
        </w:tc>
      </w:tr>
      <w:tr>
        <w:trPr>
          <w:trHeight w:val="249" w:hRule="atLeast"/>
        </w:trPr>
        <w:tc>
          <w:tcPr>
            <w:tcW w:w="4964" w:type="dxa"/>
          </w:tcPr>
          <w:p>
            <w:pPr>
              <w:pStyle w:val="TableParagraph"/>
              <w:rPr>
                <w:sz w:val="19"/>
              </w:rPr>
            </w:pPr>
            <w:r>
              <w:rPr>
                <w:color w:val="231F20"/>
                <w:w w:val="110"/>
                <w:sz w:val="19"/>
              </w:rPr>
              <w:t>Basis of Union - Change</w:t>
            </w:r>
          </w:p>
        </w:tc>
        <w:tc>
          <w:tcPr>
            <w:tcW w:w="2054" w:type="dxa"/>
          </w:tcPr>
          <w:p>
            <w:pPr>
              <w:pStyle w:val="TableParagraph"/>
              <w:ind w:left="326"/>
              <w:rPr>
                <w:sz w:val="19"/>
              </w:rPr>
            </w:pPr>
            <w:r>
              <w:rPr>
                <w:color w:val="231F20"/>
                <w:w w:val="105"/>
                <w:sz w:val="19"/>
              </w:rPr>
              <w:t>44</w:t>
            </w:r>
          </w:p>
        </w:tc>
        <w:tc>
          <w:tcPr>
            <w:tcW w:w="1710" w:type="dxa"/>
          </w:tcPr>
          <w:p>
            <w:pPr>
              <w:pStyle w:val="TableParagraph"/>
              <w:ind w:left="1072"/>
              <w:rPr>
                <w:sz w:val="19"/>
              </w:rPr>
            </w:pPr>
            <w:r>
              <w:rPr>
                <w:color w:val="231F20"/>
                <w:w w:val="105"/>
                <w:sz w:val="19"/>
              </w:rPr>
              <w:t>12</w:t>
            </w:r>
          </w:p>
        </w:tc>
      </w:tr>
      <w:tr>
        <w:trPr>
          <w:trHeight w:val="249" w:hRule="atLeast"/>
        </w:trPr>
        <w:tc>
          <w:tcPr>
            <w:tcW w:w="4964" w:type="dxa"/>
          </w:tcPr>
          <w:p>
            <w:pPr>
              <w:pStyle w:val="TableParagraph"/>
              <w:rPr>
                <w:sz w:val="19"/>
              </w:rPr>
            </w:pPr>
            <w:r>
              <w:rPr>
                <w:color w:val="231F20"/>
                <w:w w:val="110"/>
                <w:sz w:val="19"/>
              </w:rPr>
              <w:t>Budget 2006</w:t>
            </w:r>
          </w:p>
        </w:tc>
        <w:tc>
          <w:tcPr>
            <w:tcW w:w="2054" w:type="dxa"/>
          </w:tcPr>
          <w:p>
            <w:pPr>
              <w:pStyle w:val="TableParagraph"/>
              <w:ind w:left="326"/>
              <w:rPr>
                <w:sz w:val="19"/>
              </w:rPr>
            </w:pPr>
            <w:r>
              <w:rPr>
                <w:color w:val="231F20"/>
                <w:w w:val="105"/>
                <w:sz w:val="19"/>
              </w:rPr>
              <w:t>45</w:t>
            </w:r>
          </w:p>
        </w:tc>
        <w:tc>
          <w:tcPr>
            <w:tcW w:w="1710" w:type="dxa"/>
          </w:tcPr>
          <w:p>
            <w:pPr>
              <w:pStyle w:val="TableParagraph"/>
              <w:ind w:left="1072"/>
              <w:rPr>
                <w:sz w:val="19"/>
              </w:rPr>
            </w:pPr>
            <w:r>
              <w:rPr>
                <w:color w:val="231F20"/>
                <w:w w:val="105"/>
                <w:sz w:val="19"/>
              </w:rPr>
              <w:t>10</w:t>
            </w:r>
          </w:p>
        </w:tc>
      </w:tr>
      <w:tr>
        <w:trPr>
          <w:trHeight w:val="249" w:hRule="atLeast"/>
        </w:trPr>
        <w:tc>
          <w:tcPr>
            <w:tcW w:w="4964" w:type="dxa"/>
          </w:tcPr>
          <w:p>
            <w:pPr>
              <w:pStyle w:val="TableParagraph"/>
              <w:rPr>
                <w:sz w:val="19"/>
              </w:rPr>
            </w:pPr>
            <w:r>
              <w:rPr>
                <w:color w:val="231F20"/>
                <w:w w:val="110"/>
                <w:sz w:val="19"/>
              </w:rPr>
              <w:t>Caswell, Revd Elizabeth</w:t>
            </w:r>
          </w:p>
        </w:tc>
        <w:tc>
          <w:tcPr>
            <w:tcW w:w="2054" w:type="dxa"/>
          </w:tcPr>
          <w:p>
            <w:pPr>
              <w:pStyle w:val="TableParagraph"/>
              <w:spacing w:line="240" w:lineRule="auto" w:before="0"/>
              <w:ind w:left="0"/>
              <w:rPr>
                <w:rFonts w:ascii="Times New Roman"/>
                <w:sz w:val="18"/>
              </w:rPr>
            </w:pPr>
          </w:p>
        </w:tc>
        <w:tc>
          <w:tcPr>
            <w:tcW w:w="1710" w:type="dxa"/>
          </w:tcPr>
          <w:p>
            <w:pPr>
              <w:pStyle w:val="TableParagraph"/>
              <w:ind w:left="1072"/>
              <w:rPr>
                <w:sz w:val="19"/>
              </w:rPr>
            </w:pPr>
            <w:r>
              <w:rPr>
                <w:color w:val="231F20"/>
                <w:w w:val="105"/>
                <w:sz w:val="19"/>
              </w:rPr>
              <w:t>17,43</w:t>
            </w:r>
          </w:p>
        </w:tc>
      </w:tr>
      <w:tr>
        <w:trPr>
          <w:trHeight w:val="249" w:hRule="atLeast"/>
        </w:trPr>
        <w:tc>
          <w:tcPr>
            <w:tcW w:w="4964" w:type="dxa"/>
          </w:tcPr>
          <w:p>
            <w:pPr>
              <w:pStyle w:val="TableParagraph"/>
              <w:rPr>
                <w:sz w:val="19"/>
              </w:rPr>
            </w:pPr>
            <w:r>
              <w:rPr>
                <w:color w:val="231F20"/>
                <w:w w:val="110"/>
                <w:sz w:val="19"/>
              </w:rPr>
              <w:t>Catch the Vision Report</w:t>
            </w:r>
          </w:p>
        </w:tc>
        <w:tc>
          <w:tcPr>
            <w:tcW w:w="2054" w:type="dxa"/>
          </w:tcPr>
          <w:p>
            <w:pPr>
              <w:pStyle w:val="TableParagraph"/>
              <w:spacing w:line="240" w:lineRule="auto" w:before="0"/>
              <w:ind w:left="0"/>
              <w:rPr>
                <w:rFonts w:ascii="Times New Roman"/>
                <w:sz w:val="18"/>
              </w:rPr>
            </w:pPr>
          </w:p>
        </w:tc>
        <w:tc>
          <w:tcPr>
            <w:tcW w:w="1710" w:type="dxa"/>
          </w:tcPr>
          <w:p>
            <w:pPr>
              <w:pStyle w:val="TableParagraph"/>
              <w:ind w:left="1072"/>
              <w:rPr>
                <w:sz w:val="19"/>
              </w:rPr>
            </w:pPr>
            <w:r>
              <w:rPr>
                <w:color w:val="231F20"/>
                <w:w w:val="105"/>
                <w:sz w:val="19"/>
              </w:rPr>
              <w:t>16</w:t>
            </w:r>
          </w:p>
        </w:tc>
      </w:tr>
      <w:tr>
        <w:trPr>
          <w:trHeight w:val="249" w:hRule="atLeast"/>
        </w:trPr>
        <w:tc>
          <w:tcPr>
            <w:tcW w:w="4964" w:type="dxa"/>
          </w:tcPr>
          <w:p>
            <w:pPr>
              <w:pStyle w:val="TableParagraph"/>
              <w:rPr>
                <w:sz w:val="19"/>
              </w:rPr>
            </w:pPr>
            <w:r>
              <w:rPr>
                <w:color w:val="231F20"/>
                <w:w w:val="110"/>
                <w:sz w:val="19"/>
              </w:rPr>
              <w:t>Church and Society Committee</w:t>
            </w:r>
          </w:p>
        </w:tc>
        <w:tc>
          <w:tcPr>
            <w:tcW w:w="2054" w:type="dxa"/>
          </w:tcPr>
          <w:p>
            <w:pPr>
              <w:pStyle w:val="TableParagraph"/>
              <w:ind w:left="326"/>
              <w:rPr>
                <w:sz w:val="19"/>
              </w:rPr>
            </w:pPr>
            <w:r>
              <w:rPr>
                <w:color w:val="231F20"/>
                <w:w w:val="105"/>
                <w:sz w:val="19"/>
              </w:rPr>
              <w:t>49</w:t>
            </w:r>
          </w:p>
        </w:tc>
        <w:tc>
          <w:tcPr>
            <w:tcW w:w="1710" w:type="dxa"/>
          </w:tcPr>
          <w:p>
            <w:pPr>
              <w:pStyle w:val="TableParagraph"/>
              <w:ind w:left="1072"/>
              <w:rPr>
                <w:sz w:val="19"/>
              </w:rPr>
            </w:pPr>
            <w:r>
              <w:rPr>
                <w:color w:val="231F20"/>
                <w:w w:val="105"/>
                <w:sz w:val="19"/>
              </w:rPr>
              <w:t>19</w:t>
            </w:r>
          </w:p>
        </w:tc>
      </w:tr>
      <w:tr>
        <w:trPr>
          <w:trHeight w:val="249" w:hRule="atLeast"/>
        </w:trPr>
        <w:tc>
          <w:tcPr>
            <w:tcW w:w="4964" w:type="dxa"/>
          </w:tcPr>
          <w:p>
            <w:pPr>
              <w:pStyle w:val="TableParagraph"/>
              <w:rPr>
                <w:sz w:val="19"/>
              </w:rPr>
            </w:pPr>
            <w:r>
              <w:rPr>
                <w:color w:val="231F20"/>
                <w:w w:val="110"/>
                <w:sz w:val="19"/>
              </w:rPr>
              <w:t>Church Related Community Workers, Non-Stipendiary</w:t>
            </w:r>
          </w:p>
        </w:tc>
        <w:tc>
          <w:tcPr>
            <w:tcW w:w="2054" w:type="dxa"/>
          </w:tcPr>
          <w:p>
            <w:pPr>
              <w:pStyle w:val="TableParagraph"/>
              <w:ind w:left="326"/>
              <w:rPr>
                <w:sz w:val="19"/>
              </w:rPr>
            </w:pPr>
            <w:r>
              <w:rPr>
                <w:color w:val="231F20"/>
                <w:w w:val="105"/>
                <w:sz w:val="19"/>
              </w:rPr>
              <w:t>44</w:t>
            </w:r>
          </w:p>
        </w:tc>
        <w:tc>
          <w:tcPr>
            <w:tcW w:w="1710" w:type="dxa"/>
          </w:tcPr>
          <w:p>
            <w:pPr>
              <w:pStyle w:val="TableParagraph"/>
              <w:ind w:left="1072"/>
              <w:rPr>
                <w:sz w:val="19"/>
              </w:rPr>
            </w:pPr>
            <w:r>
              <w:rPr>
                <w:color w:val="231F20"/>
                <w:w w:val="105"/>
                <w:sz w:val="19"/>
              </w:rPr>
              <w:t>12</w:t>
            </w:r>
          </w:p>
        </w:tc>
      </w:tr>
      <w:tr>
        <w:trPr>
          <w:trHeight w:val="249" w:hRule="atLeast"/>
        </w:trPr>
        <w:tc>
          <w:tcPr>
            <w:tcW w:w="4964" w:type="dxa"/>
          </w:tcPr>
          <w:p>
            <w:pPr>
              <w:pStyle w:val="TableParagraph"/>
              <w:rPr>
                <w:sz w:val="19"/>
              </w:rPr>
            </w:pPr>
            <w:r>
              <w:rPr>
                <w:color w:val="231F20"/>
                <w:w w:val="110"/>
                <w:sz w:val="19"/>
              </w:rPr>
              <w:t>Church Closures</w:t>
            </w:r>
          </w:p>
        </w:tc>
        <w:tc>
          <w:tcPr>
            <w:tcW w:w="2054" w:type="dxa"/>
          </w:tcPr>
          <w:p>
            <w:pPr>
              <w:pStyle w:val="TableParagraph"/>
              <w:ind w:left="326"/>
              <w:rPr>
                <w:sz w:val="19"/>
              </w:rPr>
            </w:pPr>
            <w:r>
              <w:rPr>
                <w:color w:val="231F20"/>
                <w:w w:val="105"/>
                <w:sz w:val="19"/>
              </w:rPr>
              <w:t>17</w:t>
            </w:r>
          </w:p>
        </w:tc>
        <w:tc>
          <w:tcPr>
            <w:tcW w:w="1710" w:type="dxa"/>
          </w:tcPr>
          <w:p>
            <w:pPr>
              <w:pStyle w:val="TableParagraph"/>
              <w:ind w:left="1072"/>
              <w:rPr>
                <w:sz w:val="19"/>
              </w:rPr>
            </w:pPr>
            <w:r>
              <w:rPr>
                <w:color w:val="231F20"/>
                <w:w w:val="105"/>
                <w:sz w:val="19"/>
              </w:rPr>
              <w:t>13</w:t>
            </w:r>
          </w:p>
        </w:tc>
      </w:tr>
      <w:tr>
        <w:trPr>
          <w:trHeight w:val="249" w:hRule="atLeast"/>
        </w:trPr>
        <w:tc>
          <w:tcPr>
            <w:tcW w:w="4964" w:type="dxa"/>
          </w:tcPr>
          <w:p>
            <w:pPr>
              <w:pStyle w:val="TableParagraph"/>
              <w:rPr>
                <w:sz w:val="19"/>
              </w:rPr>
            </w:pPr>
            <w:r>
              <w:rPr>
                <w:color w:val="231F20"/>
                <w:w w:val="105"/>
                <w:sz w:val="19"/>
              </w:rPr>
              <w:t>Churches, New</w:t>
            </w:r>
          </w:p>
        </w:tc>
        <w:tc>
          <w:tcPr>
            <w:tcW w:w="2054" w:type="dxa"/>
          </w:tcPr>
          <w:p>
            <w:pPr>
              <w:pStyle w:val="TableParagraph"/>
              <w:ind w:left="326"/>
              <w:rPr>
                <w:sz w:val="19"/>
              </w:rPr>
            </w:pPr>
            <w:r>
              <w:rPr>
                <w:color w:val="231F20"/>
                <w:w w:val="105"/>
                <w:sz w:val="19"/>
              </w:rPr>
              <w:t>16</w:t>
            </w:r>
          </w:p>
        </w:tc>
        <w:tc>
          <w:tcPr>
            <w:tcW w:w="1710" w:type="dxa"/>
          </w:tcPr>
          <w:p>
            <w:pPr>
              <w:pStyle w:val="TableParagraph"/>
              <w:ind w:left="1072"/>
              <w:rPr>
                <w:sz w:val="19"/>
              </w:rPr>
            </w:pPr>
            <w:r>
              <w:rPr>
                <w:color w:val="231F20"/>
                <w:w w:val="105"/>
                <w:sz w:val="19"/>
              </w:rPr>
              <w:t>13</w:t>
            </w:r>
          </w:p>
        </w:tc>
      </w:tr>
      <w:tr>
        <w:trPr>
          <w:trHeight w:val="249" w:hRule="atLeast"/>
        </w:trPr>
        <w:tc>
          <w:tcPr>
            <w:tcW w:w="4964" w:type="dxa"/>
          </w:tcPr>
          <w:p>
            <w:pPr>
              <w:pStyle w:val="TableParagraph"/>
              <w:rPr>
                <w:sz w:val="19"/>
              </w:rPr>
            </w:pPr>
            <w:r>
              <w:rPr>
                <w:color w:val="231F20"/>
                <w:w w:val="110"/>
                <w:sz w:val="19"/>
              </w:rPr>
              <w:t>College Reports</w:t>
            </w:r>
          </w:p>
        </w:tc>
        <w:tc>
          <w:tcPr>
            <w:tcW w:w="2054" w:type="dxa"/>
          </w:tcPr>
          <w:p>
            <w:pPr>
              <w:pStyle w:val="TableParagraph"/>
              <w:ind w:left="326"/>
              <w:rPr>
                <w:sz w:val="19"/>
              </w:rPr>
            </w:pPr>
            <w:r>
              <w:rPr>
                <w:color w:val="231F20"/>
                <w:w w:val="105"/>
                <w:sz w:val="19"/>
              </w:rPr>
              <w:t>117</w:t>
            </w:r>
          </w:p>
        </w:tc>
        <w:tc>
          <w:tcPr>
            <w:tcW w:w="1710" w:type="dxa"/>
          </w:tcPr>
          <w:p>
            <w:pPr>
              <w:pStyle w:val="TableParagraph"/>
              <w:spacing w:line="240" w:lineRule="auto" w:before="0"/>
              <w:ind w:left="0"/>
              <w:rPr>
                <w:rFonts w:ascii="Times New Roman"/>
                <w:sz w:val="18"/>
              </w:rPr>
            </w:pPr>
          </w:p>
        </w:tc>
      </w:tr>
      <w:tr>
        <w:trPr>
          <w:trHeight w:val="249" w:hRule="atLeast"/>
        </w:trPr>
        <w:tc>
          <w:tcPr>
            <w:tcW w:w="4964" w:type="dxa"/>
          </w:tcPr>
          <w:p>
            <w:pPr>
              <w:pStyle w:val="TableParagraph"/>
              <w:rPr>
                <w:sz w:val="19"/>
              </w:rPr>
            </w:pPr>
            <w:r>
              <w:rPr>
                <w:color w:val="231F20"/>
                <w:w w:val="110"/>
                <w:sz w:val="19"/>
              </w:rPr>
              <w:t>Danso, Revd John</w:t>
            </w:r>
          </w:p>
        </w:tc>
        <w:tc>
          <w:tcPr>
            <w:tcW w:w="2054" w:type="dxa"/>
          </w:tcPr>
          <w:p>
            <w:pPr>
              <w:pStyle w:val="TableParagraph"/>
              <w:spacing w:line="240" w:lineRule="auto" w:before="0"/>
              <w:ind w:left="0"/>
              <w:rPr>
                <w:rFonts w:ascii="Times New Roman"/>
                <w:sz w:val="18"/>
              </w:rPr>
            </w:pPr>
          </w:p>
        </w:tc>
        <w:tc>
          <w:tcPr>
            <w:tcW w:w="1710" w:type="dxa"/>
          </w:tcPr>
          <w:p>
            <w:pPr>
              <w:pStyle w:val="TableParagraph"/>
              <w:ind w:left="1072"/>
              <w:rPr>
                <w:sz w:val="19"/>
              </w:rPr>
            </w:pPr>
            <w:r>
              <w:rPr>
                <w:color w:val="231F20"/>
                <w:w w:val="105"/>
                <w:sz w:val="19"/>
              </w:rPr>
              <w:t>21</w:t>
            </w:r>
          </w:p>
        </w:tc>
      </w:tr>
      <w:tr>
        <w:trPr>
          <w:trHeight w:val="249" w:hRule="atLeast"/>
        </w:trPr>
        <w:tc>
          <w:tcPr>
            <w:tcW w:w="4964" w:type="dxa"/>
          </w:tcPr>
          <w:p>
            <w:pPr>
              <w:pStyle w:val="TableParagraph"/>
              <w:rPr>
                <w:sz w:val="19"/>
              </w:rPr>
            </w:pPr>
            <w:r>
              <w:rPr>
                <w:color w:val="231F20"/>
                <w:w w:val="105"/>
                <w:sz w:val="19"/>
              </w:rPr>
              <w:t>Declaration of a Safe Church - A Charter for Action</w:t>
            </w:r>
          </w:p>
        </w:tc>
        <w:tc>
          <w:tcPr>
            <w:tcW w:w="2054" w:type="dxa"/>
          </w:tcPr>
          <w:p>
            <w:pPr>
              <w:pStyle w:val="TableParagraph"/>
              <w:ind w:left="326"/>
              <w:rPr>
                <w:sz w:val="19"/>
              </w:rPr>
            </w:pPr>
            <w:r>
              <w:rPr>
                <w:color w:val="231F20"/>
                <w:w w:val="105"/>
                <w:sz w:val="19"/>
              </w:rPr>
              <w:t>33</w:t>
            </w:r>
          </w:p>
        </w:tc>
        <w:tc>
          <w:tcPr>
            <w:tcW w:w="1710" w:type="dxa"/>
          </w:tcPr>
          <w:p>
            <w:pPr>
              <w:pStyle w:val="TableParagraph"/>
              <w:ind w:left="1072"/>
              <w:rPr>
                <w:sz w:val="19"/>
              </w:rPr>
            </w:pPr>
            <w:r>
              <w:rPr>
                <w:color w:val="231F20"/>
                <w:w w:val="105"/>
                <w:sz w:val="19"/>
              </w:rPr>
              <w:t>17</w:t>
            </w:r>
          </w:p>
        </w:tc>
      </w:tr>
      <w:tr>
        <w:trPr>
          <w:trHeight w:val="249" w:hRule="atLeast"/>
        </w:trPr>
        <w:tc>
          <w:tcPr>
            <w:tcW w:w="4964" w:type="dxa"/>
          </w:tcPr>
          <w:p>
            <w:pPr>
              <w:pStyle w:val="TableParagraph"/>
              <w:rPr>
                <w:sz w:val="19"/>
              </w:rPr>
            </w:pPr>
            <w:r>
              <w:rPr>
                <w:color w:val="231F20"/>
                <w:w w:val="105"/>
                <w:sz w:val="19"/>
              </w:rPr>
              <w:t>Doctrine Prayer and Worship Committee</w:t>
            </w:r>
          </w:p>
        </w:tc>
        <w:tc>
          <w:tcPr>
            <w:tcW w:w="2054" w:type="dxa"/>
          </w:tcPr>
          <w:p>
            <w:pPr>
              <w:pStyle w:val="TableParagraph"/>
              <w:ind w:left="326"/>
              <w:rPr>
                <w:sz w:val="19"/>
              </w:rPr>
            </w:pPr>
            <w:r>
              <w:rPr>
                <w:color w:val="231F20"/>
                <w:w w:val="105"/>
                <w:sz w:val="19"/>
              </w:rPr>
              <w:t>54</w:t>
            </w:r>
          </w:p>
        </w:tc>
        <w:tc>
          <w:tcPr>
            <w:tcW w:w="1710" w:type="dxa"/>
          </w:tcPr>
          <w:p>
            <w:pPr>
              <w:pStyle w:val="TableParagraph"/>
              <w:ind w:left="1072"/>
              <w:rPr>
                <w:sz w:val="19"/>
              </w:rPr>
            </w:pPr>
            <w:r>
              <w:rPr>
                <w:color w:val="231F20"/>
                <w:w w:val="105"/>
                <w:sz w:val="19"/>
              </w:rPr>
              <w:t>18</w:t>
            </w:r>
          </w:p>
        </w:tc>
      </w:tr>
      <w:tr>
        <w:trPr>
          <w:trHeight w:val="249" w:hRule="atLeast"/>
        </w:trPr>
        <w:tc>
          <w:tcPr>
            <w:tcW w:w="4964" w:type="dxa"/>
          </w:tcPr>
          <w:p>
            <w:pPr>
              <w:pStyle w:val="TableParagraph"/>
              <w:rPr>
                <w:sz w:val="19"/>
              </w:rPr>
            </w:pPr>
            <w:r>
              <w:rPr>
                <w:color w:val="231F20"/>
                <w:w w:val="110"/>
                <w:sz w:val="19"/>
              </w:rPr>
              <w:t>Ecumenical Committee</w:t>
            </w:r>
          </w:p>
        </w:tc>
        <w:tc>
          <w:tcPr>
            <w:tcW w:w="2054" w:type="dxa"/>
          </w:tcPr>
          <w:p>
            <w:pPr>
              <w:pStyle w:val="TableParagraph"/>
              <w:ind w:left="326"/>
              <w:rPr>
                <w:sz w:val="19"/>
              </w:rPr>
            </w:pPr>
            <w:r>
              <w:rPr>
                <w:color w:val="231F20"/>
                <w:w w:val="105"/>
                <w:sz w:val="19"/>
              </w:rPr>
              <w:t>56</w:t>
            </w:r>
          </w:p>
        </w:tc>
        <w:tc>
          <w:tcPr>
            <w:tcW w:w="1710" w:type="dxa"/>
          </w:tcPr>
          <w:p>
            <w:pPr>
              <w:pStyle w:val="TableParagraph"/>
              <w:ind w:left="1072"/>
              <w:rPr>
                <w:sz w:val="19"/>
              </w:rPr>
            </w:pPr>
            <w:r>
              <w:rPr>
                <w:color w:val="231F20"/>
                <w:w w:val="105"/>
                <w:sz w:val="19"/>
              </w:rPr>
              <w:t>40</w:t>
            </w:r>
          </w:p>
        </w:tc>
      </w:tr>
      <w:tr>
        <w:trPr>
          <w:trHeight w:val="249" w:hRule="atLeast"/>
        </w:trPr>
        <w:tc>
          <w:tcPr>
            <w:tcW w:w="4964" w:type="dxa"/>
          </w:tcPr>
          <w:p>
            <w:pPr>
              <w:pStyle w:val="TableParagraph"/>
              <w:rPr>
                <w:sz w:val="19"/>
              </w:rPr>
            </w:pPr>
            <w:r>
              <w:rPr>
                <w:color w:val="231F20"/>
                <w:w w:val="110"/>
                <w:sz w:val="19"/>
              </w:rPr>
              <w:t>Equal Opportunities, Monitoring</w:t>
            </w:r>
          </w:p>
        </w:tc>
        <w:tc>
          <w:tcPr>
            <w:tcW w:w="2054" w:type="dxa"/>
          </w:tcPr>
          <w:p>
            <w:pPr>
              <w:pStyle w:val="TableParagraph"/>
              <w:ind w:left="326"/>
              <w:rPr>
                <w:sz w:val="19"/>
              </w:rPr>
            </w:pPr>
            <w:r>
              <w:rPr>
                <w:color w:val="231F20"/>
                <w:w w:val="105"/>
                <w:sz w:val="19"/>
              </w:rPr>
              <w:t>99</w:t>
            </w:r>
          </w:p>
        </w:tc>
        <w:tc>
          <w:tcPr>
            <w:tcW w:w="1710" w:type="dxa"/>
          </w:tcPr>
          <w:p>
            <w:pPr>
              <w:pStyle w:val="TableParagraph"/>
              <w:ind w:left="1072"/>
              <w:rPr>
                <w:sz w:val="19"/>
              </w:rPr>
            </w:pPr>
            <w:r>
              <w:rPr>
                <w:color w:val="231F20"/>
                <w:w w:val="105"/>
                <w:sz w:val="19"/>
              </w:rPr>
              <w:t>22</w:t>
            </w:r>
          </w:p>
        </w:tc>
      </w:tr>
      <w:tr>
        <w:trPr>
          <w:trHeight w:val="250" w:hRule="atLeast"/>
        </w:trPr>
        <w:tc>
          <w:tcPr>
            <w:tcW w:w="4964" w:type="dxa"/>
          </w:tcPr>
          <w:p>
            <w:pPr>
              <w:pStyle w:val="TableParagraph"/>
              <w:rPr>
                <w:sz w:val="19"/>
              </w:rPr>
            </w:pPr>
            <w:r>
              <w:rPr>
                <w:color w:val="231F20"/>
                <w:w w:val="110"/>
                <w:sz w:val="19"/>
              </w:rPr>
              <w:t>Equal Opportunities Policy, Authority to make changes</w:t>
            </w:r>
          </w:p>
        </w:tc>
        <w:tc>
          <w:tcPr>
            <w:tcW w:w="2054" w:type="dxa"/>
          </w:tcPr>
          <w:p>
            <w:pPr>
              <w:pStyle w:val="TableParagraph"/>
              <w:ind w:left="326"/>
              <w:rPr>
                <w:sz w:val="19"/>
              </w:rPr>
            </w:pPr>
            <w:r>
              <w:rPr>
                <w:color w:val="231F20"/>
                <w:w w:val="105"/>
                <w:sz w:val="19"/>
              </w:rPr>
              <w:t>45</w:t>
            </w:r>
          </w:p>
        </w:tc>
        <w:tc>
          <w:tcPr>
            <w:tcW w:w="1710" w:type="dxa"/>
          </w:tcPr>
          <w:p>
            <w:pPr>
              <w:pStyle w:val="TableParagraph"/>
              <w:ind w:left="1072"/>
              <w:rPr>
                <w:sz w:val="19"/>
              </w:rPr>
            </w:pPr>
            <w:r>
              <w:rPr>
                <w:color w:val="231F20"/>
                <w:w w:val="105"/>
                <w:sz w:val="19"/>
              </w:rPr>
              <w:t>13</w:t>
            </w:r>
          </w:p>
        </w:tc>
      </w:tr>
      <w:tr>
        <w:trPr>
          <w:trHeight w:val="250" w:hRule="atLeast"/>
        </w:trPr>
        <w:tc>
          <w:tcPr>
            <w:tcW w:w="4964" w:type="dxa"/>
          </w:tcPr>
          <w:p>
            <w:pPr>
              <w:pStyle w:val="TableParagraph"/>
              <w:rPr>
                <w:sz w:val="19"/>
              </w:rPr>
            </w:pPr>
            <w:r>
              <w:rPr>
                <w:color w:val="231F20"/>
                <w:w w:val="105"/>
                <w:sz w:val="19"/>
              </w:rPr>
              <w:t>Equipping the Saints :</w:t>
            </w:r>
          </w:p>
        </w:tc>
        <w:tc>
          <w:tcPr>
            <w:tcW w:w="2054" w:type="dxa"/>
          </w:tcPr>
          <w:p>
            <w:pPr>
              <w:pStyle w:val="TableParagraph"/>
              <w:spacing w:line="240" w:lineRule="auto" w:before="0"/>
              <w:ind w:left="0"/>
              <w:rPr>
                <w:rFonts w:ascii="Times New Roman"/>
                <w:sz w:val="18"/>
              </w:rPr>
            </w:pPr>
          </w:p>
        </w:tc>
        <w:tc>
          <w:tcPr>
            <w:tcW w:w="1710" w:type="dxa"/>
          </w:tcPr>
          <w:p>
            <w:pPr>
              <w:pStyle w:val="TableParagraph"/>
              <w:spacing w:line="240" w:lineRule="auto" w:before="0"/>
              <w:ind w:left="0"/>
              <w:rPr>
                <w:rFonts w:ascii="Times New Roman"/>
                <w:sz w:val="18"/>
              </w:rPr>
            </w:pPr>
          </w:p>
        </w:tc>
      </w:tr>
      <w:tr>
        <w:trPr>
          <w:trHeight w:val="249" w:hRule="atLeast"/>
        </w:trPr>
        <w:tc>
          <w:tcPr>
            <w:tcW w:w="4964" w:type="dxa"/>
          </w:tcPr>
          <w:p>
            <w:pPr>
              <w:pStyle w:val="TableParagraph"/>
              <w:spacing w:line="218" w:lineRule="exact"/>
              <w:ind w:left="390"/>
              <w:rPr>
                <w:sz w:val="19"/>
              </w:rPr>
            </w:pPr>
            <w:r>
              <w:rPr>
                <w:color w:val="231F20"/>
                <w:w w:val="105"/>
                <w:sz w:val="19"/>
              </w:rPr>
              <w:t>Report</w:t>
            </w:r>
          </w:p>
        </w:tc>
        <w:tc>
          <w:tcPr>
            <w:tcW w:w="2054" w:type="dxa"/>
          </w:tcPr>
          <w:p>
            <w:pPr>
              <w:pStyle w:val="TableParagraph"/>
              <w:spacing w:line="218" w:lineRule="exact"/>
              <w:ind w:left="326"/>
              <w:rPr>
                <w:sz w:val="19"/>
              </w:rPr>
            </w:pPr>
            <w:r>
              <w:rPr>
                <w:color w:val="231F20"/>
                <w:w w:val="105"/>
                <w:sz w:val="19"/>
              </w:rPr>
              <w:t>73</w:t>
            </w:r>
          </w:p>
        </w:tc>
        <w:tc>
          <w:tcPr>
            <w:tcW w:w="1710" w:type="dxa"/>
          </w:tcPr>
          <w:p>
            <w:pPr>
              <w:pStyle w:val="TableParagraph"/>
              <w:spacing w:line="218" w:lineRule="exact"/>
              <w:ind w:left="1072"/>
              <w:rPr>
                <w:sz w:val="19"/>
              </w:rPr>
            </w:pPr>
            <w:r>
              <w:rPr>
                <w:color w:val="231F20"/>
                <w:w w:val="105"/>
                <w:sz w:val="19"/>
              </w:rPr>
              <w:t>14</w:t>
            </w:r>
          </w:p>
        </w:tc>
      </w:tr>
      <w:tr>
        <w:trPr>
          <w:trHeight w:val="249" w:hRule="atLeast"/>
        </w:trPr>
        <w:tc>
          <w:tcPr>
            <w:tcW w:w="4964" w:type="dxa"/>
          </w:tcPr>
          <w:p>
            <w:pPr>
              <w:pStyle w:val="TableParagraph"/>
              <w:ind w:left="390"/>
              <w:rPr>
                <w:sz w:val="19"/>
              </w:rPr>
            </w:pPr>
            <w:r>
              <w:rPr>
                <w:color w:val="231F20"/>
                <w:w w:val="110"/>
                <w:sz w:val="19"/>
              </w:rPr>
              <w:t>Collaborative Leadership</w:t>
            </w:r>
          </w:p>
        </w:tc>
        <w:tc>
          <w:tcPr>
            <w:tcW w:w="2054" w:type="dxa"/>
          </w:tcPr>
          <w:p>
            <w:pPr>
              <w:pStyle w:val="TableParagraph"/>
              <w:ind w:left="326"/>
              <w:rPr>
                <w:sz w:val="19"/>
              </w:rPr>
            </w:pPr>
            <w:r>
              <w:rPr>
                <w:color w:val="231F20"/>
                <w:w w:val="105"/>
                <w:sz w:val="19"/>
              </w:rPr>
              <w:t>79</w:t>
            </w:r>
          </w:p>
        </w:tc>
        <w:tc>
          <w:tcPr>
            <w:tcW w:w="1710" w:type="dxa"/>
          </w:tcPr>
          <w:p>
            <w:pPr>
              <w:pStyle w:val="TableParagraph"/>
              <w:ind w:left="1072"/>
              <w:rPr>
                <w:sz w:val="19"/>
              </w:rPr>
            </w:pPr>
            <w:r>
              <w:rPr>
                <w:color w:val="231F20"/>
                <w:w w:val="105"/>
                <w:sz w:val="19"/>
              </w:rPr>
              <w:t>15</w:t>
            </w:r>
          </w:p>
        </w:tc>
      </w:tr>
      <w:tr>
        <w:trPr>
          <w:trHeight w:val="249" w:hRule="atLeast"/>
        </w:trPr>
        <w:tc>
          <w:tcPr>
            <w:tcW w:w="4964" w:type="dxa"/>
          </w:tcPr>
          <w:p>
            <w:pPr>
              <w:pStyle w:val="TableParagraph"/>
              <w:ind w:left="390"/>
              <w:rPr>
                <w:sz w:val="19"/>
              </w:rPr>
            </w:pPr>
            <w:r>
              <w:rPr>
                <w:color w:val="231F20"/>
                <w:w w:val="110"/>
                <w:sz w:val="19"/>
              </w:rPr>
              <w:t>Deployment</w:t>
            </w:r>
          </w:p>
        </w:tc>
        <w:tc>
          <w:tcPr>
            <w:tcW w:w="2054" w:type="dxa"/>
          </w:tcPr>
          <w:p>
            <w:pPr>
              <w:pStyle w:val="TableParagraph"/>
              <w:ind w:left="326"/>
              <w:rPr>
                <w:sz w:val="19"/>
              </w:rPr>
            </w:pPr>
            <w:r>
              <w:rPr>
                <w:color w:val="231F20"/>
                <w:w w:val="105"/>
                <w:sz w:val="19"/>
              </w:rPr>
              <w:t>79</w:t>
            </w:r>
          </w:p>
        </w:tc>
        <w:tc>
          <w:tcPr>
            <w:tcW w:w="1710" w:type="dxa"/>
          </w:tcPr>
          <w:p>
            <w:pPr>
              <w:pStyle w:val="TableParagraph"/>
              <w:ind w:left="1072"/>
              <w:rPr>
                <w:sz w:val="19"/>
              </w:rPr>
            </w:pPr>
            <w:r>
              <w:rPr>
                <w:color w:val="231F20"/>
                <w:w w:val="105"/>
                <w:sz w:val="19"/>
              </w:rPr>
              <w:t>15</w:t>
            </w:r>
          </w:p>
        </w:tc>
      </w:tr>
      <w:tr>
        <w:trPr>
          <w:trHeight w:val="249" w:hRule="atLeast"/>
        </w:trPr>
        <w:tc>
          <w:tcPr>
            <w:tcW w:w="4964" w:type="dxa"/>
          </w:tcPr>
          <w:p>
            <w:pPr>
              <w:pStyle w:val="TableParagraph"/>
              <w:ind w:left="390"/>
              <w:rPr>
                <w:sz w:val="19"/>
              </w:rPr>
            </w:pPr>
            <w:r>
              <w:rPr>
                <w:color w:val="231F20"/>
                <w:w w:val="110"/>
                <w:sz w:val="19"/>
              </w:rPr>
              <w:t>Elders and Ecumenism</w:t>
            </w:r>
          </w:p>
        </w:tc>
        <w:tc>
          <w:tcPr>
            <w:tcW w:w="2054" w:type="dxa"/>
          </w:tcPr>
          <w:p>
            <w:pPr>
              <w:pStyle w:val="TableParagraph"/>
              <w:ind w:left="326"/>
              <w:rPr>
                <w:sz w:val="19"/>
              </w:rPr>
            </w:pPr>
            <w:r>
              <w:rPr>
                <w:color w:val="231F20"/>
                <w:w w:val="105"/>
                <w:sz w:val="19"/>
              </w:rPr>
              <w:t>77</w:t>
            </w:r>
          </w:p>
        </w:tc>
        <w:tc>
          <w:tcPr>
            <w:tcW w:w="1710" w:type="dxa"/>
          </w:tcPr>
          <w:p>
            <w:pPr>
              <w:pStyle w:val="TableParagraph"/>
              <w:ind w:left="1072"/>
              <w:rPr>
                <w:sz w:val="19"/>
              </w:rPr>
            </w:pPr>
            <w:r>
              <w:rPr>
                <w:color w:val="231F20"/>
                <w:w w:val="105"/>
                <w:sz w:val="19"/>
              </w:rPr>
              <w:t>14</w:t>
            </w:r>
          </w:p>
        </w:tc>
      </w:tr>
      <w:tr>
        <w:trPr>
          <w:trHeight w:val="249" w:hRule="atLeast"/>
        </w:trPr>
        <w:tc>
          <w:tcPr>
            <w:tcW w:w="4964" w:type="dxa"/>
          </w:tcPr>
          <w:p>
            <w:pPr>
              <w:pStyle w:val="TableParagraph"/>
              <w:ind w:left="390"/>
              <w:rPr>
                <w:sz w:val="19"/>
              </w:rPr>
            </w:pPr>
            <w:r>
              <w:rPr>
                <w:color w:val="231F20"/>
                <w:w w:val="105"/>
                <w:sz w:val="19"/>
              </w:rPr>
              <w:t>Election of Elders</w:t>
            </w:r>
          </w:p>
        </w:tc>
        <w:tc>
          <w:tcPr>
            <w:tcW w:w="2054" w:type="dxa"/>
          </w:tcPr>
          <w:p>
            <w:pPr>
              <w:pStyle w:val="TableParagraph"/>
              <w:ind w:left="326"/>
              <w:rPr>
                <w:sz w:val="19"/>
              </w:rPr>
            </w:pPr>
            <w:r>
              <w:rPr>
                <w:color w:val="231F20"/>
                <w:w w:val="105"/>
                <w:sz w:val="19"/>
              </w:rPr>
              <w:t>77</w:t>
            </w:r>
          </w:p>
        </w:tc>
        <w:tc>
          <w:tcPr>
            <w:tcW w:w="1710" w:type="dxa"/>
          </w:tcPr>
          <w:p>
            <w:pPr>
              <w:pStyle w:val="TableParagraph"/>
              <w:ind w:left="1072"/>
              <w:rPr>
                <w:sz w:val="19"/>
              </w:rPr>
            </w:pPr>
            <w:r>
              <w:rPr>
                <w:color w:val="231F20"/>
                <w:w w:val="105"/>
                <w:sz w:val="19"/>
              </w:rPr>
              <w:t>14</w:t>
            </w:r>
          </w:p>
        </w:tc>
      </w:tr>
      <w:tr>
        <w:trPr>
          <w:trHeight w:val="249" w:hRule="atLeast"/>
        </w:trPr>
        <w:tc>
          <w:tcPr>
            <w:tcW w:w="4964" w:type="dxa"/>
          </w:tcPr>
          <w:p>
            <w:pPr>
              <w:pStyle w:val="TableParagraph"/>
              <w:ind w:left="390"/>
              <w:rPr>
                <w:sz w:val="19"/>
              </w:rPr>
            </w:pPr>
            <w:r>
              <w:rPr>
                <w:color w:val="231F20"/>
                <w:w w:val="110"/>
                <w:sz w:val="19"/>
              </w:rPr>
              <w:t>Elders and Wider Church Representation</w:t>
            </w:r>
          </w:p>
        </w:tc>
        <w:tc>
          <w:tcPr>
            <w:tcW w:w="2054" w:type="dxa"/>
          </w:tcPr>
          <w:p>
            <w:pPr>
              <w:pStyle w:val="TableParagraph"/>
              <w:ind w:left="326"/>
              <w:rPr>
                <w:sz w:val="19"/>
              </w:rPr>
            </w:pPr>
            <w:r>
              <w:rPr>
                <w:color w:val="231F20"/>
                <w:w w:val="105"/>
                <w:sz w:val="19"/>
              </w:rPr>
              <w:t>78</w:t>
            </w:r>
          </w:p>
        </w:tc>
        <w:tc>
          <w:tcPr>
            <w:tcW w:w="1710" w:type="dxa"/>
          </w:tcPr>
          <w:p>
            <w:pPr>
              <w:pStyle w:val="TableParagraph"/>
              <w:ind w:left="1072"/>
              <w:rPr>
                <w:sz w:val="19"/>
              </w:rPr>
            </w:pPr>
            <w:r>
              <w:rPr>
                <w:color w:val="231F20"/>
                <w:w w:val="105"/>
                <w:sz w:val="19"/>
              </w:rPr>
              <w:t>14</w:t>
            </w:r>
          </w:p>
        </w:tc>
      </w:tr>
      <w:tr>
        <w:trPr>
          <w:trHeight w:val="249" w:hRule="atLeast"/>
        </w:trPr>
        <w:tc>
          <w:tcPr>
            <w:tcW w:w="4964" w:type="dxa"/>
          </w:tcPr>
          <w:p>
            <w:pPr>
              <w:pStyle w:val="TableParagraph"/>
              <w:ind w:left="390"/>
              <w:rPr>
                <w:sz w:val="19"/>
              </w:rPr>
            </w:pPr>
            <w:r>
              <w:rPr>
                <w:color w:val="231F20"/>
                <w:w w:val="110"/>
                <w:sz w:val="19"/>
              </w:rPr>
              <w:t>Ministry and Mission Fund Report</w:t>
            </w:r>
          </w:p>
        </w:tc>
        <w:tc>
          <w:tcPr>
            <w:tcW w:w="2054" w:type="dxa"/>
          </w:tcPr>
          <w:p>
            <w:pPr>
              <w:pStyle w:val="TableParagraph"/>
              <w:ind w:left="326"/>
              <w:rPr>
                <w:sz w:val="19"/>
              </w:rPr>
            </w:pPr>
            <w:r>
              <w:rPr>
                <w:color w:val="231F20"/>
                <w:w w:val="105"/>
                <w:sz w:val="19"/>
              </w:rPr>
              <w:t>80</w:t>
            </w:r>
          </w:p>
        </w:tc>
        <w:tc>
          <w:tcPr>
            <w:tcW w:w="1710" w:type="dxa"/>
          </w:tcPr>
          <w:p>
            <w:pPr>
              <w:pStyle w:val="TableParagraph"/>
              <w:ind w:left="1072"/>
              <w:rPr>
                <w:sz w:val="19"/>
              </w:rPr>
            </w:pPr>
            <w:r>
              <w:rPr>
                <w:color w:val="231F20"/>
                <w:w w:val="105"/>
                <w:sz w:val="19"/>
              </w:rPr>
              <w:t>16</w:t>
            </w:r>
          </w:p>
        </w:tc>
      </w:tr>
      <w:tr>
        <w:trPr>
          <w:trHeight w:val="249" w:hRule="atLeast"/>
        </w:trPr>
        <w:tc>
          <w:tcPr>
            <w:tcW w:w="4964" w:type="dxa"/>
          </w:tcPr>
          <w:p>
            <w:pPr>
              <w:pStyle w:val="TableParagraph"/>
              <w:ind w:left="390"/>
              <w:rPr>
                <w:sz w:val="19"/>
              </w:rPr>
            </w:pPr>
            <w:r>
              <w:rPr>
                <w:color w:val="231F20"/>
                <w:w w:val="105"/>
                <w:sz w:val="19"/>
              </w:rPr>
              <w:t>Personal Development of Elders</w:t>
            </w:r>
          </w:p>
        </w:tc>
        <w:tc>
          <w:tcPr>
            <w:tcW w:w="2054" w:type="dxa"/>
          </w:tcPr>
          <w:p>
            <w:pPr>
              <w:pStyle w:val="TableParagraph"/>
              <w:ind w:left="326"/>
              <w:rPr>
                <w:sz w:val="19"/>
              </w:rPr>
            </w:pPr>
            <w:r>
              <w:rPr>
                <w:color w:val="231F20"/>
                <w:w w:val="105"/>
                <w:sz w:val="19"/>
              </w:rPr>
              <w:t>78</w:t>
            </w:r>
          </w:p>
        </w:tc>
        <w:tc>
          <w:tcPr>
            <w:tcW w:w="1710" w:type="dxa"/>
          </w:tcPr>
          <w:p>
            <w:pPr>
              <w:pStyle w:val="TableParagraph"/>
              <w:ind w:left="1072"/>
              <w:rPr>
                <w:sz w:val="19"/>
              </w:rPr>
            </w:pPr>
            <w:r>
              <w:rPr>
                <w:color w:val="231F20"/>
                <w:w w:val="105"/>
                <w:sz w:val="19"/>
              </w:rPr>
              <w:t>15</w:t>
            </w:r>
          </w:p>
        </w:tc>
      </w:tr>
      <w:tr>
        <w:trPr>
          <w:trHeight w:val="249" w:hRule="atLeast"/>
        </w:trPr>
        <w:tc>
          <w:tcPr>
            <w:tcW w:w="4964" w:type="dxa"/>
          </w:tcPr>
          <w:p>
            <w:pPr>
              <w:pStyle w:val="TableParagraph"/>
              <w:rPr>
                <w:sz w:val="19"/>
              </w:rPr>
            </w:pPr>
            <w:r>
              <w:rPr>
                <w:color w:val="231F20"/>
                <w:w w:val="105"/>
                <w:sz w:val="19"/>
              </w:rPr>
              <w:t>Ethical Investment Policy, Revised</w:t>
            </w:r>
          </w:p>
        </w:tc>
        <w:tc>
          <w:tcPr>
            <w:tcW w:w="2054" w:type="dxa"/>
          </w:tcPr>
          <w:p>
            <w:pPr>
              <w:pStyle w:val="TableParagraph"/>
              <w:ind w:left="326"/>
              <w:rPr>
                <w:sz w:val="19"/>
              </w:rPr>
            </w:pPr>
            <w:r>
              <w:rPr>
                <w:color w:val="231F20"/>
                <w:w w:val="105"/>
                <w:sz w:val="19"/>
              </w:rPr>
              <w:t>33</w:t>
            </w:r>
          </w:p>
        </w:tc>
        <w:tc>
          <w:tcPr>
            <w:tcW w:w="1710" w:type="dxa"/>
          </w:tcPr>
          <w:p>
            <w:pPr>
              <w:pStyle w:val="TableParagraph"/>
              <w:ind w:left="1072"/>
              <w:rPr>
                <w:sz w:val="19"/>
              </w:rPr>
            </w:pPr>
            <w:r>
              <w:rPr>
                <w:color w:val="231F20"/>
                <w:w w:val="105"/>
                <w:sz w:val="19"/>
              </w:rPr>
              <w:t>19</w:t>
            </w:r>
          </w:p>
        </w:tc>
      </w:tr>
      <w:tr>
        <w:trPr>
          <w:trHeight w:val="249" w:hRule="atLeast"/>
        </w:trPr>
        <w:tc>
          <w:tcPr>
            <w:tcW w:w="4964" w:type="dxa"/>
          </w:tcPr>
          <w:p>
            <w:pPr>
              <w:pStyle w:val="TableParagraph"/>
              <w:rPr>
                <w:sz w:val="19"/>
              </w:rPr>
            </w:pPr>
            <w:r>
              <w:rPr>
                <w:color w:val="231F20"/>
                <w:w w:val="110"/>
                <w:sz w:val="19"/>
              </w:rPr>
              <w:t>Finance Committee</w:t>
            </w:r>
          </w:p>
        </w:tc>
        <w:tc>
          <w:tcPr>
            <w:tcW w:w="2054" w:type="dxa"/>
          </w:tcPr>
          <w:p>
            <w:pPr>
              <w:pStyle w:val="TableParagraph"/>
              <w:ind w:left="326"/>
              <w:rPr>
                <w:sz w:val="19"/>
              </w:rPr>
            </w:pPr>
            <w:r>
              <w:rPr>
                <w:color w:val="231F20"/>
                <w:w w:val="105"/>
                <w:sz w:val="19"/>
              </w:rPr>
              <w:t>63</w:t>
            </w:r>
          </w:p>
        </w:tc>
        <w:tc>
          <w:tcPr>
            <w:tcW w:w="1710" w:type="dxa"/>
          </w:tcPr>
          <w:p>
            <w:pPr>
              <w:pStyle w:val="TableParagraph"/>
              <w:ind w:left="1072"/>
              <w:rPr>
                <w:sz w:val="19"/>
              </w:rPr>
            </w:pPr>
            <w:r>
              <w:rPr>
                <w:color w:val="231F20"/>
                <w:w w:val="106"/>
                <w:sz w:val="19"/>
              </w:rPr>
              <w:t>9</w:t>
            </w:r>
          </w:p>
        </w:tc>
      </w:tr>
      <w:tr>
        <w:trPr>
          <w:trHeight w:val="249" w:hRule="atLeast"/>
        </w:trPr>
        <w:tc>
          <w:tcPr>
            <w:tcW w:w="4964" w:type="dxa"/>
          </w:tcPr>
          <w:p>
            <w:pPr>
              <w:pStyle w:val="TableParagraph"/>
              <w:rPr>
                <w:sz w:val="19"/>
              </w:rPr>
            </w:pPr>
            <w:r>
              <w:rPr>
                <w:color w:val="231F20"/>
                <w:w w:val="105"/>
                <w:sz w:val="19"/>
              </w:rPr>
              <w:t>General Assembly 2007</w:t>
            </w:r>
          </w:p>
        </w:tc>
        <w:tc>
          <w:tcPr>
            <w:tcW w:w="2054" w:type="dxa"/>
          </w:tcPr>
          <w:p>
            <w:pPr>
              <w:pStyle w:val="TableParagraph"/>
              <w:ind w:left="326"/>
              <w:rPr>
                <w:sz w:val="19"/>
              </w:rPr>
            </w:pPr>
            <w:r>
              <w:rPr>
                <w:color w:val="231F20"/>
                <w:w w:val="105"/>
                <w:sz w:val="19"/>
              </w:rPr>
              <w:t>48</w:t>
            </w:r>
          </w:p>
        </w:tc>
        <w:tc>
          <w:tcPr>
            <w:tcW w:w="1710" w:type="dxa"/>
          </w:tcPr>
          <w:p>
            <w:pPr>
              <w:pStyle w:val="TableParagraph"/>
              <w:ind w:left="1072"/>
              <w:rPr>
                <w:sz w:val="19"/>
              </w:rPr>
            </w:pPr>
            <w:r>
              <w:rPr>
                <w:color w:val="231F20"/>
                <w:w w:val="105"/>
                <w:sz w:val="19"/>
              </w:rPr>
              <w:t>38</w:t>
            </w:r>
          </w:p>
        </w:tc>
      </w:tr>
      <w:tr>
        <w:trPr>
          <w:trHeight w:val="249" w:hRule="atLeast"/>
        </w:trPr>
        <w:tc>
          <w:tcPr>
            <w:tcW w:w="4964" w:type="dxa"/>
          </w:tcPr>
          <w:p>
            <w:pPr>
              <w:pStyle w:val="TableParagraph"/>
              <w:rPr>
                <w:sz w:val="19"/>
              </w:rPr>
            </w:pPr>
            <w:r>
              <w:rPr>
                <w:color w:val="231F20"/>
                <w:w w:val="110"/>
                <w:sz w:val="19"/>
              </w:rPr>
              <w:t>Giving to Central Funds, Acknowledgment</w:t>
            </w:r>
          </w:p>
        </w:tc>
        <w:tc>
          <w:tcPr>
            <w:tcW w:w="2054" w:type="dxa"/>
          </w:tcPr>
          <w:p>
            <w:pPr>
              <w:pStyle w:val="TableParagraph"/>
              <w:ind w:left="326"/>
              <w:rPr>
                <w:sz w:val="19"/>
              </w:rPr>
            </w:pPr>
            <w:r>
              <w:rPr>
                <w:color w:val="231F20"/>
                <w:w w:val="105"/>
                <w:sz w:val="19"/>
              </w:rPr>
              <w:t>64</w:t>
            </w:r>
          </w:p>
        </w:tc>
        <w:tc>
          <w:tcPr>
            <w:tcW w:w="1710" w:type="dxa"/>
          </w:tcPr>
          <w:p>
            <w:pPr>
              <w:pStyle w:val="TableParagraph"/>
              <w:ind w:left="1072"/>
              <w:rPr>
                <w:sz w:val="19"/>
              </w:rPr>
            </w:pPr>
            <w:r>
              <w:rPr>
                <w:color w:val="231F20"/>
                <w:w w:val="105"/>
                <w:sz w:val="19"/>
              </w:rPr>
              <w:t>10</w:t>
            </w:r>
          </w:p>
        </w:tc>
      </w:tr>
      <w:tr>
        <w:trPr>
          <w:trHeight w:val="249" w:hRule="atLeast"/>
        </w:trPr>
        <w:tc>
          <w:tcPr>
            <w:tcW w:w="4964" w:type="dxa"/>
          </w:tcPr>
          <w:p>
            <w:pPr>
              <w:pStyle w:val="TableParagraph"/>
              <w:rPr>
                <w:sz w:val="19"/>
              </w:rPr>
            </w:pPr>
            <w:r>
              <w:rPr>
                <w:color w:val="231F20"/>
                <w:w w:val="105"/>
                <w:sz w:val="19"/>
              </w:rPr>
              <w:t>Hind Process, Partnership within</w:t>
            </w:r>
          </w:p>
        </w:tc>
        <w:tc>
          <w:tcPr>
            <w:tcW w:w="2054" w:type="dxa"/>
          </w:tcPr>
          <w:p>
            <w:pPr>
              <w:pStyle w:val="TableParagraph"/>
              <w:ind w:left="326"/>
              <w:rPr>
                <w:sz w:val="19"/>
              </w:rPr>
            </w:pPr>
            <w:r>
              <w:rPr>
                <w:color w:val="231F20"/>
                <w:w w:val="105"/>
                <w:sz w:val="19"/>
              </w:rPr>
              <w:t>98</w:t>
            </w:r>
          </w:p>
        </w:tc>
        <w:tc>
          <w:tcPr>
            <w:tcW w:w="1710" w:type="dxa"/>
          </w:tcPr>
          <w:p>
            <w:pPr>
              <w:pStyle w:val="TableParagraph"/>
              <w:ind w:left="1072"/>
              <w:rPr>
                <w:sz w:val="19"/>
              </w:rPr>
            </w:pPr>
            <w:r>
              <w:rPr>
                <w:color w:val="231F20"/>
                <w:w w:val="105"/>
                <w:sz w:val="19"/>
              </w:rPr>
              <w:t>18</w:t>
            </w:r>
          </w:p>
        </w:tc>
      </w:tr>
      <w:tr>
        <w:trPr>
          <w:trHeight w:val="249" w:hRule="atLeast"/>
        </w:trPr>
        <w:tc>
          <w:tcPr>
            <w:tcW w:w="4964" w:type="dxa"/>
          </w:tcPr>
          <w:p>
            <w:pPr>
              <w:pStyle w:val="TableParagraph"/>
              <w:rPr>
                <w:sz w:val="19"/>
              </w:rPr>
            </w:pPr>
            <w:r>
              <w:rPr>
                <w:color w:val="231F20"/>
                <w:w w:val="110"/>
                <w:sz w:val="19"/>
              </w:rPr>
              <w:t>History Society</w:t>
            </w:r>
          </w:p>
        </w:tc>
        <w:tc>
          <w:tcPr>
            <w:tcW w:w="2054" w:type="dxa"/>
          </w:tcPr>
          <w:p>
            <w:pPr>
              <w:pStyle w:val="TableParagraph"/>
              <w:ind w:left="326"/>
              <w:rPr>
                <w:sz w:val="19"/>
              </w:rPr>
            </w:pPr>
            <w:r>
              <w:rPr>
                <w:color w:val="231F20"/>
                <w:w w:val="105"/>
                <w:sz w:val="19"/>
              </w:rPr>
              <w:t>128</w:t>
            </w:r>
          </w:p>
        </w:tc>
        <w:tc>
          <w:tcPr>
            <w:tcW w:w="1710" w:type="dxa"/>
          </w:tcPr>
          <w:p>
            <w:pPr>
              <w:pStyle w:val="TableParagraph"/>
              <w:spacing w:line="240" w:lineRule="auto" w:before="0"/>
              <w:ind w:left="0"/>
              <w:rPr>
                <w:rFonts w:ascii="Times New Roman"/>
                <w:sz w:val="18"/>
              </w:rPr>
            </w:pPr>
          </w:p>
        </w:tc>
      </w:tr>
      <w:tr>
        <w:trPr>
          <w:trHeight w:val="249" w:hRule="atLeast"/>
        </w:trPr>
        <w:tc>
          <w:tcPr>
            <w:tcW w:w="4964" w:type="dxa"/>
          </w:tcPr>
          <w:p>
            <w:pPr>
              <w:pStyle w:val="TableParagraph"/>
              <w:rPr>
                <w:sz w:val="19"/>
              </w:rPr>
            </w:pPr>
            <w:r>
              <w:rPr>
                <w:color w:val="231F20"/>
                <w:w w:val="105"/>
                <w:sz w:val="19"/>
              </w:rPr>
              <w:t>Houston, Revd Dr Walter</w:t>
            </w:r>
          </w:p>
        </w:tc>
        <w:tc>
          <w:tcPr>
            <w:tcW w:w="2054" w:type="dxa"/>
          </w:tcPr>
          <w:p>
            <w:pPr>
              <w:pStyle w:val="TableParagraph"/>
              <w:spacing w:line="240" w:lineRule="auto" w:before="0"/>
              <w:ind w:left="0"/>
              <w:rPr>
                <w:rFonts w:ascii="Times New Roman"/>
                <w:sz w:val="18"/>
              </w:rPr>
            </w:pPr>
          </w:p>
        </w:tc>
        <w:tc>
          <w:tcPr>
            <w:tcW w:w="1710" w:type="dxa"/>
          </w:tcPr>
          <w:p>
            <w:pPr>
              <w:pStyle w:val="TableParagraph"/>
              <w:ind w:left="1072"/>
              <w:rPr>
                <w:sz w:val="19"/>
              </w:rPr>
            </w:pPr>
            <w:r>
              <w:rPr>
                <w:color w:val="231F20"/>
                <w:w w:val="105"/>
                <w:sz w:val="19"/>
              </w:rPr>
              <w:t>22</w:t>
            </w:r>
          </w:p>
        </w:tc>
      </w:tr>
      <w:tr>
        <w:trPr>
          <w:trHeight w:val="249" w:hRule="atLeast"/>
        </w:trPr>
        <w:tc>
          <w:tcPr>
            <w:tcW w:w="4964" w:type="dxa"/>
          </w:tcPr>
          <w:p>
            <w:pPr>
              <w:pStyle w:val="TableParagraph"/>
              <w:rPr>
                <w:sz w:val="19"/>
              </w:rPr>
            </w:pPr>
            <w:r>
              <w:rPr>
                <w:color w:val="231F20"/>
                <w:w w:val="110"/>
                <w:sz w:val="19"/>
              </w:rPr>
              <w:t>Humphreys, Revd John Ll.</w:t>
            </w:r>
          </w:p>
        </w:tc>
        <w:tc>
          <w:tcPr>
            <w:tcW w:w="2054" w:type="dxa"/>
          </w:tcPr>
          <w:p>
            <w:pPr>
              <w:pStyle w:val="TableParagraph"/>
              <w:ind w:left="326"/>
              <w:rPr>
                <w:sz w:val="19"/>
              </w:rPr>
            </w:pPr>
            <w:r>
              <w:rPr>
                <w:color w:val="231F20"/>
                <w:w w:val="105"/>
                <w:sz w:val="19"/>
              </w:rPr>
              <w:t>27</w:t>
            </w:r>
          </w:p>
        </w:tc>
        <w:tc>
          <w:tcPr>
            <w:tcW w:w="1710" w:type="dxa"/>
          </w:tcPr>
          <w:p>
            <w:pPr>
              <w:pStyle w:val="TableParagraph"/>
              <w:spacing w:line="240" w:lineRule="auto" w:before="0"/>
              <w:ind w:left="0"/>
              <w:rPr>
                <w:rFonts w:ascii="Times New Roman"/>
                <w:sz w:val="18"/>
              </w:rPr>
            </w:pPr>
          </w:p>
        </w:tc>
      </w:tr>
      <w:tr>
        <w:trPr>
          <w:trHeight w:val="249" w:hRule="atLeast"/>
        </w:trPr>
        <w:tc>
          <w:tcPr>
            <w:tcW w:w="4964" w:type="dxa"/>
          </w:tcPr>
          <w:p>
            <w:pPr>
              <w:pStyle w:val="TableParagraph"/>
              <w:rPr>
                <w:sz w:val="19"/>
              </w:rPr>
            </w:pPr>
            <w:r>
              <w:rPr>
                <w:color w:val="231F20"/>
                <w:w w:val="105"/>
                <w:sz w:val="19"/>
              </w:rPr>
              <w:t>Ill-health Retirement</w:t>
            </w:r>
          </w:p>
        </w:tc>
        <w:tc>
          <w:tcPr>
            <w:tcW w:w="2054" w:type="dxa"/>
          </w:tcPr>
          <w:p>
            <w:pPr>
              <w:pStyle w:val="TableParagraph"/>
              <w:ind w:left="326"/>
              <w:rPr>
                <w:sz w:val="19"/>
              </w:rPr>
            </w:pPr>
            <w:r>
              <w:rPr>
                <w:color w:val="231F20"/>
                <w:w w:val="105"/>
                <w:sz w:val="19"/>
              </w:rPr>
              <w:t>82</w:t>
            </w:r>
          </w:p>
        </w:tc>
        <w:tc>
          <w:tcPr>
            <w:tcW w:w="1710" w:type="dxa"/>
          </w:tcPr>
          <w:p>
            <w:pPr>
              <w:pStyle w:val="TableParagraph"/>
              <w:ind w:left="1072"/>
              <w:rPr>
                <w:sz w:val="19"/>
              </w:rPr>
            </w:pPr>
            <w:r>
              <w:rPr>
                <w:color w:val="231F20"/>
                <w:w w:val="105"/>
                <w:sz w:val="19"/>
              </w:rPr>
              <w:t>16</w:t>
            </w:r>
          </w:p>
        </w:tc>
      </w:tr>
      <w:tr>
        <w:trPr>
          <w:trHeight w:val="249" w:hRule="atLeast"/>
        </w:trPr>
        <w:tc>
          <w:tcPr>
            <w:tcW w:w="4964" w:type="dxa"/>
          </w:tcPr>
          <w:p>
            <w:pPr>
              <w:pStyle w:val="TableParagraph"/>
              <w:rPr>
                <w:sz w:val="19"/>
              </w:rPr>
            </w:pPr>
            <w:r>
              <w:rPr>
                <w:color w:val="231F20"/>
                <w:w w:val="105"/>
                <w:sz w:val="19"/>
              </w:rPr>
              <w:t>Interfaith Relations Committee</w:t>
            </w:r>
          </w:p>
        </w:tc>
        <w:tc>
          <w:tcPr>
            <w:tcW w:w="2054" w:type="dxa"/>
          </w:tcPr>
          <w:p>
            <w:pPr>
              <w:pStyle w:val="TableParagraph"/>
              <w:ind w:left="326"/>
              <w:rPr>
                <w:sz w:val="19"/>
              </w:rPr>
            </w:pPr>
            <w:r>
              <w:rPr>
                <w:color w:val="231F20"/>
                <w:w w:val="105"/>
                <w:sz w:val="19"/>
              </w:rPr>
              <w:t>66</w:t>
            </w:r>
          </w:p>
        </w:tc>
        <w:tc>
          <w:tcPr>
            <w:tcW w:w="1710" w:type="dxa"/>
          </w:tcPr>
          <w:p>
            <w:pPr>
              <w:pStyle w:val="TableParagraph"/>
              <w:ind w:left="1072"/>
              <w:rPr>
                <w:sz w:val="19"/>
              </w:rPr>
            </w:pPr>
            <w:r>
              <w:rPr>
                <w:color w:val="231F20"/>
                <w:w w:val="105"/>
                <w:sz w:val="19"/>
              </w:rPr>
              <w:t>35</w:t>
            </w:r>
          </w:p>
        </w:tc>
      </w:tr>
      <w:tr>
        <w:trPr>
          <w:trHeight w:val="249" w:hRule="atLeast"/>
        </w:trPr>
        <w:tc>
          <w:tcPr>
            <w:tcW w:w="4964" w:type="dxa"/>
          </w:tcPr>
          <w:p>
            <w:pPr>
              <w:pStyle w:val="TableParagraph"/>
              <w:rPr>
                <w:sz w:val="19"/>
              </w:rPr>
            </w:pPr>
            <w:r>
              <w:rPr>
                <w:color w:val="231F20"/>
                <w:w w:val="110"/>
                <w:sz w:val="19"/>
              </w:rPr>
              <w:t>International Exchange Sub-Committee</w:t>
            </w:r>
          </w:p>
        </w:tc>
        <w:tc>
          <w:tcPr>
            <w:tcW w:w="2054" w:type="dxa"/>
          </w:tcPr>
          <w:p>
            <w:pPr>
              <w:pStyle w:val="TableParagraph"/>
              <w:ind w:left="326"/>
              <w:rPr>
                <w:sz w:val="19"/>
              </w:rPr>
            </w:pPr>
            <w:r>
              <w:rPr>
                <w:color w:val="231F20"/>
                <w:w w:val="105"/>
                <w:sz w:val="19"/>
              </w:rPr>
              <w:t>61</w:t>
            </w:r>
          </w:p>
        </w:tc>
        <w:tc>
          <w:tcPr>
            <w:tcW w:w="1710" w:type="dxa"/>
          </w:tcPr>
          <w:p>
            <w:pPr>
              <w:pStyle w:val="TableParagraph"/>
              <w:spacing w:line="240" w:lineRule="auto" w:before="0"/>
              <w:ind w:left="0"/>
              <w:rPr>
                <w:rFonts w:ascii="Times New Roman"/>
                <w:sz w:val="18"/>
              </w:rPr>
            </w:pPr>
          </w:p>
        </w:tc>
      </w:tr>
      <w:tr>
        <w:trPr>
          <w:trHeight w:val="249" w:hRule="atLeast"/>
        </w:trPr>
        <w:tc>
          <w:tcPr>
            <w:tcW w:w="4964" w:type="dxa"/>
          </w:tcPr>
          <w:p>
            <w:pPr>
              <w:pStyle w:val="TableParagraph"/>
              <w:rPr>
                <w:sz w:val="19"/>
              </w:rPr>
            </w:pPr>
            <w:r>
              <w:rPr>
                <w:color w:val="231F20"/>
                <w:w w:val="105"/>
                <w:sz w:val="19"/>
              </w:rPr>
              <w:t>Kerr, Revd Moira</w:t>
            </w:r>
          </w:p>
        </w:tc>
        <w:tc>
          <w:tcPr>
            <w:tcW w:w="2054" w:type="dxa"/>
          </w:tcPr>
          <w:p>
            <w:pPr>
              <w:pStyle w:val="TableParagraph"/>
              <w:spacing w:line="240" w:lineRule="auto" w:before="0"/>
              <w:ind w:left="0"/>
              <w:rPr>
                <w:rFonts w:ascii="Times New Roman"/>
                <w:sz w:val="18"/>
              </w:rPr>
            </w:pPr>
          </w:p>
        </w:tc>
        <w:tc>
          <w:tcPr>
            <w:tcW w:w="1710" w:type="dxa"/>
          </w:tcPr>
          <w:p>
            <w:pPr>
              <w:pStyle w:val="TableParagraph"/>
              <w:ind w:left="1072"/>
              <w:rPr>
                <w:sz w:val="19"/>
              </w:rPr>
            </w:pPr>
            <w:r>
              <w:rPr>
                <w:color w:val="231F20"/>
                <w:w w:val="105"/>
                <w:sz w:val="19"/>
              </w:rPr>
              <w:t>17</w:t>
            </w:r>
          </w:p>
        </w:tc>
      </w:tr>
      <w:tr>
        <w:trPr>
          <w:trHeight w:val="249" w:hRule="atLeast"/>
        </w:trPr>
        <w:tc>
          <w:tcPr>
            <w:tcW w:w="4964" w:type="dxa"/>
          </w:tcPr>
          <w:p>
            <w:pPr>
              <w:pStyle w:val="TableParagraph"/>
              <w:rPr>
                <w:sz w:val="19"/>
              </w:rPr>
            </w:pPr>
            <w:r>
              <w:rPr>
                <w:color w:val="231F20"/>
                <w:w w:val="110"/>
                <w:sz w:val="19"/>
              </w:rPr>
              <w:t>Life and Witness Committee</w:t>
            </w:r>
          </w:p>
        </w:tc>
        <w:tc>
          <w:tcPr>
            <w:tcW w:w="2054" w:type="dxa"/>
          </w:tcPr>
          <w:p>
            <w:pPr>
              <w:pStyle w:val="TableParagraph"/>
              <w:ind w:left="326"/>
              <w:rPr>
                <w:sz w:val="19"/>
              </w:rPr>
            </w:pPr>
            <w:r>
              <w:rPr>
                <w:color w:val="231F20"/>
                <w:w w:val="105"/>
                <w:sz w:val="19"/>
              </w:rPr>
              <w:t>68</w:t>
            </w:r>
          </w:p>
        </w:tc>
        <w:tc>
          <w:tcPr>
            <w:tcW w:w="1710" w:type="dxa"/>
          </w:tcPr>
          <w:p>
            <w:pPr>
              <w:pStyle w:val="TableParagraph"/>
              <w:ind w:left="1072"/>
              <w:rPr>
                <w:sz w:val="19"/>
              </w:rPr>
            </w:pPr>
            <w:r>
              <w:rPr>
                <w:color w:val="231F20"/>
                <w:w w:val="105"/>
                <w:sz w:val="19"/>
              </w:rPr>
              <w:t>22</w:t>
            </w:r>
          </w:p>
        </w:tc>
      </w:tr>
      <w:tr>
        <w:trPr>
          <w:trHeight w:val="249" w:hRule="atLeast"/>
        </w:trPr>
        <w:tc>
          <w:tcPr>
            <w:tcW w:w="4964" w:type="dxa"/>
          </w:tcPr>
          <w:p>
            <w:pPr>
              <w:pStyle w:val="TableParagraph"/>
              <w:rPr>
                <w:sz w:val="19"/>
              </w:rPr>
            </w:pPr>
            <w:r>
              <w:rPr>
                <w:color w:val="231F20"/>
                <w:w w:val="105"/>
                <w:sz w:val="19"/>
              </w:rPr>
              <w:t>‘Make Poverty History’</w:t>
            </w:r>
          </w:p>
        </w:tc>
        <w:tc>
          <w:tcPr>
            <w:tcW w:w="2054" w:type="dxa"/>
          </w:tcPr>
          <w:p>
            <w:pPr>
              <w:pStyle w:val="TableParagraph"/>
              <w:ind w:left="326"/>
              <w:rPr>
                <w:sz w:val="19"/>
              </w:rPr>
            </w:pPr>
            <w:r>
              <w:rPr>
                <w:color w:val="231F20"/>
                <w:w w:val="105"/>
                <w:sz w:val="19"/>
              </w:rPr>
              <w:t>53</w:t>
            </w:r>
          </w:p>
        </w:tc>
        <w:tc>
          <w:tcPr>
            <w:tcW w:w="1710" w:type="dxa"/>
          </w:tcPr>
          <w:p>
            <w:pPr>
              <w:pStyle w:val="TableParagraph"/>
              <w:ind w:left="1072"/>
              <w:rPr>
                <w:sz w:val="19"/>
              </w:rPr>
            </w:pPr>
            <w:r>
              <w:rPr>
                <w:color w:val="231F20"/>
                <w:w w:val="105"/>
                <w:sz w:val="19"/>
              </w:rPr>
              <w:t>20</w:t>
            </w:r>
          </w:p>
        </w:tc>
      </w:tr>
      <w:tr>
        <w:trPr>
          <w:trHeight w:val="249" w:hRule="atLeast"/>
        </w:trPr>
        <w:tc>
          <w:tcPr>
            <w:tcW w:w="4964" w:type="dxa"/>
          </w:tcPr>
          <w:p>
            <w:pPr>
              <w:pStyle w:val="TableParagraph"/>
              <w:rPr>
                <w:sz w:val="19"/>
              </w:rPr>
            </w:pPr>
            <w:r>
              <w:rPr>
                <w:color w:val="231F20"/>
                <w:w w:val="105"/>
                <w:sz w:val="19"/>
              </w:rPr>
              <w:t>Marcano, Ms Michelle</w:t>
            </w:r>
          </w:p>
        </w:tc>
        <w:tc>
          <w:tcPr>
            <w:tcW w:w="2054" w:type="dxa"/>
          </w:tcPr>
          <w:p>
            <w:pPr>
              <w:pStyle w:val="TableParagraph"/>
              <w:ind w:left="326"/>
              <w:rPr>
                <w:sz w:val="19"/>
              </w:rPr>
            </w:pPr>
            <w:r>
              <w:rPr>
                <w:color w:val="231F20"/>
                <w:w w:val="105"/>
                <w:sz w:val="19"/>
              </w:rPr>
              <w:t>83</w:t>
            </w:r>
          </w:p>
        </w:tc>
        <w:tc>
          <w:tcPr>
            <w:tcW w:w="1710" w:type="dxa"/>
          </w:tcPr>
          <w:p>
            <w:pPr>
              <w:pStyle w:val="TableParagraph"/>
              <w:ind w:left="1072"/>
              <w:rPr>
                <w:sz w:val="19"/>
              </w:rPr>
            </w:pPr>
            <w:r>
              <w:rPr>
                <w:color w:val="231F20"/>
                <w:w w:val="105"/>
                <w:sz w:val="19"/>
              </w:rPr>
              <w:t>22</w:t>
            </w:r>
          </w:p>
        </w:tc>
      </w:tr>
      <w:tr>
        <w:trPr>
          <w:trHeight w:val="240" w:hRule="atLeast"/>
        </w:trPr>
        <w:tc>
          <w:tcPr>
            <w:tcW w:w="4964" w:type="dxa"/>
          </w:tcPr>
          <w:p>
            <w:pPr>
              <w:pStyle w:val="TableParagraph"/>
              <w:spacing w:line="209" w:lineRule="exact"/>
              <w:rPr>
                <w:sz w:val="19"/>
              </w:rPr>
            </w:pPr>
            <w:r>
              <w:rPr>
                <w:color w:val="231F20"/>
                <w:w w:val="105"/>
                <w:sz w:val="19"/>
              </w:rPr>
              <w:t>McEnhill, Revd Dr Peter</w:t>
            </w:r>
          </w:p>
        </w:tc>
        <w:tc>
          <w:tcPr>
            <w:tcW w:w="2054" w:type="dxa"/>
          </w:tcPr>
          <w:p>
            <w:pPr>
              <w:pStyle w:val="TableParagraph"/>
              <w:spacing w:line="240" w:lineRule="auto" w:before="0"/>
              <w:ind w:left="0"/>
              <w:rPr>
                <w:rFonts w:ascii="Times New Roman"/>
                <w:sz w:val="16"/>
              </w:rPr>
            </w:pPr>
          </w:p>
        </w:tc>
        <w:tc>
          <w:tcPr>
            <w:tcW w:w="1710" w:type="dxa"/>
          </w:tcPr>
          <w:p>
            <w:pPr>
              <w:pStyle w:val="TableParagraph"/>
              <w:spacing w:line="209" w:lineRule="exact"/>
              <w:ind w:left="1072"/>
              <w:rPr>
                <w:sz w:val="19"/>
              </w:rPr>
            </w:pPr>
            <w:r>
              <w:rPr>
                <w:color w:val="231F20"/>
                <w:w w:val="105"/>
                <w:sz w:val="19"/>
              </w:rPr>
              <w:t>31</w:t>
            </w:r>
          </w:p>
        </w:tc>
      </w:tr>
    </w:tbl>
    <w:p>
      <w:pPr>
        <w:spacing w:after="0" w:line="209" w:lineRule="exact"/>
        <w:rPr>
          <w:sz w:val="19"/>
        </w:rPr>
        <w:sectPr>
          <w:pgSz w:w="11910" w:h="16840"/>
          <w:pgMar w:header="0" w:footer="694" w:top="1000" w:bottom="880" w:left="980" w:right="1000"/>
        </w:sect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01"/>
        <w:gridCol w:w="1816"/>
        <w:gridCol w:w="2452"/>
      </w:tblGrid>
      <w:tr>
        <w:trPr>
          <w:trHeight w:val="365" w:hRule="atLeast"/>
        </w:trPr>
        <w:tc>
          <w:tcPr>
            <w:tcW w:w="5201" w:type="dxa"/>
          </w:tcPr>
          <w:p>
            <w:pPr>
              <w:pStyle w:val="TableParagraph"/>
              <w:spacing w:line="240" w:lineRule="auto" w:before="0"/>
              <w:ind w:left="0"/>
              <w:rPr>
                <w:rFonts w:ascii="Times New Roman"/>
                <w:sz w:val="20"/>
              </w:rPr>
            </w:pPr>
          </w:p>
        </w:tc>
        <w:tc>
          <w:tcPr>
            <w:tcW w:w="1816" w:type="dxa"/>
          </w:tcPr>
          <w:p>
            <w:pPr>
              <w:pStyle w:val="TableParagraph"/>
              <w:spacing w:line="240" w:lineRule="auto" w:before="2"/>
              <w:ind w:left="88"/>
              <w:rPr>
                <w:sz w:val="19"/>
              </w:rPr>
            </w:pPr>
            <w:r>
              <w:rPr>
                <w:color w:val="231F20"/>
                <w:w w:val="105"/>
                <w:sz w:val="19"/>
                <w:u w:val="single" w:color="231F20"/>
              </w:rPr>
              <w:t>Reports</w:t>
            </w:r>
          </w:p>
        </w:tc>
        <w:tc>
          <w:tcPr>
            <w:tcW w:w="2452" w:type="dxa"/>
          </w:tcPr>
          <w:p>
            <w:pPr>
              <w:pStyle w:val="TableParagraph"/>
              <w:spacing w:line="240" w:lineRule="auto" w:before="2"/>
              <w:ind w:left="1072"/>
              <w:rPr>
                <w:sz w:val="19"/>
              </w:rPr>
            </w:pPr>
            <w:r>
              <w:rPr>
                <w:color w:val="231F20"/>
                <w:w w:val="105"/>
                <w:sz w:val="19"/>
                <w:u w:val="single" w:color="231F20"/>
              </w:rPr>
              <w:t>Record</w:t>
            </w:r>
          </w:p>
        </w:tc>
      </w:tr>
      <w:tr>
        <w:trPr>
          <w:trHeight w:val="374" w:hRule="atLeast"/>
        </w:trPr>
        <w:tc>
          <w:tcPr>
            <w:tcW w:w="5201" w:type="dxa"/>
          </w:tcPr>
          <w:p>
            <w:pPr>
              <w:pStyle w:val="TableParagraph"/>
              <w:spacing w:before="136"/>
              <w:rPr>
                <w:sz w:val="19"/>
              </w:rPr>
            </w:pPr>
            <w:r>
              <w:rPr>
                <w:color w:val="231F20"/>
                <w:w w:val="105"/>
                <w:sz w:val="19"/>
              </w:rPr>
              <w:t>Migrant Churches, Guidelines</w:t>
            </w:r>
          </w:p>
        </w:tc>
        <w:tc>
          <w:tcPr>
            <w:tcW w:w="1816" w:type="dxa"/>
          </w:tcPr>
          <w:p>
            <w:pPr>
              <w:pStyle w:val="TableParagraph"/>
              <w:spacing w:before="136"/>
              <w:ind w:left="88"/>
              <w:rPr>
                <w:sz w:val="19"/>
              </w:rPr>
            </w:pPr>
            <w:r>
              <w:rPr>
                <w:color w:val="231F20"/>
                <w:w w:val="105"/>
                <w:sz w:val="19"/>
              </w:rPr>
              <w:t>113</w:t>
            </w:r>
          </w:p>
        </w:tc>
        <w:tc>
          <w:tcPr>
            <w:tcW w:w="2452" w:type="dxa"/>
          </w:tcPr>
          <w:p>
            <w:pPr>
              <w:pStyle w:val="TableParagraph"/>
              <w:spacing w:line="240" w:lineRule="auto" w:before="0"/>
              <w:ind w:left="0"/>
              <w:rPr>
                <w:rFonts w:ascii="Times New Roman"/>
                <w:sz w:val="20"/>
              </w:rPr>
            </w:pPr>
          </w:p>
        </w:tc>
      </w:tr>
      <w:tr>
        <w:trPr>
          <w:trHeight w:val="249" w:hRule="atLeast"/>
        </w:trPr>
        <w:tc>
          <w:tcPr>
            <w:tcW w:w="5201" w:type="dxa"/>
          </w:tcPr>
          <w:p>
            <w:pPr>
              <w:pStyle w:val="TableParagraph"/>
              <w:rPr>
                <w:sz w:val="19"/>
              </w:rPr>
            </w:pPr>
            <w:r>
              <w:rPr>
                <w:color w:val="231F20"/>
                <w:w w:val="105"/>
                <w:sz w:val="19"/>
              </w:rPr>
              <w:t>Ministerial Incapacity Procedure, Introduction</w:t>
            </w:r>
          </w:p>
        </w:tc>
        <w:tc>
          <w:tcPr>
            <w:tcW w:w="1816" w:type="dxa"/>
          </w:tcPr>
          <w:p>
            <w:pPr>
              <w:pStyle w:val="TableParagraph"/>
              <w:ind w:left="88"/>
              <w:rPr>
                <w:sz w:val="19"/>
              </w:rPr>
            </w:pPr>
            <w:r>
              <w:rPr>
                <w:color w:val="231F20"/>
                <w:w w:val="105"/>
                <w:sz w:val="19"/>
              </w:rPr>
              <w:t>38</w:t>
            </w:r>
          </w:p>
        </w:tc>
        <w:tc>
          <w:tcPr>
            <w:tcW w:w="2452" w:type="dxa"/>
          </w:tcPr>
          <w:p>
            <w:pPr>
              <w:pStyle w:val="TableParagraph"/>
              <w:ind w:left="1072"/>
              <w:rPr>
                <w:sz w:val="19"/>
              </w:rPr>
            </w:pPr>
            <w:r>
              <w:rPr>
                <w:color w:val="231F20"/>
                <w:w w:val="105"/>
                <w:sz w:val="19"/>
              </w:rPr>
              <w:t>38</w:t>
            </w:r>
          </w:p>
        </w:tc>
      </w:tr>
      <w:tr>
        <w:trPr>
          <w:trHeight w:val="249" w:hRule="atLeast"/>
        </w:trPr>
        <w:tc>
          <w:tcPr>
            <w:tcW w:w="5201" w:type="dxa"/>
          </w:tcPr>
          <w:p>
            <w:pPr>
              <w:pStyle w:val="TableParagraph"/>
              <w:rPr>
                <w:sz w:val="19"/>
              </w:rPr>
            </w:pPr>
            <w:r>
              <w:rPr>
                <w:color w:val="231F20"/>
                <w:w w:val="105"/>
                <w:sz w:val="19"/>
              </w:rPr>
              <w:t>Ministerial Incapacity Procedure, Amendments to Structure</w:t>
            </w:r>
          </w:p>
        </w:tc>
        <w:tc>
          <w:tcPr>
            <w:tcW w:w="1816" w:type="dxa"/>
          </w:tcPr>
          <w:p>
            <w:pPr>
              <w:pStyle w:val="TableParagraph"/>
              <w:ind w:left="88"/>
              <w:rPr>
                <w:sz w:val="19"/>
              </w:rPr>
            </w:pPr>
            <w:r>
              <w:rPr>
                <w:color w:val="231F20"/>
                <w:w w:val="105"/>
                <w:sz w:val="19"/>
              </w:rPr>
              <w:t>40</w:t>
            </w:r>
          </w:p>
        </w:tc>
        <w:tc>
          <w:tcPr>
            <w:tcW w:w="2452" w:type="dxa"/>
          </w:tcPr>
          <w:p>
            <w:pPr>
              <w:pStyle w:val="TableParagraph"/>
              <w:ind w:left="1072"/>
              <w:rPr>
                <w:sz w:val="19"/>
              </w:rPr>
            </w:pPr>
            <w:r>
              <w:rPr>
                <w:color w:val="231F20"/>
                <w:w w:val="105"/>
                <w:sz w:val="19"/>
              </w:rPr>
              <w:t>38</w:t>
            </w:r>
          </w:p>
        </w:tc>
      </w:tr>
      <w:tr>
        <w:trPr>
          <w:trHeight w:val="249" w:hRule="atLeast"/>
        </w:trPr>
        <w:tc>
          <w:tcPr>
            <w:tcW w:w="5201" w:type="dxa"/>
          </w:tcPr>
          <w:p>
            <w:pPr>
              <w:pStyle w:val="TableParagraph"/>
              <w:rPr>
                <w:sz w:val="19"/>
              </w:rPr>
            </w:pPr>
            <w:r>
              <w:rPr>
                <w:color w:val="231F20"/>
                <w:w w:val="110"/>
                <w:sz w:val="19"/>
              </w:rPr>
              <w:t>Ministerial Jubilees</w:t>
            </w:r>
          </w:p>
        </w:tc>
        <w:tc>
          <w:tcPr>
            <w:tcW w:w="1816" w:type="dxa"/>
          </w:tcPr>
          <w:p>
            <w:pPr>
              <w:pStyle w:val="TableParagraph"/>
              <w:spacing w:line="240" w:lineRule="auto" w:before="0"/>
              <w:ind w:left="0"/>
              <w:rPr>
                <w:rFonts w:ascii="Times New Roman"/>
                <w:sz w:val="18"/>
              </w:rPr>
            </w:pPr>
          </w:p>
        </w:tc>
        <w:tc>
          <w:tcPr>
            <w:tcW w:w="2452" w:type="dxa"/>
          </w:tcPr>
          <w:p>
            <w:pPr>
              <w:pStyle w:val="TableParagraph"/>
              <w:ind w:left="1072"/>
              <w:rPr>
                <w:sz w:val="19"/>
              </w:rPr>
            </w:pPr>
            <w:r>
              <w:rPr>
                <w:color w:val="231F20"/>
                <w:w w:val="105"/>
                <w:sz w:val="19"/>
              </w:rPr>
              <w:t>33</w:t>
            </w:r>
          </w:p>
        </w:tc>
      </w:tr>
      <w:tr>
        <w:trPr>
          <w:trHeight w:val="249" w:hRule="atLeast"/>
        </w:trPr>
        <w:tc>
          <w:tcPr>
            <w:tcW w:w="5201" w:type="dxa"/>
          </w:tcPr>
          <w:p>
            <w:pPr>
              <w:pStyle w:val="TableParagraph"/>
              <w:rPr>
                <w:sz w:val="19"/>
              </w:rPr>
            </w:pPr>
            <w:r>
              <w:rPr>
                <w:color w:val="231F20"/>
                <w:w w:val="105"/>
                <w:sz w:val="19"/>
              </w:rPr>
              <w:t>Ministers, Newly Ordained</w:t>
            </w:r>
          </w:p>
        </w:tc>
        <w:tc>
          <w:tcPr>
            <w:tcW w:w="1816" w:type="dxa"/>
          </w:tcPr>
          <w:p>
            <w:pPr>
              <w:pStyle w:val="TableParagraph"/>
              <w:spacing w:line="240" w:lineRule="auto" w:before="0"/>
              <w:ind w:left="0"/>
              <w:rPr>
                <w:rFonts w:ascii="Times New Roman"/>
                <w:sz w:val="18"/>
              </w:rPr>
            </w:pPr>
          </w:p>
        </w:tc>
        <w:tc>
          <w:tcPr>
            <w:tcW w:w="2452" w:type="dxa"/>
          </w:tcPr>
          <w:p>
            <w:pPr>
              <w:pStyle w:val="TableParagraph"/>
              <w:ind w:left="1072"/>
              <w:rPr>
                <w:sz w:val="19"/>
              </w:rPr>
            </w:pPr>
            <w:r>
              <w:rPr>
                <w:color w:val="231F20"/>
                <w:w w:val="105"/>
                <w:sz w:val="19"/>
              </w:rPr>
              <w:t>32</w:t>
            </w:r>
          </w:p>
        </w:tc>
      </w:tr>
      <w:tr>
        <w:trPr>
          <w:trHeight w:val="249" w:hRule="atLeast"/>
        </w:trPr>
        <w:tc>
          <w:tcPr>
            <w:tcW w:w="5201" w:type="dxa"/>
          </w:tcPr>
          <w:p>
            <w:pPr>
              <w:pStyle w:val="TableParagraph"/>
              <w:rPr>
                <w:sz w:val="19"/>
              </w:rPr>
            </w:pPr>
            <w:r>
              <w:rPr>
                <w:color w:val="231F20"/>
                <w:w w:val="105"/>
                <w:sz w:val="19"/>
              </w:rPr>
              <w:t>Ministers’ Pension Fund, Investment Policy</w:t>
            </w:r>
          </w:p>
        </w:tc>
        <w:tc>
          <w:tcPr>
            <w:tcW w:w="1816" w:type="dxa"/>
          </w:tcPr>
          <w:p>
            <w:pPr>
              <w:pStyle w:val="TableParagraph"/>
              <w:ind w:left="88"/>
              <w:rPr>
                <w:sz w:val="19"/>
              </w:rPr>
            </w:pPr>
            <w:r>
              <w:rPr>
                <w:color w:val="231F20"/>
                <w:w w:val="105"/>
                <w:sz w:val="19"/>
              </w:rPr>
              <w:t>65</w:t>
            </w:r>
          </w:p>
        </w:tc>
        <w:tc>
          <w:tcPr>
            <w:tcW w:w="2452" w:type="dxa"/>
          </w:tcPr>
          <w:p>
            <w:pPr>
              <w:pStyle w:val="TableParagraph"/>
              <w:ind w:left="1072"/>
              <w:rPr>
                <w:sz w:val="19"/>
              </w:rPr>
            </w:pPr>
            <w:r>
              <w:rPr>
                <w:color w:val="231F20"/>
                <w:w w:val="105"/>
                <w:sz w:val="19"/>
              </w:rPr>
              <w:t>18</w:t>
            </w:r>
          </w:p>
        </w:tc>
      </w:tr>
      <w:tr>
        <w:trPr>
          <w:trHeight w:val="249" w:hRule="atLeast"/>
        </w:trPr>
        <w:tc>
          <w:tcPr>
            <w:tcW w:w="5201" w:type="dxa"/>
          </w:tcPr>
          <w:p>
            <w:pPr>
              <w:pStyle w:val="TableParagraph"/>
              <w:rPr>
                <w:sz w:val="19"/>
              </w:rPr>
            </w:pPr>
            <w:r>
              <w:rPr>
                <w:color w:val="231F20"/>
                <w:w w:val="105"/>
                <w:sz w:val="19"/>
              </w:rPr>
              <w:t>Ministries Committee</w:t>
            </w:r>
          </w:p>
        </w:tc>
        <w:tc>
          <w:tcPr>
            <w:tcW w:w="1816" w:type="dxa"/>
          </w:tcPr>
          <w:p>
            <w:pPr>
              <w:pStyle w:val="TableParagraph"/>
              <w:ind w:left="88"/>
              <w:rPr>
                <w:sz w:val="19"/>
              </w:rPr>
            </w:pPr>
            <w:r>
              <w:rPr>
                <w:color w:val="231F20"/>
                <w:w w:val="105"/>
                <w:sz w:val="19"/>
              </w:rPr>
              <w:t>73</w:t>
            </w:r>
          </w:p>
        </w:tc>
        <w:tc>
          <w:tcPr>
            <w:tcW w:w="2452" w:type="dxa"/>
          </w:tcPr>
          <w:p>
            <w:pPr>
              <w:pStyle w:val="TableParagraph"/>
              <w:ind w:left="1072"/>
              <w:rPr>
                <w:sz w:val="19"/>
              </w:rPr>
            </w:pPr>
            <w:r>
              <w:rPr>
                <w:color w:val="231F20"/>
                <w:w w:val="105"/>
                <w:sz w:val="19"/>
              </w:rPr>
              <w:t>14</w:t>
            </w:r>
          </w:p>
        </w:tc>
      </w:tr>
      <w:tr>
        <w:trPr>
          <w:trHeight w:val="249" w:hRule="atLeast"/>
        </w:trPr>
        <w:tc>
          <w:tcPr>
            <w:tcW w:w="5201" w:type="dxa"/>
          </w:tcPr>
          <w:p>
            <w:pPr>
              <w:pStyle w:val="TableParagraph"/>
              <w:rPr>
                <w:sz w:val="19"/>
              </w:rPr>
            </w:pPr>
            <w:r>
              <w:rPr>
                <w:color w:val="231F20"/>
                <w:w w:val="110"/>
                <w:sz w:val="19"/>
              </w:rPr>
              <w:t>Mission Council</w:t>
            </w:r>
          </w:p>
        </w:tc>
        <w:tc>
          <w:tcPr>
            <w:tcW w:w="1816" w:type="dxa"/>
          </w:tcPr>
          <w:p>
            <w:pPr>
              <w:pStyle w:val="TableParagraph"/>
              <w:ind w:left="88"/>
              <w:rPr>
                <w:sz w:val="19"/>
              </w:rPr>
            </w:pPr>
            <w:r>
              <w:rPr>
                <w:color w:val="231F20"/>
                <w:w w:val="105"/>
                <w:sz w:val="19"/>
              </w:rPr>
              <w:t>26</w:t>
            </w:r>
          </w:p>
        </w:tc>
        <w:tc>
          <w:tcPr>
            <w:tcW w:w="2452" w:type="dxa"/>
          </w:tcPr>
          <w:p>
            <w:pPr>
              <w:pStyle w:val="TableParagraph"/>
              <w:ind w:left="1070"/>
              <w:rPr>
                <w:sz w:val="19"/>
              </w:rPr>
            </w:pPr>
            <w:r>
              <w:rPr>
                <w:color w:val="231F20"/>
                <w:spacing w:val="-7"/>
                <w:sz w:val="19"/>
              </w:rPr>
              <w:t>10,17,19,21,22,41</w:t>
            </w:r>
          </w:p>
        </w:tc>
      </w:tr>
      <w:tr>
        <w:trPr>
          <w:trHeight w:val="249" w:hRule="atLeast"/>
        </w:trPr>
        <w:tc>
          <w:tcPr>
            <w:tcW w:w="5201" w:type="dxa"/>
          </w:tcPr>
          <w:p>
            <w:pPr>
              <w:pStyle w:val="TableParagraph"/>
              <w:rPr>
                <w:sz w:val="19"/>
              </w:rPr>
            </w:pPr>
            <w:r>
              <w:rPr>
                <w:color w:val="231F20"/>
                <w:w w:val="105"/>
                <w:sz w:val="19"/>
              </w:rPr>
              <w:t>Moderator 2006-2007, Election</w:t>
            </w:r>
          </w:p>
        </w:tc>
        <w:tc>
          <w:tcPr>
            <w:tcW w:w="1816" w:type="dxa"/>
          </w:tcPr>
          <w:p>
            <w:pPr>
              <w:pStyle w:val="TableParagraph"/>
              <w:spacing w:line="240" w:lineRule="auto" w:before="0"/>
              <w:ind w:left="0"/>
              <w:rPr>
                <w:rFonts w:ascii="Times New Roman"/>
                <w:sz w:val="18"/>
              </w:rPr>
            </w:pPr>
          </w:p>
        </w:tc>
        <w:tc>
          <w:tcPr>
            <w:tcW w:w="2452" w:type="dxa"/>
          </w:tcPr>
          <w:p>
            <w:pPr>
              <w:pStyle w:val="TableParagraph"/>
              <w:ind w:left="1072"/>
              <w:rPr>
                <w:sz w:val="19"/>
              </w:rPr>
            </w:pPr>
            <w:r>
              <w:rPr>
                <w:color w:val="231F20"/>
                <w:w w:val="105"/>
                <w:sz w:val="19"/>
              </w:rPr>
              <w:t>17</w:t>
            </w:r>
          </w:p>
        </w:tc>
      </w:tr>
      <w:tr>
        <w:trPr>
          <w:trHeight w:val="249" w:hRule="atLeast"/>
        </w:trPr>
        <w:tc>
          <w:tcPr>
            <w:tcW w:w="5201" w:type="dxa"/>
          </w:tcPr>
          <w:p>
            <w:pPr>
              <w:pStyle w:val="TableParagraph"/>
              <w:rPr>
                <w:sz w:val="19"/>
              </w:rPr>
            </w:pPr>
            <w:r>
              <w:rPr>
                <w:color w:val="231F20"/>
                <w:w w:val="105"/>
                <w:sz w:val="19"/>
              </w:rPr>
              <w:t>Moderatorial Election, Enabling Motion</w:t>
            </w:r>
          </w:p>
        </w:tc>
        <w:tc>
          <w:tcPr>
            <w:tcW w:w="1816" w:type="dxa"/>
          </w:tcPr>
          <w:p>
            <w:pPr>
              <w:pStyle w:val="TableParagraph"/>
              <w:spacing w:line="240" w:lineRule="auto" w:before="0"/>
              <w:ind w:left="0"/>
              <w:rPr>
                <w:rFonts w:ascii="Times New Roman"/>
                <w:sz w:val="18"/>
              </w:rPr>
            </w:pPr>
          </w:p>
        </w:tc>
        <w:tc>
          <w:tcPr>
            <w:tcW w:w="2452" w:type="dxa"/>
          </w:tcPr>
          <w:p>
            <w:pPr>
              <w:pStyle w:val="TableParagraph"/>
              <w:ind w:left="1072"/>
              <w:rPr>
                <w:sz w:val="19"/>
              </w:rPr>
            </w:pPr>
            <w:r>
              <w:rPr>
                <w:color w:val="231F20"/>
                <w:w w:val="106"/>
                <w:sz w:val="19"/>
              </w:rPr>
              <w:t>9</w:t>
            </w:r>
          </w:p>
        </w:tc>
      </w:tr>
      <w:tr>
        <w:trPr>
          <w:trHeight w:val="249" w:hRule="atLeast"/>
        </w:trPr>
        <w:tc>
          <w:tcPr>
            <w:tcW w:w="5201" w:type="dxa"/>
          </w:tcPr>
          <w:p>
            <w:pPr>
              <w:pStyle w:val="TableParagraph"/>
              <w:rPr>
                <w:sz w:val="19"/>
              </w:rPr>
            </w:pPr>
            <w:r>
              <w:rPr>
                <w:color w:val="231F20"/>
                <w:w w:val="105"/>
                <w:sz w:val="19"/>
              </w:rPr>
              <w:t>Moderators’ Report</w:t>
            </w:r>
          </w:p>
        </w:tc>
        <w:tc>
          <w:tcPr>
            <w:tcW w:w="1816" w:type="dxa"/>
          </w:tcPr>
          <w:p>
            <w:pPr>
              <w:pStyle w:val="TableParagraph"/>
              <w:ind w:left="88"/>
              <w:rPr>
                <w:sz w:val="19"/>
              </w:rPr>
            </w:pPr>
            <w:r>
              <w:rPr>
                <w:color w:val="231F20"/>
                <w:w w:val="105"/>
                <w:sz w:val="19"/>
              </w:rPr>
              <w:t>21</w:t>
            </w:r>
          </w:p>
        </w:tc>
        <w:tc>
          <w:tcPr>
            <w:tcW w:w="2452" w:type="dxa"/>
          </w:tcPr>
          <w:p>
            <w:pPr>
              <w:pStyle w:val="TableParagraph"/>
              <w:ind w:left="1072"/>
              <w:rPr>
                <w:sz w:val="19"/>
              </w:rPr>
            </w:pPr>
            <w:r>
              <w:rPr>
                <w:color w:val="231F20"/>
                <w:w w:val="105"/>
                <w:sz w:val="19"/>
              </w:rPr>
              <w:t>13</w:t>
            </w:r>
          </w:p>
        </w:tc>
      </w:tr>
      <w:tr>
        <w:trPr>
          <w:trHeight w:val="249" w:hRule="atLeast"/>
        </w:trPr>
        <w:tc>
          <w:tcPr>
            <w:tcW w:w="5201" w:type="dxa"/>
          </w:tcPr>
          <w:p>
            <w:pPr>
              <w:pStyle w:val="TableParagraph"/>
              <w:rPr>
                <w:sz w:val="19"/>
              </w:rPr>
            </w:pPr>
            <w:r>
              <w:rPr>
                <w:color w:val="231F20"/>
                <w:w w:val="110"/>
                <w:sz w:val="19"/>
              </w:rPr>
              <w:t>Multicultural Churches</w:t>
            </w:r>
          </w:p>
        </w:tc>
        <w:tc>
          <w:tcPr>
            <w:tcW w:w="1816" w:type="dxa"/>
          </w:tcPr>
          <w:p>
            <w:pPr>
              <w:pStyle w:val="TableParagraph"/>
              <w:ind w:left="88"/>
              <w:rPr>
                <w:sz w:val="19"/>
              </w:rPr>
            </w:pPr>
            <w:r>
              <w:rPr>
                <w:color w:val="231F20"/>
                <w:w w:val="105"/>
                <w:sz w:val="19"/>
              </w:rPr>
              <w:t>111</w:t>
            </w:r>
          </w:p>
        </w:tc>
        <w:tc>
          <w:tcPr>
            <w:tcW w:w="2452" w:type="dxa"/>
          </w:tcPr>
          <w:p>
            <w:pPr>
              <w:pStyle w:val="TableParagraph"/>
              <w:spacing w:line="240" w:lineRule="auto" w:before="0"/>
              <w:ind w:left="0"/>
              <w:rPr>
                <w:rFonts w:ascii="Times New Roman"/>
                <w:sz w:val="18"/>
              </w:rPr>
            </w:pPr>
          </w:p>
        </w:tc>
      </w:tr>
      <w:tr>
        <w:trPr>
          <w:trHeight w:val="249" w:hRule="atLeast"/>
        </w:trPr>
        <w:tc>
          <w:tcPr>
            <w:tcW w:w="5201" w:type="dxa"/>
          </w:tcPr>
          <w:p>
            <w:pPr>
              <w:pStyle w:val="TableParagraph"/>
              <w:rPr>
                <w:sz w:val="19"/>
              </w:rPr>
            </w:pPr>
            <w:r>
              <w:rPr>
                <w:color w:val="231F20"/>
                <w:w w:val="105"/>
                <w:sz w:val="19"/>
              </w:rPr>
              <w:t>Multicultural Ministry, Development</w:t>
            </w:r>
          </w:p>
        </w:tc>
        <w:tc>
          <w:tcPr>
            <w:tcW w:w="1816" w:type="dxa"/>
          </w:tcPr>
          <w:p>
            <w:pPr>
              <w:pStyle w:val="TableParagraph"/>
              <w:ind w:left="88"/>
              <w:rPr>
                <w:sz w:val="19"/>
              </w:rPr>
            </w:pPr>
            <w:r>
              <w:rPr>
                <w:color w:val="231F20"/>
                <w:w w:val="105"/>
                <w:sz w:val="19"/>
              </w:rPr>
              <w:t>97</w:t>
            </w:r>
          </w:p>
        </w:tc>
        <w:tc>
          <w:tcPr>
            <w:tcW w:w="2452" w:type="dxa"/>
          </w:tcPr>
          <w:p>
            <w:pPr>
              <w:pStyle w:val="TableParagraph"/>
              <w:ind w:left="1072"/>
              <w:rPr>
                <w:sz w:val="19"/>
              </w:rPr>
            </w:pPr>
            <w:r>
              <w:rPr>
                <w:color w:val="231F20"/>
                <w:w w:val="105"/>
                <w:sz w:val="19"/>
              </w:rPr>
              <w:t>42</w:t>
            </w:r>
          </w:p>
        </w:tc>
      </w:tr>
      <w:tr>
        <w:trPr>
          <w:trHeight w:val="249" w:hRule="atLeast"/>
        </w:trPr>
        <w:tc>
          <w:tcPr>
            <w:tcW w:w="5201" w:type="dxa"/>
          </w:tcPr>
          <w:p>
            <w:pPr>
              <w:pStyle w:val="TableParagraph"/>
              <w:rPr>
                <w:sz w:val="19"/>
              </w:rPr>
            </w:pPr>
            <w:r>
              <w:rPr>
                <w:color w:val="231F20"/>
                <w:w w:val="105"/>
                <w:sz w:val="19"/>
              </w:rPr>
              <w:t>Multicultural Ministry, Vision</w:t>
            </w:r>
          </w:p>
        </w:tc>
        <w:tc>
          <w:tcPr>
            <w:tcW w:w="1816" w:type="dxa"/>
          </w:tcPr>
          <w:p>
            <w:pPr>
              <w:pStyle w:val="TableParagraph"/>
              <w:ind w:left="88"/>
              <w:rPr>
                <w:sz w:val="19"/>
              </w:rPr>
            </w:pPr>
            <w:r>
              <w:rPr>
                <w:color w:val="231F20"/>
                <w:w w:val="105"/>
                <w:sz w:val="19"/>
              </w:rPr>
              <w:t>109</w:t>
            </w:r>
          </w:p>
        </w:tc>
        <w:tc>
          <w:tcPr>
            <w:tcW w:w="2452" w:type="dxa"/>
          </w:tcPr>
          <w:p>
            <w:pPr>
              <w:pStyle w:val="TableParagraph"/>
              <w:spacing w:line="240" w:lineRule="auto" w:before="0"/>
              <w:ind w:left="0"/>
              <w:rPr>
                <w:rFonts w:ascii="Times New Roman"/>
                <w:sz w:val="18"/>
              </w:rPr>
            </w:pPr>
          </w:p>
        </w:tc>
      </w:tr>
      <w:tr>
        <w:trPr>
          <w:trHeight w:val="249" w:hRule="atLeast"/>
        </w:trPr>
        <w:tc>
          <w:tcPr>
            <w:tcW w:w="5201" w:type="dxa"/>
          </w:tcPr>
          <w:p>
            <w:pPr>
              <w:pStyle w:val="TableParagraph"/>
              <w:rPr>
                <w:sz w:val="19"/>
              </w:rPr>
            </w:pPr>
            <w:r>
              <w:rPr>
                <w:color w:val="231F20"/>
                <w:w w:val="105"/>
                <w:sz w:val="19"/>
              </w:rPr>
              <w:t>Musicians’ Guild</w:t>
            </w:r>
          </w:p>
        </w:tc>
        <w:tc>
          <w:tcPr>
            <w:tcW w:w="1816" w:type="dxa"/>
          </w:tcPr>
          <w:p>
            <w:pPr>
              <w:pStyle w:val="TableParagraph"/>
              <w:ind w:left="88"/>
              <w:rPr>
                <w:sz w:val="19"/>
              </w:rPr>
            </w:pPr>
            <w:r>
              <w:rPr>
                <w:color w:val="231F20"/>
                <w:w w:val="105"/>
                <w:sz w:val="19"/>
              </w:rPr>
              <w:t>129</w:t>
            </w:r>
          </w:p>
        </w:tc>
        <w:tc>
          <w:tcPr>
            <w:tcW w:w="2452" w:type="dxa"/>
          </w:tcPr>
          <w:p>
            <w:pPr>
              <w:pStyle w:val="TableParagraph"/>
              <w:spacing w:line="240" w:lineRule="auto" w:before="0"/>
              <w:ind w:left="0"/>
              <w:rPr>
                <w:rFonts w:ascii="Times New Roman"/>
                <w:sz w:val="18"/>
              </w:rPr>
            </w:pPr>
          </w:p>
        </w:tc>
      </w:tr>
      <w:tr>
        <w:trPr>
          <w:trHeight w:val="249" w:hRule="atLeast"/>
        </w:trPr>
        <w:tc>
          <w:tcPr>
            <w:tcW w:w="5201" w:type="dxa"/>
          </w:tcPr>
          <w:p>
            <w:pPr>
              <w:pStyle w:val="TableParagraph"/>
              <w:rPr>
                <w:sz w:val="19"/>
              </w:rPr>
            </w:pPr>
            <w:r>
              <w:rPr>
                <w:color w:val="231F20"/>
                <w:w w:val="110"/>
                <w:sz w:val="19"/>
              </w:rPr>
              <w:t>Nominations Committee</w:t>
            </w:r>
          </w:p>
        </w:tc>
        <w:tc>
          <w:tcPr>
            <w:tcW w:w="1816" w:type="dxa"/>
          </w:tcPr>
          <w:p>
            <w:pPr>
              <w:pStyle w:val="TableParagraph"/>
              <w:ind w:left="88"/>
              <w:rPr>
                <w:sz w:val="19"/>
              </w:rPr>
            </w:pPr>
            <w:r>
              <w:rPr>
                <w:color w:val="231F20"/>
                <w:w w:val="105"/>
                <w:sz w:val="19"/>
              </w:rPr>
              <w:t>83</w:t>
            </w:r>
          </w:p>
        </w:tc>
        <w:tc>
          <w:tcPr>
            <w:tcW w:w="2452" w:type="dxa"/>
          </w:tcPr>
          <w:p>
            <w:pPr>
              <w:pStyle w:val="TableParagraph"/>
              <w:ind w:left="1072"/>
              <w:rPr>
                <w:sz w:val="19"/>
              </w:rPr>
            </w:pPr>
            <w:r>
              <w:rPr>
                <w:color w:val="231F20"/>
                <w:w w:val="105"/>
                <w:sz w:val="19"/>
              </w:rPr>
              <w:t>22</w:t>
            </w:r>
          </w:p>
        </w:tc>
      </w:tr>
      <w:tr>
        <w:trPr>
          <w:trHeight w:val="249" w:hRule="atLeast"/>
        </w:trPr>
        <w:tc>
          <w:tcPr>
            <w:tcW w:w="5201" w:type="dxa"/>
          </w:tcPr>
          <w:p>
            <w:pPr>
              <w:pStyle w:val="TableParagraph"/>
              <w:rPr>
                <w:sz w:val="19"/>
              </w:rPr>
            </w:pPr>
            <w:r>
              <w:rPr>
                <w:color w:val="231F20"/>
                <w:w w:val="105"/>
                <w:sz w:val="19"/>
              </w:rPr>
              <w:t>Northern Synod,</w:t>
            </w:r>
          </w:p>
        </w:tc>
        <w:tc>
          <w:tcPr>
            <w:tcW w:w="1816" w:type="dxa"/>
          </w:tcPr>
          <w:p>
            <w:pPr>
              <w:pStyle w:val="TableParagraph"/>
              <w:ind w:left="88"/>
              <w:rPr>
                <w:sz w:val="19"/>
              </w:rPr>
            </w:pPr>
            <w:r>
              <w:rPr>
                <w:color w:val="231F20"/>
                <w:w w:val="106"/>
                <w:sz w:val="19"/>
              </w:rPr>
              <w:t>8</w:t>
            </w:r>
          </w:p>
        </w:tc>
        <w:tc>
          <w:tcPr>
            <w:tcW w:w="2452" w:type="dxa"/>
          </w:tcPr>
          <w:p>
            <w:pPr>
              <w:pStyle w:val="TableParagraph"/>
              <w:ind w:left="1072"/>
              <w:rPr>
                <w:sz w:val="19"/>
              </w:rPr>
            </w:pPr>
            <w:r>
              <w:rPr>
                <w:color w:val="231F20"/>
                <w:w w:val="105"/>
                <w:sz w:val="19"/>
              </w:rPr>
              <w:t>14</w:t>
            </w:r>
          </w:p>
        </w:tc>
      </w:tr>
      <w:tr>
        <w:trPr>
          <w:trHeight w:val="249" w:hRule="atLeast"/>
        </w:trPr>
        <w:tc>
          <w:tcPr>
            <w:tcW w:w="5201" w:type="dxa"/>
          </w:tcPr>
          <w:p>
            <w:pPr>
              <w:pStyle w:val="TableParagraph"/>
              <w:rPr>
                <w:sz w:val="19"/>
              </w:rPr>
            </w:pPr>
            <w:r>
              <w:rPr>
                <w:color w:val="231F20"/>
                <w:w w:val="105"/>
                <w:sz w:val="19"/>
              </w:rPr>
              <w:t>Nyomi, Revd Dr Setri</w:t>
            </w:r>
          </w:p>
        </w:tc>
        <w:tc>
          <w:tcPr>
            <w:tcW w:w="1816" w:type="dxa"/>
          </w:tcPr>
          <w:p>
            <w:pPr>
              <w:pStyle w:val="TableParagraph"/>
              <w:spacing w:line="240" w:lineRule="auto" w:before="0"/>
              <w:ind w:left="0"/>
              <w:rPr>
                <w:rFonts w:ascii="Times New Roman"/>
                <w:sz w:val="18"/>
              </w:rPr>
            </w:pPr>
          </w:p>
        </w:tc>
        <w:tc>
          <w:tcPr>
            <w:tcW w:w="2452" w:type="dxa"/>
          </w:tcPr>
          <w:p>
            <w:pPr>
              <w:pStyle w:val="TableParagraph"/>
              <w:ind w:left="1072"/>
              <w:rPr>
                <w:sz w:val="19"/>
              </w:rPr>
            </w:pPr>
            <w:r>
              <w:rPr>
                <w:color w:val="231F20"/>
                <w:w w:val="105"/>
                <w:sz w:val="19"/>
              </w:rPr>
              <w:t>20</w:t>
            </w:r>
          </w:p>
        </w:tc>
      </w:tr>
      <w:tr>
        <w:trPr>
          <w:trHeight w:val="249" w:hRule="atLeast"/>
        </w:trPr>
        <w:tc>
          <w:tcPr>
            <w:tcW w:w="5201" w:type="dxa"/>
          </w:tcPr>
          <w:p>
            <w:pPr>
              <w:pStyle w:val="TableParagraph"/>
              <w:rPr>
                <w:sz w:val="19"/>
              </w:rPr>
            </w:pPr>
            <w:r>
              <w:rPr>
                <w:color w:val="231F20"/>
                <w:w w:val="105"/>
                <w:sz w:val="19"/>
              </w:rPr>
              <w:t>Panels and Boards, Target Representation</w:t>
            </w:r>
          </w:p>
        </w:tc>
        <w:tc>
          <w:tcPr>
            <w:tcW w:w="1816" w:type="dxa"/>
          </w:tcPr>
          <w:p>
            <w:pPr>
              <w:pStyle w:val="TableParagraph"/>
              <w:ind w:left="88"/>
              <w:rPr>
                <w:sz w:val="19"/>
              </w:rPr>
            </w:pPr>
            <w:r>
              <w:rPr>
                <w:color w:val="231F20"/>
                <w:w w:val="105"/>
                <w:sz w:val="19"/>
              </w:rPr>
              <w:t>45</w:t>
            </w:r>
          </w:p>
        </w:tc>
        <w:tc>
          <w:tcPr>
            <w:tcW w:w="2452" w:type="dxa"/>
          </w:tcPr>
          <w:p>
            <w:pPr>
              <w:pStyle w:val="TableParagraph"/>
              <w:ind w:left="1072"/>
              <w:rPr>
                <w:sz w:val="19"/>
              </w:rPr>
            </w:pPr>
            <w:r>
              <w:rPr>
                <w:color w:val="231F20"/>
                <w:w w:val="105"/>
                <w:sz w:val="19"/>
              </w:rPr>
              <w:t>21</w:t>
            </w:r>
          </w:p>
        </w:tc>
      </w:tr>
      <w:tr>
        <w:trPr>
          <w:trHeight w:val="249" w:hRule="atLeast"/>
        </w:trPr>
        <w:tc>
          <w:tcPr>
            <w:tcW w:w="5201" w:type="dxa"/>
          </w:tcPr>
          <w:p>
            <w:pPr>
              <w:pStyle w:val="TableParagraph"/>
              <w:rPr>
                <w:sz w:val="19"/>
              </w:rPr>
            </w:pPr>
            <w:r>
              <w:rPr>
                <w:color w:val="231F20"/>
                <w:w w:val="110"/>
                <w:sz w:val="19"/>
              </w:rPr>
              <w:t>Racial Justice and Multicultural Ministry Committee</w:t>
            </w:r>
          </w:p>
        </w:tc>
        <w:tc>
          <w:tcPr>
            <w:tcW w:w="1816" w:type="dxa"/>
          </w:tcPr>
          <w:p>
            <w:pPr>
              <w:pStyle w:val="TableParagraph"/>
              <w:ind w:left="88"/>
              <w:rPr>
                <w:sz w:val="19"/>
              </w:rPr>
            </w:pPr>
            <w:r>
              <w:rPr>
                <w:color w:val="231F20"/>
                <w:w w:val="105"/>
                <w:sz w:val="19"/>
              </w:rPr>
              <w:t>93</w:t>
            </w:r>
          </w:p>
        </w:tc>
        <w:tc>
          <w:tcPr>
            <w:tcW w:w="2452" w:type="dxa"/>
          </w:tcPr>
          <w:p>
            <w:pPr>
              <w:pStyle w:val="TableParagraph"/>
              <w:ind w:left="1072"/>
              <w:rPr>
                <w:sz w:val="19"/>
              </w:rPr>
            </w:pPr>
            <w:r>
              <w:rPr>
                <w:color w:val="231F20"/>
                <w:w w:val="105"/>
                <w:sz w:val="19"/>
              </w:rPr>
              <w:t>41</w:t>
            </w:r>
          </w:p>
        </w:tc>
      </w:tr>
      <w:tr>
        <w:trPr>
          <w:trHeight w:val="249" w:hRule="atLeast"/>
        </w:trPr>
        <w:tc>
          <w:tcPr>
            <w:tcW w:w="5201" w:type="dxa"/>
          </w:tcPr>
          <w:p>
            <w:pPr>
              <w:pStyle w:val="TableParagraph"/>
              <w:rPr>
                <w:sz w:val="19"/>
              </w:rPr>
            </w:pPr>
            <w:r>
              <w:rPr>
                <w:color w:val="231F20"/>
                <w:w w:val="110"/>
                <w:sz w:val="19"/>
              </w:rPr>
              <w:t>Racism, United Reformed Church proclamations against</w:t>
            </w:r>
          </w:p>
        </w:tc>
        <w:tc>
          <w:tcPr>
            <w:tcW w:w="1816" w:type="dxa"/>
          </w:tcPr>
          <w:p>
            <w:pPr>
              <w:pStyle w:val="TableParagraph"/>
              <w:ind w:left="88"/>
              <w:rPr>
                <w:sz w:val="19"/>
              </w:rPr>
            </w:pPr>
            <w:r>
              <w:rPr>
                <w:color w:val="231F20"/>
                <w:w w:val="105"/>
                <w:sz w:val="19"/>
              </w:rPr>
              <w:t>106</w:t>
            </w:r>
          </w:p>
        </w:tc>
        <w:tc>
          <w:tcPr>
            <w:tcW w:w="2452" w:type="dxa"/>
          </w:tcPr>
          <w:p>
            <w:pPr>
              <w:pStyle w:val="TableParagraph"/>
              <w:spacing w:line="240" w:lineRule="auto" w:before="0"/>
              <w:ind w:left="0"/>
              <w:rPr>
                <w:rFonts w:ascii="Times New Roman"/>
                <w:sz w:val="18"/>
              </w:rPr>
            </w:pPr>
          </w:p>
        </w:tc>
      </w:tr>
      <w:tr>
        <w:trPr>
          <w:trHeight w:val="249" w:hRule="atLeast"/>
        </w:trPr>
        <w:tc>
          <w:tcPr>
            <w:tcW w:w="5201" w:type="dxa"/>
          </w:tcPr>
          <w:p>
            <w:pPr>
              <w:pStyle w:val="TableParagraph"/>
              <w:rPr>
                <w:sz w:val="19"/>
              </w:rPr>
            </w:pPr>
            <w:r>
              <w:rPr>
                <w:color w:val="231F20"/>
                <w:w w:val="105"/>
                <w:sz w:val="19"/>
              </w:rPr>
              <w:t>Reaney, Ms Avis</w:t>
            </w:r>
          </w:p>
        </w:tc>
        <w:tc>
          <w:tcPr>
            <w:tcW w:w="1816" w:type="dxa"/>
          </w:tcPr>
          <w:p>
            <w:pPr>
              <w:pStyle w:val="TableParagraph"/>
              <w:spacing w:line="240" w:lineRule="auto" w:before="0"/>
              <w:ind w:left="0"/>
              <w:rPr>
                <w:rFonts w:ascii="Times New Roman"/>
                <w:sz w:val="18"/>
              </w:rPr>
            </w:pPr>
          </w:p>
        </w:tc>
        <w:tc>
          <w:tcPr>
            <w:tcW w:w="2452" w:type="dxa"/>
          </w:tcPr>
          <w:p>
            <w:pPr>
              <w:pStyle w:val="TableParagraph"/>
              <w:ind w:left="1072"/>
              <w:rPr>
                <w:sz w:val="19"/>
              </w:rPr>
            </w:pPr>
            <w:r>
              <w:rPr>
                <w:color w:val="231F20"/>
                <w:w w:val="105"/>
                <w:sz w:val="19"/>
              </w:rPr>
              <w:t>10</w:t>
            </w:r>
          </w:p>
        </w:tc>
      </w:tr>
      <w:tr>
        <w:trPr>
          <w:trHeight w:val="249" w:hRule="atLeast"/>
        </w:trPr>
        <w:tc>
          <w:tcPr>
            <w:tcW w:w="5201" w:type="dxa"/>
          </w:tcPr>
          <w:p>
            <w:pPr>
              <w:pStyle w:val="TableParagraph"/>
              <w:rPr>
                <w:sz w:val="19"/>
              </w:rPr>
            </w:pPr>
            <w:r>
              <w:rPr>
                <w:color w:val="231F20"/>
                <w:w w:val="105"/>
                <w:sz w:val="19"/>
              </w:rPr>
              <w:t>Resignation of Ministers, Ratification of changes to Structure</w:t>
            </w:r>
          </w:p>
        </w:tc>
        <w:tc>
          <w:tcPr>
            <w:tcW w:w="1816" w:type="dxa"/>
          </w:tcPr>
          <w:p>
            <w:pPr>
              <w:pStyle w:val="TableParagraph"/>
              <w:ind w:left="88"/>
              <w:rPr>
                <w:sz w:val="19"/>
              </w:rPr>
            </w:pPr>
            <w:r>
              <w:rPr>
                <w:color w:val="231F20"/>
                <w:w w:val="105"/>
                <w:sz w:val="19"/>
              </w:rPr>
              <w:t>43</w:t>
            </w:r>
          </w:p>
        </w:tc>
        <w:tc>
          <w:tcPr>
            <w:tcW w:w="2452" w:type="dxa"/>
          </w:tcPr>
          <w:p>
            <w:pPr>
              <w:pStyle w:val="TableParagraph"/>
              <w:ind w:left="1072"/>
              <w:rPr>
                <w:sz w:val="19"/>
              </w:rPr>
            </w:pPr>
            <w:r>
              <w:rPr>
                <w:color w:val="231F20"/>
                <w:w w:val="105"/>
                <w:sz w:val="19"/>
              </w:rPr>
              <w:t>10</w:t>
            </w:r>
          </w:p>
        </w:tc>
      </w:tr>
      <w:tr>
        <w:trPr>
          <w:trHeight w:val="249" w:hRule="atLeast"/>
        </w:trPr>
        <w:tc>
          <w:tcPr>
            <w:tcW w:w="5201" w:type="dxa"/>
          </w:tcPr>
          <w:p>
            <w:pPr>
              <w:pStyle w:val="TableParagraph"/>
              <w:rPr>
                <w:sz w:val="19"/>
              </w:rPr>
            </w:pPr>
            <w:r>
              <w:rPr>
                <w:color w:val="231F20"/>
                <w:w w:val="105"/>
                <w:sz w:val="19"/>
              </w:rPr>
              <w:t>Rominger, Revd Roberta</w:t>
            </w:r>
          </w:p>
        </w:tc>
        <w:tc>
          <w:tcPr>
            <w:tcW w:w="1816" w:type="dxa"/>
          </w:tcPr>
          <w:p>
            <w:pPr>
              <w:pStyle w:val="TableParagraph"/>
              <w:ind w:left="88"/>
              <w:rPr>
                <w:sz w:val="19"/>
              </w:rPr>
            </w:pPr>
            <w:r>
              <w:rPr>
                <w:color w:val="231F20"/>
                <w:w w:val="105"/>
                <w:sz w:val="19"/>
              </w:rPr>
              <w:t>83</w:t>
            </w:r>
          </w:p>
        </w:tc>
        <w:tc>
          <w:tcPr>
            <w:tcW w:w="2452" w:type="dxa"/>
          </w:tcPr>
          <w:p>
            <w:pPr>
              <w:pStyle w:val="TableParagraph"/>
              <w:ind w:left="1072"/>
              <w:rPr>
                <w:sz w:val="19"/>
              </w:rPr>
            </w:pPr>
            <w:r>
              <w:rPr>
                <w:color w:val="231F20"/>
                <w:w w:val="105"/>
                <w:sz w:val="19"/>
              </w:rPr>
              <w:t>22</w:t>
            </w:r>
          </w:p>
        </w:tc>
      </w:tr>
      <w:tr>
        <w:trPr>
          <w:trHeight w:val="249" w:hRule="atLeast"/>
        </w:trPr>
        <w:tc>
          <w:tcPr>
            <w:tcW w:w="5201" w:type="dxa"/>
          </w:tcPr>
          <w:p>
            <w:pPr>
              <w:pStyle w:val="TableParagraph"/>
              <w:rPr>
                <w:sz w:val="19"/>
              </w:rPr>
            </w:pPr>
            <w:r>
              <w:rPr>
                <w:color w:val="231F20"/>
                <w:w w:val="105"/>
                <w:sz w:val="19"/>
              </w:rPr>
              <w:t>Section O Part I, Changes Ratification</w:t>
            </w:r>
          </w:p>
        </w:tc>
        <w:tc>
          <w:tcPr>
            <w:tcW w:w="1816" w:type="dxa"/>
          </w:tcPr>
          <w:p>
            <w:pPr>
              <w:pStyle w:val="TableParagraph"/>
              <w:ind w:left="88"/>
              <w:rPr>
                <w:sz w:val="19"/>
              </w:rPr>
            </w:pPr>
            <w:r>
              <w:rPr>
                <w:color w:val="231F20"/>
                <w:w w:val="105"/>
                <w:sz w:val="19"/>
              </w:rPr>
              <w:t>43</w:t>
            </w:r>
          </w:p>
        </w:tc>
        <w:tc>
          <w:tcPr>
            <w:tcW w:w="2452" w:type="dxa"/>
          </w:tcPr>
          <w:p>
            <w:pPr>
              <w:pStyle w:val="TableParagraph"/>
              <w:ind w:left="1072"/>
              <w:rPr>
                <w:sz w:val="19"/>
              </w:rPr>
            </w:pPr>
            <w:r>
              <w:rPr>
                <w:color w:val="231F20"/>
                <w:w w:val="105"/>
                <w:sz w:val="19"/>
              </w:rPr>
              <w:t>10</w:t>
            </w:r>
          </w:p>
        </w:tc>
      </w:tr>
      <w:tr>
        <w:trPr>
          <w:trHeight w:val="249" w:hRule="atLeast"/>
        </w:trPr>
        <w:tc>
          <w:tcPr>
            <w:tcW w:w="5201" w:type="dxa"/>
          </w:tcPr>
          <w:p>
            <w:pPr>
              <w:pStyle w:val="TableParagraph"/>
              <w:rPr>
                <w:sz w:val="19"/>
              </w:rPr>
            </w:pPr>
            <w:r>
              <w:rPr>
                <w:color w:val="231F20"/>
                <w:w w:val="105"/>
                <w:sz w:val="19"/>
              </w:rPr>
              <w:t>Section O Part I, Replacement</w:t>
            </w:r>
          </w:p>
        </w:tc>
        <w:tc>
          <w:tcPr>
            <w:tcW w:w="1816" w:type="dxa"/>
          </w:tcPr>
          <w:p>
            <w:pPr>
              <w:pStyle w:val="TableParagraph"/>
              <w:ind w:left="88"/>
              <w:rPr>
                <w:sz w:val="19"/>
              </w:rPr>
            </w:pPr>
            <w:r>
              <w:rPr>
                <w:color w:val="231F20"/>
                <w:w w:val="105"/>
                <w:sz w:val="19"/>
              </w:rPr>
              <w:t>36</w:t>
            </w:r>
          </w:p>
        </w:tc>
        <w:tc>
          <w:tcPr>
            <w:tcW w:w="2452" w:type="dxa"/>
          </w:tcPr>
          <w:p>
            <w:pPr>
              <w:pStyle w:val="TableParagraph"/>
              <w:ind w:left="1072"/>
              <w:rPr>
                <w:sz w:val="19"/>
              </w:rPr>
            </w:pPr>
            <w:r>
              <w:rPr>
                <w:color w:val="231F20"/>
                <w:w w:val="105"/>
                <w:sz w:val="19"/>
              </w:rPr>
              <w:t>38</w:t>
            </w:r>
          </w:p>
        </w:tc>
      </w:tr>
      <w:tr>
        <w:trPr>
          <w:trHeight w:val="249" w:hRule="atLeast"/>
        </w:trPr>
        <w:tc>
          <w:tcPr>
            <w:tcW w:w="5201" w:type="dxa"/>
          </w:tcPr>
          <w:p>
            <w:pPr>
              <w:pStyle w:val="TableParagraph"/>
              <w:rPr>
                <w:sz w:val="19"/>
              </w:rPr>
            </w:pPr>
            <w:r>
              <w:rPr>
                <w:color w:val="231F20"/>
                <w:w w:val="110"/>
                <w:sz w:val="19"/>
              </w:rPr>
              <w:t>Section O Part II, Changes</w:t>
            </w:r>
          </w:p>
        </w:tc>
        <w:tc>
          <w:tcPr>
            <w:tcW w:w="1816" w:type="dxa"/>
          </w:tcPr>
          <w:p>
            <w:pPr>
              <w:pStyle w:val="TableParagraph"/>
              <w:ind w:left="88"/>
              <w:rPr>
                <w:sz w:val="19"/>
              </w:rPr>
            </w:pPr>
            <w:r>
              <w:rPr>
                <w:color w:val="231F20"/>
                <w:w w:val="105"/>
                <w:sz w:val="19"/>
              </w:rPr>
              <w:t>38</w:t>
            </w:r>
          </w:p>
        </w:tc>
        <w:tc>
          <w:tcPr>
            <w:tcW w:w="2452" w:type="dxa"/>
          </w:tcPr>
          <w:p>
            <w:pPr>
              <w:pStyle w:val="TableParagraph"/>
              <w:ind w:left="1072"/>
              <w:rPr>
                <w:sz w:val="19"/>
              </w:rPr>
            </w:pPr>
            <w:r>
              <w:rPr>
                <w:color w:val="231F20"/>
                <w:w w:val="105"/>
                <w:sz w:val="19"/>
              </w:rPr>
              <w:t>33</w:t>
            </w:r>
          </w:p>
        </w:tc>
      </w:tr>
      <w:tr>
        <w:trPr>
          <w:trHeight w:val="249" w:hRule="atLeast"/>
        </w:trPr>
        <w:tc>
          <w:tcPr>
            <w:tcW w:w="5201" w:type="dxa"/>
          </w:tcPr>
          <w:p>
            <w:pPr>
              <w:pStyle w:val="TableParagraph"/>
              <w:rPr>
                <w:sz w:val="19"/>
              </w:rPr>
            </w:pPr>
            <w:r>
              <w:rPr>
                <w:color w:val="231F20"/>
                <w:w w:val="110"/>
                <w:sz w:val="19"/>
              </w:rPr>
              <w:t>Schools related to the United Reformed Church</w:t>
            </w:r>
          </w:p>
        </w:tc>
        <w:tc>
          <w:tcPr>
            <w:tcW w:w="1816" w:type="dxa"/>
          </w:tcPr>
          <w:p>
            <w:pPr>
              <w:pStyle w:val="TableParagraph"/>
              <w:ind w:left="88"/>
              <w:rPr>
                <w:sz w:val="19"/>
              </w:rPr>
            </w:pPr>
            <w:r>
              <w:rPr>
                <w:color w:val="231F20"/>
                <w:w w:val="105"/>
                <w:sz w:val="19"/>
              </w:rPr>
              <w:t>130</w:t>
            </w:r>
          </w:p>
        </w:tc>
        <w:tc>
          <w:tcPr>
            <w:tcW w:w="2452" w:type="dxa"/>
          </w:tcPr>
          <w:p>
            <w:pPr>
              <w:pStyle w:val="TableParagraph"/>
              <w:spacing w:line="240" w:lineRule="auto" w:before="0"/>
              <w:ind w:left="0"/>
              <w:rPr>
                <w:rFonts w:ascii="Times New Roman"/>
                <w:sz w:val="18"/>
              </w:rPr>
            </w:pPr>
          </w:p>
        </w:tc>
      </w:tr>
      <w:tr>
        <w:trPr>
          <w:trHeight w:val="249" w:hRule="atLeast"/>
        </w:trPr>
        <w:tc>
          <w:tcPr>
            <w:tcW w:w="5201" w:type="dxa"/>
          </w:tcPr>
          <w:p>
            <w:pPr>
              <w:pStyle w:val="TableParagraph"/>
              <w:rPr>
                <w:sz w:val="19"/>
              </w:rPr>
            </w:pPr>
            <w:r>
              <w:rPr>
                <w:color w:val="231F20"/>
                <w:w w:val="110"/>
                <w:sz w:val="19"/>
              </w:rPr>
              <w:t>Scotland, Synod of</w:t>
            </w:r>
          </w:p>
        </w:tc>
        <w:tc>
          <w:tcPr>
            <w:tcW w:w="1816" w:type="dxa"/>
          </w:tcPr>
          <w:p>
            <w:pPr>
              <w:pStyle w:val="TableParagraph"/>
              <w:ind w:left="88"/>
              <w:rPr>
                <w:sz w:val="19"/>
              </w:rPr>
            </w:pPr>
            <w:r>
              <w:rPr>
                <w:color w:val="231F20"/>
                <w:w w:val="106"/>
                <w:sz w:val="19"/>
              </w:rPr>
              <w:t>9</w:t>
            </w:r>
          </w:p>
        </w:tc>
        <w:tc>
          <w:tcPr>
            <w:tcW w:w="2452" w:type="dxa"/>
          </w:tcPr>
          <w:p>
            <w:pPr>
              <w:pStyle w:val="TableParagraph"/>
              <w:ind w:left="1072"/>
              <w:rPr>
                <w:sz w:val="19"/>
              </w:rPr>
            </w:pPr>
            <w:r>
              <w:rPr>
                <w:color w:val="231F20"/>
                <w:w w:val="105"/>
                <w:sz w:val="19"/>
              </w:rPr>
              <w:t>17</w:t>
            </w:r>
          </w:p>
        </w:tc>
      </w:tr>
      <w:tr>
        <w:trPr>
          <w:trHeight w:val="249" w:hRule="atLeast"/>
        </w:trPr>
        <w:tc>
          <w:tcPr>
            <w:tcW w:w="5201" w:type="dxa"/>
          </w:tcPr>
          <w:p>
            <w:pPr>
              <w:pStyle w:val="TableParagraph"/>
              <w:rPr>
                <w:sz w:val="19"/>
              </w:rPr>
            </w:pPr>
            <w:r>
              <w:rPr>
                <w:color w:val="231F20"/>
                <w:w w:val="105"/>
                <w:sz w:val="19"/>
              </w:rPr>
              <w:t>Silence and Retreats Network</w:t>
            </w:r>
          </w:p>
        </w:tc>
        <w:tc>
          <w:tcPr>
            <w:tcW w:w="1816" w:type="dxa"/>
          </w:tcPr>
          <w:p>
            <w:pPr>
              <w:pStyle w:val="TableParagraph"/>
              <w:ind w:left="88"/>
              <w:rPr>
                <w:sz w:val="19"/>
              </w:rPr>
            </w:pPr>
            <w:r>
              <w:rPr>
                <w:color w:val="231F20"/>
                <w:w w:val="105"/>
                <w:sz w:val="19"/>
              </w:rPr>
              <w:t>134</w:t>
            </w:r>
          </w:p>
        </w:tc>
        <w:tc>
          <w:tcPr>
            <w:tcW w:w="2452" w:type="dxa"/>
          </w:tcPr>
          <w:p>
            <w:pPr>
              <w:pStyle w:val="TableParagraph"/>
              <w:spacing w:line="240" w:lineRule="auto" w:before="0"/>
              <w:ind w:left="0"/>
              <w:rPr>
                <w:rFonts w:ascii="Times New Roman"/>
                <w:sz w:val="18"/>
              </w:rPr>
            </w:pPr>
          </w:p>
        </w:tc>
      </w:tr>
      <w:tr>
        <w:trPr>
          <w:trHeight w:val="250" w:hRule="atLeast"/>
        </w:trPr>
        <w:tc>
          <w:tcPr>
            <w:tcW w:w="5201" w:type="dxa"/>
          </w:tcPr>
          <w:p>
            <w:pPr>
              <w:pStyle w:val="TableParagraph"/>
              <w:rPr>
                <w:sz w:val="19"/>
              </w:rPr>
            </w:pPr>
            <w:r>
              <w:rPr>
                <w:color w:val="231F20"/>
                <w:w w:val="110"/>
                <w:sz w:val="19"/>
              </w:rPr>
              <w:t>Southern Synod</w:t>
            </w:r>
          </w:p>
        </w:tc>
        <w:tc>
          <w:tcPr>
            <w:tcW w:w="1816" w:type="dxa"/>
          </w:tcPr>
          <w:p>
            <w:pPr>
              <w:pStyle w:val="TableParagraph"/>
              <w:ind w:left="88"/>
              <w:rPr>
                <w:sz w:val="19"/>
              </w:rPr>
            </w:pPr>
            <w:r>
              <w:rPr>
                <w:color w:val="231F20"/>
                <w:w w:val="105"/>
                <w:sz w:val="19"/>
              </w:rPr>
              <w:t>11</w:t>
            </w:r>
          </w:p>
        </w:tc>
        <w:tc>
          <w:tcPr>
            <w:tcW w:w="2452" w:type="dxa"/>
          </w:tcPr>
          <w:p>
            <w:pPr>
              <w:pStyle w:val="TableParagraph"/>
              <w:ind w:left="1072"/>
              <w:rPr>
                <w:sz w:val="19"/>
              </w:rPr>
            </w:pPr>
            <w:r>
              <w:rPr>
                <w:color w:val="231F20"/>
                <w:w w:val="105"/>
                <w:sz w:val="19"/>
              </w:rPr>
              <w:t>21</w:t>
            </w:r>
          </w:p>
        </w:tc>
      </w:tr>
      <w:tr>
        <w:trPr>
          <w:trHeight w:val="250" w:hRule="atLeast"/>
        </w:trPr>
        <w:tc>
          <w:tcPr>
            <w:tcW w:w="5201" w:type="dxa"/>
          </w:tcPr>
          <w:p>
            <w:pPr>
              <w:pStyle w:val="TableParagraph"/>
              <w:spacing w:line="218" w:lineRule="exact"/>
              <w:rPr>
                <w:sz w:val="19"/>
              </w:rPr>
            </w:pPr>
            <w:r>
              <w:rPr>
                <w:color w:val="231F20"/>
                <w:w w:val="110"/>
                <w:sz w:val="19"/>
              </w:rPr>
              <w:t>Synod Resolutions</w:t>
            </w:r>
          </w:p>
        </w:tc>
        <w:tc>
          <w:tcPr>
            <w:tcW w:w="1816" w:type="dxa"/>
          </w:tcPr>
          <w:p>
            <w:pPr>
              <w:pStyle w:val="TableParagraph"/>
              <w:spacing w:line="240" w:lineRule="auto" w:before="0"/>
              <w:ind w:left="0"/>
              <w:rPr>
                <w:rFonts w:ascii="Times New Roman"/>
                <w:sz w:val="18"/>
              </w:rPr>
            </w:pPr>
          </w:p>
        </w:tc>
        <w:tc>
          <w:tcPr>
            <w:tcW w:w="2452" w:type="dxa"/>
          </w:tcPr>
          <w:p>
            <w:pPr>
              <w:pStyle w:val="TableParagraph"/>
              <w:spacing w:line="240" w:lineRule="auto" w:before="0"/>
              <w:ind w:left="0"/>
              <w:rPr>
                <w:rFonts w:ascii="Times New Roman"/>
                <w:sz w:val="18"/>
              </w:rPr>
            </w:pPr>
          </w:p>
        </w:tc>
      </w:tr>
      <w:tr>
        <w:trPr>
          <w:trHeight w:val="249" w:hRule="atLeast"/>
        </w:trPr>
        <w:tc>
          <w:tcPr>
            <w:tcW w:w="5201" w:type="dxa"/>
          </w:tcPr>
          <w:p>
            <w:pPr>
              <w:pStyle w:val="TableParagraph"/>
              <w:spacing w:line="218" w:lineRule="exact"/>
              <w:ind w:left="390"/>
              <w:rPr>
                <w:sz w:val="19"/>
              </w:rPr>
            </w:pPr>
            <w:r>
              <w:rPr>
                <w:color w:val="231F20"/>
                <w:w w:val="110"/>
                <w:sz w:val="19"/>
              </w:rPr>
              <w:t>Age Discrimination</w:t>
            </w:r>
          </w:p>
        </w:tc>
        <w:tc>
          <w:tcPr>
            <w:tcW w:w="1816" w:type="dxa"/>
          </w:tcPr>
          <w:p>
            <w:pPr>
              <w:pStyle w:val="TableParagraph"/>
              <w:ind w:left="88"/>
              <w:rPr>
                <w:sz w:val="19"/>
              </w:rPr>
            </w:pPr>
            <w:r>
              <w:rPr>
                <w:color w:val="231F20"/>
                <w:w w:val="105"/>
                <w:sz w:val="19"/>
              </w:rPr>
              <w:t>14</w:t>
            </w:r>
          </w:p>
        </w:tc>
        <w:tc>
          <w:tcPr>
            <w:tcW w:w="2452" w:type="dxa"/>
          </w:tcPr>
          <w:p>
            <w:pPr>
              <w:pStyle w:val="TableParagraph"/>
              <w:ind w:left="1072"/>
              <w:rPr>
                <w:sz w:val="19"/>
              </w:rPr>
            </w:pPr>
            <w:r>
              <w:rPr>
                <w:color w:val="231F20"/>
                <w:w w:val="105"/>
                <w:sz w:val="19"/>
              </w:rPr>
              <w:t>21</w:t>
            </w:r>
          </w:p>
        </w:tc>
      </w:tr>
      <w:tr>
        <w:trPr>
          <w:trHeight w:val="249" w:hRule="atLeast"/>
        </w:trPr>
        <w:tc>
          <w:tcPr>
            <w:tcW w:w="5201" w:type="dxa"/>
          </w:tcPr>
          <w:p>
            <w:pPr>
              <w:pStyle w:val="TableParagraph"/>
              <w:ind w:left="390"/>
              <w:rPr>
                <w:sz w:val="19"/>
              </w:rPr>
            </w:pPr>
            <w:r>
              <w:rPr>
                <w:color w:val="231F20"/>
                <w:w w:val="105"/>
                <w:sz w:val="19"/>
              </w:rPr>
              <w:t>Detention Without Trial</w:t>
            </w:r>
          </w:p>
        </w:tc>
        <w:tc>
          <w:tcPr>
            <w:tcW w:w="1816" w:type="dxa"/>
          </w:tcPr>
          <w:p>
            <w:pPr>
              <w:pStyle w:val="TableParagraph"/>
              <w:ind w:left="88"/>
              <w:rPr>
                <w:sz w:val="19"/>
              </w:rPr>
            </w:pPr>
            <w:r>
              <w:rPr>
                <w:color w:val="231F20"/>
                <w:w w:val="105"/>
                <w:sz w:val="19"/>
              </w:rPr>
              <w:t>14</w:t>
            </w:r>
          </w:p>
        </w:tc>
        <w:tc>
          <w:tcPr>
            <w:tcW w:w="2452" w:type="dxa"/>
          </w:tcPr>
          <w:p>
            <w:pPr>
              <w:pStyle w:val="TableParagraph"/>
              <w:ind w:left="1072"/>
              <w:rPr>
                <w:sz w:val="19"/>
              </w:rPr>
            </w:pPr>
            <w:r>
              <w:rPr>
                <w:color w:val="231F20"/>
                <w:w w:val="105"/>
                <w:sz w:val="19"/>
              </w:rPr>
              <w:t>38</w:t>
            </w:r>
          </w:p>
        </w:tc>
      </w:tr>
      <w:tr>
        <w:trPr>
          <w:trHeight w:val="249" w:hRule="atLeast"/>
        </w:trPr>
        <w:tc>
          <w:tcPr>
            <w:tcW w:w="5201" w:type="dxa"/>
          </w:tcPr>
          <w:p>
            <w:pPr>
              <w:pStyle w:val="TableParagraph"/>
              <w:ind w:left="390"/>
              <w:rPr>
                <w:sz w:val="19"/>
              </w:rPr>
            </w:pPr>
            <w:r>
              <w:rPr>
                <w:color w:val="231F20"/>
                <w:w w:val="110"/>
                <w:sz w:val="19"/>
              </w:rPr>
              <w:t>Saying Sorry</w:t>
            </w:r>
          </w:p>
        </w:tc>
        <w:tc>
          <w:tcPr>
            <w:tcW w:w="1816" w:type="dxa"/>
          </w:tcPr>
          <w:p>
            <w:pPr>
              <w:pStyle w:val="TableParagraph"/>
              <w:ind w:left="88"/>
              <w:rPr>
                <w:sz w:val="19"/>
              </w:rPr>
            </w:pPr>
            <w:r>
              <w:rPr>
                <w:color w:val="231F20"/>
                <w:w w:val="105"/>
                <w:sz w:val="19"/>
              </w:rPr>
              <w:t>14</w:t>
            </w:r>
          </w:p>
        </w:tc>
        <w:tc>
          <w:tcPr>
            <w:tcW w:w="2452" w:type="dxa"/>
          </w:tcPr>
          <w:p>
            <w:pPr>
              <w:pStyle w:val="TableParagraph"/>
              <w:ind w:left="1072"/>
              <w:rPr>
                <w:sz w:val="19"/>
              </w:rPr>
            </w:pPr>
            <w:r>
              <w:rPr>
                <w:color w:val="231F20"/>
                <w:w w:val="105"/>
                <w:sz w:val="19"/>
              </w:rPr>
              <w:t>17</w:t>
            </w:r>
          </w:p>
        </w:tc>
      </w:tr>
      <w:tr>
        <w:trPr>
          <w:trHeight w:val="249" w:hRule="atLeast"/>
        </w:trPr>
        <w:tc>
          <w:tcPr>
            <w:tcW w:w="5201" w:type="dxa"/>
          </w:tcPr>
          <w:p>
            <w:pPr>
              <w:pStyle w:val="TableParagraph"/>
              <w:rPr>
                <w:sz w:val="19"/>
              </w:rPr>
            </w:pPr>
            <w:r>
              <w:rPr>
                <w:color w:val="231F20"/>
                <w:w w:val="110"/>
                <w:sz w:val="19"/>
              </w:rPr>
              <w:t>Stewardship Sub-Committee</w:t>
            </w:r>
          </w:p>
        </w:tc>
        <w:tc>
          <w:tcPr>
            <w:tcW w:w="1816" w:type="dxa"/>
          </w:tcPr>
          <w:p>
            <w:pPr>
              <w:pStyle w:val="TableParagraph"/>
              <w:ind w:left="88"/>
              <w:rPr>
                <w:sz w:val="19"/>
              </w:rPr>
            </w:pPr>
            <w:r>
              <w:rPr>
                <w:color w:val="231F20"/>
                <w:w w:val="105"/>
                <w:sz w:val="19"/>
              </w:rPr>
              <w:t>72</w:t>
            </w:r>
          </w:p>
        </w:tc>
        <w:tc>
          <w:tcPr>
            <w:tcW w:w="2452" w:type="dxa"/>
          </w:tcPr>
          <w:p>
            <w:pPr>
              <w:pStyle w:val="TableParagraph"/>
              <w:spacing w:line="240" w:lineRule="auto" w:before="0"/>
              <w:ind w:left="0"/>
              <w:rPr>
                <w:rFonts w:ascii="Times New Roman"/>
                <w:sz w:val="18"/>
              </w:rPr>
            </w:pPr>
          </w:p>
        </w:tc>
      </w:tr>
      <w:tr>
        <w:trPr>
          <w:trHeight w:val="249" w:hRule="atLeast"/>
        </w:trPr>
        <w:tc>
          <w:tcPr>
            <w:tcW w:w="5201" w:type="dxa"/>
          </w:tcPr>
          <w:p>
            <w:pPr>
              <w:pStyle w:val="TableParagraph"/>
              <w:rPr>
                <w:sz w:val="19"/>
              </w:rPr>
            </w:pPr>
            <w:r>
              <w:rPr>
                <w:color w:val="231F20"/>
                <w:w w:val="110"/>
                <w:sz w:val="19"/>
              </w:rPr>
              <w:t>Students in Training</w:t>
            </w:r>
          </w:p>
        </w:tc>
        <w:tc>
          <w:tcPr>
            <w:tcW w:w="1816" w:type="dxa"/>
          </w:tcPr>
          <w:p>
            <w:pPr>
              <w:pStyle w:val="TableParagraph"/>
              <w:ind w:left="88"/>
              <w:rPr>
                <w:sz w:val="19"/>
              </w:rPr>
            </w:pPr>
            <w:r>
              <w:rPr>
                <w:color w:val="231F20"/>
                <w:w w:val="105"/>
                <w:sz w:val="19"/>
              </w:rPr>
              <w:t>115</w:t>
            </w:r>
          </w:p>
        </w:tc>
        <w:tc>
          <w:tcPr>
            <w:tcW w:w="2452" w:type="dxa"/>
          </w:tcPr>
          <w:p>
            <w:pPr>
              <w:pStyle w:val="TableParagraph"/>
              <w:spacing w:line="240" w:lineRule="auto" w:before="0"/>
              <w:ind w:left="0"/>
              <w:rPr>
                <w:rFonts w:ascii="Times New Roman"/>
                <w:sz w:val="18"/>
              </w:rPr>
            </w:pPr>
          </w:p>
        </w:tc>
      </w:tr>
      <w:tr>
        <w:trPr>
          <w:trHeight w:val="249" w:hRule="atLeast"/>
        </w:trPr>
        <w:tc>
          <w:tcPr>
            <w:tcW w:w="5201" w:type="dxa"/>
          </w:tcPr>
          <w:p>
            <w:pPr>
              <w:pStyle w:val="TableParagraph"/>
              <w:rPr>
                <w:sz w:val="19"/>
              </w:rPr>
            </w:pPr>
            <w:r>
              <w:rPr>
                <w:color w:val="231F20"/>
                <w:w w:val="110"/>
                <w:sz w:val="19"/>
              </w:rPr>
              <w:t>Training Committee</w:t>
            </w:r>
          </w:p>
        </w:tc>
        <w:tc>
          <w:tcPr>
            <w:tcW w:w="1816" w:type="dxa"/>
          </w:tcPr>
          <w:p>
            <w:pPr>
              <w:pStyle w:val="TableParagraph"/>
              <w:ind w:left="88"/>
              <w:rPr>
                <w:sz w:val="19"/>
              </w:rPr>
            </w:pPr>
            <w:r>
              <w:rPr>
                <w:color w:val="231F20"/>
                <w:w w:val="105"/>
                <w:sz w:val="19"/>
              </w:rPr>
              <w:t>98</w:t>
            </w:r>
          </w:p>
        </w:tc>
        <w:tc>
          <w:tcPr>
            <w:tcW w:w="2452" w:type="dxa"/>
          </w:tcPr>
          <w:p>
            <w:pPr>
              <w:pStyle w:val="TableParagraph"/>
              <w:ind w:left="1072"/>
              <w:rPr>
                <w:sz w:val="19"/>
              </w:rPr>
            </w:pPr>
            <w:r>
              <w:rPr>
                <w:color w:val="231F20"/>
                <w:w w:val="105"/>
                <w:sz w:val="19"/>
              </w:rPr>
              <w:t>18</w:t>
            </w:r>
          </w:p>
        </w:tc>
      </w:tr>
      <w:tr>
        <w:trPr>
          <w:trHeight w:val="249" w:hRule="atLeast"/>
        </w:trPr>
        <w:tc>
          <w:tcPr>
            <w:tcW w:w="5201" w:type="dxa"/>
          </w:tcPr>
          <w:p>
            <w:pPr>
              <w:pStyle w:val="TableParagraph"/>
              <w:rPr>
                <w:sz w:val="19"/>
              </w:rPr>
            </w:pPr>
            <w:r>
              <w:rPr>
                <w:color w:val="231F20"/>
                <w:w w:val="110"/>
                <w:sz w:val="19"/>
              </w:rPr>
              <w:t>Wessex Synod</w:t>
            </w:r>
          </w:p>
        </w:tc>
        <w:tc>
          <w:tcPr>
            <w:tcW w:w="1816" w:type="dxa"/>
          </w:tcPr>
          <w:p>
            <w:pPr>
              <w:pStyle w:val="TableParagraph"/>
              <w:ind w:left="88"/>
              <w:rPr>
                <w:sz w:val="19"/>
              </w:rPr>
            </w:pPr>
            <w:r>
              <w:rPr>
                <w:color w:val="231F20"/>
                <w:w w:val="105"/>
                <w:sz w:val="19"/>
              </w:rPr>
              <w:t>12</w:t>
            </w:r>
          </w:p>
        </w:tc>
        <w:tc>
          <w:tcPr>
            <w:tcW w:w="2452" w:type="dxa"/>
          </w:tcPr>
          <w:p>
            <w:pPr>
              <w:pStyle w:val="TableParagraph"/>
              <w:ind w:left="1072"/>
              <w:rPr>
                <w:sz w:val="19"/>
              </w:rPr>
            </w:pPr>
            <w:r>
              <w:rPr>
                <w:color w:val="231F20"/>
                <w:w w:val="105"/>
                <w:sz w:val="19"/>
              </w:rPr>
              <w:t>38</w:t>
            </w:r>
          </w:p>
        </w:tc>
      </w:tr>
      <w:tr>
        <w:trPr>
          <w:trHeight w:val="249" w:hRule="atLeast"/>
        </w:trPr>
        <w:tc>
          <w:tcPr>
            <w:tcW w:w="5201" w:type="dxa"/>
          </w:tcPr>
          <w:p>
            <w:pPr>
              <w:pStyle w:val="TableParagraph"/>
              <w:rPr>
                <w:sz w:val="19"/>
              </w:rPr>
            </w:pPr>
            <w:r>
              <w:rPr>
                <w:color w:val="231F20"/>
                <w:w w:val="105"/>
                <w:sz w:val="19"/>
              </w:rPr>
              <w:t>Westminster College, Reappointment to Barbour Chair</w:t>
            </w:r>
          </w:p>
        </w:tc>
        <w:tc>
          <w:tcPr>
            <w:tcW w:w="1816" w:type="dxa"/>
          </w:tcPr>
          <w:p>
            <w:pPr>
              <w:pStyle w:val="TableParagraph"/>
              <w:spacing w:line="240" w:lineRule="auto" w:before="0"/>
              <w:ind w:left="0"/>
              <w:rPr>
                <w:rFonts w:ascii="Times New Roman"/>
                <w:sz w:val="18"/>
              </w:rPr>
            </w:pPr>
          </w:p>
        </w:tc>
        <w:tc>
          <w:tcPr>
            <w:tcW w:w="2452" w:type="dxa"/>
          </w:tcPr>
          <w:p>
            <w:pPr>
              <w:pStyle w:val="TableParagraph"/>
              <w:ind w:left="1072"/>
              <w:rPr>
                <w:sz w:val="19"/>
              </w:rPr>
            </w:pPr>
            <w:r>
              <w:rPr>
                <w:color w:val="231F20"/>
                <w:w w:val="105"/>
                <w:sz w:val="19"/>
              </w:rPr>
              <w:t>31</w:t>
            </w:r>
          </w:p>
        </w:tc>
      </w:tr>
      <w:tr>
        <w:trPr>
          <w:trHeight w:val="249" w:hRule="atLeast"/>
        </w:trPr>
        <w:tc>
          <w:tcPr>
            <w:tcW w:w="5201" w:type="dxa"/>
          </w:tcPr>
          <w:p>
            <w:pPr>
              <w:pStyle w:val="TableParagraph"/>
              <w:rPr>
                <w:sz w:val="19"/>
              </w:rPr>
            </w:pPr>
            <w:r>
              <w:rPr>
                <w:color w:val="231F20"/>
                <w:w w:val="105"/>
                <w:sz w:val="19"/>
              </w:rPr>
              <w:t>Women's World Day of Prayer</w:t>
            </w:r>
          </w:p>
        </w:tc>
        <w:tc>
          <w:tcPr>
            <w:tcW w:w="1816" w:type="dxa"/>
          </w:tcPr>
          <w:p>
            <w:pPr>
              <w:pStyle w:val="TableParagraph"/>
              <w:ind w:left="88"/>
              <w:rPr>
                <w:sz w:val="19"/>
              </w:rPr>
            </w:pPr>
            <w:r>
              <w:rPr>
                <w:color w:val="231F20"/>
                <w:w w:val="105"/>
                <w:sz w:val="19"/>
              </w:rPr>
              <w:t>135</w:t>
            </w:r>
          </w:p>
        </w:tc>
        <w:tc>
          <w:tcPr>
            <w:tcW w:w="2452" w:type="dxa"/>
          </w:tcPr>
          <w:p>
            <w:pPr>
              <w:pStyle w:val="TableParagraph"/>
              <w:spacing w:line="240" w:lineRule="auto" w:before="0"/>
              <w:ind w:left="0"/>
              <w:rPr>
                <w:rFonts w:ascii="Times New Roman"/>
                <w:sz w:val="18"/>
              </w:rPr>
            </w:pPr>
          </w:p>
        </w:tc>
      </w:tr>
      <w:tr>
        <w:trPr>
          <w:trHeight w:val="249" w:hRule="atLeast"/>
        </w:trPr>
        <w:tc>
          <w:tcPr>
            <w:tcW w:w="5201" w:type="dxa"/>
          </w:tcPr>
          <w:p>
            <w:pPr>
              <w:pStyle w:val="TableParagraph"/>
              <w:rPr>
                <w:sz w:val="19"/>
              </w:rPr>
            </w:pPr>
            <w:r>
              <w:rPr>
                <w:color w:val="231F20"/>
                <w:w w:val="105"/>
                <w:sz w:val="19"/>
              </w:rPr>
              <w:t>World Alliance of Reformed Churches</w:t>
            </w:r>
          </w:p>
        </w:tc>
        <w:tc>
          <w:tcPr>
            <w:tcW w:w="1816" w:type="dxa"/>
          </w:tcPr>
          <w:p>
            <w:pPr>
              <w:pStyle w:val="TableParagraph"/>
              <w:ind w:left="88"/>
              <w:rPr>
                <w:sz w:val="19"/>
              </w:rPr>
            </w:pPr>
            <w:r>
              <w:rPr>
                <w:color w:val="231F20"/>
                <w:w w:val="105"/>
                <w:sz w:val="19"/>
              </w:rPr>
              <w:t>102</w:t>
            </w:r>
          </w:p>
        </w:tc>
        <w:tc>
          <w:tcPr>
            <w:tcW w:w="2452" w:type="dxa"/>
          </w:tcPr>
          <w:p>
            <w:pPr>
              <w:pStyle w:val="TableParagraph"/>
              <w:spacing w:line="240" w:lineRule="auto" w:before="0"/>
              <w:ind w:left="0"/>
              <w:rPr>
                <w:rFonts w:ascii="Times New Roman"/>
                <w:sz w:val="18"/>
              </w:rPr>
            </w:pPr>
          </w:p>
        </w:tc>
      </w:tr>
      <w:tr>
        <w:trPr>
          <w:trHeight w:val="240" w:hRule="atLeast"/>
        </w:trPr>
        <w:tc>
          <w:tcPr>
            <w:tcW w:w="5201" w:type="dxa"/>
          </w:tcPr>
          <w:p>
            <w:pPr>
              <w:pStyle w:val="TableParagraph"/>
              <w:spacing w:line="209" w:lineRule="exact"/>
              <w:rPr>
                <w:sz w:val="19"/>
              </w:rPr>
            </w:pPr>
            <w:r>
              <w:rPr>
                <w:color w:val="231F20"/>
                <w:w w:val="110"/>
                <w:sz w:val="19"/>
              </w:rPr>
              <w:t>Zimbabwe, Emergency Resolution</w:t>
            </w:r>
          </w:p>
        </w:tc>
        <w:tc>
          <w:tcPr>
            <w:tcW w:w="1816" w:type="dxa"/>
          </w:tcPr>
          <w:p>
            <w:pPr>
              <w:pStyle w:val="TableParagraph"/>
              <w:spacing w:line="240" w:lineRule="auto" w:before="0"/>
              <w:ind w:left="0"/>
              <w:rPr>
                <w:rFonts w:ascii="Times New Roman"/>
                <w:sz w:val="16"/>
              </w:rPr>
            </w:pPr>
          </w:p>
        </w:tc>
        <w:tc>
          <w:tcPr>
            <w:tcW w:w="2452" w:type="dxa"/>
          </w:tcPr>
          <w:p>
            <w:pPr>
              <w:pStyle w:val="TableParagraph"/>
              <w:spacing w:line="209" w:lineRule="exact"/>
              <w:ind w:left="1072"/>
              <w:rPr>
                <w:sz w:val="19"/>
              </w:rPr>
            </w:pPr>
            <w:r>
              <w:rPr>
                <w:color w:val="231F20"/>
                <w:w w:val="105"/>
                <w:sz w:val="19"/>
              </w:rPr>
              <w:t>19</w:t>
            </w:r>
          </w:p>
        </w:tc>
      </w:tr>
    </w:tbl>
    <w:p>
      <w:pPr>
        <w:spacing w:after="0" w:line="209" w:lineRule="exact"/>
        <w:rPr>
          <w:sz w:val="19"/>
        </w:rPr>
        <w:sectPr>
          <w:pgSz w:w="11910" w:h="16840"/>
          <w:pgMar w:header="0" w:footer="694" w:top="960" w:bottom="880" w:left="980" w:right="1000"/>
        </w:sectPr>
      </w:pPr>
    </w:p>
    <w:tbl>
      <w:tblPr>
        <w:tblW w:w="0" w:type="auto"/>
        <w:jc w:val="left"/>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09"/>
        <w:gridCol w:w="2410"/>
        <w:gridCol w:w="1710"/>
      </w:tblGrid>
      <w:tr>
        <w:trPr>
          <w:trHeight w:val="362" w:hRule="atLeast"/>
        </w:trPr>
        <w:tc>
          <w:tcPr>
            <w:tcW w:w="4609" w:type="dxa"/>
          </w:tcPr>
          <w:p>
            <w:pPr>
              <w:pStyle w:val="TableParagraph"/>
              <w:spacing w:line="240" w:lineRule="auto" w:before="0"/>
              <w:ind w:left="0"/>
              <w:rPr>
                <w:rFonts w:ascii="Times New Roman"/>
                <w:sz w:val="20"/>
              </w:rPr>
            </w:pPr>
          </w:p>
        </w:tc>
        <w:tc>
          <w:tcPr>
            <w:tcW w:w="2410" w:type="dxa"/>
          </w:tcPr>
          <w:p>
            <w:pPr>
              <w:pStyle w:val="TableParagraph"/>
              <w:spacing w:line="240" w:lineRule="auto" w:before="2"/>
              <w:ind w:left="681"/>
              <w:rPr>
                <w:sz w:val="19"/>
              </w:rPr>
            </w:pPr>
            <w:r>
              <w:rPr>
                <w:color w:val="231F20"/>
                <w:w w:val="105"/>
                <w:sz w:val="19"/>
                <w:u w:val="single" w:color="231F20"/>
              </w:rPr>
              <w:t>Reports</w:t>
            </w:r>
          </w:p>
        </w:tc>
        <w:tc>
          <w:tcPr>
            <w:tcW w:w="1710" w:type="dxa"/>
          </w:tcPr>
          <w:p>
            <w:pPr>
              <w:pStyle w:val="TableParagraph"/>
              <w:spacing w:line="240" w:lineRule="auto" w:before="2"/>
              <w:ind w:left="1071"/>
              <w:rPr>
                <w:sz w:val="19"/>
              </w:rPr>
            </w:pPr>
            <w:r>
              <w:rPr>
                <w:color w:val="231F20"/>
                <w:w w:val="105"/>
                <w:sz w:val="19"/>
                <w:u w:val="single" w:color="231F20"/>
              </w:rPr>
              <w:t>Record</w:t>
            </w:r>
          </w:p>
        </w:tc>
      </w:tr>
      <w:tr>
        <w:trPr>
          <w:trHeight w:val="503" w:hRule="atLeast"/>
        </w:trPr>
        <w:tc>
          <w:tcPr>
            <w:tcW w:w="4609" w:type="dxa"/>
          </w:tcPr>
          <w:p>
            <w:pPr>
              <w:pStyle w:val="TableParagraph"/>
              <w:spacing w:line="240" w:lineRule="auto" w:before="133"/>
              <w:rPr>
                <w:rFonts w:ascii="Myriad Pro"/>
                <w:b/>
                <w:i/>
                <w:sz w:val="19"/>
              </w:rPr>
            </w:pPr>
            <w:r>
              <w:rPr>
                <w:rFonts w:ascii="Myriad Pro"/>
                <w:b/>
                <w:i/>
                <w:color w:val="231F20"/>
                <w:sz w:val="19"/>
                <w:u w:val="single" w:color="231F20"/>
              </w:rPr>
              <w:t>Catch the Vision</w:t>
            </w:r>
          </w:p>
        </w:tc>
        <w:tc>
          <w:tcPr>
            <w:tcW w:w="2410" w:type="dxa"/>
          </w:tcPr>
          <w:p>
            <w:pPr>
              <w:pStyle w:val="TableParagraph"/>
              <w:spacing w:line="240" w:lineRule="auto" w:before="0"/>
              <w:ind w:left="0"/>
              <w:rPr>
                <w:rFonts w:ascii="Times New Roman"/>
                <w:sz w:val="20"/>
              </w:rPr>
            </w:pPr>
          </w:p>
        </w:tc>
        <w:tc>
          <w:tcPr>
            <w:tcW w:w="1710" w:type="dxa"/>
          </w:tcPr>
          <w:p>
            <w:pPr>
              <w:pStyle w:val="TableParagraph"/>
              <w:spacing w:line="240" w:lineRule="auto" w:before="0"/>
              <w:ind w:left="0"/>
              <w:rPr>
                <w:rFonts w:ascii="Times New Roman"/>
                <w:sz w:val="20"/>
              </w:rPr>
            </w:pPr>
          </w:p>
        </w:tc>
      </w:tr>
      <w:tr>
        <w:trPr>
          <w:trHeight w:val="375" w:hRule="atLeast"/>
        </w:trPr>
        <w:tc>
          <w:tcPr>
            <w:tcW w:w="4609" w:type="dxa"/>
          </w:tcPr>
          <w:p>
            <w:pPr>
              <w:pStyle w:val="TableParagraph"/>
              <w:spacing w:line="218" w:lineRule="exact" w:before="136"/>
              <w:rPr>
                <w:i/>
                <w:sz w:val="19"/>
              </w:rPr>
            </w:pPr>
            <w:r>
              <w:rPr>
                <w:i/>
                <w:color w:val="231F20"/>
                <w:w w:val="105"/>
                <w:sz w:val="19"/>
              </w:rPr>
              <w:t>Assembly, scheme for smaller</w:t>
            </w:r>
          </w:p>
        </w:tc>
        <w:tc>
          <w:tcPr>
            <w:tcW w:w="2410" w:type="dxa"/>
          </w:tcPr>
          <w:p>
            <w:pPr>
              <w:pStyle w:val="TableParagraph"/>
              <w:spacing w:line="218" w:lineRule="exact" w:before="136"/>
              <w:ind w:left="681"/>
              <w:rPr>
                <w:i/>
                <w:sz w:val="19"/>
              </w:rPr>
            </w:pPr>
            <w:r>
              <w:rPr>
                <w:i/>
                <w:color w:val="231F20"/>
                <w:w w:val="102"/>
                <w:sz w:val="19"/>
              </w:rPr>
              <w:t>6</w:t>
            </w:r>
          </w:p>
        </w:tc>
        <w:tc>
          <w:tcPr>
            <w:tcW w:w="1710" w:type="dxa"/>
          </w:tcPr>
          <w:p>
            <w:pPr>
              <w:pStyle w:val="TableParagraph"/>
              <w:spacing w:line="218" w:lineRule="exact" w:before="136"/>
              <w:ind w:left="1071"/>
              <w:rPr>
                <w:sz w:val="19"/>
              </w:rPr>
            </w:pPr>
            <w:r>
              <w:rPr>
                <w:color w:val="231F20"/>
                <w:w w:val="105"/>
                <w:sz w:val="19"/>
              </w:rPr>
              <w:t>39</w:t>
            </w:r>
          </w:p>
        </w:tc>
      </w:tr>
      <w:tr>
        <w:trPr>
          <w:trHeight w:val="250" w:hRule="atLeast"/>
        </w:trPr>
        <w:tc>
          <w:tcPr>
            <w:tcW w:w="4609" w:type="dxa"/>
          </w:tcPr>
          <w:p>
            <w:pPr>
              <w:pStyle w:val="TableParagraph"/>
              <w:spacing w:line="218" w:lineRule="exact"/>
              <w:rPr>
                <w:i/>
                <w:sz w:val="19"/>
              </w:rPr>
            </w:pPr>
            <w:r>
              <w:rPr>
                <w:i/>
                <w:color w:val="231F20"/>
                <w:w w:val="105"/>
                <w:sz w:val="19"/>
              </w:rPr>
              <w:t>Biennial Assembly</w:t>
            </w:r>
          </w:p>
        </w:tc>
        <w:tc>
          <w:tcPr>
            <w:tcW w:w="2410" w:type="dxa"/>
          </w:tcPr>
          <w:p>
            <w:pPr>
              <w:pStyle w:val="TableParagraph"/>
              <w:spacing w:line="218" w:lineRule="exact"/>
              <w:ind w:left="681"/>
              <w:rPr>
                <w:i/>
                <w:sz w:val="19"/>
              </w:rPr>
            </w:pPr>
            <w:r>
              <w:rPr>
                <w:i/>
                <w:color w:val="231F20"/>
                <w:w w:val="102"/>
                <w:sz w:val="19"/>
              </w:rPr>
              <w:t>6</w:t>
            </w:r>
          </w:p>
        </w:tc>
        <w:tc>
          <w:tcPr>
            <w:tcW w:w="1710" w:type="dxa"/>
          </w:tcPr>
          <w:p>
            <w:pPr>
              <w:pStyle w:val="TableParagraph"/>
              <w:spacing w:line="218" w:lineRule="exact"/>
              <w:ind w:left="1071"/>
              <w:rPr>
                <w:sz w:val="19"/>
              </w:rPr>
            </w:pPr>
            <w:r>
              <w:rPr>
                <w:color w:val="231F20"/>
                <w:w w:val="105"/>
                <w:sz w:val="19"/>
              </w:rPr>
              <w:t>39</w:t>
            </w:r>
          </w:p>
        </w:tc>
      </w:tr>
      <w:tr>
        <w:trPr>
          <w:trHeight w:val="250" w:hRule="atLeast"/>
        </w:trPr>
        <w:tc>
          <w:tcPr>
            <w:tcW w:w="4609" w:type="dxa"/>
          </w:tcPr>
          <w:p>
            <w:pPr>
              <w:pStyle w:val="TableParagraph"/>
              <w:spacing w:line="218" w:lineRule="exact"/>
              <w:rPr>
                <w:i/>
                <w:sz w:val="19"/>
              </w:rPr>
            </w:pPr>
            <w:r>
              <w:rPr>
                <w:i/>
                <w:color w:val="231F20"/>
                <w:w w:val="105"/>
                <w:sz w:val="19"/>
              </w:rPr>
              <w:t>‘Church of churches’</w:t>
            </w:r>
          </w:p>
        </w:tc>
        <w:tc>
          <w:tcPr>
            <w:tcW w:w="2410" w:type="dxa"/>
          </w:tcPr>
          <w:p>
            <w:pPr>
              <w:pStyle w:val="TableParagraph"/>
              <w:spacing w:line="218" w:lineRule="exact"/>
              <w:ind w:left="681"/>
              <w:rPr>
                <w:i/>
                <w:sz w:val="19"/>
              </w:rPr>
            </w:pPr>
            <w:r>
              <w:rPr>
                <w:i/>
                <w:color w:val="231F20"/>
                <w:w w:val="102"/>
                <w:sz w:val="19"/>
              </w:rPr>
              <w:t>7</w:t>
            </w:r>
          </w:p>
        </w:tc>
        <w:tc>
          <w:tcPr>
            <w:tcW w:w="1710" w:type="dxa"/>
          </w:tcPr>
          <w:p>
            <w:pPr>
              <w:pStyle w:val="TableParagraph"/>
              <w:spacing w:line="218" w:lineRule="exact"/>
              <w:ind w:left="1071"/>
              <w:rPr>
                <w:sz w:val="19"/>
              </w:rPr>
            </w:pPr>
            <w:r>
              <w:rPr>
                <w:color w:val="231F20"/>
                <w:w w:val="105"/>
                <w:sz w:val="19"/>
              </w:rPr>
              <w:t>41</w:t>
            </w:r>
          </w:p>
        </w:tc>
      </w:tr>
      <w:tr>
        <w:trPr>
          <w:trHeight w:val="250" w:hRule="atLeast"/>
        </w:trPr>
        <w:tc>
          <w:tcPr>
            <w:tcW w:w="4609" w:type="dxa"/>
          </w:tcPr>
          <w:p>
            <w:pPr>
              <w:pStyle w:val="TableParagraph"/>
              <w:spacing w:line="218" w:lineRule="exact"/>
              <w:rPr>
                <w:i/>
                <w:sz w:val="19"/>
              </w:rPr>
            </w:pPr>
            <w:r>
              <w:rPr>
                <w:i/>
                <w:color w:val="231F20"/>
                <w:w w:val="105"/>
                <w:sz w:val="19"/>
              </w:rPr>
              <w:t>Councils of the Church, One level</w:t>
            </w:r>
          </w:p>
        </w:tc>
        <w:tc>
          <w:tcPr>
            <w:tcW w:w="2410" w:type="dxa"/>
          </w:tcPr>
          <w:p>
            <w:pPr>
              <w:pStyle w:val="TableParagraph"/>
              <w:spacing w:line="218" w:lineRule="exact"/>
              <w:ind w:left="681"/>
              <w:rPr>
                <w:i/>
                <w:sz w:val="19"/>
              </w:rPr>
            </w:pPr>
            <w:r>
              <w:rPr>
                <w:i/>
                <w:color w:val="231F20"/>
                <w:w w:val="102"/>
                <w:sz w:val="19"/>
              </w:rPr>
              <w:t>5</w:t>
            </w:r>
          </w:p>
        </w:tc>
        <w:tc>
          <w:tcPr>
            <w:tcW w:w="1710" w:type="dxa"/>
          </w:tcPr>
          <w:p>
            <w:pPr>
              <w:pStyle w:val="TableParagraph"/>
              <w:spacing w:line="218" w:lineRule="exact"/>
              <w:ind w:left="1071"/>
              <w:rPr>
                <w:sz w:val="19"/>
              </w:rPr>
            </w:pPr>
            <w:r>
              <w:rPr>
                <w:color w:val="231F20"/>
                <w:w w:val="105"/>
                <w:sz w:val="19"/>
              </w:rPr>
              <w:t>34</w:t>
            </w:r>
          </w:p>
        </w:tc>
      </w:tr>
      <w:tr>
        <w:trPr>
          <w:trHeight w:val="250" w:hRule="atLeast"/>
        </w:trPr>
        <w:tc>
          <w:tcPr>
            <w:tcW w:w="4609" w:type="dxa"/>
          </w:tcPr>
          <w:p>
            <w:pPr>
              <w:pStyle w:val="TableParagraph"/>
              <w:spacing w:line="218" w:lineRule="exact"/>
              <w:rPr>
                <w:i/>
                <w:sz w:val="19"/>
              </w:rPr>
            </w:pPr>
            <w:r>
              <w:rPr>
                <w:i/>
                <w:color w:val="231F20"/>
                <w:w w:val="105"/>
                <w:sz w:val="19"/>
              </w:rPr>
              <w:t>Covenant, a Reformed perspective</w:t>
            </w:r>
          </w:p>
        </w:tc>
        <w:tc>
          <w:tcPr>
            <w:tcW w:w="2410" w:type="dxa"/>
          </w:tcPr>
          <w:p>
            <w:pPr>
              <w:pStyle w:val="TableParagraph"/>
              <w:spacing w:line="218" w:lineRule="exact"/>
              <w:ind w:left="681"/>
              <w:rPr>
                <w:i/>
                <w:sz w:val="19"/>
              </w:rPr>
            </w:pPr>
            <w:r>
              <w:rPr>
                <w:i/>
                <w:color w:val="231F20"/>
                <w:w w:val="102"/>
                <w:sz w:val="19"/>
              </w:rPr>
              <w:t>8</w:t>
            </w:r>
          </w:p>
        </w:tc>
        <w:tc>
          <w:tcPr>
            <w:tcW w:w="1710" w:type="dxa"/>
          </w:tcPr>
          <w:p>
            <w:pPr>
              <w:pStyle w:val="TableParagraph"/>
              <w:spacing w:line="218" w:lineRule="exact"/>
              <w:ind w:left="1071"/>
              <w:rPr>
                <w:sz w:val="19"/>
              </w:rPr>
            </w:pPr>
            <w:r>
              <w:rPr>
                <w:color w:val="231F20"/>
                <w:w w:val="105"/>
                <w:sz w:val="19"/>
              </w:rPr>
              <w:t>40</w:t>
            </w:r>
          </w:p>
        </w:tc>
      </w:tr>
      <w:tr>
        <w:trPr>
          <w:trHeight w:val="250" w:hRule="atLeast"/>
        </w:trPr>
        <w:tc>
          <w:tcPr>
            <w:tcW w:w="4609" w:type="dxa"/>
          </w:tcPr>
          <w:p>
            <w:pPr>
              <w:pStyle w:val="TableParagraph"/>
              <w:spacing w:line="218" w:lineRule="exact"/>
              <w:rPr>
                <w:i/>
                <w:sz w:val="19"/>
              </w:rPr>
            </w:pPr>
            <w:r>
              <w:rPr>
                <w:i/>
                <w:color w:val="231F20"/>
                <w:sz w:val="19"/>
              </w:rPr>
              <w:t>Eldership, Cross-committee report</w:t>
            </w:r>
          </w:p>
        </w:tc>
        <w:tc>
          <w:tcPr>
            <w:tcW w:w="2410" w:type="dxa"/>
          </w:tcPr>
          <w:p>
            <w:pPr>
              <w:pStyle w:val="TableParagraph"/>
              <w:spacing w:line="218" w:lineRule="exact"/>
              <w:ind w:left="681"/>
              <w:rPr>
                <w:i/>
                <w:sz w:val="19"/>
              </w:rPr>
            </w:pPr>
            <w:r>
              <w:rPr>
                <w:i/>
                <w:color w:val="231F20"/>
                <w:w w:val="102"/>
                <w:sz w:val="19"/>
              </w:rPr>
              <w:t>8</w:t>
            </w:r>
          </w:p>
        </w:tc>
        <w:tc>
          <w:tcPr>
            <w:tcW w:w="1710" w:type="dxa"/>
          </w:tcPr>
          <w:p>
            <w:pPr>
              <w:pStyle w:val="TableParagraph"/>
              <w:spacing w:line="218" w:lineRule="exact"/>
              <w:ind w:left="1071"/>
              <w:rPr>
                <w:sz w:val="19"/>
              </w:rPr>
            </w:pPr>
            <w:r>
              <w:rPr>
                <w:color w:val="231F20"/>
                <w:w w:val="105"/>
                <w:sz w:val="19"/>
              </w:rPr>
              <w:t>40</w:t>
            </w:r>
          </w:p>
        </w:tc>
      </w:tr>
      <w:tr>
        <w:trPr>
          <w:trHeight w:val="250" w:hRule="atLeast"/>
        </w:trPr>
        <w:tc>
          <w:tcPr>
            <w:tcW w:w="4609" w:type="dxa"/>
          </w:tcPr>
          <w:p>
            <w:pPr>
              <w:pStyle w:val="TableParagraph"/>
              <w:spacing w:line="218" w:lineRule="exact"/>
              <w:rPr>
                <w:i/>
                <w:sz w:val="19"/>
              </w:rPr>
            </w:pPr>
            <w:r>
              <w:rPr>
                <w:i/>
                <w:color w:val="231F20"/>
                <w:sz w:val="19"/>
              </w:rPr>
              <w:t>Electronic Media, Use of</w:t>
            </w:r>
          </w:p>
        </w:tc>
        <w:tc>
          <w:tcPr>
            <w:tcW w:w="2410" w:type="dxa"/>
          </w:tcPr>
          <w:p>
            <w:pPr>
              <w:pStyle w:val="TableParagraph"/>
              <w:spacing w:line="218" w:lineRule="exact"/>
              <w:ind w:left="681"/>
              <w:rPr>
                <w:i/>
                <w:sz w:val="19"/>
              </w:rPr>
            </w:pPr>
            <w:r>
              <w:rPr>
                <w:i/>
                <w:color w:val="231F20"/>
                <w:w w:val="102"/>
                <w:sz w:val="19"/>
              </w:rPr>
              <w:t>3</w:t>
            </w:r>
          </w:p>
        </w:tc>
        <w:tc>
          <w:tcPr>
            <w:tcW w:w="1710" w:type="dxa"/>
          </w:tcPr>
          <w:p>
            <w:pPr>
              <w:pStyle w:val="TableParagraph"/>
              <w:spacing w:line="218" w:lineRule="exact"/>
              <w:ind w:left="1071"/>
              <w:rPr>
                <w:sz w:val="19"/>
              </w:rPr>
            </w:pPr>
            <w:r>
              <w:rPr>
                <w:color w:val="231F20"/>
                <w:w w:val="105"/>
                <w:sz w:val="19"/>
              </w:rPr>
              <w:t>39</w:t>
            </w:r>
          </w:p>
        </w:tc>
      </w:tr>
      <w:tr>
        <w:trPr>
          <w:trHeight w:val="250" w:hRule="atLeast"/>
        </w:trPr>
        <w:tc>
          <w:tcPr>
            <w:tcW w:w="4609" w:type="dxa"/>
          </w:tcPr>
          <w:p>
            <w:pPr>
              <w:pStyle w:val="TableParagraph"/>
              <w:spacing w:line="218" w:lineRule="exact"/>
              <w:rPr>
                <w:i/>
                <w:sz w:val="19"/>
              </w:rPr>
            </w:pPr>
            <w:r>
              <w:rPr>
                <w:i/>
                <w:color w:val="231F20"/>
                <w:w w:val="105"/>
                <w:sz w:val="19"/>
              </w:rPr>
              <w:t>Episcope consultation- God’s reign and our unity</w:t>
            </w:r>
          </w:p>
        </w:tc>
        <w:tc>
          <w:tcPr>
            <w:tcW w:w="2410" w:type="dxa"/>
          </w:tcPr>
          <w:p>
            <w:pPr>
              <w:pStyle w:val="TableParagraph"/>
              <w:spacing w:line="218" w:lineRule="exact"/>
              <w:ind w:left="681"/>
              <w:rPr>
                <w:i/>
                <w:sz w:val="19"/>
              </w:rPr>
            </w:pPr>
            <w:r>
              <w:rPr>
                <w:i/>
                <w:color w:val="231F20"/>
                <w:w w:val="102"/>
                <w:sz w:val="19"/>
              </w:rPr>
              <w:t>8</w:t>
            </w:r>
          </w:p>
        </w:tc>
        <w:tc>
          <w:tcPr>
            <w:tcW w:w="1710" w:type="dxa"/>
          </w:tcPr>
          <w:p>
            <w:pPr>
              <w:pStyle w:val="TableParagraph"/>
              <w:spacing w:line="218" w:lineRule="exact"/>
              <w:ind w:left="1071"/>
              <w:rPr>
                <w:sz w:val="19"/>
              </w:rPr>
            </w:pPr>
            <w:r>
              <w:rPr>
                <w:color w:val="231F20"/>
                <w:w w:val="105"/>
                <w:sz w:val="19"/>
              </w:rPr>
              <w:t>40</w:t>
            </w:r>
          </w:p>
        </w:tc>
      </w:tr>
      <w:tr>
        <w:trPr>
          <w:trHeight w:val="250" w:hRule="atLeast"/>
        </w:trPr>
        <w:tc>
          <w:tcPr>
            <w:tcW w:w="4609" w:type="dxa"/>
          </w:tcPr>
          <w:p>
            <w:pPr>
              <w:pStyle w:val="TableParagraph"/>
              <w:spacing w:line="218" w:lineRule="exact"/>
              <w:rPr>
                <w:i/>
                <w:sz w:val="19"/>
              </w:rPr>
            </w:pPr>
            <w:r>
              <w:rPr>
                <w:i/>
                <w:color w:val="231F20"/>
                <w:w w:val="105"/>
                <w:sz w:val="19"/>
              </w:rPr>
              <w:t>Local Ecumenical Possibilities</w:t>
            </w:r>
          </w:p>
        </w:tc>
        <w:tc>
          <w:tcPr>
            <w:tcW w:w="2410" w:type="dxa"/>
          </w:tcPr>
          <w:p>
            <w:pPr>
              <w:pStyle w:val="TableParagraph"/>
              <w:spacing w:line="218" w:lineRule="exact"/>
              <w:ind w:left="681"/>
              <w:rPr>
                <w:i/>
                <w:sz w:val="19"/>
              </w:rPr>
            </w:pPr>
            <w:r>
              <w:rPr>
                <w:i/>
                <w:color w:val="231F20"/>
                <w:w w:val="102"/>
                <w:sz w:val="19"/>
              </w:rPr>
              <w:t>7</w:t>
            </w:r>
          </w:p>
        </w:tc>
        <w:tc>
          <w:tcPr>
            <w:tcW w:w="1710" w:type="dxa"/>
          </w:tcPr>
          <w:p>
            <w:pPr>
              <w:pStyle w:val="TableParagraph"/>
              <w:spacing w:line="218" w:lineRule="exact"/>
              <w:ind w:left="1071"/>
              <w:rPr>
                <w:sz w:val="19"/>
              </w:rPr>
            </w:pPr>
            <w:r>
              <w:rPr>
                <w:color w:val="231F20"/>
                <w:w w:val="105"/>
                <w:sz w:val="19"/>
              </w:rPr>
              <w:t>40</w:t>
            </w:r>
          </w:p>
        </w:tc>
      </w:tr>
      <w:tr>
        <w:trPr>
          <w:trHeight w:val="250" w:hRule="atLeast"/>
        </w:trPr>
        <w:tc>
          <w:tcPr>
            <w:tcW w:w="4609" w:type="dxa"/>
          </w:tcPr>
          <w:p>
            <w:pPr>
              <w:pStyle w:val="TableParagraph"/>
              <w:spacing w:line="218" w:lineRule="exact"/>
              <w:rPr>
                <w:i/>
                <w:sz w:val="19"/>
              </w:rPr>
            </w:pPr>
            <w:r>
              <w:rPr>
                <w:i/>
                <w:color w:val="231F20"/>
                <w:w w:val="105"/>
                <w:sz w:val="19"/>
              </w:rPr>
              <w:t>Local Ecumenism, strategy</w:t>
            </w:r>
          </w:p>
        </w:tc>
        <w:tc>
          <w:tcPr>
            <w:tcW w:w="2410" w:type="dxa"/>
          </w:tcPr>
          <w:p>
            <w:pPr>
              <w:pStyle w:val="TableParagraph"/>
              <w:spacing w:line="218" w:lineRule="exact"/>
              <w:ind w:left="681"/>
              <w:rPr>
                <w:i/>
                <w:sz w:val="19"/>
              </w:rPr>
            </w:pPr>
            <w:r>
              <w:rPr>
                <w:i/>
                <w:color w:val="231F20"/>
                <w:w w:val="102"/>
                <w:sz w:val="19"/>
              </w:rPr>
              <w:t>7</w:t>
            </w:r>
          </w:p>
        </w:tc>
        <w:tc>
          <w:tcPr>
            <w:tcW w:w="1710" w:type="dxa"/>
          </w:tcPr>
          <w:p>
            <w:pPr>
              <w:pStyle w:val="TableParagraph"/>
              <w:spacing w:line="218" w:lineRule="exact"/>
              <w:ind w:left="1071"/>
              <w:rPr>
                <w:sz w:val="19"/>
              </w:rPr>
            </w:pPr>
            <w:r>
              <w:rPr>
                <w:color w:val="231F20"/>
                <w:w w:val="105"/>
                <w:sz w:val="19"/>
              </w:rPr>
              <w:t>41</w:t>
            </w:r>
          </w:p>
        </w:tc>
      </w:tr>
      <w:tr>
        <w:trPr>
          <w:trHeight w:val="250" w:hRule="atLeast"/>
        </w:trPr>
        <w:tc>
          <w:tcPr>
            <w:tcW w:w="4609" w:type="dxa"/>
          </w:tcPr>
          <w:p>
            <w:pPr>
              <w:pStyle w:val="TableParagraph"/>
              <w:spacing w:line="218" w:lineRule="exact"/>
              <w:rPr>
                <w:i/>
                <w:sz w:val="19"/>
              </w:rPr>
            </w:pPr>
            <w:r>
              <w:rPr>
                <w:i/>
                <w:color w:val="231F20"/>
                <w:w w:val="110"/>
                <w:sz w:val="19"/>
              </w:rPr>
              <w:t>London Synod</w:t>
            </w:r>
          </w:p>
        </w:tc>
        <w:tc>
          <w:tcPr>
            <w:tcW w:w="2410" w:type="dxa"/>
          </w:tcPr>
          <w:p>
            <w:pPr>
              <w:pStyle w:val="TableParagraph"/>
              <w:spacing w:line="218" w:lineRule="exact"/>
              <w:ind w:left="681"/>
              <w:rPr>
                <w:i/>
                <w:sz w:val="19"/>
              </w:rPr>
            </w:pPr>
            <w:r>
              <w:rPr>
                <w:i/>
                <w:color w:val="231F20"/>
                <w:w w:val="102"/>
                <w:sz w:val="19"/>
              </w:rPr>
              <w:t>5</w:t>
            </w:r>
          </w:p>
        </w:tc>
        <w:tc>
          <w:tcPr>
            <w:tcW w:w="1710" w:type="dxa"/>
          </w:tcPr>
          <w:p>
            <w:pPr>
              <w:pStyle w:val="TableParagraph"/>
              <w:spacing w:line="218" w:lineRule="exact"/>
              <w:ind w:left="1071"/>
              <w:rPr>
                <w:sz w:val="19"/>
              </w:rPr>
            </w:pPr>
            <w:r>
              <w:rPr>
                <w:color w:val="231F20"/>
                <w:w w:val="105"/>
                <w:sz w:val="19"/>
              </w:rPr>
              <w:t>37</w:t>
            </w:r>
          </w:p>
        </w:tc>
      </w:tr>
      <w:tr>
        <w:trPr>
          <w:trHeight w:val="250" w:hRule="atLeast"/>
        </w:trPr>
        <w:tc>
          <w:tcPr>
            <w:tcW w:w="4609" w:type="dxa"/>
          </w:tcPr>
          <w:p>
            <w:pPr>
              <w:pStyle w:val="TableParagraph"/>
              <w:spacing w:line="218" w:lineRule="exact"/>
              <w:rPr>
                <w:i/>
                <w:sz w:val="19"/>
              </w:rPr>
            </w:pPr>
            <w:r>
              <w:rPr>
                <w:i/>
                <w:color w:val="231F20"/>
                <w:w w:val="105"/>
                <w:sz w:val="19"/>
              </w:rPr>
              <w:t>Ministry and Mission Review</w:t>
            </w:r>
          </w:p>
        </w:tc>
        <w:tc>
          <w:tcPr>
            <w:tcW w:w="2410" w:type="dxa"/>
          </w:tcPr>
          <w:p>
            <w:pPr>
              <w:pStyle w:val="TableParagraph"/>
              <w:spacing w:line="218" w:lineRule="exact"/>
              <w:ind w:left="681"/>
              <w:rPr>
                <w:i/>
                <w:sz w:val="19"/>
              </w:rPr>
            </w:pPr>
            <w:r>
              <w:rPr>
                <w:i/>
                <w:color w:val="231F20"/>
                <w:w w:val="102"/>
                <w:sz w:val="19"/>
              </w:rPr>
              <w:t>4</w:t>
            </w:r>
          </w:p>
        </w:tc>
        <w:tc>
          <w:tcPr>
            <w:tcW w:w="1710" w:type="dxa"/>
          </w:tcPr>
          <w:p>
            <w:pPr>
              <w:pStyle w:val="TableParagraph"/>
              <w:spacing w:line="218" w:lineRule="exact"/>
              <w:ind w:left="1071"/>
              <w:rPr>
                <w:sz w:val="19"/>
              </w:rPr>
            </w:pPr>
            <w:r>
              <w:rPr>
                <w:color w:val="231F20"/>
                <w:w w:val="105"/>
                <w:sz w:val="19"/>
              </w:rPr>
              <w:t>33</w:t>
            </w:r>
          </w:p>
        </w:tc>
      </w:tr>
      <w:tr>
        <w:trPr>
          <w:trHeight w:val="250" w:hRule="atLeast"/>
        </w:trPr>
        <w:tc>
          <w:tcPr>
            <w:tcW w:w="4609" w:type="dxa"/>
          </w:tcPr>
          <w:p>
            <w:pPr>
              <w:pStyle w:val="TableParagraph"/>
              <w:spacing w:line="218" w:lineRule="exact"/>
              <w:rPr>
                <w:i/>
                <w:sz w:val="19"/>
              </w:rPr>
            </w:pPr>
            <w:r>
              <w:rPr>
                <w:i/>
                <w:color w:val="231F20"/>
                <w:w w:val="105"/>
                <w:sz w:val="19"/>
              </w:rPr>
              <w:t>Multicultural Church, Declaration</w:t>
            </w:r>
          </w:p>
        </w:tc>
        <w:tc>
          <w:tcPr>
            <w:tcW w:w="2410" w:type="dxa"/>
          </w:tcPr>
          <w:p>
            <w:pPr>
              <w:pStyle w:val="TableParagraph"/>
              <w:spacing w:line="218" w:lineRule="exact"/>
              <w:ind w:left="681"/>
              <w:rPr>
                <w:i/>
                <w:sz w:val="19"/>
              </w:rPr>
            </w:pPr>
            <w:r>
              <w:rPr>
                <w:i/>
                <w:color w:val="231F20"/>
                <w:w w:val="102"/>
                <w:sz w:val="19"/>
              </w:rPr>
              <w:t>9</w:t>
            </w:r>
          </w:p>
        </w:tc>
        <w:tc>
          <w:tcPr>
            <w:tcW w:w="1710" w:type="dxa"/>
          </w:tcPr>
          <w:p>
            <w:pPr>
              <w:pStyle w:val="TableParagraph"/>
              <w:spacing w:line="218" w:lineRule="exact"/>
              <w:ind w:left="1071"/>
              <w:rPr>
                <w:sz w:val="19"/>
              </w:rPr>
            </w:pPr>
            <w:r>
              <w:rPr>
                <w:color w:val="231F20"/>
                <w:w w:val="105"/>
                <w:sz w:val="19"/>
              </w:rPr>
              <w:t>41</w:t>
            </w:r>
          </w:p>
        </w:tc>
      </w:tr>
      <w:tr>
        <w:trPr>
          <w:trHeight w:val="250" w:hRule="atLeast"/>
        </w:trPr>
        <w:tc>
          <w:tcPr>
            <w:tcW w:w="4609" w:type="dxa"/>
          </w:tcPr>
          <w:p>
            <w:pPr>
              <w:pStyle w:val="TableParagraph"/>
              <w:spacing w:line="218" w:lineRule="exact"/>
              <w:rPr>
                <w:i/>
                <w:sz w:val="19"/>
              </w:rPr>
            </w:pPr>
            <w:r>
              <w:rPr>
                <w:i/>
                <w:color w:val="231F20"/>
                <w:sz w:val="19"/>
              </w:rPr>
              <w:t>‘New Synods’</w:t>
            </w:r>
          </w:p>
        </w:tc>
        <w:tc>
          <w:tcPr>
            <w:tcW w:w="2410" w:type="dxa"/>
          </w:tcPr>
          <w:p>
            <w:pPr>
              <w:pStyle w:val="TableParagraph"/>
              <w:spacing w:line="218" w:lineRule="exact"/>
              <w:ind w:left="681"/>
              <w:rPr>
                <w:i/>
                <w:sz w:val="19"/>
              </w:rPr>
            </w:pPr>
            <w:r>
              <w:rPr>
                <w:i/>
                <w:color w:val="231F20"/>
                <w:w w:val="102"/>
                <w:sz w:val="19"/>
              </w:rPr>
              <w:t>5</w:t>
            </w:r>
          </w:p>
        </w:tc>
        <w:tc>
          <w:tcPr>
            <w:tcW w:w="1710" w:type="dxa"/>
          </w:tcPr>
          <w:p>
            <w:pPr>
              <w:pStyle w:val="TableParagraph"/>
              <w:spacing w:line="218" w:lineRule="exact"/>
              <w:ind w:left="1071"/>
              <w:rPr>
                <w:sz w:val="19"/>
              </w:rPr>
            </w:pPr>
            <w:r>
              <w:rPr>
                <w:color w:val="231F20"/>
                <w:w w:val="105"/>
                <w:sz w:val="19"/>
              </w:rPr>
              <w:t>34,35</w:t>
            </w:r>
          </w:p>
        </w:tc>
      </w:tr>
      <w:tr>
        <w:trPr>
          <w:trHeight w:val="250" w:hRule="atLeast"/>
        </w:trPr>
        <w:tc>
          <w:tcPr>
            <w:tcW w:w="4609" w:type="dxa"/>
          </w:tcPr>
          <w:p>
            <w:pPr>
              <w:pStyle w:val="TableParagraph"/>
              <w:spacing w:line="218" w:lineRule="exact"/>
              <w:rPr>
                <w:i/>
                <w:sz w:val="19"/>
              </w:rPr>
            </w:pPr>
            <w:r>
              <w:rPr>
                <w:i/>
                <w:color w:val="231F20"/>
                <w:w w:val="105"/>
                <w:sz w:val="19"/>
              </w:rPr>
              <w:t>Special Category Ministers</w:t>
            </w:r>
          </w:p>
        </w:tc>
        <w:tc>
          <w:tcPr>
            <w:tcW w:w="2410" w:type="dxa"/>
          </w:tcPr>
          <w:p>
            <w:pPr>
              <w:pStyle w:val="TableParagraph"/>
              <w:spacing w:line="218" w:lineRule="exact"/>
              <w:ind w:left="681"/>
              <w:rPr>
                <w:i/>
                <w:sz w:val="19"/>
              </w:rPr>
            </w:pPr>
            <w:r>
              <w:rPr>
                <w:i/>
                <w:color w:val="231F20"/>
                <w:w w:val="102"/>
                <w:sz w:val="19"/>
              </w:rPr>
              <w:t>4</w:t>
            </w:r>
          </w:p>
        </w:tc>
        <w:tc>
          <w:tcPr>
            <w:tcW w:w="1710" w:type="dxa"/>
          </w:tcPr>
          <w:p>
            <w:pPr>
              <w:pStyle w:val="TableParagraph"/>
              <w:spacing w:line="218" w:lineRule="exact"/>
              <w:ind w:left="1071"/>
              <w:rPr>
                <w:sz w:val="19"/>
              </w:rPr>
            </w:pPr>
            <w:r>
              <w:rPr>
                <w:color w:val="231F20"/>
                <w:w w:val="105"/>
                <w:sz w:val="19"/>
              </w:rPr>
              <w:t>33</w:t>
            </w:r>
          </w:p>
        </w:tc>
      </w:tr>
      <w:tr>
        <w:trPr>
          <w:trHeight w:val="250" w:hRule="atLeast"/>
        </w:trPr>
        <w:tc>
          <w:tcPr>
            <w:tcW w:w="4609" w:type="dxa"/>
          </w:tcPr>
          <w:p>
            <w:pPr>
              <w:pStyle w:val="TableParagraph"/>
              <w:spacing w:line="218" w:lineRule="exact"/>
              <w:rPr>
                <w:i/>
                <w:sz w:val="19"/>
              </w:rPr>
            </w:pPr>
            <w:r>
              <w:rPr>
                <w:i/>
                <w:color w:val="231F20"/>
                <w:w w:val="105"/>
                <w:sz w:val="19"/>
              </w:rPr>
              <w:t>Summary of Proposals</w:t>
            </w:r>
          </w:p>
        </w:tc>
        <w:tc>
          <w:tcPr>
            <w:tcW w:w="2410" w:type="dxa"/>
          </w:tcPr>
          <w:p>
            <w:pPr>
              <w:pStyle w:val="TableParagraph"/>
              <w:spacing w:line="218" w:lineRule="exact"/>
              <w:ind w:left="681"/>
              <w:rPr>
                <w:i/>
                <w:sz w:val="19"/>
              </w:rPr>
            </w:pPr>
            <w:r>
              <w:rPr>
                <w:i/>
                <w:color w:val="231F20"/>
                <w:w w:val="102"/>
                <w:sz w:val="19"/>
              </w:rPr>
              <w:t>3</w:t>
            </w:r>
          </w:p>
        </w:tc>
        <w:tc>
          <w:tcPr>
            <w:tcW w:w="1710" w:type="dxa"/>
          </w:tcPr>
          <w:p>
            <w:pPr>
              <w:pStyle w:val="TableParagraph"/>
              <w:spacing w:line="240" w:lineRule="auto" w:before="0"/>
              <w:ind w:left="0"/>
              <w:rPr>
                <w:rFonts w:ascii="Times New Roman"/>
                <w:sz w:val="18"/>
              </w:rPr>
            </w:pPr>
          </w:p>
        </w:tc>
      </w:tr>
      <w:tr>
        <w:trPr>
          <w:trHeight w:val="240" w:hRule="atLeast"/>
        </w:trPr>
        <w:tc>
          <w:tcPr>
            <w:tcW w:w="4609" w:type="dxa"/>
          </w:tcPr>
          <w:p>
            <w:pPr>
              <w:pStyle w:val="TableParagraph"/>
              <w:spacing w:line="209" w:lineRule="exact"/>
              <w:rPr>
                <w:i/>
                <w:sz w:val="19"/>
              </w:rPr>
            </w:pPr>
            <w:r>
              <w:rPr>
                <w:i/>
                <w:color w:val="231F20"/>
                <w:w w:val="105"/>
                <w:sz w:val="19"/>
              </w:rPr>
              <w:t>Training Principles</w:t>
            </w:r>
          </w:p>
        </w:tc>
        <w:tc>
          <w:tcPr>
            <w:tcW w:w="2410" w:type="dxa"/>
          </w:tcPr>
          <w:p>
            <w:pPr>
              <w:pStyle w:val="TableParagraph"/>
              <w:spacing w:line="209" w:lineRule="exact"/>
              <w:ind w:left="681"/>
              <w:rPr>
                <w:i/>
                <w:sz w:val="19"/>
              </w:rPr>
            </w:pPr>
            <w:r>
              <w:rPr>
                <w:i/>
                <w:color w:val="231F20"/>
                <w:w w:val="102"/>
                <w:sz w:val="19"/>
              </w:rPr>
              <w:t>9</w:t>
            </w:r>
          </w:p>
        </w:tc>
        <w:tc>
          <w:tcPr>
            <w:tcW w:w="1710" w:type="dxa"/>
          </w:tcPr>
          <w:p>
            <w:pPr>
              <w:pStyle w:val="TableParagraph"/>
              <w:spacing w:line="209" w:lineRule="exact"/>
              <w:ind w:left="1071"/>
              <w:rPr>
                <w:sz w:val="19"/>
              </w:rPr>
            </w:pPr>
            <w:r>
              <w:rPr>
                <w:color w:val="231F20"/>
                <w:w w:val="105"/>
                <w:sz w:val="19"/>
              </w:rPr>
              <w:t>41</w:t>
            </w:r>
          </w:p>
        </w:tc>
      </w:tr>
    </w:tbl>
    <w:p>
      <w:pPr>
        <w:spacing w:after="0" w:line="209" w:lineRule="exact"/>
        <w:rPr>
          <w:sz w:val="19"/>
        </w:rPr>
        <w:sectPr>
          <w:footerReference w:type="even" r:id="rId88"/>
          <w:footerReference w:type="default" r:id="rId89"/>
          <w:pgSz w:w="11910" w:h="16840"/>
          <w:pgMar w:footer="694" w:header="0" w:top="980" w:bottom="880" w:left="980" w:right="1000"/>
        </w:sectPr>
      </w:pPr>
    </w:p>
    <w:p>
      <w:pPr>
        <w:pStyle w:val="BodyText"/>
        <w:ind w:left="153"/>
        <w:rPr>
          <w:sz w:val="20"/>
        </w:rPr>
      </w:pPr>
      <w:r>
        <w:rPr>
          <w:sz w:val="20"/>
        </w:rPr>
        <w:pict>
          <v:group style="width:467.75pt;height:58.85pt;mso-position-horizontal-relative:char;mso-position-vertical-relative:line" coordorigin="0,0" coordsize="9355,1177">
            <v:shape style="position:absolute;left:40;top:40;width:9275;height:1097" coordorigin="40,40" coordsize="9275,1097" path="m9201,40l154,40,88,42,54,54,42,88,40,153,40,1023,42,1089,54,1122,88,1135,154,1136,9201,1136,9267,1135,9300,1122,9313,1089,9315,1023,9315,153,9313,88,9300,54,9267,42,9201,40xe" filled="true" fillcolor="#231f20" stroked="false">
              <v:path arrowok="t"/>
              <v:fill type="solid"/>
            </v:shape>
            <v:shape style="position:absolute;left:40;top:40;width:9275;height:1097" coordorigin="40,40" coordsize="9275,1097" path="m154,40l88,42,54,54,42,88,40,153,40,1023,42,1089,54,1122,88,1135,154,1136,9201,1136,9267,1135,9300,1122,9313,1089,9315,1023,9315,153,9313,88,9300,54,9267,42,9201,40,154,40xe" filled="false" stroked="true" strokeweight="4pt" strokecolor="#ffffff">
              <v:path arrowok="t"/>
              <v:stroke dashstyle="solid"/>
            </v:shape>
            <v:shape style="position:absolute;left:6;top:6;width:9342;height:1164" coordorigin="7,7" coordsize="9342,1164" path="m153,7l106,14,58,40,21,85,7,153,7,1023,14,1071,40,1119,85,1155,153,1170,9201,1170,9249,1162,9297,1137,9333,1091,9348,1023,9348,153,9340,106,9315,58,9269,21,9201,7,153,7xe" filled="false" stroked="true" strokeweight=".668pt" strokecolor="#231f20">
              <v:path arrowok="t"/>
              <v:stroke dashstyle="solid"/>
            </v:shape>
            <v:shape style="position:absolute;left:73;top:73;width:9208;height:1030" coordorigin="73,73" coordsize="9208,1030" path="m154,73l135,75,109,85,84,109,73,153,73,1023,75,1041,85,1068,109,1092,153,1103,9201,1103,9219,1101,9246,1091,9270,1067,9281,1023,9281,153,9279,135,9269,109,9245,84,9201,73,154,73xe" filled="false" stroked="true" strokeweight=".668pt" strokecolor="#231f20">
              <v:path arrowok="t"/>
              <v:stroke dashstyle="solid"/>
            </v:shape>
            <v:shape style="position:absolute;left:0;top:0;width:9355;height:1177" type="#_x0000_t202" filled="false" stroked="false">
              <v:textbox inset="0,0,0,0">
                <w:txbxContent>
                  <w:p>
                    <w:pPr>
                      <w:spacing w:before="300"/>
                      <w:ind w:left="3435" w:right="3726" w:firstLine="0"/>
                      <w:jc w:val="center"/>
                      <w:rPr>
                        <w:rFonts w:ascii="Book Antiqua"/>
                        <w:b/>
                        <w:sz w:val="48"/>
                      </w:rPr>
                    </w:pPr>
                    <w:r>
                      <w:rPr>
                        <w:rFonts w:ascii="Book Antiqua"/>
                        <w:b/>
                        <w:color w:val="FFFFFF"/>
                        <w:spacing w:val="-4"/>
                        <w:sz w:val="48"/>
                      </w:rPr>
                      <w:t>Appendix</w:t>
                    </w:r>
                  </w:p>
                </w:txbxContent>
              </v:textbox>
              <w10:wrap type="none"/>
            </v:shape>
          </v:group>
        </w:pict>
      </w:r>
      <w:r>
        <w:rPr>
          <w:sz w:val="20"/>
        </w:rPr>
      </w:r>
    </w:p>
    <w:p>
      <w:pPr>
        <w:pStyle w:val="BodyText"/>
        <w:rPr>
          <w:i/>
          <w:sz w:val="20"/>
        </w:rPr>
      </w:pPr>
    </w:p>
    <w:p>
      <w:pPr>
        <w:pStyle w:val="BodyText"/>
        <w:spacing w:before="10"/>
        <w:rPr>
          <w:i/>
          <w:sz w:val="20"/>
        </w:rPr>
      </w:pPr>
    </w:p>
    <w:p>
      <w:pPr>
        <w:spacing w:before="0"/>
        <w:ind w:left="163" w:right="0" w:firstLine="0"/>
        <w:jc w:val="both"/>
        <w:rPr>
          <w:i/>
          <w:sz w:val="19"/>
        </w:rPr>
      </w:pPr>
      <w:r>
        <w:rPr>
          <w:i/>
          <w:color w:val="231F20"/>
          <w:sz w:val="19"/>
        </w:rPr>
        <w:t>The following report of the Women's World Day of Prayer (Scotland) was inadvertently omitted from the Book of Reports.</w:t>
      </w:r>
    </w:p>
    <w:p>
      <w:pPr>
        <w:pStyle w:val="BodyText"/>
        <w:rPr>
          <w:i/>
          <w:sz w:val="22"/>
        </w:rPr>
      </w:pPr>
    </w:p>
    <w:p>
      <w:pPr>
        <w:spacing w:before="160"/>
        <w:ind w:left="718" w:right="979" w:firstLine="0"/>
        <w:jc w:val="center"/>
        <w:rPr>
          <w:rFonts w:ascii="Book Antiqua"/>
          <w:b/>
          <w:sz w:val="32"/>
        </w:rPr>
      </w:pPr>
      <w:r>
        <w:rPr>
          <w:rFonts w:ascii="Book Antiqua"/>
          <w:b/>
          <w:color w:val="231F20"/>
          <w:w w:val="105"/>
          <w:sz w:val="32"/>
        </w:rPr>
        <w:t>Women's World Day of Prayer (Scotland)</w:t>
      </w:r>
    </w:p>
    <w:p>
      <w:pPr>
        <w:pStyle w:val="BodyText"/>
        <w:spacing w:line="259" w:lineRule="auto" w:before="234"/>
        <w:ind w:left="163" w:right="424"/>
        <w:jc w:val="both"/>
      </w:pPr>
      <w:r>
        <w:rPr>
          <w:color w:val="231F20"/>
          <w:w w:val="105"/>
        </w:rPr>
        <w:t>5 March 2005 saw many women converging on churches, halls and Eventide Homes, schools and various other locations to attend services organised by the World Day of Prayer committees. The committee of Polish women prepared the Service and in Scotland, we were able to have speakers who knew Poland which added to the effectiveness of the services.</w:t>
      </w:r>
    </w:p>
    <w:p>
      <w:pPr>
        <w:pStyle w:val="BodyText"/>
        <w:spacing w:before="4"/>
        <w:rPr>
          <w:sz w:val="20"/>
        </w:rPr>
      </w:pPr>
    </w:p>
    <w:p>
      <w:pPr>
        <w:pStyle w:val="BodyText"/>
        <w:spacing w:line="259" w:lineRule="auto"/>
        <w:ind w:left="163" w:right="427"/>
        <w:jc w:val="both"/>
      </w:pPr>
      <w:r>
        <w:rPr>
          <w:color w:val="231F20"/>
          <w:w w:val="110"/>
        </w:rPr>
        <w:t>In the autumn of 2004 we had our Retreat, where we worked on the Service for 2006 prepared by the churchwomen of South Africa “Sign of the Times”. We also worked on our services of Thanksgiving to mark our 75 years.</w:t>
      </w:r>
    </w:p>
    <w:p>
      <w:pPr>
        <w:pStyle w:val="BodyText"/>
        <w:spacing w:before="4"/>
        <w:rPr>
          <w:sz w:val="20"/>
        </w:rPr>
      </w:pPr>
    </w:p>
    <w:p>
      <w:pPr>
        <w:pStyle w:val="BodyText"/>
        <w:spacing w:line="259" w:lineRule="auto"/>
        <w:ind w:left="163" w:right="425"/>
        <w:jc w:val="both"/>
      </w:pPr>
      <w:r>
        <w:rPr>
          <w:color w:val="231F20"/>
          <w:w w:val="110"/>
        </w:rPr>
        <w:t>Our 75th Anniversary Services were held in April, in Edinburgh, Glasgow and Inverness, with church, civic and political dignatories at each venue, together with the women and men who attend our annual services.</w:t>
      </w:r>
    </w:p>
    <w:p>
      <w:pPr>
        <w:pStyle w:val="BodyText"/>
        <w:spacing w:before="5"/>
        <w:rPr>
          <w:sz w:val="20"/>
        </w:rPr>
      </w:pPr>
    </w:p>
    <w:p>
      <w:pPr>
        <w:pStyle w:val="BodyText"/>
        <w:spacing w:line="259" w:lineRule="auto"/>
        <w:ind w:left="163" w:right="424"/>
        <w:jc w:val="both"/>
      </w:pPr>
      <w:r>
        <w:rPr>
          <w:color w:val="231F20"/>
          <w:w w:val="110"/>
        </w:rPr>
        <w:t>After</w:t>
      </w:r>
      <w:r>
        <w:rPr>
          <w:color w:val="231F20"/>
          <w:spacing w:val="-3"/>
          <w:w w:val="110"/>
        </w:rPr>
        <w:t> </w:t>
      </w:r>
      <w:r>
        <w:rPr>
          <w:color w:val="231F20"/>
          <w:w w:val="110"/>
        </w:rPr>
        <w:t>the</w:t>
      </w:r>
      <w:r>
        <w:rPr>
          <w:color w:val="231F20"/>
          <w:spacing w:val="-2"/>
          <w:w w:val="110"/>
        </w:rPr>
        <w:t> </w:t>
      </w:r>
      <w:r>
        <w:rPr>
          <w:color w:val="231F20"/>
          <w:w w:val="110"/>
        </w:rPr>
        <w:t>excitement</w:t>
      </w:r>
      <w:r>
        <w:rPr>
          <w:color w:val="231F20"/>
          <w:spacing w:val="-2"/>
          <w:w w:val="110"/>
        </w:rPr>
        <w:t> </w:t>
      </w:r>
      <w:r>
        <w:rPr>
          <w:color w:val="231F20"/>
          <w:w w:val="110"/>
        </w:rPr>
        <w:t>we</w:t>
      </w:r>
      <w:r>
        <w:rPr>
          <w:color w:val="231F20"/>
          <w:spacing w:val="-2"/>
          <w:w w:val="110"/>
        </w:rPr>
        <w:t> </w:t>
      </w:r>
      <w:r>
        <w:rPr>
          <w:color w:val="231F20"/>
          <w:w w:val="110"/>
        </w:rPr>
        <w:t>will</w:t>
      </w:r>
      <w:r>
        <w:rPr>
          <w:color w:val="231F20"/>
          <w:spacing w:val="-2"/>
          <w:w w:val="110"/>
        </w:rPr>
        <w:t> </w:t>
      </w:r>
      <w:r>
        <w:rPr>
          <w:color w:val="231F20"/>
          <w:w w:val="110"/>
        </w:rPr>
        <w:t>get</w:t>
      </w:r>
      <w:r>
        <w:rPr>
          <w:color w:val="231F20"/>
          <w:spacing w:val="-2"/>
          <w:w w:val="110"/>
        </w:rPr>
        <w:t> </w:t>
      </w:r>
      <w:r>
        <w:rPr>
          <w:color w:val="231F20"/>
          <w:w w:val="110"/>
        </w:rPr>
        <w:t>down</w:t>
      </w:r>
      <w:r>
        <w:rPr>
          <w:color w:val="231F20"/>
          <w:spacing w:val="-2"/>
          <w:w w:val="110"/>
        </w:rPr>
        <w:t> </w:t>
      </w:r>
      <w:r>
        <w:rPr>
          <w:color w:val="231F20"/>
          <w:w w:val="110"/>
        </w:rPr>
        <w:t>to</w:t>
      </w:r>
      <w:r>
        <w:rPr>
          <w:color w:val="231F20"/>
          <w:spacing w:val="-2"/>
          <w:w w:val="110"/>
        </w:rPr>
        <w:t> </w:t>
      </w:r>
      <w:r>
        <w:rPr>
          <w:color w:val="231F20"/>
          <w:w w:val="110"/>
        </w:rPr>
        <w:t>the</w:t>
      </w:r>
      <w:r>
        <w:rPr>
          <w:color w:val="231F20"/>
          <w:spacing w:val="-3"/>
          <w:w w:val="110"/>
        </w:rPr>
        <w:t> </w:t>
      </w:r>
      <w:r>
        <w:rPr>
          <w:color w:val="231F20"/>
          <w:w w:val="110"/>
        </w:rPr>
        <w:t>services</w:t>
      </w:r>
      <w:r>
        <w:rPr>
          <w:color w:val="231F20"/>
          <w:spacing w:val="-2"/>
          <w:w w:val="110"/>
        </w:rPr>
        <w:t> </w:t>
      </w:r>
      <w:r>
        <w:rPr>
          <w:color w:val="231F20"/>
          <w:w w:val="110"/>
        </w:rPr>
        <w:t>for</w:t>
      </w:r>
      <w:r>
        <w:rPr>
          <w:color w:val="231F20"/>
          <w:spacing w:val="-2"/>
          <w:w w:val="110"/>
        </w:rPr>
        <w:t> </w:t>
      </w:r>
      <w:r>
        <w:rPr>
          <w:color w:val="231F20"/>
          <w:w w:val="110"/>
        </w:rPr>
        <w:t>2007</w:t>
      </w:r>
      <w:r>
        <w:rPr>
          <w:color w:val="231F20"/>
          <w:spacing w:val="-2"/>
          <w:w w:val="110"/>
        </w:rPr>
        <w:t> </w:t>
      </w:r>
      <w:r>
        <w:rPr>
          <w:color w:val="231F20"/>
          <w:w w:val="110"/>
        </w:rPr>
        <w:t>from</w:t>
      </w:r>
      <w:r>
        <w:rPr>
          <w:color w:val="231F20"/>
          <w:spacing w:val="-2"/>
          <w:w w:val="110"/>
        </w:rPr>
        <w:t> </w:t>
      </w:r>
      <w:r>
        <w:rPr>
          <w:color w:val="231F20"/>
          <w:w w:val="110"/>
        </w:rPr>
        <w:t>Paraguay</w:t>
      </w:r>
      <w:r>
        <w:rPr>
          <w:color w:val="231F20"/>
          <w:spacing w:val="-2"/>
          <w:w w:val="110"/>
        </w:rPr>
        <w:t> </w:t>
      </w:r>
      <w:r>
        <w:rPr>
          <w:color w:val="231F20"/>
          <w:w w:val="110"/>
        </w:rPr>
        <w:t>and</w:t>
      </w:r>
      <w:r>
        <w:rPr>
          <w:color w:val="231F20"/>
          <w:spacing w:val="-2"/>
          <w:w w:val="110"/>
        </w:rPr>
        <w:t> </w:t>
      </w:r>
      <w:r>
        <w:rPr>
          <w:color w:val="231F20"/>
          <w:w w:val="110"/>
        </w:rPr>
        <w:t>look</w:t>
      </w:r>
      <w:r>
        <w:rPr>
          <w:color w:val="231F20"/>
          <w:spacing w:val="-2"/>
          <w:w w:val="110"/>
        </w:rPr>
        <w:t> </w:t>
      </w:r>
      <w:r>
        <w:rPr>
          <w:color w:val="231F20"/>
          <w:w w:val="110"/>
        </w:rPr>
        <w:t>forward</w:t>
      </w:r>
      <w:r>
        <w:rPr>
          <w:color w:val="231F20"/>
          <w:spacing w:val="-2"/>
          <w:w w:val="110"/>
        </w:rPr>
        <w:t> </w:t>
      </w:r>
      <w:r>
        <w:rPr>
          <w:color w:val="231F20"/>
          <w:w w:val="110"/>
        </w:rPr>
        <w:t>to</w:t>
      </w:r>
      <w:r>
        <w:rPr>
          <w:color w:val="231F20"/>
          <w:spacing w:val="-3"/>
          <w:w w:val="110"/>
        </w:rPr>
        <w:t> </w:t>
      </w:r>
      <w:r>
        <w:rPr>
          <w:color w:val="231F20"/>
          <w:w w:val="110"/>
        </w:rPr>
        <w:t>our</w:t>
      </w:r>
      <w:r>
        <w:rPr>
          <w:color w:val="231F20"/>
          <w:spacing w:val="-2"/>
          <w:w w:val="110"/>
        </w:rPr>
        <w:t> </w:t>
      </w:r>
      <w:r>
        <w:rPr>
          <w:color w:val="231F20"/>
          <w:w w:val="110"/>
        </w:rPr>
        <w:t>Retreat which we find is a wonderful experience meeting together over </w:t>
      </w:r>
      <w:r>
        <w:rPr>
          <w:color w:val="231F20"/>
          <w:spacing w:val="-3"/>
          <w:w w:val="110"/>
        </w:rPr>
        <w:t>24 </w:t>
      </w:r>
      <w:r>
        <w:rPr>
          <w:color w:val="231F20"/>
          <w:w w:val="110"/>
        </w:rPr>
        <w:t>hours working hard, praying together and getting to know each</w:t>
      </w:r>
      <w:r>
        <w:rPr>
          <w:color w:val="231F20"/>
          <w:spacing w:val="-6"/>
          <w:w w:val="110"/>
        </w:rPr>
        <w:t> </w:t>
      </w:r>
      <w:r>
        <w:rPr>
          <w:color w:val="231F20"/>
          <w:w w:val="110"/>
        </w:rPr>
        <w:t>other.</w:t>
      </w:r>
    </w:p>
    <w:p>
      <w:pPr>
        <w:spacing w:after="0" w:line="259" w:lineRule="auto"/>
        <w:jc w:val="both"/>
        <w:sectPr>
          <w:pgSz w:w="11910" w:h="16840"/>
          <w:pgMar w:header="0" w:footer="694" w:top="1000" w:bottom="880" w:left="980" w:right="1000"/>
        </w:sectPr>
      </w:pPr>
    </w:p>
    <w:p>
      <w:pPr>
        <w:pStyle w:val="BodyText"/>
        <w:spacing w:before="4"/>
        <w:rPr>
          <w:sz w:val="16"/>
        </w:rPr>
      </w:pPr>
      <w:r>
        <w:rPr/>
        <w:drawing>
          <wp:anchor distT="0" distB="0" distL="0" distR="0" allowOverlap="1" layoutInCell="1" locked="0" behindDoc="1" simplePos="0" relativeHeight="246948864">
            <wp:simplePos x="0" y="0"/>
            <wp:positionH relativeFrom="page">
              <wp:posOffset>0</wp:posOffset>
            </wp:positionH>
            <wp:positionV relativeFrom="page">
              <wp:posOffset>5</wp:posOffset>
            </wp:positionV>
            <wp:extent cx="7590205" cy="10711542"/>
            <wp:effectExtent l="0" t="0" r="0" b="0"/>
            <wp:wrapNone/>
            <wp:docPr id="75" name="image52.jpeg"/>
            <wp:cNvGraphicFramePr>
              <a:graphicFrameLocks noChangeAspect="1"/>
            </wp:cNvGraphicFramePr>
            <a:graphic>
              <a:graphicData uri="http://schemas.openxmlformats.org/drawingml/2006/picture">
                <pic:pic>
                  <pic:nvPicPr>
                    <pic:cNvPr id="76" name="image52.jpeg"/>
                    <pic:cNvPicPr/>
                  </pic:nvPicPr>
                  <pic:blipFill>
                    <a:blip r:embed="rId91" cstate="print"/>
                    <a:stretch>
                      <a:fillRect/>
                    </a:stretch>
                  </pic:blipFill>
                  <pic:spPr>
                    <a:xfrm>
                      <a:off x="0" y="0"/>
                      <a:ext cx="7590205" cy="10711542"/>
                    </a:xfrm>
                    <a:prstGeom prst="rect">
                      <a:avLst/>
                    </a:prstGeom>
                  </pic:spPr>
                </pic:pic>
              </a:graphicData>
            </a:graphic>
          </wp:anchor>
        </w:drawing>
      </w:r>
    </w:p>
    <w:sectPr>
      <w:footerReference w:type="even" r:id="rId90"/>
      <w:pgSz w:w="11960" w:h="16870"/>
      <w:pgMar w:footer="0" w:header="0" w:top="160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Wingdings">
    <w:altName w:val="Wingdings"/>
    <w:charset w:val="2"/>
    <w:family w:val="auto"/>
    <w:pitch w:val="variable"/>
  </w:font>
  <w:font w:name="Book Antiqua">
    <w:altName w:val="Book Antiqua"/>
    <w:charset w:val="0"/>
    <w:family w:val="roman"/>
    <w:pitch w:val="variable"/>
  </w:font>
  <w:font w:name="Calibri">
    <w:altName w:val="Calibri"/>
    <w:charset w:val="0"/>
    <w:family w:val="swiss"/>
    <w:pitch w:val="variable"/>
  </w:font>
  <w:font w:name="Arial">
    <w:altName w:val="Arial"/>
    <w:charset w:val="0"/>
    <w:family w:val="swiss"/>
    <w:pitch w:val="variable"/>
  </w:font>
  <w:font w:name="Myriad Pro Light">
    <w:altName w:val="Myriad Pro Light"/>
    <w:charset w:val="0"/>
    <w:family w:val="swiss"/>
    <w:pitch w:val="variable"/>
  </w:font>
  <w:font w:name="Myriad Pro">
    <w:altName w:val="Myriad Pr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80.139984pt;margin-top:798.869995pt;width:158.950pt;height:20.350pt;mso-position-horizontal-relative:page;mso-position-vertical-relative:page;z-index:-256615424" coordorigin="7603,15977" coordsize="3179,407">
          <v:shape style="position:absolute;left:7612;top:15987;width:3159;height:387" coordorigin="7613,15987" coordsize="3159,387" path="m10658,15987l7726,15987,7661,15989,7627,16002,7615,16035,7613,16101,7613,16260,7615,16326,7627,16360,7661,16372,7726,16374,10658,16374,10724,16372,10757,16360,10770,16326,10772,16260,10772,16101,10770,16035,10757,16002,10724,15989,10658,15987xe" filled="true" fillcolor="#58595b" stroked="false">
            <v:path arrowok="t"/>
            <v:fill type="solid"/>
          </v:shape>
          <v:shape style="position:absolute;left:7612;top:15987;width:3159;height:387" coordorigin="7613,15987" coordsize="3159,387" path="m7726,15987l7661,15989,7627,16002,7615,16035,7613,16101,7613,16260,7615,16326,7627,16360,7661,16372,7726,16374,10658,16374,10724,16372,10757,16360,10770,16326,10772,16260,10772,16101,10770,16035,10757,16002,10724,15989,10658,15987,7726,15987xe" filled="false" stroked="true" strokeweight="1pt" strokecolor="#231f20">
            <v:path arrowok="t"/>
            <v:stroke dashstyle="solid"/>
          </v:shape>
          <w10:wrap type="none"/>
        </v:group>
      </w:pict>
    </w:r>
    <w:r>
      <w:rPr/>
      <w:drawing>
        <wp:anchor distT="0" distB="0" distL="0" distR="0" allowOverlap="1" layoutInCell="1" locked="0" behindDoc="1" simplePos="0" relativeHeight="246702080">
          <wp:simplePos x="0" y="0"/>
          <wp:positionH relativeFrom="page">
            <wp:posOffset>899998</wp:posOffset>
          </wp:positionH>
          <wp:positionV relativeFrom="page">
            <wp:posOffset>10151998</wp:posOffset>
          </wp:positionV>
          <wp:extent cx="3327895" cy="245300"/>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rect style="position:absolute;margin-left:70.865005pt;margin-top:793.202026pt;width:467.717022pt;height:1.0pt;mso-position-horizontal-relative:page;mso-position-vertical-relative:page;z-index:-256613376" filled="true" fillcolor="#231f20" stroked="false">
          <v:fill type="solid"/>
          <w10:wrap type="none"/>
        </v:rect>
      </w:pict>
    </w:r>
    <w:r>
      <w:rPr/>
      <w:pict>
        <v:shapetype id="_x0000_t202" o:spt="202" coordsize="21600,21600" path="m,l,21600r21600,l21600,xe">
          <v:stroke joinstyle="miter"/>
          <v:path gradientshapeok="t" o:connecttype="rect"/>
        </v:shapetype>
        <v:shape style="position:absolute;margin-left:400.026703pt;margin-top:800.975586pt;width:120pt;height:15.45pt;mso-position-horizontal-relative:page;mso-position-vertical-relative:page;z-index:-256612352"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352.621399pt;margin-top:801.817444pt;width:7.95pt;height:15.45pt;mso-position-horizontal-relative:page;mso-position-vertical-relative:page;z-index:-256611328" type="#_x0000_t202" filled="false" stroked="false">
          <v:textbox inset="0,0,0,0">
            <w:txbxContent>
              <w:p>
                <w:pPr>
                  <w:spacing w:before="25"/>
                  <w:ind w:left="20" w:right="0" w:firstLine="0"/>
                  <w:jc w:val="left"/>
                  <w:rPr>
                    <w:rFonts w:ascii="Book Antiqua"/>
                    <w:b/>
                    <w:i/>
                    <w:sz w:val="22"/>
                  </w:rPr>
                </w:pPr>
                <w:r>
                  <w:rPr>
                    <w:rFonts w:ascii="Book Antiqua"/>
                    <w:b/>
                    <w:i/>
                    <w:color w:val="231F20"/>
                    <w:w w:val="137"/>
                    <w:sz w:val="22"/>
                  </w:rPr>
                  <w:t>I</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6.193001pt;margin-top:798.869995pt;width:158.950pt;height:20.350pt;mso-position-horizontal-relative:page;mso-position-vertical-relative:page;z-index:-256575488" coordorigin="1124,15977" coordsize="3179,407">
          <v:shape style="position:absolute;left:1133;top:15987;width:3159;height:387" coordorigin="1134,15987" coordsize="3159,387" path="m4179,15987l1247,15987,1182,15989,1148,16002,1136,16035,1134,16101,1134,16260,1136,16326,1148,16360,1182,16372,1247,16374,4179,16374,4245,16372,4279,16360,4291,16326,4293,16260,4293,16101,4291,16035,4279,16002,4245,15989,4179,15987xe" filled="true" fillcolor="#58595b" stroked="false">
            <v:path arrowok="t"/>
            <v:fill type="solid"/>
          </v:shape>
          <v:shape style="position:absolute;left:1133;top:15987;width:3159;height:387" coordorigin="1134,15987" coordsize="3159,387" path="m1247,15987l1182,15989,1148,16002,1136,16035,1134,16101,1134,16260,1136,16326,1148,16360,1182,16372,1247,16374,4179,16374,4245,16372,4279,16360,4291,16326,4293,16260,4293,16101,4291,16035,4279,16002,4245,15989,4179,15987,1247,15987xe" filled="false" stroked="true" strokeweight="1pt" strokecolor="#231f20">
            <v:path arrowok="t"/>
            <v:stroke dashstyle="solid"/>
          </v:shape>
          <w10:wrap type="none"/>
        </v:group>
      </w:pict>
    </w:r>
    <w:r>
      <w:rPr/>
      <w:drawing>
        <wp:anchor distT="0" distB="0" distL="0" distR="0" allowOverlap="1" layoutInCell="1" locked="0" behindDoc="1" simplePos="0" relativeHeight="246742016">
          <wp:simplePos x="0" y="0"/>
          <wp:positionH relativeFrom="page">
            <wp:posOffset>3290798</wp:posOffset>
          </wp:positionH>
          <wp:positionV relativeFrom="page">
            <wp:posOffset>10151998</wp:posOffset>
          </wp:positionV>
          <wp:extent cx="3369195" cy="245300"/>
          <wp:effectExtent l="0" t="0" r="0" b="0"/>
          <wp:wrapNone/>
          <wp:docPr id="21" name="image3.png"/>
          <wp:cNvGraphicFramePr>
            <a:graphicFrameLocks noChangeAspect="1"/>
          </wp:cNvGraphicFramePr>
          <a:graphic>
            <a:graphicData uri="http://schemas.openxmlformats.org/drawingml/2006/picture">
              <pic:pic>
                <pic:nvPicPr>
                  <pic:cNvPr id="22"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573440" from="56.692993pt,793.700989pt" to="524.408993pt,793.700989pt" stroked="true" strokeweight="1pt" strokecolor="#231f20">
          <v:stroke dashstyle="solid"/>
          <w10:wrap type="none"/>
        </v:line>
      </w:pict>
    </w:r>
    <w:r>
      <w:rPr/>
      <w:pict>
        <v:shape style="position:absolute;margin-left:75.3022pt;margin-top:800.975708pt;width:120pt;height:15.45pt;mso-position-horizontal-relative:page;mso-position-vertical-relative:page;z-index:-25657241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230.460999pt;margin-top:801.817017pt;width:15.25pt;height:15.45pt;mso-position-horizontal-relative:page;mso-position-vertical-relative:page;z-index:-256571392" type="#_x0000_t202" filled="false" stroked="false">
          <v:textbox inset="0,0,0,0">
            <w:txbxContent>
              <w:p>
                <w:pPr>
                  <w:spacing w:before="25"/>
                  <w:ind w:left="20" w:right="0" w:firstLine="0"/>
                  <w:jc w:val="left"/>
                  <w:rPr>
                    <w:rFonts w:ascii="Book Antiqua"/>
                    <w:b/>
                    <w:i/>
                    <w:sz w:val="22"/>
                  </w:rPr>
                </w:pPr>
                <w:r>
                  <w:rPr>
                    <w:rFonts w:ascii="Book Antiqua"/>
                    <w:b/>
                    <w:i/>
                    <w:color w:val="231F20"/>
                    <w:w w:val="125"/>
                    <w:sz w:val="22"/>
                  </w:rPr>
                  <w:t>I</w:t>
                </w:r>
                <w:r>
                  <w:rPr/>
                  <w:fldChar w:fldCharType="begin"/>
                </w:r>
                <w:r>
                  <w:rPr>
                    <w:rFonts w:ascii="Book Antiqua"/>
                    <w:b/>
                    <w:i/>
                    <w:color w:val="231F20"/>
                    <w:w w:val="125"/>
                    <w:sz w:val="22"/>
                  </w:rPr>
                  <w:instrText> PAGE </w:instrText>
                </w:r>
                <w:r>
                  <w:rPr/>
                  <w:fldChar w:fldCharType="separate"/>
                </w:r>
                <w:r>
                  <w:rPr/>
                  <w:t>2</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80.139984pt;margin-top:798.869995pt;width:158.950pt;height:20.350pt;mso-position-horizontal-relative:page;mso-position-vertical-relative:page;z-index:-256570368" coordorigin="7603,15977" coordsize="3179,407">
          <v:shape style="position:absolute;left:7612;top:15987;width:3159;height:387" coordorigin="7613,15987" coordsize="3159,387" path="m10658,15987l7726,15987,7661,15989,7627,16002,7615,16035,7613,16101,7613,16260,7615,16326,7627,16360,7661,16372,7726,16374,10658,16374,10724,16372,10757,16360,10770,16326,10772,16260,10772,16101,10770,16035,10757,16002,10724,15989,10658,15987xe" filled="true" fillcolor="#58595b" stroked="false">
            <v:path arrowok="t"/>
            <v:fill type="solid"/>
          </v:shape>
          <v:shape style="position:absolute;left:7612;top:15987;width:3159;height:387" coordorigin="7613,15987" coordsize="3159,387" path="m7726,15987l7661,15989,7627,16002,7615,16035,7613,16101,7613,16260,7615,16326,7627,16360,7661,16372,7726,16374,10658,16374,10724,16372,10757,16360,10770,16326,10772,16260,10772,16101,10770,16035,10757,16002,10724,15989,10658,15987,7726,15987xe" filled="false" stroked="true" strokeweight="1pt" strokecolor="#231f20">
            <v:path arrowok="t"/>
            <v:stroke dashstyle="solid"/>
          </v:shape>
          <w10:wrap type="none"/>
        </v:group>
      </w:pict>
    </w:r>
    <w:r>
      <w:rPr/>
      <w:drawing>
        <wp:anchor distT="0" distB="0" distL="0" distR="0" allowOverlap="1" layoutInCell="1" locked="0" behindDoc="1" simplePos="0" relativeHeight="246747136">
          <wp:simplePos x="0" y="0"/>
          <wp:positionH relativeFrom="page">
            <wp:posOffset>899998</wp:posOffset>
          </wp:positionH>
          <wp:positionV relativeFrom="page">
            <wp:posOffset>10151998</wp:posOffset>
          </wp:positionV>
          <wp:extent cx="3327895" cy="245300"/>
          <wp:effectExtent l="0" t="0" r="0" b="0"/>
          <wp:wrapNone/>
          <wp:docPr id="23" name="image2.png"/>
          <wp:cNvGraphicFramePr>
            <a:graphicFrameLocks noChangeAspect="1"/>
          </wp:cNvGraphicFramePr>
          <a:graphic>
            <a:graphicData uri="http://schemas.openxmlformats.org/drawingml/2006/picture">
              <pic:pic>
                <pic:nvPicPr>
                  <pic:cNvPr id="24"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568320" from="70.865997pt,793.700989pt" to="538.582997pt,793.700989pt" stroked="true" strokeweight="1pt" strokecolor="#231f20">
          <v:stroke dashstyle="solid"/>
          <w10:wrap type="none"/>
        </v:line>
      </w:pict>
    </w:r>
    <w:r>
      <w:rPr/>
      <w:pict>
        <v:shape style="position:absolute;margin-left:400.026703pt;margin-top:800.975708pt;width:120pt;height:15.45pt;mso-position-horizontal-relative:page;mso-position-vertical-relative:page;z-index:-25656729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349.949493pt;margin-top:801.817505pt;width:15.3pt;height:15.45pt;mso-position-horizontal-relative:page;mso-position-vertical-relative:page;z-index:-256566272" type="#_x0000_t202" filled="false" stroked="false">
          <v:textbox inset="0,0,0,0">
            <w:txbxContent>
              <w:p>
                <w:pPr>
                  <w:spacing w:before="25"/>
                  <w:ind w:left="20" w:right="0" w:firstLine="0"/>
                  <w:jc w:val="left"/>
                  <w:rPr>
                    <w:rFonts w:ascii="Book Antiqua"/>
                    <w:b/>
                    <w:i/>
                    <w:sz w:val="22"/>
                  </w:rPr>
                </w:pPr>
                <w:r>
                  <w:rPr>
                    <w:rFonts w:ascii="Book Antiqua"/>
                    <w:b/>
                    <w:i/>
                    <w:color w:val="231F20"/>
                    <w:w w:val="125"/>
                    <w:sz w:val="22"/>
                  </w:rPr>
                  <w:t>I</w:t>
                </w:r>
                <w:r>
                  <w:rPr/>
                  <w:fldChar w:fldCharType="begin"/>
                </w:r>
                <w:r>
                  <w:rPr>
                    <w:rFonts w:ascii="Book Antiqua"/>
                    <w:b/>
                    <w:i/>
                    <w:color w:val="231F20"/>
                    <w:w w:val="125"/>
                    <w:sz w:val="22"/>
                  </w:rPr>
                  <w:instrText> PAGE </w:instrText>
                </w:r>
                <w:r>
                  <w:rPr/>
                  <w:fldChar w:fldCharType="separate"/>
                </w:r>
                <w:r>
                  <w:rPr/>
                  <w:t>3</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80.139984pt;margin-top:798.869995pt;width:158.950pt;height:20.350pt;mso-position-horizontal-relative:page;mso-position-vertical-relative:page;z-index:-256565248" coordorigin="7603,15977" coordsize="3179,407">
          <v:shape style="position:absolute;left:7612;top:15987;width:3159;height:387" coordorigin="7613,15987" coordsize="3159,387" path="m10658,15987l7726,15987,7661,15989,7627,16002,7615,16035,7613,16101,7613,16260,7615,16326,7627,16360,7661,16372,7726,16374,10658,16374,10724,16372,10757,16360,10770,16326,10772,16260,10772,16101,10770,16035,10757,16002,10724,15989,10658,15987xe" filled="true" fillcolor="#58595b" stroked="false">
            <v:path arrowok="t"/>
            <v:fill type="solid"/>
          </v:shape>
          <v:shape style="position:absolute;left:7612;top:15987;width:3159;height:387" coordorigin="7613,15987" coordsize="3159,387" path="m7726,15987l7661,15989,7627,16002,7615,16035,7613,16101,7613,16260,7615,16326,7627,16360,7661,16372,7726,16374,10658,16374,10724,16372,10757,16360,10770,16326,10772,16260,10772,16101,10770,16035,10757,16002,10724,15989,10658,15987,7726,15987xe" filled="false" stroked="true" strokeweight="1pt" strokecolor="#231f20">
            <v:path arrowok="t"/>
            <v:stroke dashstyle="solid"/>
          </v:shape>
          <w10:wrap type="none"/>
        </v:group>
      </w:pict>
    </w:r>
    <w:r>
      <w:rPr/>
      <w:drawing>
        <wp:anchor distT="0" distB="0" distL="0" distR="0" allowOverlap="1" layoutInCell="1" locked="0" behindDoc="1" simplePos="0" relativeHeight="246752256">
          <wp:simplePos x="0" y="0"/>
          <wp:positionH relativeFrom="page">
            <wp:posOffset>899998</wp:posOffset>
          </wp:positionH>
          <wp:positionV relativeFrom="page">
            <wp:posOffset>10151998</wp:posOffset>
          </wp:positionV>
          <wp:extent cx="3327895" cy="245300"/>
          <wp:effectExtent l="0" t="0" r="0" b="0"/>
          <wp:wrapNone/>
          <wp:docPr id="25" name="image2.png"/>
          <wp:cNvGraphicFramePr>
            <a:graphicFrameLocks noChangeAspect="1"/>
          </wp:cNvGraphicFramePr>
          <a:graphic>
            <a:graphicData uri="http://schemas.openxmlformats.org/drawingml/2006/picture">
              <pic:pic>
                <pic:nvPicPr>
                  <pic:cNvPr id="26"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563200" from="70.865997pt,793.700012pt" to="538.582997pt,793.700012pt" stroked="true" strokeweight="1pt" strokecolor="#231f20">
          <v:stroke dashstyle="solid"/>
          <w10:wrap type="none"/>
        </v:line>
      </w:pict>
    </w:r>
    <w:r>
      <w:rPr/>
      <w:pict>
        <v:shape style="position:absolute;margin-left:400.026703pt;margin-top:800.97522pt;width:120pt;height:15.45pt;mso-position-horizontal-relative:page;mso-position-vertical-relative:page;z-index:-25656217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350.070496pt;margin-top:801.817017pt;width:13.05pt;height:15.45pt;mso-position-horizontal-relative:page;mso-position-vertical-relative:page;z-index:-256561152" type="#_x0000_t202" filled="false" stroked="false">
          <v:textbox inset="0,0,0,0">
            <w:txbxContent>
              <w:p>
                <w:pPr>
                  <w:spacing w:before="25"/>
                  <w:ind w:left="20" w:right="0" w:firstLine="0"/>
                  <w:jc w:val="left"/>
                  <w:rPr>
                    <w:rFonts w:ascii="Book Antiqua"/>
                    <w:b/>
                    <w:i/>
                    <w:sz w:val="22"/>
                  </w:rPr>
                </w:pPr>
                <w:r>
                  <w:rPr>
                    <w:rFonts w:ascii="Book Antiqua"/>
                    <w:b/>
                    <w:i/>
                    <w:color w:val="231F20"/>
                    <w:spacing w:val="-9"/>
                    <w:w w:val="125"/>
                    <w:sz w:val="22"/>
                  </w:rPr>
                  <w:t>I1</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6.193001pt;margin-top:798.869995pt;width:158.950pt;height:20.350pt;mso-position-horizontal-relative:page;mso-position-vertical-relative:page;z-index:-256560128" coordorigin="1124,15977" coordsize="3179,407">
          <v:shape style="position:absolute;left:1133;top:15987;width:3159;height:387" coordorigin="1134,15987" coordsize="3159,387" path="m4179,15987l1247,15987,1182,15989,1148,16002,1136,16035,1134,16101,1134,16260,1136,16326,1148,16360,1182,16372,1247,16374,4179,16374,4245,16372,4279,16360,4291,16326,4293,16260,4293,16101,4291,16035,4279,16002,4245,15989,4179,15987xe" filled="true" fillcolor="#58595b" stroked="false">
            <v:path arrowok="t"/>
            <v:fill type="solid"/>
          </v:shape>
          <v:shape style="position:absolute;left:1133;top:15987;width:3159;height:387" coordorigin="1134,15987" coordsize="3159,387" path="m1247,15987l1182,15989,1148,16002,1136,16035,1134,16101,1134,16260,1136,16326,1148,16360,1182,16372,1247,16374,4179,16374,4245,16372,4279,16360,4291,16326,4293,16260,4293,16101,4291,16035,4279,16002,4245,15989,4179,15987,1247,15987xe" filled="false" stroked="true" strokeweight="1pt" strokecolor="#231f20">
            <v:path arrowok="t"/>
            <v:stroke dashstyle="solid"/>
          </v:shape>
          <w10:wrap type="none"/>
        </v:group>
      </w:pict>
    </w:r>
    <w:r>
      <w:rPr/>
      <w:drawing>
        <wp:anchor distT="0" distB="0" distL="0" distR="0" allowOverlap="1" layoutInCell="1" locked="0" behindDoc="1" simplePos="0" relativeHeight="246757376">
          <wp:simplePos x="0" y="0"/>
          <wp:positionH relativeFrom="page">
            <wp:posOffset>3290798</wp:posOffset>
          </wp:positionH>
          <wp:positionV relativeFrom="page">
            <wp:posOffset>10151998</wp:posOffset>
          </wp:positionV>
          <wp:extent cx="3369195" cy="245300"/>
          <wp:effectExtent l="0" t="0" r="0" b="0"/>
          <wp:wrapNone/>
          <wp:docPr id="27" name="image3.png"/>
          <wp:cNvGraphicFramePr>
            <a:graphicFrameLocks noChangeAspect="1"/>
          </wp:cNvGraphicFramePr>
          <a:graphic>
            <a:graphicData uri="http://schemas.openxmlformats.org/drawingml/2006/picture">
              <pic:pic>
                <pic:nvPicPr>
                  <pic:cNvPr id="28"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558080" from="56.692993pt,793.700012pt" to="524.408993pt,793.700012pt" stroked="true" strokeweight="1pt" strokecolor="#231f20">
          <v:stroke dashstyle="solid"/>
          <w10:wrap type="none"/>
        </v:line>
      </w:pict>
    </w:r>
    <w:r>
      <w:rPr/>
      <w:pict>
        <v:shape style="position:absolute;margin-left:75.3022pt;margin-top:800.97522pt;width:120pt;height:15.45pt;mso-position-horizontal-relative:page;mso-position-vertical-relative:page;z-index:-25655705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230.381302pt;margin-top:801.817017pt;width:15.35pt;height:15.45pt;mso-position-horizontal-relative:page;mso-position-vertical-relative:page;z-index:-256556032" type="#_x0000_t202" filled="false" stroked="false">
          <v:textbox inset="0,0,0,0">
            <w:txbxContent>
              <w:p>
                <w:pPr>
                  <w:spacing w:before="25"/>
                  <w:ind w:left="20" w:right="0" w:firstLine="0"/>
                  <w:jc w:val="left"/>
                  <w:rPr>
                    <w:rFonts w:ascii="Book Antiqua"/>
                    <w:b/>
                    <w:i/>
                    <w:sz w:val="22"/>
                  </w:rPr>
                </w:pPr>
                <w:r>
                  <w:rPr>
                    <w:rFonts w:ascii="Book Antiqua"/>
                    <w:b/>
                    <w:i/>
                    <w:color w:val="231F20"/>
                    <w:w w:val="125"/>
                    <w:sz w:val="22"/>
                  </w:rPr>
                  <w:t>I</w:t>
                </w:r>
                <w:r>
                  <w:rPr>
                    <w:rFonts w:ascii="Book Antiqua"/>
                    <w:b/>
                    <w:i/>
                    <w:color w:val="231F20"/>
                    <w:w w:val="125"/>
                    <w:sz w:val="22"/>
                  </w:rPr>
                  <w:t>8</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80.139984pt;margin-top:798.869995pt;width:158.950pt;height:20.350pt;mso-position-horizontal-relative:page;mso-position-vertical-relative:page;z-index:-256555008" coordorigin="7603,15977" coordsize="3179,407">
          <v:shape style="position:absolute;left:7612;top:15987;width:3159;height:387" coordorigin="7613,15987" coordsize="3159,387" path="m10658,15987l7726,15987,7661,15989,7627,16002,7615,16035,7613,16101,7613,16260,7615,16326,7627,16360,7661,16372,7726,16374,10658,16374,10724,16372,10757,16360,10770,16326,10772,16260,10772,16101,10770,16035,10757,16002,10724,15989,10658,15987xe" filled="true" fillcolor="#58595b" stroked="false">
            <v:path arrowok="t"/>
            <v:fill type="solid"/>
          </v:shape>
          <v:shape style="position:absolute;left:7612;top:15987;width:3159;height:387" coordorigin="7613,15987" coordsize="3159,387" path="m7726,15987l7661,15989,7627,16002,7615,16035,7613,16101,7613,16260,7615,16326,7627,16360,7661,16372,7726,16374,10658,16374,10724,16372,10757,16360,10770,16326,10772,16260,10772,16101,10770,16035,10757,16002,10724,15989,10658,15987,7726,15987xe" filled="false" stroked="true" strokeweight="1pt" strokecolor="#231f20">
            <v:path arrowok="t"/>
            <v:stroke dashstyle="solid"/>
          </v:shape>
          <w10:wrap type="none"/>
        </v:group>
      </w:pict>
    </w:r>
    <w:r>
      <w:rPr/>
      <w:drawing>
        <wp:anchor distT="0" distB="0" distL="0" distR="0" allowOverlap="1" layoutInCell="1" locked="0" behindDoc="1" simplePos="0" relativeHeight="246762496">
          <wp:simplePos x="0" y="0"/>
          <wp:positionH relativeFrom="page">
            <wp:posOffset>899998</wp:posOffset>
          </wp:positionH>
          <wp:positionV relativeFrom="page">
            <wp:posOffset>10151998</wp:posOffset>
          </wp:positionV>
          <wp:extent cx="3327895" cy="245300"/>
          <wp:effectExtent l="0" t="0" r="0" b="0"/>
          <wp:wrapNone/>
          <wp:docPr id="29" name="image2.png"/>
          <wp:cNvGraphicFramePr>
            <a:graphicFrameLocks noChangeAspect="1"/>
          </wp:cNvGraphicFramePr>
          <a:graphic>
            <a:graphicData uri="http://schemas.openxmlformats.org/drawingml/2006/picture">
              <pic:pic>
                <pic:nvPicPr>
                  <pic:cNvPr id="30"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552960" from="70.865997pt,793.700012pt" to="538.582997pt,793.700012pt" stroked="true" strokeweight="1pt" strokecolor="#231f20">
          <v:stroke dashstyle="solid"/>
          <w10:wrap type="none"/>
        </v:line>
      </w:pict>
    </w:r>
    <w:r>
      <w:rPr/>
      <w:pict>
        <v:shape style="position:absolute;margin-left:400.026703pt;margin-top:800.97522pt;width:120pt;height:15.45pt;mso-position-horizontal-relative:page;mso-position-vertical-relative:page;z-index:-25655193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349.930786pt;margin-top:801.817017pt;width:13.3pt;height:15.45pt;mso-position-horizontal-relative:page;mso-position-vertical-relative:page;z-index:-256550912" type="#_x0000_t202" filled="false" stroked="false">
          <v:textbox inset="0,0,0,0">
            <w:txbxContent>
              <w:p>
                <w:pPr>
                  <w:spacing w:before="25"/>
                  <w:ind w:left="20" w:right="0" w:firstLine="0"/>
                  <w:jc w:val="left"/>
                  <w:rPr>
                    <w:rFonts w:ascii="Book Antiqua"/>
                    <w:b/>
                    <w:i/>
                    <w:sz w:val="22"/>
                  </w:rPr>
                </w:pPr>
                <w:r>
                  <w:rPr>
                    <w:rFonts w:ascii="Book Antiqua"/>
                    <w:b/>
                    <w:i/>
                    <w:color w:val="231F20"/>
                    <w:w w:val="125"/>
                    <w:sz w:val="22"/>
                  </w:rPr>
                  <w:t>I9</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6.193001pt;margin-top:798.869995pt;width:158.950pt;height:20.350pt;mso-position-horizontal-relative:page;mso-position-vertical-relative:page;z-index:-256549888" coordorigin="1124,15977" coordsize="3179,407">
          <v:shape style="position:absolute;left:1133;top:15987;width:3159;height:387" coordorigin="1134,15987" coordsize="3159,387" path="m4179,15987l1247,15987,1182,15989,1148,16002,1136,16035,1134,16101,1134,16260,1136,16326,1148,16360,1182,16372,1247,16374,4179,16374,4245,16372,4279,16360,4291,16326,4293,16260,4293,16101,4291,16035,4279,16002,4245,15989,4179,15987xe" filled="true" fillcolor="#58595b" stroked="false">
            <v:path arrowok="t"/>
            <v:fill type="solid"/>
          </v:shape>
          <v:shape style="position:absolute;left:1133;top:15987;width:3159;height:387" coordorigin="1134,15987" coordsize="3159,387" path="m1247,15987l1182,15989,1148,16002,1136,16035,1134,16101,1134,16260,1136,16326,1148,16360,1182,16372,1247,16374,4179,16374,4245,16372,4279,16360,4291,16326,4293,16260,4293,16101,4291,16035,4279,16002,4245,15989,4179,15987,1247,15987xe" filled="false" stroked="true" strokeweight="1pt" strokecolor="#231f20">
            <v:path arrowok="t"/>
            <v:stroke dashstyle="solid"/>
          </v:shape>
          <w10:wrap type="none"/>
        </v:group>
      </w:pict>
    </w:r>
    <w:r>
      <w:rPr/>
      <w:drawing>
        <wp:anchor distT="0" distB="0" distL="0" distR="0" allowOverlap="1" layoutInCell="1" locked="0" behindDoc="1" simplePos="0" relativeHeight="246767616">
          <wp:simplePos x="0" y="0"/>
          <wp:positionH relativeFrom="page">
            <wp:posOffset>3290798</wp:posOffset>
          </wp:positionH>
          <wp:positionV relativeFrom="page">
            <wp:posOffset>10151998</wp:posOffset>
          </wp:positionV>
          <wp:extent cx="3369195" cy="245300"/>
          <wp:effectExtent l="0" t="0" r="0" b="0"/>
          <wp:wrapNone/>
          <wp:docPr id="31" name="image3.png"/>
          <wp:cNvGraphicFramePr>
            <a:graphicFrameLocks noChangeAspect="1"/>
          </wp:cNvGraphicFramePr>
          <a:graphic>
            <a:graphicData uri="http://schemas.openxmlformats.org/drawingml/2006/picture">
              <pic:pic>
                <pic:nvPicPr>
                  <pic:cNvPr id="32"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547840" from="56.692993pt,793.700012pt" to="524.408993pt,793.700012pt" stroked="true" strokeweight="1pt" strokecolor="#231f20">
          <v:stroke dashstyle="solid"/>
          <w10:wrap type="none"/>
        </v:line>
      </w:pict>
    </w:r>
    <w:r>
      <w:rPr/>
      <w:pict>
        <v:shape style="position:absolute;margin-left:75.3022pt;margin-top:800.973206pt;width:120pt;height:15.45pt;mso-position-horizontal-relative:page;mso-position-vertical-relative:page;z-index:-25654681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228.066101pt;margin-top:801.815125pt;width:18pt;height:15.45pt;mso-position-horizontal-relative:page;mso-position-vertical-relative:page;z-index:-256545792"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48</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80.139984pt;margin-top:798.869995pt;width:158.950pt;height:20.350pt;mso-position-horizontal-relative:page;mso-position-vertical-relative:page;z-index:-256544768" coordorigin="7603,15977" coordsize="3179,407">
          <v:shape style="position:absolute;left:7612;top:15987;width:3159;height:387" coordorigin="7613,15987" coordsize="3159,387" path="m10658,15987l7726,15987,7661,15989,7627,16002,7615,16035,7613,16101,7613,16260,7615,16326,7627,16360,7661,16372,7726,16374,10658,16374,10724,16372,10757,16360,10770,16326,10772,16260,10772,16101,10770,16035,10757,16002,10724,15989,10658,15987xe" filled="true" fillcolor="#58595b" stroked="false">
            <v:path arrowok="t"/>
            <v:fill type="solid"/>
          </v:shape>
          <v:shape style="position:absolute;left:7612;top:15987;width:3159;height:387" coordorigin="7613,15987" coordsize="3159,387" path="m7726,15987l7661,15989,7627,16002,7615,16035,7613,16101,7613,16260,7615,16326,7627,16360,7661,16372,7726,16374,10658,16374,10724,16372,10757,16360,10770,16326,10772,16260,10772,16101,10770,16035,10757,16002,10724,15989,10658,15987,7726,15987xe" filled="false" stroked="true" strokeweight="1pt" strokecolor="#231f20">
            <v:path arrowok="t"/>
            <v:stroke dashstyle="solid"/>
          </v:shape>
          <w10:wrap type="none"/>
        </v:group>
      </w:pict>
    </w:r>
    <w:r>
      <w:rPr/>
      <w:drawing>
        <wp:anchor distT="0" distB="0" distL="0" distR="0" allowOverlap="1" layoutInCell="1" locked="0" behindDoc="1" simplePos="0" relativeHeight="246772736">
          <wp:simplePos x="0" y="0"/>
          <wp:positionH relativeFrom="page">
            <wp:posOffset>899998</wp:posOffset>
          </wp:positionH>
          <wp:positionV relativeFrom="page">
            <wp:posOffset>10151998</wp:posOffset>
          </wp:positionV>
          <wp:extent cx="3327895" cy="245300"/>
          <wp:effectExtent l="0" t="0" r="0" b="0"/>
          <wp:wrapNone/>
          <wp:docPr id="33" name="image2.png"/>
          <wp:cNvGraphicFramePr>
            <a:graphicFrameLocks noChangeAspect="1"/>
          </wp:cNvGraphicFramePr>
          <a:graphic>
            <a:graphicData uri="http://schemas.openxmlformats.org/drawingml/2006/picture">
              <pic:pic>
                <pic:nvPicPr>
                  <pic:cNvPr id="34"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542720" from="70.865997pt,793.700012pt" to="538.582997pt,793.700012pt" stroked="true" strokeweight="1pt" strokecolor="#231f20">
          <v:stroke dashstyle="solid"/>
          <w10:wrap type="none"/>
        </v:line>
      </w:pict>
    </w:r>
    <w:r>
      <w:rPr/>
      <w:pict>
        <v:shape style="position:absolute;margin-left:400.026703pt;margin-top:800.97522pt;width:120pt;height:15.45pt;mso-position-horizontal-relative:page;mso-position-vertical-relative:page;z-index:-25654169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349.947906pt;margin-top:801.817017pt;width:13.3pt;height:15.45pt;mso-position-horizontal-relative:page;mso-position-vertical-relative:page;z-index:-256540672" type="#_x0000_t202" filled="false" stroked="false">
          <v:textbox inset="0,0,0,0">
            <w:txbxContent>
              <w:p>
                <w:pPr>
                  <w:spacing w:before="25"/>
                  <w:ind w:left="20" w:right="0" w:firstLine="0"/>
                  <w:jc w:val="left"/>
                  <w:rPr>
                    <w:rFonts w:ascii="Book Antiqua"/>
                    <w:b/>
                    <w:i/>
                    <w:sz w:val="22"/>
                  </w:rPr>
                </w:pPr>
                <w:r>
                  <w:rPr>
                    <w:rFonts w:ascii="Book Antiqua"/>
                    <w:b/>
                    <w:i/>
                    <w:color w:val="231F20"/>
                    <w:w w:val="125"/>
                    <w:sz w:val="22"/>
                  </w:rPr>
                  <w:t>2I</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6.193001pt;margin-top:798.869995pt;width:158.950pt;height:20.350pt;mso-position-horizontal-relative:page;mso-position-vertical-relative:page;z-index:-256539648" coordorigin="1124,15977" coordsize="3179,407">
          <v:shape style="position:absolute;left:1133;top:15987;width:3159;height:387" coordorigin="1134,15987" coordsize="3159,387" path="m4179,15987l1247,15987,1182,15989,1148,16002,1136,16035,1134,16101,1134,16260,1136,16326,1148,16360,1182,16372,1247,16374,4179,16374,4245,16372,4279,16360,4291,16326,4293,16260,4293,16101,4291,16035,4279,16002,4245,15989,4179,15987xe" filled="true" fillcolor="#58595b" stroked="false">
            <v:path arrowok="t"/>
            <v:fill type="solid"/>
          </v:shape>
          <v:shape style="position:absolute;left:1133;top:15987;width:3159;height:387" coordorigin="1134,15987" coordsize="3159,387" path="m1247,15987l1182,15989,1148,16002,1136,16035,1134,16101,1134,16260,1136,16326,1148,16360,1182,16372,1247,16374,4179,16374,4245,16372,4279,16360,4291,16326,4293,16260,4293,16101,4291,16035,4279,16002,4245,15989,4179,15987,1247,15987xe" filled="false" stroked="true" strokeweight="1pt" strokecolor="#231f20">
            <v:path arrowok="t"/>
            <v:stroke dashstyle="solid"/>
          </v:shape>
          <w10:wrap type="none"/>
        </v:group>
      </w:pict>
    </w:r>
    <w:r>
      <w:rPr/>
      <w:drawing>
        <wp:anchor distT="0" distB="0" distL="0" distR="0" allowOverlap="1" layoutInCell="1" locked="0" behindDoc="1" simplePos="0" relativeHeight="246777856">
          <wp:simplePos x="0" y="0"/>
          <wp:positionH relativeFrom="page">
            <wp:posOffset>3290798</wp:posOffset>
          </wp:positionH>
          <wp:positionV relativeFrom="page">
            <wp:posOffset>10151998</wp:posOffset>
          </wp:positionV>
          <wp:extent cx="3369195" cy="245300"/>
          <wp:effectExtent l="0" t="0" r="0" b="0"/>
          <wp:wrapNone/>
          <wp:docPr id="35" name="image3.png"/>
          <wp:cNvGraphicFramePr>
            <a:graphicFrameLocks noChangeAspect="1"/>
          </wp:cNvGraphicFramePr>
          <a:graphic>
            <a:graphicData uri="http://schemas.openxmlformats.org/drawingml/2006/picture">
              <pic:pic>
                <pic:nvPicPr>
                  <pic:cNvPr id="36"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537600" from="56.692993pt,793.700012pt" to="524.408993pt,793.700012pt" stroked="true" strokeweight="1pt" strokecolor="#231f20">
          <v:stroke dashstyle="solid"/>
          <w10:wrap type="none"/>
        </v:line>
      </w:pict>
    </w:r>
    <w:r>
      <w:rPr/>
      <w:pict>
        <v:shape style="position:absolute;margin-left:75.3022pt;margin-top:800.97522pt;width:120pt;height:15.45pt;mso-position-horizontal-relative:page;mso-position-vertical-relative:page;z-index:-25653657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228.179398pt;margin-top:801.817017pt;width:17.75pt;height:15.45pt;mso-position-horizontal-relative:page;mso-position-vertical-relative:page;z-index:-256535552"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22</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80.139984pt;margin-top:798.869995pt;width:158.950pt;height:20.350pt;mso-position-horizontal-relative:page;mso-position-vertical-relative:page;z-index:-256534528" coordorigin="7603,15977" coordsize="3179,407">
          <v:shape style="position:absolute;left:7612;top:15987;width:3159;height:387" coordorigin="7613,15987" coordsize="3159,387" path="m10658,15987l7726,15987,7661,15989,7627,16002,7615,16035,7613,16101,7613,16260,7615,16326,7627,16360,7661,16372,7726,16374,10658,16374,10724,16372,10757,16360,10770,16326,10772,16260,10772,16101,10770,16035,10757,16002,10724,15989,10658,15987xe" filled="true" fillcolor="#58595b" stroked="false">
            <v:path arrowok="t"/>
            <v:fill type="solid"/>
          </v:shape>
          <v:shape style="position:absolute;left:7612;top:15987;width:3159;height:387" coordorigin="7613,15987" coordsize="3159,387" path="m7726,15987l7661,15989,7627,16002,7615,16035,7613,16101,7613,16260,7615,16326,7627,16360,7661,16372,7726,16374,10658,16374,10724,16372,10757,16360,10770,16326,10772,16260,10772,16101,10770,16035,10757,16002,10724,15989,10658,15987,7726,15987xe" filled="false" stroked="true" strokeweight="1pt" strokecolor="#231f20">
            <v:path arrowok="t"/>
            <v:stroke dashstyle="solid"/>
          </v:shape>
          <w10:wrap type="none"/>
        </v:group>
      </w:pict>
    </w:r>
    <w:r>
      <w:rPr/>
      <w:drawing>
        <wp:anchor distT="0" distB="0" distL="0" distR="0" allowOverlap="1" layoutInCell="1" locked="0" behindDoc="1" simplePos="0" relativeHeight="246782976">
          <wp:simplePos x="0" y="0"/>
          <wp:positionH relativeFrom="page">
            <wp:posOffset>899998</wp:posOffset>
          </wp:positionH>
          <wp:positionV relativeFrom="page">
            <wp:posOffset>10151998</wp:posOffset>
          </wp:positionV>
          <wp:extent cx="3327895" cy="245300"/>
          <wp:effectExtent l="0" t="0" r="0" b="0"/>
          <wp:wrapNone/>
          <wp:docPr id="37" name="image2.png"/>
          <wp:cNvGraphicFramePr>
            <a:graphicFrameLocks noChangeAspect="1"/>
          </wp:cNvGraphicFramePr>
          <a:graphic>
            <a:graphicData uri="http://schemas.openxmlformats.org/drawingml/2006/picture">
              <pic:pic>
                <pic:nvPicPr>
                  <pic:cNvPr id="38"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532480" from="70.865997pt,793.700012pt" to="538.582997pt,793.700012pt" stroked="true" strokeweight="1pt" strokecolor="#231f20">
          <v:stroke dashstyle="solid"/>
          <w10:wrap type="none"/>
        </v:line>
      </w:pict>
    </w:r>
    <w:r>
      <w:rPr/>
      <w:pict>
        <v:shape style="position:absolute;margin-left:400.026703pt;margin-top:800.97522pt;width:120pt;height:15.45pt;mso-position-horizontal-relative:page;mso-position-vertical-relative:page;z-index:-25653145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347.679993pt;margin-top:801.817017pt;width:17.8pt;height:15.45pt;mso-position-horizontal-relative:page;mso-position-vertical-relative:page;z-index:-256530432" type="#_x0000_t202" filled="false" stroked="false">
          <v:textbox inset="0,0,0,0">
            <w:txbxContent>
              <w:p>
                <w:pPr>
                  <w:spacing w:before="25"/>
                  <w:ind w:left="60" w:right="0" w:firstLine="0"/>
                  <w:jc w:val="left"/>
                  <w:rPr>
                    <w:rFonts w:ascii="Book Antiqua"/>
                    <w:b/>
                    <w:i/>
                    <w:sz w:val="22"/>
                  </w:rPr>
                </w:pPr>
                <w:r>
                  <w:rPr/>
                  <w:fldChar w:fldCharType="begin"/>
                </w:r>
                <w:r>
                  <w:rPr>
                    <w:rFonts w:ascii="Book Antiqua"/>
                    <w:b/>
                    <w:i/>
                    <w:color w:val="231F20"/>
                    <w:w w:val="105"/>
                    <w:sz w:val="22"/>
                  </w:rPr>
                  <w:instrText> PAGE </w:instrText>
                </w:r>
                <w:r>
                  <w:rPr/>
                  <w:fldChar w:fldCharType="separate"/>
                </w:r>
                <w:r>
                  <w:rPr/>
                  <w:t>23</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6.193001pt;margin-top:798.869995pt;width:158.950pt;height:20.350pt;mso-position-horizontal-relative:page;mso-position-vertical-relative:page;z-index:-256529408" coordorigin="1124,15977" coordsize="3179,407">
          <v:shape style="position:absolute;left:1133;top:15987;width:3159;height:387" coordorigin="1134,15987" coordsize="3159,387" path="m4179,15987l1247,15987,1182,15989,1148,16002,1136,16035,1134,16101,1134,16260,1136,16326,1148,16360,1182,16372,1247,16374,4179,16374,4245,16372,4279,16360,4291,16326,4293,16260,4293,16101,4291,16035,4279,16002,4245,15989,4179,15987xe" filled="true" fillcolor="#58595b" stroked="false">
            <v:path arrowok="t"/>
            <v:fill type="solid"/>
          </v:shape>
          <v:shape style="position:absolute;left:1133;top:15987;width:3159;height:387" coordorigin="1134,15987" coordsize="3159,387" path="m1247,15987l1182,15989,1148,16002,1136,16035,1134,16101,1134,16260,1136,16326,1148,16360,1182,16372,1247,16374,4179,16374,4245,16372,4279,16360,4291,16326,4293,16260,4293,16101,4291,16035,4279,16002,4245,15989,4179,15987,1247,15987xe" filled="false" stroked="true" strokeweight="1pt" strokecolor="#231f20">
            <v:path arrowok="t"/>
            <v:stroke dashstyle="solid"/>
          </v:shape>
          <w10:wrap type="none"/>
        </v:group>
      </w:pict>
    </w:r>
    <w:r>
      <w:rPr/>
      <w:drawing>
        <wp:anchor distT="0" distB="0" distL="0" distR="0" allowOverlap="1" layoutInCell="1" locked="0" behindDoc="1" simplePos="0" relativeHeight="246788096">
          <wp:simplePos x="0" y="0"/>
          <wp:positionH relativeFrom="page">
            <wp:posOffset>3290798</wp:posOffset>
          </wp:positionH>
          <wp:positionV relativeFrom="page">
            <wp:posOffset>10151998</wp:posOffset>
          </wp:positionV>
          <wp:extent cx="3369195" cy="245300"/>
          <wp:effectExtent l="0" t="0" r="0" b="0"/>
          <wp:wrapNone/>
          <wp:docPr id="39" name="image3.png"/>
          <wp:cNvGraphicFramePr>
            <a:graphicFrameLocks noChangeAspect="1"/>
          </wp:cNvGraphicFramePr>
          <a:graphic>
            <a:graphicData uri="http://schemas.openxmlformats.org/drawingml/2006/picture">
              <pic:pic>
                <pic:nvPicPr>
                  <pic:cNvPr id="40"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527360" from="56.692993pt,793.700012pt" to="524.408993pt,793.700012pt" stroked="true" strokeweight="1pt" strokecolor="#231f20">
          <v:stroke dashstyle="solid"/>
          <w10:wrap type="none"/>
        </v:line>
      </w:pict>
    </w:r>
    <w:r>
      <w:rPr/>
      <w:pict>
        <v:shape style="position:absolute;margin-left:75.3022pt;margin-top:800.97522pt;width:120pt;height:15.45pt;mso-position-horizontal-relative:page;mso-position-vertical-relative:page;z-index:-25652633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228.114502pt;margin-top:801.817017pt;width:17.9pt;height:15.45pt;mso-position-horizontal-relative:page;mso-position-vertical-relative:page;z-index:-256525312" type="#_x0000_t202" filled="false" stroked="false">
          <v:textbox inset="0,0,0,0">
            <w:txbxContent>
              <w:p>
                <w:pPr>
                  <w:spacing w:before="25"/>
                  <w:ind w:left="60" w:right="0" w:firstLine="0"/>
                  <w:jc w:val="left"/>
                  <w:rPr>
                    <w:rFonts w:ascii="Book Antiqua"/>
                    <w:b/>
                    <w:i/>
                    <w:sz w:val="22"/>
                  </w:rPr>
                </w:pPr>
                <w:r>
                  <w:rPr/>
                  <w:fldChar w:fldCharType="begin"/>
                </w:r>
                <w:r>
                  <w:rPr>
                    <w:rFonts w:ascii="Book Antiqua"/>
                    <w:b/>
                    <w:i/>
                    <w:color w:val="231F20"/>
                    <w:w w:val="105"/>
                    <w:sz w:val="22"/>
                  </w:rPr>
                  <w:instrText> PAGE </w:instrText>
                </w:r>
                <w:r>
                  <w:rPr/>
                  <w:fldChar w:fldCharType="separate"/>
                </w:r>
                <w:r>
                  <w:rPr/>
                  <w:t>24</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6.193001pt;margin-top:798.869995pt;width:158.950pt;height:20.350pt;mso-position-horizontal-relative:page;mso-position-vertical-relative:page;z-index:-256610304" coordorigin="1124,15977" coordsize="3179,407">
          <v:shape style="position:absolute;left:1133;top:15987;width:3159;height:387" coordorigin="1134,15987" coordsize="3159,387" path="m4179,15987l1247,15987,1182,15989,1148,16002,1136,16035,1134,16101,1134,16260,1136,16326,1148,16360,1182,16372,1247,16374,4179,16374,4245,16372,4279,16360,4291,16326,4293,16260,4293,16101,4291,16035,4279,16002,4245,15989,4179,15987xe" filled="true" fillcolor="#58595b" stroked="false">
            <v:path arrowok="t"/>
            <v:fill type="solid"/>
          </v:shape>
          <v:shape style="position:absolute;left:1133;top:15987;width:3159;height:387" coordorigin="1134,15987" coordsize="3159,387" path="m1247,15987l1182,15989,1148,16002,1136,16035,1134,16101,1134,16260,1136,16326,1148,16360,1182,16372,1247,16374,4179,16374,4245,16372,4279,16360,4291,16326,4293,16260,4293,16101,4291,16035,4279,16002,4245,15989,4179,15987,1247,15987xe" filled="false" stroked="true" strokeweight="1pt" strokecolor="#231f20">
            <v:path arrowok="t"/>
            <v:stroke dashstyle="solid"/>
          </v:shape>
          <w10:wrap type="none"/>
        </v:group>
      </w:pict>
    </w:r>
    <w:r>
      <w:rPr/>
      <w:drawing>
        <wp:anchor distT="0" distB="0" distL="0" distR="0" allowOverlap="1" layoutInCell="1" locked="0" behindDoc="1" simplePos="0" relativeHeight="246707200">
          <wp:simplePos x="0" y="0"/>
          <wp:positionH relativeFrom="page">
            <wp:posOffset>3290798</wp:posOffset>
          </wp:positionH>
          <wp:positionV relativeFrom="page">
            <wp:posOffset>10151998</wp:posOffset>
          </wp:positionV>
          <wp:extent cx="3369195" cy="245300"/>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group style="position:absolute;margin-left:56.692993pt;margin-top:793.200989pt;width:467.75pt;height:1pt;mso-position-horizontal-relative:page;mso-position-vertical-relative:page;z-index:-256608256" coordorigin="1134,15864" coordsize="9355,20">
          <v:rect style="position:absolute;left:1133;top:15864;width:9355;height:20" filled="true" fillcolor="#231f20" stroked="false">
            <v:fill type="solid"/>
          </v:rect>
          <v:rect style="position:absolute;left:1133;top:15864;width:9355;height:20" filled="true" fillcolor="#231f20" stroked="false">
            <v:fill type="solid"/>
          </v:rect>
          <w10:wrap type="none"/>
        </v:group>
      </w:pict>
    </w:r>
    <w:r>
      <w:rPr/>
      <w:pict>
        <v:shape style="position:absolute;margin-left:75.3022pt;margin-top:800.975525pt;width:120pt;height:15.45pt;mso-position-horizontal-relative:page;mso-position-vertical-relative:page;z-index:-256607232"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231.093796pt;margin-top:801.817322pt;width:11.95pt;height:15.45pt;mso-position-horizontal-relative:page;mso-position-vertical-relative:page;z-index:-256606208" type="#_x0000_t202" filled="false" stroked="false">
          <v:textbox inset="0,0,0,0">
            <w:txbxContent>
              <w:p>
                <w:pPr>
                  <w:spacing w:before="25"/>
                  <w:ind w:left="60" w:right="0" w:firstLine="0"/>
                  <w:jc w:val="left"/>
                  <w:rPr>
                    <w:rFonts w:ascii="Book Antiqua"/>
                    <w:b/>
                    <w:i/>
                    <w:sz w:val="22"/>
                  </w:rPr>
                </w:pPr>
                <w:r>
                  <w:rPr>
                    <w:rFonts w:ascii="Book Antiqua"/>
                    <w:b/>
                    <w:i/>
                    <w:color w:val="231F20"/>
                    <w:w w:val="107"/>
                    <w:sz w:val="22"/>
                  </w:rPr>
                  <w:t>2</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80.139984pt;margin-top:798.871033pt;width:158.950pt;height:20.350pt;mso-position-horizontal-relative:page;mso-position-vertical-relative:page;z-index:-256524288" coordorigin="7603,15977" coordsize="3179,407">
          <v:shape style="position:absolute;left:7612;top:15987;width:3159;height:387" coordorigin="7613,15987" coordsize="3159,387" path="m10658,15987l7726,15987,7661,15989,7627,16002,7615,16035,7613,16101,7613,16260,7615,16326,7627,16360,7661,16372,7726,16374,10658,16374,10724,16372,10757,16360,10770,16326,10772,16260,10772,16101,10770,16035,10757,16002,10724,15989,10658,15987xe" filled="true" fillcolor="#58595b" stroked="false">
            <v:path arrowok="t"/>
            <v:fill type="solid"/>
          </v:shape>
          <v:shape style="position:absolute;left:7612;top:15987;width:3159;height:387" coordorigin="7613,15987" coordsize="3159,387" path="m7726,15987l7661,15989,7627,16002,7615,16035,7613,16101,7613,16260,7615,16326,7627,16360,7661,16372,7726,16374,10658,16374,10724,16372,10757,16360,10770,16326,10772,16260,10772,16101,10770,16035,10757,16002,10724,15989,10658,15987,7726,15987xe" filled="false" stroked="true" strokeweight="1pt" strokecolor="#231f20">
            <v:path arrowok="t"/>
            <v:stroke dashstyle="solid"/>
          </v:shape>
          <w10:wrap type="none"/>
        </v:group>
      </w:pict>
    </w:r>
    <w:r>
      <w:rPr/>
      <w:drawing>
        <wp:anchor distT="0" distB="0" distL="0" distR="0" allowOverlap="1" layoutInCell="1" locked="0" behindDoc="1" simplePos="0" relativeHeight="246793216">
          <wp:simplePos x="0" y="0"/>
          <wp:positionH relativeFrom="page">
            <wp:posOffset>899998</wp:posOffset>
          </wp:positionH>
          <wp:positionV relativeFrom="page">
            <wp:posOffset>10152012</wp:posOffset>
          </wp:positionV>
          <wp:extent cx="3327895" cy="245300"/>
          <wp:effectExtent l="0" t="0" r="0" b="0"/>
          <wp:wrapNone/>
          <wp:docPr id="41" name="image2.png"/>
          <wp:cNvGraphicFramePr>
            <a:graphicFrameLocks noChangeAspect="1"/>
          </wp:cNvGraphicFramePr>
          <a:graphic>
            <a:graphicData uri="http://schemas.openxmlformats.org/drawingml/2006/picture">
              <pic:pic>
                <pic:nvPicPr>
                  <pic:cNvPr id="42"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522240" from="70.865997pt,793.700989pt" to="538.582997pt,793.700989pt" stroked="true" strokeweight="1pt" strokecolor="#231f20">
          <v:stroke dashstyle="solid"/>
          <w10:wrap type="none"/>
        </v:line>
      </w:pict>
    </w:r>
    <w:r>
      <w:rPr/>
      <w:pict>
        <v:shape style="position:absolute;margin-left:400.026703pt;margin-top:800.976196pt;width:120pt;height:15.45pt;mso-position-horizontal-relative:page;mso-position-vertical-relative:page;z-index:-25652121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349.806488pt;margin-top:801.817993pt;width:13.55pt;height:15.45pt;mso-position-horizontal-relative:page;mso-position-vertical-relative:page;z-index:-256520192" type="#_x0000_t202" filled="false" stroked="false">
          <v:textbox inset="0,0,0,0">
            <w:txbxContent>
              <w:p>
                <w:pPr>
                  <w:spacing w:before="25"/>
                  <w:ind w:left="20" w:right="0" w:firstLine="0"/>
                  <w:jc w:val="left"/>
                  <w:rPr>
                    <w:rFonts w:ascii="Book Antiqua"/>
                    <w:b/>
                    <w:i/>
                    <w:sz w:val="22"/>
                  </w:rPr>
                </w:pPr>
                <w:r>
                  <w:rPr>
                    <w:rFonts w:ascii="Book Antiqua"/>
                    <w:b/>
                    <w:i/>
                    <w:color w:val="231F20"/>
                    <w:w w:val="105"/>
                    <w:sz w:val="22"/>
                  </w:rPr>
                  <w:t>21</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6.193001pt;margin-top:798.871033pt;width:158.950pt;height:20.350pt;mso-position-horizontal-relative:page;mso-position-vertical-relative:page;z-index:-256519168" coordorigin="1124,15977" coordsize="3179,407">
          <v:shape style="position:absolute;left:1133;top:15987;width:3159;height:387" coordorigin="1134,15987" coordsize="3159,387" path="m4179,15987l1247,15987,1182,15989,1148,16002,1136,16035,1134,16101,1134,16260,1136,16326,1148,16360,1182,16372,1247,16374,4179,16374,4245,16372,4279,16360,4291,16326,4293,16260,4293,16101,4291,16035,4279,16002,4245,15989,4179,15987xe" filled="true" fillcolor="#58595b" stroked="false">
            <v:path arrowok="t"/>
            <v:fill type="solid"/>
          </v:shape>
          <v:shape style="position:absolute;left:1133;top:15987;width:3159;height:387" coordorigin="1134,15987" coordsize="3159,387" path="m1247,15987l1182,15989,1148,16002,1136,16035,1134,16101,1134,16260,1136,16326,1148,16360,1182,16372,1247,16374,4179,16374,4245,16372,4279,16360,4291,16326,4293,16260,4293,16101,4291,16035,4279,16002,4245,15989,4179,15987,1247,15987xe" filled="false" stroked="true" strokeweight="1pt" strokecolor="#231f20">
            <v:path arrowok="t"/>
            <v:stroke dashstyle="solid"/>
          </v:shape>
          <w10:wrap type="none"/>
        </v:group>
      </w:pict>
    </w:r>
    <w:r>
      <w:rPr/>
      <w:drawing>
        <wp:anchor distT="0" distB="0" distL="0" distR="0" allowOverlap="1" layoutInCell="1" locked="0" behindDoc="1" simplePos="0" relativeHeight="246798336">
          <wp:simplePos x="0" y="0"/>
          <wp:positionH relativeFrom="page">
            <wp:posOffset>3290798</wp:posOffset>
          </wp:positionH>
          <wp:positionV relativeFrom="page">
            <wp:posOffset>10152012</wp:posOffset>
          </wp:positionV>
          <wp:extent cx="3369195" cy="245300"/>
          <wp:effectExtent l="0" t="0" r="0" b="0"/>
          <wp:wrapNone/>
          <wp:docPr id="43" name="image3.png"/>
          <wp:cNvGraphicFramePr>
            <a:graphicFrameLocks noChangeAspect="1"/>
          </wp:cNvGraphicFramePr>
          <a:graphic>
            <a:graphicData uri="http://schemas.openxmlformats.org/drawingml/2006/picture">
              <pic:pic>
                <pic:nvPicPr>
                  <pic:cNvPr id="44"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517120" from="56.692993pt,793.700989pt" to="524.408993pt,793.700989pt" stroked="true" strokeweight="1pt" strokecolor="#231f20">
          <v:stroke dashstyle="solid"/>
          <w10:wrap type="none"/>
        </v:line>
      </w:pict>
    </w:r>
    <w:r>
      <w:rPr/>
      <w:pict>
        <v:shape style="position:absolute;margin-left:75.3022pt;margin-top:800.976196pt;width:120pt;height:15.45pt;mso-position-horizontal-relative:page;mso-position-vertical-relative:page;z-index:-25651609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228.111801pt;margin-top:801.817993pt;width:17.9pt;height:15.45pt;mso-position-horizontal-relative:page;mso-position-vertical-relative:page;z-index:-256515072"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28</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80.139984pt;margin-top:798.871033pt;width:158.950pt;height:20.350pt;mso-position-horizontal-relative:page;mso-position-vertical-relative:page;z-index:-256514048" coordorigin="7603,15977" coordsize="3179,407">
          <v:shape style="position:absolute;left:7612;top:15987;width:3159;height:387" coordorigin="7613,15987" coordsize="3159,387" path="m10658,15987l7726,15987,7661,15989,7627,16002,7615,16035,7613,16101,7613,16260,7615,16326,7627,16360,7661,16372,7726,16374,10658,16374,10724,16372,10757,16360,10770,16326,10772,16260,10772,16101,10770,16035,10757,16002,10724,15989,10658,15987xe" filled="true" fillcolor="#58595b" stroked="false">
            <v:path arrowok="t"/>
            <v:fill type="solid"/>
          </v:shape>
          <v:shape style="position:absolute;left:7612;top:15987;width:3159;height:387" coordorigin="7613,15987" coordsize="3159,387" path="m7726,15987l7661,15989,7627,16002,7615,16035,7613,16101,7613,16260,7615,16326,7627,16360,7661,16372,7726,16374,10658,16374,10724,16372,10757,16360,10770,16326,10772,16260,10772,16101,10770,16035,10757,16002,10724,15989,10658,15987,7726,15987xe" filled="false" stroked="true" strokeweight="1pt" strokecolor="#231f20">
            <v:path arrowok="t"/>
            <v:stroke dashstyle="solid"/>
          </v:shape>
          <w10:wrap type="none"/>
        </v:group>
      </w:pict>
    </w:r>
    <w:r>
      <w:rPr/>
      <w:drawing>
        <wp:anchor distT="0" distB="0" distL="0" distR="0" allowOverlap="1" layoutInCell="1" locked="0" behindDoc="1" simplePos="0" relativeHeight="246803456">
          <wp:simplePos x="0" y="0"/>
          <wp:positionH relativeFrom="page">
            <wp:posOffset>899998</wp:posOffset>
          </wp:positionH>
          <wp:positionV relativeFrom="page">
            <wp:posOffset>10152012</wp:posOffset>
          </wp:positionV>
          <wp:extent cx="3327895" cy="245300"/>
          <wp:effectExtent l="0" t="0" r="0" b="0"/>
          <wp:wrapNone/>
          <wp:docPr id="45" name="image2.png"/>
          <wp:cNvGraphicFramePr>
            <a:graphicFrameLocks noChangeAspect="1"/>
          </wp:cNvGraphicFramePr>
          <a:graphic>
            <a:graphicData uri="http://schemas.openxmlformats.org/drawingml/2006/picture">
              <pic:pic>
                <pic:nvPicPr>
                  <pic:cNvPr id="46"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512000" from="70.865997pt,793.700989pt" to="538.582997pt,793.700989pt" stroked="true" strokeweight="1pt" strokecolor="#231f20">
          <v:stroke dashstyle="solid"/>
          <w10:wrap type="none"/>
        </v:line>
      </w:pict>
    </w:r>
    <w:r>
      <w:rPr/>
      <w:pict>
        <v:shape style="position:absolute;margin-left:400.026703pt;margin-top:800.976196pt;width:120pt;height:15.45pt;mso-position-horizontal-relative:page;mso-position-vertical-relative:page;z-index:-25651097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349.661896pt;margin-top:801.817993pt;width:13.85pt;height:15.45pt;mso-position-horizontal-relative:page;mso-position-vertical-relative:page;z-index:-256509952" type="#_x0000_t202" filled="false" stroked="false">
          <v:textbox inset="0,0,0,0">
            <w:txbxContent>
              <w:p>
                <w:pPr>
                  <w:spacing w:before="25"/>
                  <w:ind w:left="20" w:right="0" w:firstLine="0"/>
                  <w:jc w:val="left"/>
                  <w:rPr>
                    <w:rFonts w:ascii="Book Antiqua"/>
                    <w:b/>
                    <w:i/>
                    <w:sz w:val="22"/>
                  </w:rPr>
                </w:pPr>
                <w:r>
                  <w:rPr>
                    <w:rFonts w:ascii="Book Antiqua"/>
                    <w:b/>
                    <w:i/>
                    <w:color w:val="231F20"/>
                    <w:w w:val="105"/>
                    <w:sz w:val="22"/>
                  </w:rPr>
                  <w:t>29</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6.193001pt;margin-top:798.871033pt;width:158.950pt;height:20.350pt;mso-position-horizontal-relative:page;mso-position-vertical-relative:page;z-index:-256508928" coordorigin="1124,15977" coordsize="3179,407">
          <v:shape style="position:absolute;left:1133;top:15987;width:3159;height:387" coordorigin="1134,15987" coordsize="3159,387" path="m4179,15987l1247,15987,1182,15989,1148,16002,1136,16035,1134,16101,1134,16260,1136,16326,1148,16360,1182,16372,1247,16374,4179,16374,4245,16372,4279,16360,4291,16326,4293,16260,4293,16101,4291,16035,4279,16002,4245,15989,4179,15987xe" filled="true" fillcolor="#58595b" stroked="false">
            <v:path arrowok="t"/>
            <v:fill type="solid"/>
          </v:shape>
          <v:shape style="position:absolute;left:1133;top:15987;width:3159;height:387" coordorigin="1134,15987" coordsize="3159,387" path="m1247,15987l1182,15989,1148,16002,1136,16035,1134,16101,1134,16260,1136,16326,1148,16360,1182,16372,1247,16374,4179,16374,4245,16372,4279,16360,4291,16326,4293,16260,4293,16101,4291,16035,4279,16002,4245,15989,4179,15987,1247,15987xe" filled="false" stroked="true" strokeweight="1pt" strokecolor="#231f20">
            <v:path arrowok="t"/>
            <v:stroke dashstyle="solid"/>
          </v:shape>
          <w10:wrap type="none"/>
        </v:group>
      </w:pict>
    </w:r>
    <w:r>
      <w:rPr/>
      <w:drawing>
        <wp:anchor distT="0" distB="0" distL="0" distR="0" allowOverlap="1" layoutInCell="1" locked="0" behindDoc="1" simplePos="0" relativeHeight="246808576">
          <wp:simplePos x="0" y="0"/>
          <wp:positionH relativeFrom="page">
            <wp:posOffset>3290798</wp:posOffset>
          </wp:positionH>
          <wp:positionV relativeFrom="page">
            <wp:posOffset>10152012</wp:posOffset>
          </wp:positionV>
          <wp:extent cx="3369195" cy="245300"/>
          <wp:effectExtent l="0" t="0" r="0" b="0"/>
          <wp:wrapNone/>
          <wp:docPr id="47" name="image3.png"/>
          <wp:cNvGraphicFramePr>
            <a:graphicFrameLocks noChangeAspect="1"/>
          </wp:cNvGraphicFramePr>
          <a:graphic>
            <a:graphicData uri="http://schemas.openxmlformats.org/drawingml/2006/picture">
              <pic:pic>
                <pic:nvPicPr>
                  <pic:cNvPr id="48"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506880" from="56.692993pt,793.700989pt" to="524.408993pt,793.700989pt" stroked="true" strokeweight="1pt" strokecolor="#231f20">
          <v:stroke dashstyle="solid"/>
          <w10:wrap type="none"/>
        </v:line>
      </w:pict>
    </w:r>
    <w:r>
      <w:rPr/>
      <w:pict>
        <v:shape style="position:absolute;margin-left:75.3022pt;margin-top:800.976196pt;width:120pt;height:15.45pt;mso-position-horizontal-relative:page;mso-position-vertical-relative:page;z-index:-25650585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228.155197pt;margin-top:801.817993pt;width:17.8pt;height:15.45pt;mso-position-horizontal-relative:page;mso-position-vertical-relative:page;z-index:-256504832"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30</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80.139984pt;margin-top:798.871033pt;width:158.950pt;height:20.350pt;mso-position-horizontal-relative:page;mso-position-vertical-relative:page;z-index:-256503808" coordorigin="7603,15977" coordsize="3179,407">
          <v:shape style="position:absolute;left:7612;top:15987;width:3159;height:387" coordorigin="7613,15987" coordsize="3159,387" path="m10658,15987l7726,15987,7661,15989,7627,16002,7615,16035,7613,16101,7613,16260,7615,16326,7627,16360,7661,16372,7726,16374,10658,16374,10724,16372,10757,16360,10770,16326,10772,16260,10772,16101,10770,16035,10757,16002,10724,15989,10658,15987xe" filled="true" fillcolor="#58595b" stroked="false">
            <v:path arrowok="t"/>
            <v:fill type="solid"/>
          </v:shape>
          <v:shape style="position:absolute;left:7612;top:15987;width:3159;height:387" coordorigin="7613,15987" coordsize="3159,387" path="m7726,15987l7661,15989,7627,16002,7615,16035,7613,16101,7613,16260,7615,16326,7627,16360,7661,16372,7726,16374,10658,16374,10724,16372,10757,16360,10770,16326,10772,16260,10772,16101,10770,16035,10757,16002,10724,15989,10658,15987,7726,15987xe" filled="false" stroked="true" strokeweight="1pt" strokecolor="#231f20">
            <v:path arrowok="t"/>
            <v:stroke dashstyle="solid"/>
          </v:shape>
          <w10:wrap type="none"/>
        </v:group>
      </w:pict>
    </w:r>
    <w:r>
      <w:rPr/>
      <w:drawing>
        <wp:anchor distT="0" distB="0" distL="0" distR="0" allowOverlap="1" layoutInCell="1" locked="0" behindDoc="1" simplePos="0" relativeHeight="246813696">
          <wp:simplePos x="0" y="0"/>
          <wp:positionH relativeFrom="page">
            <wp:posOffset>899998</wp:posOffset>
          </wp:positionH>
          <wp:positionV relativeFrom="page">
            <wp:posOffset>10152012</wp:posOffset>
          </wp:positionV>
          <wp:extent cx="3327895" cy="245300"/>
          <wp:effectExtent l="0" t="0" r="0" b="0"/>
          <wp:wrapNone/>
          <wp:docPr id="49" name="image2.png"/>
          <wp:cNvGraphicFramePr>
            <a:graphicFrameLocks noChangeAspect="1"/>
          </wp:cNvGraphicFramePr>
          <a:graphic>
            <a:graphicData uri="http://schemas.openxmlformats.org/drawingml/2006/picture">
              <pic:pic>
                <pic:nvPicPr>
                  <pic:cNvPr id="50"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501760" from="70.865997pt,793.700989pt" to="538.582997pt,793.700989pt" stroked="true" strokeweight="1pt" strokecolor="#231f20">
          <v:stroke dashstyle="solid"/>
          <w10:wrap type="none"/>
        </v:line>
      </w:pict>
    </w:r>
    <w:r>
      <w:rPr/>
      <w:pict>
        <v:shape style="position:absolute;margin-left:400.026703pt;margin-top:800.976196pt;width:120pt;height:15.45pt;mso-position-horizontal-relative:page;mso-position-vertical-relative:page;z-index:-25650073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349.983093pt;margin-top:801.817993pt;width:13.2pt;height:15.45pt;mso-position-horizontal-relative:page;mso-position-vertical-relative:page;z-index:-256499712" type="#_x0000_t202" filled="false" stroked="false">
          <v:textbox inset="0,0,0,0">
            <w:txbxContent>
              <w:p>
                <w:pPr>
                  <w:spacing w:before="25"/>
                  <w:ind w:left="20" w:right="0" w:firstLine="0"/>
                  <w:jc w:val="left"/>
                  <w:rPr>
                    <w:rFonts w:ascii="Book Antiqua"/>
                    <w:b/>
                    <w:i/>
                    <w:sz w:val="22"/>
                  </w:rPr>
                </w:pPr>
                <w:r>
                  <w:rPr>
                    <w:rFonts w:ascii="Book Antiqua"/>
                    <w:b/>
                    <w:i/>
                    <w:color w:val="231F20"/>
                    <w:spacing w:val="-7"/>
                    <w:w w:val="125"/>
                    <w:sz w:val="22"/>
                  </w:rPr>
                  <w:t>3I</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6.193001pt;margin-top:798.869995pt;width:158.950pt;height:20.350pt;mso-position-horizontal-relative:page;mso-position-vertical-relative:page;z-index:-256498688" coordorigin="1124,15977" coordsize="3179,407">
          <v:shape style="position:absolute;left:1133;top:15987;width:3159;height:387" coordorigin="1134,15987" coordsize="3159,387" path="m4179,15987l1247,15987,1182,15989,1148,16002,1136,16035,1134,16101,1134,16260,1136,16326,1148,16360,1182,16372,1247,16374,4179,16374,4245,16372,4279,16360,4291,16326,4293,16260,4293,16101,4291,16035,4279,16002,4245,15989,4179,15987xe" filled="true" fillcolor="#58595b" stroked="false">
            <v:path arrowok="t"/>
            <v:fill type="solid"/>
          </v:shape>
          <v:shape style="position:absolute;left:1133;top:15987;width:3159;height:387" coordorigin="1134,15987" coordsize="3159,387" path="m1247,15987l1182,15989,1148,16002,1136,16035,1134,16101,1134,16260,1136,16326,1148,16360,1182,16372,1247,16374,4179,16374,4245,16372,4279,16360,4291,16326,4293,16260,4293,16101,4291,16035,4279,16002,4245,15989,4179,15987,1247,15987xe" filled="false" stroked="true" strokeweight="1pt" strokecolor="#231f20">
            <v:path arrowok="t"/>
            <v:stroke dashstyle="solid"/>
          </v:shape>
          <w10:wrap type="none"/>
        </v:group>
      </w:pict>
    </w:r>
    <w:r>
      <w:rPr/>
      <w:drawing>
        <wp:anchor distT="0" distB="0" distL="0" distR="0" allowOverlap="1" layoutInCell="1" locked="0" behindDoc="1" simplePos="0" relativeHeight="246818816">
          <wp:simplePos x="0" y="0"/>
          <wp:positionH relativeFrom="page">
            <wp:posOffset>3290798</wp:posOffset>
          </wp:positionH>
          <wp:positionV relativeFrom="page">
            <wp:posOffset>10151998</wp:posOffset>
          </wp:positionV>
          <wp:extent cx="3369195" cy="245300"/>
          <wp:effectExtent l="0" t="0" r="0" b="0"/>
          <wp:wrapNone/>
          <wp:docPr id="51" name="image3.png"/>
          <wp:cNvGraphicFramePr>
            <a:graphicFrameLocks noChangeAspect="1"/>
          </wp:cNvGraphicFramePr>
          <a:graphic>
            <a:graphicData uri="http://schemas.openxmlformats.org/drawingml/2006/picture">
              <pic:pic>
                <pic:nvPicPr>
                  <pic:cNvPr id="52"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496640" from="56.692993pt,793.700012pt" to="524.408993pt,793.700012pt" stroked="true" strokeweight="1pt" strokecolor="#231f20">
          <v:stroke dashstyle="solid"/>
          <w10:wrap type="none"/>
        </v:line>
      </w:pict>
    </w:r>
    <w:r>
      <w:rPr/>
      <w:pict>
        <v:shape style="position:absolute;margin-left:75.3022pt;margin-top:800.97522pt;width:120pt;height:15.45pt;mso-position-horizontal-relative:page;mso-position-vertical-relative:page;z-index:-25649561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228.236099pt;margin-top:801.817017pt;width:17.650pt;height:15.45pt;mso-position-horizontal-relative:page;mso-position-vertical-relative:page;z-index:-256494592"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32</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80.139984pt;margin-top:798.869995pt;width:158.950pt;height:20.350pt;mso-position-horizontal-relative:page;mso-position-vertical-relative:page;z-index:-256493568" coordorigin="7603,15977" coordsize="3179,407">
          <v:shape style="position:absolute;left:7612;top:15987;width:3159;height:387" coordorigin="7613,15987" coordsize="3159,387" path="m10658,15987l7726,15987,7661,15989,7627,16002,7615,16035,7613,16101,7613,16260,7615,16326,7627,16360,7661,16372,7726,16374,10658,16374,10724,16372,10757,16360,10770,16326,10772,16260,10772,16101,10770,16035,10757,16002,10724,15989,10658,15987xe" filled="true" fillcolor="#58595b" stroked="false">
            <v:path arrowok="t"/>
            <v:fill type="solid"/>
          </v:shape>
          <v:shape style="position:absolute;left:7612;top:15987;width:3159;height:387" coordorigin="7613,15987" coordsize="3159,387" path="m7726,15987l7661,15989,7627,16002,7615,16035,7613,16101,7613,16260,7615,16326,7627,16360,7661,16372,7726,16374,10658,16374,10724,16372,10757,16360,10770,16326,10772,16260,10772,16101,10770,16035,10757,16002,10724,15989,10658,15987,7726,15987xe" filled="false" stroked="true" strokeweight="1pt" strokecolor="#231f20">
            <v:path arrowok="t"/>
            <v:stroke dashstyle="solid"/>
          </v:shape>
          <w10:wrap type="none"/>
        </v:group>
      </w:pict>
    </w:r>
    <w:r>
      <w:rPr/>
      <w:drawing>
        <wp:anchor distT="0" distB="0" distL="0" distR="0" allowOverlap="1" layoutInCell="1" locked="0" behindDoc="1" simplePos="0" relativeHeight="246823936">
          <wp:simplePos x="0" y="0"/>
          <wp:positionH relativeFrom="page">
            <wp:posOffset>899998</wp:posOffset>
          </wp:positionH>
          <wp:positionV relativeFrom="page">
            <wp:posOffset>10151998</wp:posOffset>
          </wp:positionV>
          <wp:extent cx="3327895" cy="245300"/>
          <wp:effectExtent l="0" t="0" r="0" b="0"/>
          <wp:wrapNone/>
          <wp:docPr id="53" name="image2.png"/>
          <wp:cNvGraphicFramePr>
            <a:graphicFrameLocks noChangeAspect="1"/>
          </wp:cNvGraphicFramePr>
          <a:graphic>
            <a:graphicData uri="http://schemas.openxmlformats.org/drawingml/2006/picture">
              <pic:pic>
                <pic:nvPicPr>
                  <pic:cNvPr id="54"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491520" from="70.865997pt,793.700012pt" to="538.582997pt,793.700012pt" stroked="true" strokeweight="1pt" strokecolor="#231f20">
          <v:stroke dashstyle="solid"/>
          <w10:wrap type="none"/>
        </v:line>
      </w:pict>
    </w:r>
    <w:r>
      <w:rPr/>
      <w:pict>
        <v:shape style="position:absolute;margin-left:400.026703pt;margin-top:800.97522pt;width:120pt;height:15.45pt;mso-position-horizontal-relative:page;mso-position-vertical-relative:page;z-index:-25649049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347.723511pt;margin-top:801.817017pt;width:17.75pt;height:15.45pt;mso-position-horizontal-relative:page;mso-position-vertical-relative:page;z-index:-256489472" type="#_x0000_t202" filled="false" stroked="false">
          <v:textbox inset="0,0,0,0">
            <w:txbxContent>
              <w:p>
                <w:pPr>
                  <w:spacing w:before="25"/>
                  <w:ind w:left="60" w:right="0" w:firstLine="0"/>
                  <w:jc w:val="left"/>
                  <w:rPr>
                    <w:rFonts w:ascii="Book Antiqua"/>
                    <w:b/>
                    <w:i/>
                    <w:sz w:val="22"/>
                  </w:rPr>
                </w:pPr>
                <w:r>
                  <w:rPr/>
                  <w:fldChar w:fldCharType="begin"/>
                </w:r>
                <w:r>
                  <w:rPr>
                    <w:rFonts w:ascii="Book Antiqua"/>
                    <w:b/>
                    <w:i/>
                    <w:color w:val="231F20"/>
                    <w:w w:val="105"/>
                    <w:sz w:val="22"/>
                  </w:rPr>
                  <w:instrText> PAGE </w:instrText>
                </w:r>
                <w:r>
                  <w:rPr/>
                  <w:fldChar w:fldCharType="separate"/>
                </w:r>
                <w:r>
                  <w:rPr/>
                  <w:t>33</w:t>
                </w:r>
                <w:r>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6.193001pt;margin-top:798.869995pt;width:158.950pt;height:20.350pt;mso-position-horizontal-relative:page;mso-position-vertical-relative:page;z-index:-256488448" coordorigin="1124,15977" coordsize="3179,407">
          <v:shape style="position:absolute;left:1133;top:15987;width:3159;height:387" coordorigin="1134,15987" coordsize="3159,387" path="m4179,15987l1247,15987,1182,15989,1148,16002,1136,16035,1134,16101,1134,16260,1136,16326,1148,16360,1182,16372,1247,16374,4179,16374,4245,16372,4279,16360,4291,16326,4293,16260,4293,16101,4291,16035,4279,16002,4245,15989,4179,15987xe" filled="true" fillcolor="#58595b" stroked="false">
            <v:path arrowok="t"/>
            <v:fill type="solid"/>
          </v:shape>
          <v:shape style="position:absolute;left:1133;top:15987;width:3159;height:387" coordorigin="1134,15987" coordsize="3159,387" path="m1247,15987l1182,15989,1148,16002,1136,16035,1134,16101,1134,16260,1136,16326,1148,16360,1182,16372,1247,16374,4179,16374,4245,16372,4279,16360,4291,16326,4293,16260,4293,16101,4291,16035,4279,16002,4245,15989,4179,15987,1247,15987xe" filled="false" stroked="true" strokeweight="1pt" strokecolor="#231f20">
            <v:path arrowok="t"/>
            <v:stroke dashstyle="solid"/>
          </v:shape>
          <w10:wrap type="none"/>
        </v:group>
      </w:pict>
    </w:r>
    <w:r>
      <w:rPr/>
      <w:drawing>
        <wp:anchor distT="0" distB="0" distL="0" distR="0" allowOverlap="1" layoutInCell="1" locked="0" behindDoc="1" simplePos="0" relativeHeight="246829056">
          <wp:simplePos x="0" y="0"/>
          <wp:positionH relativeFrom="page">
            <wp:posOffset>3290798</wp:posOffset>
          </wp:positionH>
          <wp:positionV relativeFrom="page">
            <wp:posOffset>10151998</wp:posOffset>
          </wp:positionV>
          <wp:extent cx="3369195" cy="245300"/>
          <wp:effectExtent l="0" t="0" r="0" b="0"/>
          <wp:wrapNone/>
          <wp:docPr id="55" name="image3.png"/>
          <wp:cNvGraphicFramePr>
            <a:graphicFrameLocks noChangeAspect="1"/>
          </wp:cNvGraphicFramePr>
          <a:graphic>
            <a:graphicData uri="http://schemas.openxmlformats.org/drawingml/2006/picture">
              <pic:pic>
                <pic:nvPicPr>
                  <pic:cNvPr id="56"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486400" from="56.692993pt,793.700012pt" to="524.408993pt,793.700012pt" stroked="true" strokeweight="1pt" strokecolor="#231f20">
          <v:stroke dashstyle="solid"/>
          <w10:wrap type="none"/>
        </v:line>
      </w:pict>
    </w:r>
    <w:r>
      <w:rPr/>
      <w:pict>
        <v:shape style="position:absolute;margin-left:75.3022pt;margin-top:800.97522pt;width:120pt;height:15.45pt;mso-position-horizontal-relative:page;mso-position-vertical-relative:page;z-index:-25648537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228.165695pt;margin-top:801.817017pt;width:17.8pt;height:15.45pt;mso-position-horizontal-relative:page;mso-position-vertical-relative:page;z-index:-256484352" type="#_x0000_t202" filled="false" stroked="false">
          <v:textbox inset="0,0,0,0">
            <w:txbxContent>
              <w:p>
                <w:pPr>
                  <w:spacing w:before="25"/>
                  <w:ind w:left="60" w:right="0" w:firstLine="0"/>
                  <w:jc w:val="left"/>
                  <w:rPr>
                    <w:rFonts w:ascii="Book Antiqua"/>
                    <w:b/>
                    <w:i/>
                    <w:sz w:val="22"/>
                  </w:rPr>
                </w:pPr>
                <w:r>
                  <w:rPr/>
                  <w:fldChar w:fldCharType="begin"/>
                </w:r>
                <w:r>
                  <w:rPr>
                    <w:rFonts w:ascii="Book Antiqua"/>
                    <w:b/>
                    <w:i/>
                    <w:color w:val="231F20"/>
                    <w:w w:val="105"/>
                    <w:sz w:val="22"/>
                  </w:rPr>
                  <w:instrText> PAGE </w:instrText>
                </w:r>
                <w:r>
                  <w:rPr/>
                  <w:fldChar w:fldCharType="separate"/>
                </w:r>
                <w:r>
                  <w:rPr/>
                  <w:t>34</w:t>
                </w:r>
                <w:r>
                  <w:rPr/>
                  <w:fldChar w:fldCharType="end"/>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80.139984pt;margin-top:798.869995pt;width:158.950pt;height:20.350pt;mso-position-horizontal-relative:page;mso-position-vertical-relative:page;z-index:-256483328" coordorigin="7603,15977" coordsize="3179,407">
          <v:shape style="position:absolute;left:7612;top:15987;width:3159;height:387" coordorigin="7613,15987" coordsize="3159,387" path="m10658,15987l7726,15987,7661,15989,7627,16002,7615,16035,7613,16101,7613,16260,7615,16326,7627,16360,7661,16372,7726,16374,10658,16374,10724,16372,10757,16360,10770,16326,10772,16260,10772,16101,10770,16035,10757,16002,10724,15989,10658,15987xe" filled="true" fillcolor="#58595b" stroked="false">
            <v:path arrowok="t"/>
            <v:fill type="solid"/>
          </v:shape>
          <v:shape style="position:absolute;left:7612;top:15987;width:3159;height:387" coordorigin="7613,15987" coordsize="3159,387" path="m7726,15987l7661,15989,7627,16002,7615,16035,7613,16101,7613,16260,7615,16326,7627,16360,7661,16372,7726,16374,10658,16374,10724,16372,10757,16360,10770,16326,10772,16260,10772,16101,10770,16035,10757,16002,10724,15989,10658,15987,7726,15987xe" filled="false" stroked="true" strokeweight="1pt" strokecolor="#231f20">
            <v:path arrowok="t"/>
            <v:stroke dashstyle="solid"/>
          </v:shape>
          <w10:wrap type="none"/>
        </v:group>
      </w:pict>
    </w:r>
    <w:r>
      <w:rPr/>
      <w:drawing>
        <wp:anchor distT="0" distB="0" distL="0" distR="0" allowOverlap="1" layoutInCell="1" locked="0" behindDoc="1" simplePos="0" relativeHeight="246834176">
          <wp:simplePos x="0" y="0"/>
          <wp:positionH relativeFrom="page">
            <wp:posOffset>899998</wp:posOffset>
          </wp:positionH>
          <wp:positionV relativeFrom="page">
            <wp:posOffset>10151998</wp:posOffset>
          </wp:positionV>
          <wp:extent cx="3327895" cy="245300"/>
          <wp:effectExtent l="0" t="0" r="0" b="0"/>
          <wp:wrapNone/>
          <wp:docPr id="57" name="image2.png"/>
          <wp:cNvGraphicFramePr>
            <a:graphicFrameLocks noChangeAspect="1"/>
          </wp:cNvGraphicFramePr>
          <a:graphic>
            <a:graphicData uri="http://schemas.openxmlformats.org/drawingml/2006/picture">
              <pic:pic>
                <pic:nvPicPr>
                  <pic:cNvPr id="58"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481280" from="70.865997pt,793.700012pt" to="538.582997pt,793.700012pt" stroked="true" strokeweight="1pt" strokecolor="#231f20">
          <v:stroke dashstyle="solid"/>
          <w10:wrap type="none"/>
        </v:line>
      </w:pict>
    </w:r>
    <w:r>
      <w:rPr/>
      <w:pict>
        <v:shape style="position:absolute;margin-left:400.026703pt;margin-top:800.97522pt;width:120pt;height:15.45pt;mso-position-horizontal-relative:page;mso-position-vertical-relative:page;z-index:-25648025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349.841187pt;margin-top:801.817017pt;width:13.5pt;height:15.45pt;mso-position-horizontal-relative:page;mso-position-vertical-relative:page;z-index:-256479232" type="#_x0000_t202" filled="false" stroked="false">
          <v:textbox inset="0,0,0,0">
            <w:txbxContent>
              <w:p>
                <w:pPr>
                  <w:spacing w:before="25"/>
                  <w:ind w:left="20" w:right="0" w:firstLine="0"/>
                  <w:jc w:val="left"/>
                  <w:rPr>
                    <w:rFonts w:ascii="Book Antiqua"/>
                    <w:b/>
                    <w:i/>
                    <w:sz w:val="22"/>
                  </w:rPr>
                </w:pPr>
                <w:r>
                  <w:rPr>
                    <w:rFonts w:ascii="Book Antiqua"/>
                    <w:b/>
                    <w:i/>
                    <w:color w:val="231F20"/>
                    <w:w w:val="105"/>
                    <w:sz w:val="22"/>
                  </w:rPr>
                  <w:t>31</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6.193001pt;margin-top:798.869995pt;width:158.950pt;height:20.350pt;mso-position-horizontal-relative:page;mso-position-vertical-relative:page;z-index:-256478208" coordorigin="1124,15977" coordsize="3179,407">
          <v:shape style="position:absolute;left:1133;top:15987;width:3159;height:387" coordorigin="1134,15987" coordsize="3159,387" path="m4179,15987l1247,15987,1182,15989,1148,16002,1136,16035,1134,16101,1134,16260,1136,16326,1148,16360,1182,16372,1247,16374,4179,16374,4245,16372,4279,16360,4291,16326,4293,16260,4293,16101,4291,16035,4279,16002,4245,15989,4179,15987xe" filled="true" fillcolor="#58595b" stroked="false">
            <v:path arrowok="t"/>
            <v:fill type="solid"/>
          </v:shape>
          <v:shape style="position:absolute;left:1133;top:15987;width:3159;height:387" coordorigin="1134,15987" coordsize="3159,387" path="m1247,15987l1182,15989,1148,16002,1136,16035,1134,16101,1134,16260,1136,16326,1148,16360,1182,16372,1247,16374,4179,16374,4245,16372,4279,16360,4291,16326,4293,16260,4293,16101,4291,16035,4279,16002,4245,15989,4179,15987,1247,15987xe" filled="false" stroked="true" strokeweight="1pt" strokecolor="#231f20">
            <v:path arrowok="t"/>
            <v:stroke dashstyle="solid"/>
          </v:shape>
          <w10:wrap type="none"/>
        </v:group>
      </w:pict>
    </w:r>
    <w:r>
      <w:rPr/>
      <w:drawing>
        <wp:anchor distT="0" distB="0" distL="0" distR="0" allowOverlap="1" layoutInCell="1" locked="0" behindDoc="1" simplePos="0" relativeHeight="246839296">
          <wp:simplePos x="0" y="0"/>
          <wp:positionH relativeFrom="page">
            <wp:posOffset>3290798</wp:posOffset>
          </wp:positionH>
          <wp:positionV relativeFrom="page">
            <wp:posOffset>10151998</wp:posOffset>
          </wp:positionV>
          <wp:extent cx="3369195" cy="245300"/>
          <wp:effectExtent l="0" t="0" r="0" b="0"/>
          <wp:wrapNone/>
          <wp:docPr id="59" name="image3.png"/>
          <wp:cNvGraphicFramePr>
            <a:graphicFrameLocks noChangeAspect="1"/>
          </wp:cNvGraphicFramePr>
          <a:graphic>
            <a:graphicData uri="http://schemas.openxmlformats.org/drawingml/2006/picture">
              <pic:pic>
                <pic:nvPicPr>
                  <pic:cNvPr id="60"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476160" from="56.692993pt,793.700012pt" to="524.408993pt,793.700012pt" stroked="true" strokeweight="1pt" strokecolor="#231f20">
          <v:stroke dashstyle="solid"/>
          <w10:wrap type="none"/>
        </v:line>
      </w:pict>
    </w:r>
    <w:r>
      <w:rPr/>
      <w:pict>
        <v:shape style="position:absolute;margin-left:75.3022pt;margin-top:800.97522pt;width:120pt;height:15.45pt;mso-position-horizontal-relative:page;mso-position-vertical-relative:page;z-index:-25647513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228.132706pt;margin-top:801.817017pt;width:17.850pt;height:15.45pt;mso-position-horizontal-relative:page;mso-position-vertical-relative:page;z-index:-256474112"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38</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80.139984pt;margin-top:798.869995pt;width:158.950pt;height:20.350pt;mso-position-horizontal-relative:page;mso-position-vertical-relative:page;z-index:-256605184" coordorigin="7603,15977" coordsize="3179,407">
          <v:shape style="position:absolute;left:7612;top:15987;width:3159;height:387" coordorigin="7613,15987" coordsize="3159,387" path="m10658,15987l7726,15987,7661,15989,7627,16002,7615,16035,7613,16101,7613,16260,7615,16326,7627,16360,7661,16372,7726,16374,10658,16374,10724,16372,10757,16360,10770,16326,10772,16260,10772,16101,10770,16035,10757,16002,10724,15989,10658,15987xe" filled="true" fillcolor="#58595b" stroked="false">
            <v:path arrowok="t"/>
            <v:fill type="solid"/>
          </v:shape>
          <v:shape style="position:absolute;left:7612;top:15987;width:3159;height:387" coordorigin="7613,15987" coordsize="3159,387" path="m7726,15987l7661,15989,7627,16002,7615,16035,7613,16101,7613,16260,7615,16326,7627,16360,7661,16372,7726,16374,10658,16374,10724,16372,10757,16360,10770,16326,10772,16260,10772,16101,10770,16035,10757,16002,10724,15989,10658,15987,7726,15987xe" filled="false" stroked="true" strokeweight="1pt" strokecolor="#231f20">
            <v:path arrowok="t"/>
            <v:stroke dashstyle="solid"/>
          </v:shape>
          <w10:wrap type="none"/>
        </v:group>
      </w:pict>
    </w:r>
    <w:r>
      <w:rPr/>
      <w:drawing>
        <wp:anchor distT="0" distB="0" distL="0" distR="0" allowOverlap="1" layoutInCell="1" locked="0" behindDoc="1" simplePos="0" relativeHeight="246712320">
          <wp:simplePos x="0" y="0"/>
          <wp:positionH relativeFrom="page">
            <wp:posOffset>899998</wp:posOffset>
          </wp:positionH>
          <wp:positionV relativeFrom="page">
            <wp:posOffset>10151998</wp:posOffset>
          </wp:positionV>
          <wp:extent cx="3327895" cy="245300"/>
          <wp:effectExtent l="0" t="0" r="0" b="0"/>
          <wp:wrapNone/>
          <wp:docPr id="7" name="image2.png"/>
          <wp:cNvGraphicFramePr>
            <a:graphicFrameLocks noChangeAspect="1"/>
          </wp:cNvGraphicFramePr>
          <a:graphic>
            <a:graphicData uri="http://schemas.openxmlformats.org/drawingml/2006/picture">
              <pic:pic>
                <pic:nvPicPr>
                  <pic:cNvPr id="8"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rect style="position:absolute;margin-left:70.865005pt;margin-top:793.202026pt;width:467.717022pt;height:1.0pt;mso-position-horizontal-relative:page;mso-position-vertical-relative:page;z-index:-256603136" filled="true" fillcolor="#231f20" stroked="false">
          <v:fill type="solid"/>
          <w10:wrap type="none"/>
        </v:rect>
      </w:pict>
    </w:r>
    <w:r>
      <w:rPr/>
      <w:pict>
        <v:shape style="position:absolute;margin-left:400.026703pt;margin-top:800.975525pt;width:120pt;height:15.45pt;mso-position-horizontal-relative:page;mso-position-vertical-relative:page;z-index:-256602112"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350.621399pt;margin-top:801.817444pt;width:11.95pt;height:15.45pt;mso-position-horizontal-relative:page;mso-position-vertical-relative:page;z-index:-256601088" type="#_x0000_t202" filled="false" stroked="false">
          <v:textbox inset="0,0,0,0">
            <w:txbxContent>
              <w:p>
                <w:pPr>
                  <w:spacing w:before="25"/>
                  <w:ind w:left="60" w:right="0" w:firstLine="0"/>
                  <w:jc w:val="left"/>
                  <w:rPr>
                    <w:rFonts w:ascii="Book Antiqua"/>
                    <w:b/>
                    <w:i/>
                    <w:sz w:val="22"/>
                  </w:rPr>
                </w:pPr>
                <w:r>
                  <w:rPr/>
                  <w:fldChar w:fldCharType="begin"/>
                </w:r>
                <w:r>
                  <w:rPr>
                    <w:rFonts w:ascii="Book Antiqua"/>
                    <w:b/>
                    <w:i/>
                    <w:color w:val="231F20"/>
                    <w:w w:val="107"/>
                    <w:sz w:val="22"/>
                  </w:rPr>
                  <w:instrText> PAGE </w:instrText>
                </w:r>
                <w:r>
                  <w:rPr/>
                  <w:fldChar w:fldCharType="separate"/>
                </w:r>
                <w:r>
                  <w:rPr/>
                  <w:t>3</w:t>
                </w:r>
                <w:r>
                  <w:rPr/>
                  <w:fldChar w:fldCharType="end"/>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80.139984pt;margin-top:798.869995pt;width:158.950pt;height:20.350pt;mso-position-horizontal-relative:page;mso-position-vertical-relative:page;z-index:-256473088" coordorigin="7603,15977" coordsize="3179,407">
          <v:shape style="position:absolute;left:7612;top:15987;width:3159;height:387" coordorigin="7613,15987" coordsize="3159,387" path="m10658,15987l7726,15987,7661,15989,7627,16002,7615,16035,7613,16101,7613,16260,7615,16326,7627,16360,7661,16372,7726,16374,10658,16374,10724,16372,10757,16360,10770,16326,10772,16260,10772,16101,10770,16035,10757,16002,10724,15989,10658,15987xe" filled="true" fillcolor="#58595b" stroked="false">
            <v:path arrowok="t"/>
            <v:fill type="solid"/>
          </v:shape>
          <v:shape style="position:absolute;left:7612;top:15987;width:3159;height:387" coordorigin="7613,15987" coordsize="3159,387" path="m7726,15987l7661,15989,7627,16002,7615,16035,7613,16101,7613,16260,7615,16326,7627,16360,7661,16372,7726,16374,10658,16374,10724,16372,10757,16360,10770,16326,10772,16260,10772,16101,10770,16035,10757,16002,10724,15989,10658,15987,7726,15987xe" filled="false" stroked="true" strokeweight="1pt" strokecolor="#231f20">
            <v:path arrowok="t"/>
            <v:stroke dashstyle="solid"/>
          </v:shape>
          <w10:wrap type="none"/>
        </v:group>
      </w:pict>
    </w:r>
    <w:r>
      <w:rPr/>
      <w:drawing>
        <wp:anchor distT="0" distB="0" distL="0" distR="0" allowOverlap="1" layoutInCell="1" locked="0" behindDoc="1" simplePos="0" relativeHeight="246844416">
          <wp:simplePos x="0" y="0"/>
          <wp:positionH relativeFrom="page">
            <wp:posOffset>899998</wp:posOffset>
          </wp:positionH>
          <wp:positionV relativeFrom="page">
            <wp:posOffset>10151998</wp:posOffset>
          </wp:positionV>
          <wp:extent cx="3327895" cy="245300"/>
          <wp:effectExtent l="0" t="0" r="0" b="0"/>
          <wp:wrapNone/>
          <wp:docPr id="61" name="image2.png"/>
          <wp:cNvGraphicFramePr>
            <a:graphicFrameLocks noChangeAspect="1"/>
          </wp:cNvGraphicFramePr>
          <a:graphic>
            <a:graphicData uri="http://schemas.openxmlformats.org/drawingml/2006/picture">
              <pic:pic>
                <pic:nvPicPr>
                  <pic:cNvPr id="62"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471040" from="70.865997pt,793.700012pt" to="538.582997pt,793.700012pt" stroked="true" strokeweight="1pt" strokecolor="#231f20">
          <v:stroke dashstyle="solid"/>
          <w10:wrap type="none"/>
        </v:line>
      </w:pict>
    </w:r>
    <w:r>
      <w:rPr/>
      <w:pict>
        <v:shape style="position:absolute;margin-left:400.026703pt;margin-top:800.97522pt;width:120pt;height:15.45pt;mso-position-horizontal-relative:page;mso-position-vertical-relative:page;z-index:-25647001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349.697113pt;margin-top:801.817017pt;width:13.8pt;height:15.45pt;mso-position-horizontal-relative:page;mso-position-vertical-relative:page;z-index:-256468992" type="#_x0000_t202" filled="false" stroked="false">
          <v:textbox inset="0,0,0,0">
            <w:txbxContent>
              <w:p>
                <w:pPr>
                  <w:spacing w:before="25"/>
                  <w:ind w:left="20" w:right="0" w:firstLine="0"/>
                  <w:jc w:val="left"/>
                  <w:rPr>
                    <w:rFonts w:ascii="Book Antiqua"/>
                    <w:b/>
                    <w:i/>
                    <w:sz w:val="22"/>
                  </w:rPr>
                </w:pPr>
                <w:r>
                  <w:rPr>
                    <w:rFonts w:ascii="Book Antiqua"/>
                    <w:b/>
                    <w:i/>
                    <w:color w:val="231F20"/>
                    <w:w w:val="105"/>
                    <w:sz w:val="22"/>
                  </w:rPr>
                  <w:t>39</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6.193001pt;margin-top:798.869995pt;width:158.950pt;height:20.350pt;mso-position-horizontal-relative:page;mso-position-vertical-relative:page;z-index:-256467968" coordorigin="1124,15977" coordsize="3179,407">
          <v:shape style="position:absolute;left:1133;top:15987;width:3159;height:387" coordorigin="1134,15987" coordsize="3159,387" path="m4179,15987l1247,15987,1182,15989,1148,16002,1136,16035,1134,16101,1134,16260,1136,16326,1148,16360,1182,16372,1247,16374,4179,16374,4245,16372,4279,16360,4291,16326,4293,16260,4293,16101,4291,16035,4279,16002,4245,15989,4179,15987xe" filled="true" fillcolor="#58595b" stroked="false">
            <v:path arrowok="t"/>
            <v:fill type="solid"/>
          </v:shape>
          <v:shape style="position:absolute;left:1133;top:15987;width:3159;height:387" coordorigin="1134,15987" coordsize="3159,387" path="m1247,15987l1182,15989,1148,16002,1136,16035,1134,16101,1134,16260,1136,16326,1148,16360,1182,16372,1247,16374,4179,16374,4245,16372,4279,16360,4291,16326,4293,16260,4293,16101,4291,16035,4279,16002,4245,15989,4179,15987,1247,15987xe" filled="false" stroked="true" strokeweight="1pt" strokecolor="#231f20">
            <v:path arrowok="t"/>
            <v:stroke dashstyle="solid"/>
          </v:shape>
          <w10:wrap type="none"/>
        </v:group>
      </w:pict>
    </w:r>
    <w:r>
      <w:rPr/>
      <w:drawing>
        <wp:anchor distT="0" distB="0" distL="0" distR="0" allowOverlap="1" layoutInCell="1" locked="0" behindDoc="1" simplePos="0" relativeHeight="246849536">
          <wp:simplePos x="0" y="0"/>
          <wp:positionH relativeFrom="page">
            <wp:posOffset>3290798</wp:posOffset>
          </wp:positionH>
          <wp:positionV relativeFrom="page">
            <wp:posOffset>10151998</wp:posOffset>
          </wp:positionV>
          <wp:extent cx="3369195" cy="245300"/>
          <wp:effectExtent l="0" t="0" r="0" b="0"/>
          <wp:wrapNone/>
          <wp:docPr id="63" name="image3.png"/>
          <wp:cNvGraphicFramePr>
            <a:graphicFrameLocks noChangeAspect="1"/>
          </wp:cNvGraphicFramePr>
          <a:graphic>
            <a:graphicData uri="http://schemas.openxmlformats.org/drawingml/2006/picture">
              <pic:pic>
                <pic:nvPicPr>
                  <pic:cNvPr id="64"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465920" from="56.692993pt,793.700012pt" to="524.408993pt,793.700012pt" stroked="true" strokeweight="1pt" strokecolor="#231f20">
          <v:stroke dashstyle="solid"/>
          <w10:wrap type="none"/>
        </v:line>
      </w:pict>
    </w:r>
    <w:r>
      <w:rPr/>
      <w:pict>
        <v:shape style="position:absolute;margin-left:75.3022pt;margin-top:800.97522pt;width:120pt;height:15.45pt;mso-position-horizontal-relative:page;mso-position-vertical-relative:page;z-index:-25646489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228.071106pt;margin-top:801.817017pt;width:18pt;height:15.45pt;mso-position-horizontal-relative:page;mso-position-vertical-relative:page;z-index:-256463872"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40</w:t>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6.193001pt;margin-top:798.869995pt;width:158.950pt;height:20.350pt;mso-position-horizontal-relative:page;mso-position-vertical-relative:page;z-index:-256462848" coordorigin="1124,15977" coordsize="3179,407">
          <v:shape style="position:absolute;left:1133;top:15987;width:3159;height:387" coordorigin="1134,15987" coordsize="3159,387" path="m4179,15987l1247,15987,1182,15989,1148,16002,1136,16035,1134,16101,1134,16260,1136,16326,1148,16360,1182,16372,1247,16374,4179,16374,4245,16372,4279,16360,4291,16326,4293,16260,4293,16101,4291,16035,4279,16002,4245,15989,4179,15987xe" filled="true" fillcolor="#58595b" stroked="false">
            <v:path arrowok="t"/>
            <v:fill type="solid"/>
          </v:shape>
          <v:shape style="position:absolute;left:1133;top:15987;width:3159;height:387" coordorigin="1134,15987" coordsize="3159,387" path="m1247,15987l1182,15989,1148,16002,1136,16035,1134,16101,1134,16260,1136,16326,1148,16360,1182,16372,1247,16374,4179,16374,4245,16372,4279,16360,4291,16326,4293,16260,4293,16101,4291,16035,4279,16002,4245,15989,4179,15987,1247,15987xe" filled="false" stroked="true" strokeweight="1pt" strokecolor="#231f20">
            <v:path arrowok="t"/>
            <v:stroke dashstyle="solid"/>
          </v:shape>
          <w10:wrap type="none"/>
        </v:group>
      </w:pict>
    </w:r>
    <w:r>
      <w:rPr/>
      <w:drawing>
        <wp:anchor distT="0" distB="0" distL="0" distR="0" allowOverlap="1" layoutInCell="1" locked="0" behindDoc="1" simplePos="0" relativeHeight="246854656">
          <wp:simplePos x="0" y="0"/>
          <wp:positionH relativeFrom="page">
            <wp:posOffset>3290798</wp:posOffset>
          </wp:positionH>
          <wp:positionV relativeFrom="page">
            <wp:posOffset>10151998</wp:posOffset>
          </wp:positionV>
          <wp:extent cx="3369195" cy="245300"/>
          <wp:effectExtent l="0" t="0" r="0" b="0"/>
          <wp:wrapNone/>
          <wp:docPr id="67" name="image3.png"/>
          <wp:cNvGraphicFramePr>
            <a:graphicFrameLocks noChangeAspect="1"/>
          </wp:cNvGraphicFramePr>
          <a:graphic>
            <a:graphicData uri="http://schemas.openxmlformats.org/drawingml/2006/picture">
              <pic:pic>
                <pic:nvPicPr>
                  <pic:cNvPr id="68"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460800" from="56.692993pt,793.700012pt" to="524.408993pt,793.700012pt" stroked="true" strokeweight="1pt" strokecolor="#231f20">
          <v:stroke dashstyle="solid"/>
          <w10:wrap type="none"/>
        </v:line>
      </w:pict>
    </w:r>
    <w:r>
      <w:rPr/>
      <w:pict>
        <v:shape style="position:absolute;margin-left:75.3022pt;margin-top:800.97522pt;width:120pt;height:15.45pt;mso-position-horizontal-relative:page;mso-position-vertical-relative:page;z-index:-25645977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228.170593pt;margin-top:801.817017pt;width:17.75pt;height:15.45pt;mso-position-horizontal-relative:page;mso-position-vertical-relative:page;z-index:-256458752" type="#_x0000_t202" filled="false" stroked="false">
          <v:textbox inset="0,0,0,0">
            <w:txbxContent>
              <w:p>
                <w:pPr>
                  <w:spacing w:before="25"/>
                  <w:ind w:left="60" w:right="0" w:firstLine="0"/>
                  <w:jc w:val="left"/>
                  <w:rPr>
                    <w:rFonts w:ascii="Book Antiqua"/>
                    <w:b/>
                    <w:i/>
                    <w:sz w:val="22"/>
                  </w:rPr>
                </w:pPr>
                <w:r>
                  <w:rPr/>
                  <w:fldChar w:fldCharType="begin"/>
                </w:r>
                <w:r>
                  <w:rPr>
                    <w:rFonts w:ascii="Book Antiqua"/>
                    <w:b/>
                    <w:i/>
                    <w:color w:val="231F20"/>
                    <w:w w:val="105"/>
                    <w:sz w:val="22"/>
                  </w:rPr>
                  <w:instrText> PAGE </w:instrText>
                </w:r>
                <w:r>
                  <w:rPr/>
                  <w:fldChar w:fldCharType="separate"/>
                </w:r>
                <w:r>
                  <w:rPr/>
                  <w:t>42</w:t>
                </w:r>
                <w:r>
                  <w:rPr/>
                  <w:fldChar w:fldCharType="end"/>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80.139984pt;margin-top:798.869995pt;width:158.950pt;height:20.350pt;mso-position-horizontal-relative:page;mso-position-vertical-relative:page;z-index:-256457728" coordorigin="7603,15977" coordsize="3179,407">
          <v:shape style="position:absolute;left:7612;top:15987;width:3159;height:387" coordorigin="7613,15987" coordsize="3159,387" path="m10658,15987l7726,15987,7661,15989,7627,16002,7615,16035,7613,16101,7613,16260,7615,16326,7627,16360,7661,16372,7726,16374,10658,16374,10724,16372,10757,16360,10770,16326,10772,16260,10772,16101,10770,16035,10757,16002,10724,15989,10658,15987xe" filled="true" fillcolor="#58595b" stroked="false">
            <v:path arrowok="t"/>
            <v:fill type="solid"/>
          </v:shape>
          <v:shape style="position:absolute;left:7612;top:15987;width:3159;height:387" coordorigin="7613,15987" coordsize="3159,387" path="m7726,15987l7661,15989,7627,16002,7615,16035,7613,16101,7613,16260,7615,16326,7627,16360,7661,16372,7726,16374,10658,16374,10724,16372,10757,16360,10770,16326,10772,16260,10772,16101,10770,16035,10757,16002,10724,15989,10658,15987,7726,15987xe" filled="false" stroked="true" strokeweight="1pt" strokecolor="#231f20">
            <v:path arrowok="t"/>
            <v:stroke dashstyle="solid"/>
          </v:shape>
          <w10:wrap type="none"/>
        </v:group>
      </w:pict>
    </w:r>
    <w:r>
      <w:rPr/>
      <w:drawing>
        <wp:anchor distT="0" distB="0" distL="0" distR="0" allowOverlap="1" layoutInCell="1" locked="0" behindDoc="1" simplePos="0" relativeHeight="246859776">
          <wp:simplePos x="0" y="0"/>
          <wp:positionH relativeFrom="page">
            <wp:posOffset>899998</wp:posOffset>
          </wp:positionH>
          <wp:positionV relativeFrom="page">
            <wp:posOffset>10151998</wp:posOffset>
          </wp:positionV>
          <wp:extent cx="3327895" cy="245300"/>
          <wp:effectExtent l="0" t="0" r="0" b="0"/>
          <wp:wrapNone/>
          <wp:docPr id="69" name="image2.png"/>
          <wp:cNvGraphicFramePr>
            <a:graphicFrameLocks noChangeAspect="1"/>
          </wp:cNvGraphicFramePr>
          <a:graphic>
            <a:graphicData uri="http://schemas.openxmlformats.org/drawingml/2006/picture">
              <pic:pic>
                <pic:nvPicPr>
                  <pic:cNvPr id="70"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455680" from="70.865997pt,793.700012pt" to="538.582997pt,793.700012pt" stroked="true" strokeweight="1pt" strokecolor="#231f20">
          <v:stroke dashstyle="solid"/>
          <w10:wrap type="none"/>
        </v:line>
      </w:pict>
    </w:r>
    <w:r>
      <w:rPr/>
      <w:pict>
        <v:shape style="position:absolute;margin-left:400.026703pt;margin-top:800.97522pt;width:120pt;height:15.45pt;mso-position-horizontal-relative:page;mso-position-vertical-relative:page;z-index:-25645465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347.65799pt;margin-top:801.815125pt;width:17.850pt;height:15.45pt;mso-position-horizontal-relative:page;mso-position-vertical-relative:page;z-index:-256453632" type="#_x0000_t202" filled="false" stroked="false">
          <v:textbox inset="0,0,0,0">
            <w:txbxContent>
              <w:p>
                <w:pPr>
                  <w:spacing w:before="25"/>
                  <w:ind w:left="60" w:right="0" w:firstLine="0"/>
                  <w:jc w:val="left"/>
                  <w:rPr>
                    <w:rFonts w:ascii="Book Antiqua"/>
                    <w:b/>
                    <w:i/>
                    <w:sz w:val="22"/>
                  </w:rPr>
                </w:pPr>
                <w:r>
                  <w:rPr/>
                  <w:fldChar w:fldCharType="begin"/>
                </w:r>
                <w:r>
                  <w:rPr>
                    <w:rFonts w:ascii="Book Antiqua"/>
                    <w:b/>
                    <w:i/>
                    <w:color w:val="231F20"/>
                    <w:w w:val="105"/>
                    <w:sz w:val="22"/>
                  </w:rPr>
                  <w:instrText> PAGE </w:instrText>
                </w:r>
                <w:r>
                  <w:rPr/>
                  <w:fldChar w:fldCharType="separate"/>
                </w:r>
                <w:r>
                  <w:rPr/>
                  <w:t>43</w:t>
                </w:r>
                <w:r>
                  <w:rPr/>
                  <w:fldChar w:fldCharType="end"/>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80.139984pt;margin-top:798.869995pt;width:158.950pt;height:20.350pt;mso-position-horizontal-relative:page;mso-position-vertical-relative:page;z-index:-256452608" coordorigin="7603,15977" coordsize="3179,407">
          <v:shape style="position:absolute;left:7612;top:15987;width:3159;height:387" coordorigin="7613,15987" coordsize="3159,387" path="m10658,15987l7726,15987,7661,15989,7627,16002,7615,16035,7613,16101,7613,16260,7615,16326,7627,16360,7661,16372,7726,16374,10658,16374,10724,16372,10757,16360,10770,16326,10772,16260,10772,16101,10770,16035,10757,16002,10724,15989,10658,15987xe" filled="true" fillcolor="#58595b" stroked="false">
            <v:path arrowok="t"/>
            <v:fill type="solid"/>
          </v:shape>
          <v:shape style="position:absolute;left:7612;top:15987;width:3159;height:387" coordorigin="7613,15987" coordsize="3159,387" path="m7726,15987l7661,15989,7627,16002,7615,16035,7613,16101,7613,16260,7615,16326,7627,16360,7661,16372,7726,16374,10658,16374,10724,16372,10757,16360,10770,16326,10772,16260,10772,16101,10770,16035,10757,16002,10724,15989,10658,15987,7726,15987xe" filled="false" stroked="true" strokeweight="1pt" strokecolor="#231f20">
            <v:path arrowok="t"/>
            <v:stroke dashstyle="solid"/>
          </v:shape>
          <w10:wrap type="none"/>
        </v:group>
      </w:pict>
    </w:r>
    <w:r>
      <w:rPr/>
      <w:drawing>
        <wp:anchor distT="0" distB="0" distL="0" distR="0" allowOverlap="1" layoutInCell="1" locked="0" behindDoc="1" simplePos="0" relativeHeight="246864896">
          <wp:simplePos x="0" y="0"/>
          <wp:positionH relativeFrom="page">
            <wp:posOffset>899998</wp:posOffset>
          </wp:positionH>
          <wp:positionV relativeFrom="page">
            <wp:posOffset>10151998</wp:posOffset>
          </wp:positionV>
          <wp:extent cx="3327895" cy="245300"/>
          <wp:effectExtent l="0" t="0" r="0" b="0"/>
          <wp:wrapNone/>
          <wp:docPr id="71" name="image2.png"/>
          <wp:cNvGraphicFramePr>
            <a:graphicFrameLocks noChangeAspect="1"/>
          </wp:cNvGraphicFramePr>
          <a:graphic>
            <a:graphicData uri="http://schemas.openxmlformats.org/drawingml/2006/picture">
              <pic:pic>
                <pic:nvPicPr>
                  <pic:cNvPr id="72"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450560" from="70.865997pt,793.700012pt" to="538.582997pt,793.700012pt" stroked="true" strokeweight="1pt" strokecolor="#231f20">
          <v:stroke dashstyle="solid"/>
          <w10:wrap type="none"/>
        </v:line>
      </w:pict>
    </w:r>
    <w:r>
      <w:rPr/>
      <w:pict>
        <v:shape style="position:absolute;margin-left:400.026703pt;margin-top:800.97522pt;width:120pt;height:15.45pt;mso-position-horizontal-relative:page;mso-position-vertical-relative:page;z-index:-25644953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349.784485pt;margin-top:801.817017pt;width:13.6pt;height:15.45pt;mso-position-horizontal-relative:page;mso-position-vertical-relative:page;z-index:-256448512" type="#_x0000_t202" filled="false" stroked="false">
          <v:textbox inset="0,0,0,0">
            <w:txbxContent>
              <w:p>
                <w:pPr>
                  <w:spacing w:before="25"/>
                  <w:ind w:left="20" w:right="0" w:firstLine="0"/>
                  <w:jc w:val="left"/>
                  <w:rPr>
                    <w:rFonts w:ascii="Book Antiqua"/>
                    <w:b/>
                    <w:i/>
                    <w:sz w:val="22"/>
                  </w:rPr>
                </w:pPr>
                <w:r>
                  <w:rPr>
                    <w:rFonts w:ascii="Book Antiqua"/>
                    <w:b/>
                    <w:i/>
                    <w:color w:val="231F20"/>
                    <w:w w:val="105"/>
                    <w:sz w:val="22"/>
                  </w:rPr>
                  <w:t>41</w:t>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6.193001pt;margin-top:798.867981pt;width:158.950pt;height:20.350pt;mso-position-horizontal-relative:page;mso-position-vertical-relative:page;z-index:-256447488" coordorigin="1124,15977" coordsize="3179,407">
          <v:shape style="position:absolute;left:1133;top:15987;width:3159;height:387" coordorigin="1134,15987" coordsize="3159,387" path="m4179,15987l1247,15987,1182,15989,1148,16002,1136,16035,1134,16101,1134,16260,1136,16326,1148,16359,1182,16372,1247,16374,4179,16374,4245,16372,4279,16359,4291,16326,4293,16260,4293,16101,4291,16035,4279,16002,4245,15989,4179,15987xe" filled="true" fillcolor="#58595b" stroked="false">
            <v:path arrowok="t"/>
            <v:fill type="solid"/>
          </v:shape>
          <v:shape style="position:absolute;left:1133;top:15987;width:3159;height:387" coordorigin="1134,15987" coordsize="3159,387" path="m1247,15987l1182,15989,1148,16002,1136,16035,1134,16101,1134,16260,1136,16326,1148,16359,1182,16372,1247,16374,4179,16374,4245,16372,4279,16359,4291,16326,4293,16260,4293,16101,4291,16035,4279,16002,4245,15989,4179,15987,1247,15987xe" filled="false" stroked="true" strokeweight="1pt" strokecolor="#231f20">
            <v:path arrowok="t"/>
            <v:stroke dashstyle="solid"/>
          </v:shape>
          <w10:wrap type="none"/>
        </v:group>
      </w:pict>
    </w:r>
    <w:r>
      <w:rPr/>
      <w:drawing>
        <wp:anchor distT="0" distB="0" distL="0" distR="0" allowOverlap="1" layoutInCell="1" locked="0" behindDoc="1" simplePos="0" relativeHeight="246870016">
          <wp:simplePos x="0" y="0"/>
          <wp:positionH relativeFrom="page">
            <wp:posOffset>3290798</wp:posOffset>
          </wp:positionH>
          <wp:positionV relativeFrom="page">
            <wp:posOffset>10151974</wp:posOffset>
          </wp:positionV>
          <wp:extent cx="3369195" cy="245300"/>
          <wp:effectExtent l="0" t="0" r="0" b="0"/>
          <wp:wrapNone/>
          <wp:docPr id="73" name="image3.png"/>
          <wp:cNvGraphicFramePr>
            <a:graphicFrameLocks noChangeAspect="1"/>
          </wp:cNvGraphicFramePr>
          <a:graphic>
            <a:graphicData uri="http://schemas.openxmlformats.org/drawingml/2006/picture">
              <pic:pic>
                <pic:nvPicPr>
                  <pic:cNvPr id="74"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445440" from="56.692993pt,793.697998pt" to="524.408993pt,793.697998pt" stroked="true" strokeweight="1pt" strokecolor="#231f20">
          <v:stroke dashstyle="solid"/>
          <w10:wrap type="none"/>
        </v:line>
      </w:pict>
    </w:r>
    <w:r>
      <w:rPr/>
      <w:pict>
        <v:shape style="position:absolute;margin-left:75.3022pt;margin-top:800.973206pt;width:120pt;height:15.45pt;mso-position-horizontal-relative:page;mso-position-vertical-relative:page;z-index:-25644441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228.066101pt;margin-top:801.815125pt;width:18pt;height:15.45pt;mso-position-horizontal-relative:page;mso-position-vertical-relative:page;z-index:-256443392"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48</w:t>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6.193001pt;margin-top:798.869995pt;width:158.950pt;height:20.350pt;mso-position-horizontal-relative:page;mso-position-vertical-relative:page;z-index:-256600064" coordorigin="1124,15977" coordsize="3179,407">
          <v:shape style="position:absolute;left:1133;top:15987;width:3159;height:387" coordorigin="1134,15987" coordsize="3159,387" path="m4179,15987l1247,15987,1182,15989,1148,16002,1136,16035,1134,16101,1134,16260,1136,16326,1148,16360,1182,16372,1247,16374,4179,16374,4245,16372,4279,16360,4291,16326,4293,16260,4293,16101,4291,16035,4279,16002,4245,15989,4179,15987xe" filled="true" fillcolor="#58595b" stroked="false">
            <v:path arrowok="t"/>
            <v:fill type="solid"/>
          </v:shape>
          <v:shape style="position:absolute;left:1133;top:15987;width:3159;height:387" coordorigin="1134,15987" coordsize="3159,387" path="m1247,15987l1182,15989,1148,16002,1136,16035,1134,16101,1134,16260,1136,16326,1148,16360,1182,16372,1247,16374,4179,16374,4245,16372,4279,16360,4291,16326,4293,16260,4293,16101,4291,16035,4279,16002,4245,15989,4179,15987,1247,15987xe" filled="false" stroked="true" strokeweight="1pt" strokecolor="#231f20">
            <v:path arrowok="t"/>
            <v:stroke dashstyle="solid"/>
          </v:shape>
          <w10:wrap type="none"/>
        </v:group>
      </w:pict>
    </w:r>
    <w:r>
      <w:rPr/>
      <w:drawing>
        <wp:anchor distT="0" distB="0" distL="0" distR="0" allowOverlap="1" layoutInCell="1" locked="0" behindDoc="1" simplePos="0" relativeHeight="246717440">
          <wp:simplePos x="0" y="0"/>
          <wp:positionH relativeFrom="page">
            <wp:posOffset>3290798</wp:posOffset>
          </wp:positionH>
          <wp:positionV relativeFrom="page">
            <wp:posOffset>10151998</wp:posOffset>
          </wp:positionV>
          <wp:extent cx="3369195" cy="245300"/>
          <wp:effectExtent l="0" t="0" r="0" b="0"/>
          <wp:wrapNone/>
          <wp:docPr id="9" name="image3.png"/>
          <wp:cNvGraphicFramePr>
            <a:graphicFrameLocks noChangeAspect="1"/>
          </wp:cNvGraphicFramePr>
          <a:graphic>
            <a:graphicData uri="http://schemas.openxmlformats.org/drawingml/2006/picture">
              <pic:pic>
                <pic:nvPicPr>
                  <pic:cNvPr id="10"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598016" from="56.692993pt,793.700989pt" to="524.408993pt,793.700989pt" stroked="true" strokeweight="1pt" strokecolor="#231f20">
          <v:stroke dashstyle="solid"/>
          <w10:wrap type="none"/>
        </v:line>
      </w:pict>
    </w:r>
    <w:r>
      <w:rPr/>
      <w:pict>
        <v:shape style="position:absolute;margin-left:75.3022pt;margin-top:800.975708pt;width:120pt;height:15.45pt;mso-position-horizontal-relative:page;mso-position-vertical-relative:page;z-index:-256596992"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231.093796pt;margin-top:801.817505pt;width:11.95pt;height:15.45pt;mso-position-horizontal-relative:page;mso-position-vertical-relative:page;z-index:-256595968" type="#_x0000_t202" filled="false" stroked="false">
          <v:textbox inset="0,0,0,0">
            <w:txbxContent>
              <w:p>
                <w:pPr>
                  <w:spacing w:before="25"/>
                  <w:ind w:left="60" w:right="0" w:firstLine="0"/>
                  <w:jc w:val="left"/>
                  <w:rPr>
                    <w:rFonts w:ascii="Book Antiqua"/>
                    <w:b/>
                    <w:i/>
                    <w:sz w:val="22"/>
                  </w:rPr>
                </w:pPr>
                <w:r>
                  <w:rPr/>
                  <w:fldChar w:fldCharType="begin"/>
                </w:r>
                <w:r>
                  <w:rPr>
                    <w:rFonts w:ascii="Book Antiqua"/>
                    <w:b/>
                    <w:i/>
                    <w:color w:val="231F20"/>
                    <w:w w:val="107"/>
                    <w:sz w:val="22"/>
                  </w:rPr>
                  <w:instrText> PAGE </w:instrText>
                </w:r>
                <w:r>
                  <w:rPr/>
                  <w:fldChar w:fldCharType="separate"/>
                </w:r>
                <w:r>
                  <w:rPr/>
                  <w:t>4</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80.139984pt;margin-top:798.869995pt;width:158.950pt;height:20.350pt;mso-position-horizontal-relative:page;mso-position-vertical-relative:page;z-index:-256594944" coordorigin="7603,15977" coordsize="3179,407">
          <v:shape style="position:absolute;left:7612;top:15987;width:3159;height:387" coordorigin="7613,15987" coordsize="3159,387" path="m10658,15987l7726,15987,7661,15989,7627,16002,7615,16035,7613,16101,7613,16260,7615,16326,7627,16360,7661,16372,7726,16374,10658,16374,10724,16372,10757,16360,10770,16326,10772,16260,10772,16101,10770,16035,10757,16002,10724,15989,10658,15987xe" filled="true" fillcolor="#58595b" stroked="false">
            <v:path arrowok="t"/>
            <v:fill type="solid"/>
          </v:shape>
          <v:shape style="position:absolute;left:7612;top:15987;width:3159;height:387" coordorigin="7613,15987" coordsize="3159,387" path="m7726,15987l7661,15989,7627,16002,7615,16035,7613,16101,7613,16260,7615,16326,7627,16360,7661,16372,7726,16374,10658,16374,10724,16372,10757,16360,10770,16326,10772,16260,10772,16101,10770,16035,10757,16002,10724,15989,10658,15987,7726,15987xe" filled="false" stroked="true" strokeweight="1pt" strokecolor="#231f20">
            <v:path arrowok="t"/>
            <v:stroke dashstyle="solid"/>
          </v:shape>
          <w10:wrap type="none"/>
        </v:group>
      </w:pict>
    </w:r>
    <w:r>
      <w:rPr/>
      <w:drawing>
        <wp:anchor distT="0" distB="0" distL="0" distR="0" allowOverlap="1" layoutInCell="1" locked="0" behindDoc="1" simplePos="0" relativeHeight="246722560">
          <wp:simplePos x="0" y="0"/>
          <wp:positionH relativeFrom="page">
            <wp:posOffset>899998</wp:posOffset>
          </wp:positionH>
          <wp:positionV relativeFrom="page">
            <wp:posOffset>10151998</wp:posOffset>
          </wp:positionV>
          <wp:extent cx="3327895" cy="245300"/>
          <wp:effectExtent l="0" t="0" r="0" b="0"/>
          <wp:wrapNone/>
          <wp:docPr id="11" name="image2.png"/>
          <wp:cNvGraphicFramePr>
            <a:graphicFrameLocks noChangeAspect="1"/>
          </wp:cNvGraphicFramePr>
          <a:graphic>
            <a:graphicData uri="http://schemas.openxmlformats.org/drawingml/2006/picture">
              <pic:pic>
                <pic:nvPicPr>
                  <pic:cNvPr id="12"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592896" from="70.865997pt,793.700989pt" to="538.582997pt,793.700989pt" stroked="true" strokeweight="1pt" strokecolor="#231f20">
          <v:stroke dashstyle="solid"/>
          <w10:wrap type="none"/>
        </v:line>
      </w:pict>
    </w:r>
    <w:r>
      <w:rPr/>
      <w:pict>
        <v:shape style="position:absolute;margin-left:400.026703pt;margin-top:800.975403pt;width:120pt;height:15.45pt;mso-position-horizontal-relative:page;mso-position-vertical-relative:page;z-index:-256591872"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352.621399pt;margin-top:801.817322pt;width:7.95pt;height:15.45pt;mso-position-horizontal-relative:page;mso-position-vertical-relative:page;z-index:-256590848" type="#_x0000_t202" filled="false" stroked="false">
          <v:textbox inset="0,0,0,0">
            <w:txbxContent>
              <w:p>
                <w:pPr>
                  <w:spacing w:before="25"/>
                  <w:ind w:left="20" w:right="0" w:firstLine="0"/>
                  <w:jc w:val="left"/>
                  <w:rPr>
                    <w:rFonts w:ascii="Book Antiqua"/>
                    <w:b/>
                    <w:i/>
                    <w:sz w:val="22"/>
                  </w:rPr>
                </w:pPr>
                <w:r>
                  <w:rPr>
                    <w:rFonts w:ascii="Book Antiqua"/>
                    <w:b/>
                    <w:i/>
                    <w:color w:val="231F20"/>
                    <w:w w:val="107"/>
                    <w:sz w:val="22"/>
                  </w:rPr>
                  <w:t>1</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6.193001pt;margin-top:798.869995pt;width:158.950pt;height:20.350pt;mso-position-horizontal-relative:page;mso-position-vertical-relative:page;z-index:-256589824" coordorigin="1124,15977" coordsize="3179,407">
          <v:shape style="position:absolute;left:1133;top:15987;width:3159;height:387" coordorigin="1134,15987" coordsize="3159,387" path="m4179,15987l1247,15987,1182,15989,1148,16002,1136,16035,1134,16101,1134,16260,1136,16326,1148,16360,1182,16372,1247,16374,4179,16374,4245,16372,4279,16360,4291,16326,4293,16260,4293,16101,4291,16035,4279,16002,4245,15989,4179,15987xe" filled="true" fillcolor="#58595b" stroked="false">
            <v:path arrowok="t"/>
            <v:fill type="solid"/>
          </v:shape>
          <v:shape style="position:absolute;left:1133;top:15987;width:3159;height:387" coordorigin="1134,15987" coordsize="3159,387" path="m1247,15987l1182,15989,1148,16002,1136,16035,1134,16101,1134,16260,1136,16326,1148,16360,1182,16372,1247,16374,4179,16374,4245,16372,4279,16360,4291,16326,4293,16260,4293,16101,4291,16035,4279,16002,4245,15989,4179,15987,1247,15987xe" filled="false" stroked="true" strokeweight="1pt" strokecolor="#231f20">
            <v:path arrowok="t"/>
            <v:stroke dashstyle="solid"/>
          </v:shape>
          <w10:wrap type="none"/>
        </v:group>
      </w:pict>
    </w:r>
    <w:r>
      <w:rPr/>
      <w:drawing>
        <wp:anchor distT="0" distB="0" distL="0" distR="0" allowOverlap="1" layoutInCell="1" locked="0" behindDoc="1" simplePos="0" relativeHeight="246727680">
          <wp:simplePos x="0" y="0"/>
          <wp:positionH relativeFrom="page">
            <wp:posOffset>3290798</wp:posOffset>
          </wp:positionH>
          <wp:positionV relativeFrom="page">
            <wp:posOffset>10151998</wp:posOffset>
          </wp:positionV>
          <wp:extent cx="3369195" cy="245300"/>
          <wp:effectExtent l="0" t="0" r="0" b="0"/>
          <wp:wrapNone/>
          <wp:docPr id="13" name="image3.png"/>
          <wp:cNvGraphicFramePr>
            <a:graphicFrameLocks noChangeAspect="1"/>
          </wp:cNvGraphicFramePr>
          <a:graphic>
            <a:graphicData uri="http://schemas.openxmlformats.org/drawingml/2006/picture">
              <pic:pic>
                <pic:nvPicPr>
                  <pic:cNvPr id="14"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587776" from="56.692993pt,793.700989pt" to="524.408993pt,793.700989pt" stroked="true" strokeweight="1pt" strokecolor="#231f20">
          <v:stroke dashstyle="solid"/>
          <w10:wrap type="none"/>
        </v:line>
      </w:pict>
    </w:r>
    <w:r>
      <w:rPr/>
      <w:pict>
        <v:shape style="position:absolute;margin-left:75.3022pt;margin-top:800.975708pt;width:120pt;height:15.45pt;mso-position-horizontal-relative:page;mso-position-vertical-relative:page;z-index:-256586752"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231.093796pt;margin-top:801.817505pt;width:11.95pt;height:15.45pt;mso-position-horizontal-relative:page;mso-position-vertical-relative:page;z-index:-256585728" type="#_x0000_t202" filled="false" stroked="false">
          <v:textbox inset="0,0,0,0">
            <w:txbxContent>
              <w:p>
                <w:pPr>
                  <w:spacing w:before="25"/>
                  <w:ind w:left="60" w:right="0" w:firstLine="0"/>
                  <w:jc w:val="left"/>
                  <w:rPr>
                    <w:rFonts w:ascii="Book Antiqua"/>
                    <w:b/>
                    <w:i/>
                    <w:sz w:val="22"/>
                  </w:rPr>
                </w:pPr>
                <w:r>
                  <w:rPr>
                    <w:rFonts w:ascii="Book Antiqua"/>
                    <w:b/>
                    <w:i/>
                    <w:color w:val="231F20"/>
                    <w:w w:val="107"/>
                    <w:sz w:val="22"/>
                  </w:rPr>
                  <w:t>8</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80.139984pt;margin-top:798.869995pt;width:158.950pt;height:20.350pt;mso-position-horizontal-relative:page;mso-position-vertical-relative:page;z-index:-256584704" coordorigin="7603,15977" coordsize="3179,407">
          <v:shape style="position:absolute;left:7612;top:15987;width:3159;height:387" coordorigin="7613,15987" coordsize="3159,387" path="m10658,15987l7726,15987,7661,15989,7627,16002,7615,16035,7613,16101,7613,16260,7615,16326,7627,16360,7661,16372,7726,16374,10658,16374,10724,16372,10757,16360,10770,16326,10772,16260,10772,16101,10770,16035,10757,16002,10724,15989,10658,15987xe" filled="true" fillcolor="#58595b" stroked="false">
            <v:path arrowok="t"/>
            <v:fill type="solid"/>
          </v:shape>
          <v:shape style="position:absolute;left:7612;top:15987;width:3159;height:387" coordorigin="7613,15987" coordsize="3159,387" path="m7726,15987l7661,15989,7627,16002,7615,16035,7613,16101,7613,16260,7615,16326,7627,16360,7661,16372,7726,16374,10658,16374,10724,16372,10757,16360,10770,16326,10772,16260,10772,16101,10770,16035,10757,16002,10724,15989,10658,15987,7726,15987xe" filled="false" stroked="true" strokeweight="1pt" strokecolor="#231f20">
            <v:path arrowok="t"/>
            <v:stroke dashstyle="solid"/>
          </v:shape>
          <w10:wrap type="none"/>
        </v:group>
      </w:pict>
    </w:r>
    <w:r>
      <w:rPr/>
      <w:drawing>
        <wp:anchor distT="0" distB="0" distL="0" distR="0" allowOverlap="1" layoutInCell="1" locked="0" behindDoc="1" simplePos="0" relativeHeight="246732800">
          <wp:simplePos x="0" y="0"/>
          <wp:positionH relativeFrom="page">
            <wp:posOffset>899998</wp:posOffset>
          </wp:positionH>
          <wp:positionV relativeFrom="page">
            <wp:posOffset>10151998</wp:posOffset>
          </wp:positionV>
          <wp:extent cx="3327895" cy="245300"/>
          <wp:effectExtent l="0" t="0" r="0" b="0"/>
          <wp:wrapNone/>
          <wp:docPr id="15" name="image2.png"/>
          <wp:cNvGraphicFramePr>
            <a:graphicFrameLocks noChangeAspect="1"/>
          </wp:cNvGraphicFramePr>
          <a:graphic>
            <a:graphicData uri="http://schemas.openxmlformats.org/drawingml/2006/picture">
              <pic:pic>
                <pic:nvPicPr>
                  <pic:cNvPr id="16"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582656" from="70.865997pt,793.700989pt" to="538.582997pt,793.700989pt" stroked="true" strokeweight="1pt" strokecolor="#231f20">
          <v:stroke dashstyle="solid"/>
          <w10:wrap type="none"/>
        </v:line>
      </w:pict>
    </w:r>
    <w:r>
      <w:rPr/>
      <w:pict>
        <v:shape style="position:absolute;margin-left:400.026703pt;margin-top:800.975708pt;width:120pt;height:15.45pt;mso-position-horizontal-relative:page;mso-position-vertical-relative:page;z-index:-256581632"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352.621399pt;margin-top:801.817505pt;width:7.95pt;height:15.45pt;mso-position-horizontal-relative:page;mso-position-vertical-relative:page;z-index:-256580608" type="#_x0000_t202" filled="false" stroked="false">
          <v:textbox inset="0,0,0,0">
            <w:txbxContent>
              <w:p>
                <w:pPr>
                  <w:spacing w:before="25"/>
                  <w:ind w:left="20" w:right="0" w:firstLine="0"/>
                  <w:jc w:val="left"/>
                  <w:rPr>
                    <w:rFonts w:ascii="Book Antiqua"/>
                    <w:b/>
                    <w:i/>
                    <w:sz w:val="22"/>
                  </w:rPr>
                </w:pPr>
                <w:r>
                  <w:rPr>
                    <w:rFonts w:ascii="Book Antiqua"/>
                    <w:b/>
                    <w:i/>
                    <w:color w:val="231F20"/>
                    <w:w w:val="107"/>
                    <w:sz w:val="22"/>
                  </w:rPr>
                  <w:t>9</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6.193001pt;margin-top:798.869995pt;width:158.950pt;height:20.350pt;mso-position-horizontal-relative:page;mso-position-vertical-relative:page;z-index:-256579584" coordorigin="1124,15977" coordsize="3179,407">
          <v:shape style="position:absolute;left:1133;top:15987;width:3159;height:387" coordorigin="1134,15987" coordsize="3159,387" path="m4179,15987l1247,15987,1182,15989,1148,16002,1136,16035,1134,16101,1134,16260,1136,16326,1148,16360,1182,16372,1247,16374,4179,16374,4245,16372,4279,16360,4291,16326,4293,16260,4293,16101,4291,16035,4279,16002,4245,15989,4179,15987xe" filled="true" fillcolor="#58595b" stroked="false">
            <v:path arrowok="t"/>
            <v:fill type="solid"/>
          </v:shape>
          <v:shape style="position:absolute;left:1133;top:15987;width:3159;height:387" coordorigin="1134,15987" coordsize="3159,387" path="m1247,15987l1182,15989,1148,16002,1136,16035,1134,16101,1134,16260,1136,16326,1148,16360,1182,16372,1247,16374,4179,16374,4245,16372,4279,16360,4291,16326,4293,16260,4293,16101,4291,16035,4279,16002,4245,15989,4179,15987,1247,15987xe" filled="false" stroked="true" strokeweight="1pt" strokecolor="#231f20">
            <v:path arrowok="t"/>
            <v:stroke dashstyle="solid"/>
          </v:shape>
          <w10:wrap type="none"/>
        </v:group>
      </w:pict>
    </w:r>
    <w:r>
      <w:rPr/>
      <w:drawing>
        <wp:anchor distT="0" distB="0" distL="0" distR="0" allowOverlap="1" layoutInCell="1" locked="0" behindDoc="1" simplePos="0" relativeHeight="246737920">
          <wp:simplePos x="0" y="0"/>
          <wp:positionH relativeFrom="page">
            <wp:posOffset>3290798</wp:posOffset>
          </wp:positionH>
          <wp:positionV relativeFrom="page">
            <wp:posOffset>10151998</wp:posOffset>
          </wp:positionV>
          <wp:extent cx="3369195" cy="245300"/>
          <wp:effectExtent l="0" t="0" r="0" b="0"/>
          <wp:wrapNone/>
          <wp:docPr id="17" name="image3.png"/>
          <wp:cNvGraphicFramePr>
            <a:graphicFrameLocks noChangeAspect="1"/>
          </wp:cNvGraphicFramePr>
          <a:graphic>
            <a:graphicData uri="http://schemas.openxmlformats.org/drawingml/2006/picture">
              <pic:pic>
                <pic:nvPicPr>
                  <pic:cNvPr id="18"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shape style="position:absolute;margin-left:75.3022pt;margin-top:800.975708pt;width:120pt;height:15.45pt;mso-position-horizontal-relative:page;mso-position-vertical-relative:page;z-index:-256577536" type="#_x0000_t202" filled="false" stroked="false">
          <v:textbox inset="0,0,0,0">
            <w:txbxContent>
              <w:p>
                <w:pPr>
                  <w:spacing w:before="25"/>
                  <w:ind w:left="20" w:right="0" w:firstLine="0"/>
                  <w:jc w:val="left"/>
                  <w:rPr>
                    <w:rFonts w:ascii="Book Antiqua"/>
                    <w:b/>
                    <w:i/>
                    <w:sz w:val="22"/>
                  </w:rPr>
                </w:pPr>
                <w:r>
                  <w:rPr>
                    <w:rFonts w:ascii="Book Antiqua"/>
                    <w:b/>
                    <w:i/>
                    <w:color w:val="FFFFFF"/>
                    <w:w w:val="105"/>
                    <w:sz w:val="22"/>
                  </w:rPr>
                  <w:t>Assembly Record 2005</w:t>
                </w:r>
              </w:p>
            </w:txbxContent>
          </v:textbox>
          <w10:wrap type="none"/>
        </v:shape>
      </w:pict>
    </w:r>
    <w:r>
      <w:rPr/>
      <w:pict>
        <v:shape style="position:absolute;margin-left:230.385696pt;margin-top:801.817505pt;width:13.35pt;height:15.45pt;mso-position-horizontal-relative:page;mso-position-vertical-relative:page;z-index:-256576512" type="#_x0000_t202" filled="false" stroked="false">
          <v:textbox inset="0,0,0,0">
            <w:txbxContent>
              <w:p>
                <w:pPr>
                  <w:spacing w:before="25"/>
                  <w:ind w:left="20" w:right="0" w:firstLine="0"/>
                  <w:jc w:val="left"/>
                  <w:rPr>
                    <w:rFonts w:ascii="Book Antiqua"/>
                    <w:b/>
                    <w:i/>
                    <w:sz w:val="22"/>
                  </w:rPr>
                </w:pPr>
                <w:r>
                  <w:rPr>
                    <w:rFonts w:ascii="Book Antiqua"/>
                    <w:b/>
                    <w:i/>
                    <w:color w:val="231F20"/>
                    <w:w w:val="125"/>
                    <w:sz w:val="22"/>
                  </w:rPr>
                  <w:t>I0</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
    <w:multiLevelType w:val="hybridMultilevel"/>
    <w:lvl w:ilvl="0">
      <w:start w:val="1"/>
      <w:numFmt w:val="lowerLetter"/>
      <w:lvlText w:val="%1)"/>
      <w:lvlJc w:val="left"/>
      <w:pPr>
        <w:ind w:left="1024" w:hanging="284"/>
        <w:jc w:val="left"/>
      </w:pPr>
      <w:rPr>
        <w:rFonts w:hint="default" w:ascii="Myriad Pro Light" w:hAnsi="Myriad Pro Light" w:eastAsia="Myriad Pro Light" w:cs="Myriad Pro Light"/>
        <w:color w:val="231F20"/>
        <w:spacing w:val="-5"/>
        <w:w w:val="105"/>
        <w:sz w:val="19"/>
        <w:szCs w:val="19"/>
      </w:rPr>
    </w:lvl>
    <w:lvl w:ilvl="1">
      <w:start w:val="0"/>
      <w:numFmt w:val="bullet"/>
      <w:lvlText w:val="•"/>
      <w:lvlJc w:val="left"/>
      <w:pPr>
        <w:ind w:left="1910" w:hanging="284"/>
      </w:pPr>
      <w:rPr>
        <w:rFonts w:hint="default"/>
      </w:rPr>
    </w:lvl>
    <w:lvl w:ilvl="2">
      <w:start w:val="0"/>
      <w:numFmt w:val="bullet"/>
      <w:lvlText w:val="•"/>
      <w:lvlJc w:val="left"/>
      <w:pPr>
        <w:ind w:left="2801" w:hanging="284"/>
      </w:pPr>
      <w:rPr>
        <w:rFonts w:hint="default"/>
      </w:rPr>
    </w:lvl>
    <w:lvl w:ilvl="3">
      <w:start w:val="0"/>
      <w:numFmt w:val="bullet"/>
      <w:lvlText w:val="•"/>
      <w:lvlJc w:val="left"/>
      <w:pPr>
        <w:ind w:left="3691" w:hanging="284"/>
      </w:pPr>
      <w:rPr>
        <w:rFonts w:hint="default"/>
      </w:rPr>
    </w:lvl>
    <w:lvl w:ilvl="4">
      <w:start w:val="0"/>
      <w:numFmt w:val="bullet"/>
      <w:lvlText w:val="•"/>
      <w:lvlJc w:val="left"/>
      <w:pPr>
        <w:ind w:left="4582" w:hanging="284"/>
      </w:pPr>
      <w:rPr>
        <w:rFonts w:hint="default"/>
      </w:rPr>
    </w:lvl>
    <w:lvl w:ilvl="5">
      <w:start w:val="0"/>
      <w:numFmt w:val="bullet"/>
      <w:lvlText w:val="•"/>
      <w:lvlJc w:val="left"/>
      <w:pPr>
        <w:ind w:left="5472" w:hanging="284"/>
      </w:pPr>
      <w:rPr>
        <w:rFonts w:hint="default"/>
      </w:rPr>
    </w:lvl>
    <w:lvl w:ilvl="6">
      <w:start w:val="0"/>
      <w:numFmt w:val="bullet"/>
      <w:lvlText w:val="•"/>
      <w:lvlJc w:val="left"/>
      <w:pPr>
        <w:ind w:left="6363" w:hanging="284"/>
      </w:pPr>
      <w:rPr>
        <w:rFonts w:hint="default"/>
      </w:rPr>
    </w:lvl>
    <w:lvl w:ilvl="7">
      <w:start w:val="0"/>
      <w:numFmt w:val="bullet"/>
      <w:lvlText w:val="•"/>
      <w:lvlJc w:val="left"/>
      <w:pPr>
        <w:ind w:left="7253" w:hanging="284"/>
      </w:pPr>
      <w:rPr>
        <w:rFonts w:hint="default"/>
      </w:rPr>
    </w:lvl>
    <w:lvl w:ilvl="8">
      <w:start w:val="0"/>
      <w:numFmt w:val="bullet"/>
      <w:lvlText w:val="•"/>
      <w:lvlJc w:val="left"/>
      <w:pPr>
        <w:ind w:left="8144" w:hanging="284"/>
      </w:pPr>
      <w:rPr>
        <w:rFonts w:hint="default"/>
      </w:rPr>
    </w:lvl>
  </w:abstractNum>
  <w:abstractNum w:abstractNumId="25">
    <w:multiLevelType w:val="hybridMultilevel"/>
    <w:lvl w:ilvl="0">
      <w:start w:val="0"/>
      <w:numFmt w:val="bullet"/>
      <w:lvlText w:val="•"/>
      <w:lvlJc w:val="left"/>
      <w:pPr>
        <w:ind w:left="283" w:hanging="284"/>
      </w:pPr>
      <w:rPr>
        <w:rFonts w:hint="default" w:ascii="Myriad Pro Light" w:hAnsi="Myriad Pro Light" w:eastAsia="Myriad Pro Light" w:cs="Myriad Pro Light"/>
        <w:color w:val="231F20"/>
        <w:w w:val="105"/>
        <w:sz w:val="34"/>
        <w:szCs w:val="34"/>
      </w:rPr>
    </w:lvl>
    <w:lvl w:ilvl="1">
      <w:start w:val="0"/>
      <w:numFmt w:val="bullet"/>
      <w:lvlText w:val="•"/>
      <w:lvlJc w:val="left"/>
      <w:pPr>
        <w:ind w:left="1056" w:hanging="284"/>
      </w:pPr>
      <w:rPr>
        <w:rFonts w:hint="default"/>
      </w:rPr>
    </w:lvl>
    <w:lvl w:ilvl="2">
      <w:start w:val="0"/>
      <w:numFmt w:val="bullet"/>
      <w:lvlText w:val="•"/>
      <w:lvlJc w:val="left"/>
      <w:pPr>
        <w:ind w:left="1833" w:hanging="284"/>
      </w:pPr>
      <w:rPr>
        <w:rFonts w:hint="default"/>
      </w:rPr>
    </w:lvl>
    <w:lvl w:ilvl="3">
      <w:start w:val="0"/>
      <w:numFmt w:val="bullet"/>
      <w:lvlText w:val="•"/>
      <w:lvlJc w:val="left"/>
      <w:pPr>
        <w:ind w:left="2610" w:hanging="284"/>
      </w:pPr>
      <w:rPr>
        <w:rFonts w:hint="default"/>
      </w:rPr>
    </w:lvl>
    <w:lvl w:ilvl="4">
      <w:start w:val="0"/>
      <w:numFmt w:val="bullet"/>
      <w:lvlText w:val="•"/>
      <w:lvlJc w:val="left"/>
      <w:pPr>
        <w:ind w:left="3387" w:hanging="284"/>
      </w:pPr>
      <w:rPr>
        <w:rFonts w:hint="default"/>
      </w:rPr>
    </w:lvl>
    <w:lvl w:ilvl="5">
      <w:start w:val="0"/>
      <w:numFmt w:val="bullet"/>
      <w:lvlText w:val="•"/>
      <w:lvlJc w:val="left"/>
      <w:pPr>
        <w:ind w:left="4163" w:hanging="284"/>
      </w:pPr>
      <w:rPr>
        <w:rFonts w:hint="default"/>
      </w:rPr>
    </w:lvl>
    <w:lvl w:ilvl="6">
      <w:start w:val="0"/>
      <w:numFmt w:val="bullet"/>
      <w:lvlText w:val="•"/>
      <w:lvlJc w:val="left"/>
      <w:pPr>
        <w:ind w:left="4940" w:hanging="284"/>
      </w:pPr>
      <w:rPr>
        <w:rFonts w:hint="default"/>
      </w:rPr>
    </w:lvl>
    <w:lvl w:ilvl="7">
      <w:start w:val="0"/>
      <w:numFmt w:val="bullet"/>
      <w:lvlText w:val="•"/>
      <w:lvlJc w:val="left"/>
      <w:pPr>
        <w:ind w:left="5717" w:hanging="284"/>
      </w:pPr>
      <w:rPr>
        <w:rFonts w:hint="default"/>
      </w:rPr>
    </w:lvl>
    <w:lvl w:ilvl="8">
      <w:start w:val="0"/>
      <w:numFmt w:val="bullet"/>
      <w:lvlText w:val="•"/>
      <w:lvlJc w:val="left"/>
      <w:pPr>
        <w:ind w:left="6493" w:hanging="284"/>
      </w:pPr>
      <w:rPr>
        <w:rFonts w:hint="default"/>
      </w:rPr>
    </w:lvl>
  </w:abstractNum>
  <w:abstractNum w:abstractNumId="24">
    <w:multiLevelType w:val="hybridMultilevel"/>
    <w:lvl w:ilvl="0">
      <w:start w:val="1"/>
      <w:numFmt w:val="lowerLetter"/>
      <w:lvlText w:val="%1)"/>
      <w:lvlJc w:val="left"/>
      <w:pPr>
        <w:ind w:left="283" w:hanging="284"/>
        <w:jc w:val="left"/>
      </w:pPr>
      <w:rPr>
        <w:rFonts w:hint="default" w:ascii="Myriad Pro Light" w:hAnsi="Myriad Pro Light" w:eastAsia="Myriad Pro Light" w:cs="Myriad Pro Light"/>
        <w:color w:val="231F20"/>
        <w:spacing w:val="-5"/>
        <w:w w:val="105"/>
        <w:sz w:val="19"/>
        <w:szCs w:val="19"/>
      </w:rPr>
    </w:lvl>
    <w:lvl w:ilvl="1">
      <w:start w:val="0"/>
      <w:numFmt w:val="bullet"/>
      <w:lvlText w:val="•"/>
      <w:lvlJc w:val="left"/>
      <w:pPr>
        <w:ind w:left="1061" w:hanging="284"/>
      </w:pPr>
      <w:rPr>
        <w:rFonts w:hint="default"/>
      </w:rPr>
    </w:lvl>
    <w:lvl w:ilvl="2">
      <w:start w:val="0"/>
      <w:numFmt w:val="bullet"/>
      <w:lvlText w:val="•"/>
      <w:lvlJc w:val="left"/>
      <w:pPr>
        <w:ind w:left="1843" w:hanging="284"/>
      </w:pPr>
      <w:rPr>
        <w:rFonts w:hint="default"/>
      </w:rPr>
    </w:lvl>
    <w:lvl w:ilvl="3">
      <w:start w:val="0"/>
      <w:numFmt w:val="bullet"/>
      <w:lvlText w:val="•"/>
      <w:lvlJc w:val="left"/>
      <w:pPr>
        <w:ind w:left="2625" w:hanging="284"/>
      </w:pPr>
      <w:rPr>
        <w:rFonts w:hint="default"/>
      </w:rPr>
    </w:lvl>
    <w:lvl w:ilvl="4">
      <w:start w:val="0"/>
      <w:numFmt w:val="bullet"/>
      <w:lvlText w:val="•"/>
      <w:lvlJc w:val="left"/>
      <w:pPr>
        <w:ind w:left="3407" w:hanging="284"/>
      </w:pPr>
      <w:rPr>
        <w:rFonts w:hint="default"/>
      </w:rPr>
    </w:lvl>
    <w:lvl w:ilvl="5">
      <w:start w:val="0"/>
      <w:numFmt w:val="bullet"/>
      <w:lvlText w:val="•"/>
      <w:lvlJc w:val="left"/>
      <w:pPr>
        <w:ind w:left="4189" w:hanging="284"/>
      </w:pPr>
      <w:rPr>
        <w:rFonts w:hint="default"/>
      </w:rPr>
    </w:lvl>
    <w:lvl w:ilvl="6">
      <w:start w:val="0"/>
      <w:numFmt w:val="bullet"/>
      <w:lvlText w:val="•"/>
      <w:lvlJc w:val="left"/>
      <w:pPr>
        <w:ind w:left="4971" w:hanging="284"/>
      </w:pPr>
      <w:rPr>
        <w:rFonts w:hint="default"/>
      </w:rPr>
    </w:lvl>
    <w:lvl w:ilvl="7">
      <w:start w:val="0"/>
      <w:numFmt w:val="bullet"/>
      <w:lvlText w:val="•"/>
      <w:lvlJc w:val="left"/>
      <w:pPr>
        <w:ind w:left="5753" w:hanging="284"/>
      </w:pPr>
      <w:rPr>
        <w:rFonts w:hint="default"/>
      </w:rPr>
    </w:lvl>
    <w:lvl w:ilvl="8">
      <w:start w:val="0"/>
      <w:numFmt w:val="bullet"/>
      <w:lvlText w:val="•"/>
      <w:lvlJc w:val="left"/>
      <w:pPr>
        <w:ind w:left="6535" w:hanging="284"/>
      </w:pPr>
      <w:rPr>
        <w:rFonts w:hint="default"/>
      </w:rPr>
    </w:lvl>
  </w:abstractNum>
  <w:abstractNum w:abstractNumId="23">
    <w:multiLevelType w:val="hybridMultilevel"/>
    <w:lvl w:ilvl="0">
      <w:start w:val="8"/>
      <w:numFmt w:val="decimal"/>
      <w:lvlText w:val="%1"/>
      <w:lvlJc w:val="left"/>
      <w:pPr>
        <w:ind w:left="799" w:hanging="343"/>
        <w:jc w:val="left"/>
      </w:pPr>
      <w:rPr>
        <w:rFonts w:hint="default"/>
      </w:rPr>
    </w:lvl>
    <w:lvl w:ilvl="1">
      <w:start w:val="4"/>
      <w:numFmt w:val="decimal"/>
      <w:lvlText w:val="%1.%2"/>
      <w:lvlJc w:val="left"/>
      <w:pPr>
        <w:ind w:left="799" w:hanging="343"/>
        <w:jc w:val="right"/>
      </w:pPr>
      <w:rPr>
        <w:rFonts w:hint="default" w:ascii="Calibri" w:hAnsi="Calibri" w:eastAsia="Calibri" w:cs="Calibri"/>
        <w:color w:val="231F20"/>
        <w:spacing w:val="0"/>
        <w:w w:val="86"/>
        <w:sz w:val="19"/>
        <w:szCs w:val="19"/>
      </w:rPr>
    </w:lvl>
    <w:lvl w:ilvl="2">
      <w:start w:val="1"/>
      <w:numFmt w:val="decimal"/>
      <w:lvlText w:val="%1.%2.%3"/>
      <w:lvlJc w:val="left"/>
      <w:pPr>
        <w:ind w:left="931" w:hanging="475"/>
        <w:jc w:val="left"/>
      </w:pPr>
      <w:rPr>
        <w:rFonts w:hint="default" w:ascii="Calibri" w:hAnsi="Calibri" w:eastAsia="Calibri" w:cs="Calibri"/>
        <w:color w:val="231F20"/>
        <w:spacing w:val="-12"/>
        <w:w w:val="86"/>
        <w:sz w:val="19"/>
        <w:szCs w:val="19"/>
      </w:rPr>
    </w:lvl>
    <w:lvl w:ilvl="3">
      <w:start w:val="0"/>
      <w:numFmt w:val="bullet"/>
      <w:lvlText w:val="•"/>
      <w:lvlJc w:val="left"/>
      <w:pPr>
        <w:ind w:left="2936" w:hanging="475"/>
      </w:pPr>
      <w:rPr>
        <w:rFonts w:hint="default"/>
      </w:rPr>
    </w:lvl>
    <w:lvl w:ilvl="4">
      <w:start w:val="0"/>
      <w:numFmt w:val="bullet"/>
      <w:lvlText w:val="•"/>
      <w:lvlJc w:val="left"/>
      <w:pPr>
        <w:ind w:left="3935" w:hanging="475"/>
      </w:pPr>
      <w:rPr>
        <w:rFonts w:hint="default"/>
      </w:rPr>
    </w:lvl>
    <w:lvl w:ilvl="5">
      <w:start w:val="0"/>
      <w:numFmt w:val="bullet"/>
      <w:lvlText w:val="•"/>
      <w:lvlJc w:val="left"/>
      <w:pPr>
        <w:ind w:left="4933" w:hanging="475"/>
      </w:pPr>
      <w:rPr>
        <w:rFonts w:hint="default"/>
      </w:rPr>
    </w:lvl>
    <w:lvl w:ilvl="6">
      <w:start w:val="0"/>
      <w:numFmt w:val="bullet"/>
      <w:lvlText w:val="•"/>
      <w:lvlJc w:val="left"/>
      <w:pPr>
        <w:ind w:left="5931" w:hanging="475"/>
      </w:pPr>
      <w:rPr>
        <w:rFonts w:hint="default"/>
      </w:rPr>
    </w:lvl>
    <w:lvl w:ilvl="7">
      <w:start w:val="0"/>
      <w:numFmt w:val="bullet"/>
      <w:lvlText w:val="•"/>
      <w:lvlJc w:val="left"/>
      <w:pPr>
        <w:ind w:left="6930" w:hanging="475"/>
      </w:pPr>
      <w:rPr>
        <w:rFonts w:hint="default"/>
      </w:rPr>
    </w:lvl>
    <w:lvl w:ilvl="8">
      <w:start w:val="0"/>
      <w:numFmt w:val="bullet"/>
      <w:lvlText w:val="•"/>
      <w:lvlJc w:val="left"/>
      <w:pPr>
        <w:ind w:left="7928" w:hanging="475"/>
      </w:pPr>
      <w:rPr>
        <w:rFonts w:hint="default"/>
      </w:rPr>
    </w:lvl>
  </w:abstractNum>
  <w:abstractNum w:abstractNumId="22">
    <w:multiLevelType w:val="hybridMultilevel"/>
    <w:lvl w:ilvl="0">
      <w:start w:val="3"/>
      <w:numFmt w:val="decimal"/>
      <w:lvlText w:val="%1"/>
      <w:lvlJc w:val="left"/>
      <w:pPr>
        <w:ind w:left="1177" w:hanging="720"/>
        <w:jc w:val="right"/>
      </w:pPr>
      <w:rPr>
        <w:rFonts w:hint="default" w:ascii="Myriad Pro" w:hAnsi="Myriad Pro" w:eastAsia="Myriad Pro" w:cs="Myriad Pro"/>
        <w:b/>
        <w:bCs/>
        <w:color w:val="231F20"/>
        <w:w w:val="105"/>
        <w:sz w:val="19"/>
        <w:szCs w:val="19"/>
      </w:rPr>
    </w:lvl>
    <w:lvl w:ilvl="1">
      <w:start w:val="1"/>
      <w:numFmt w:val="decimal"/>
      <w:lvlText w:val="%1.%2"/>
      <w:lvlJc w:val="left"/>
      <w:pPr>
        <w:ind w:left="5213" w:hanging="369"/>
        <w:jc w:val="left"/>
      </w:pPr>
      <w:rPr>
        <w:rFonts w:hint="default"/>
        <w:spacing w:val="-12"/>
        <w:w w:val="86"/>
      </w:rPr>
    </w:lvl>
    <w:lvl w:ilvl="2">
      <w:start w:val="1"/>
      <w:numFmt w:val="decimal"/>
      <w:lvlText w:val="%1.%2.%3"/>
      <w:lvlJc w:val="left"/>
      <w:pPr>
        <w:ind w:left="1177" w:hanging="369"/>
        <w:jc w:val="left"/>
      </w:pPr>
      <w:rPr>
        <w:rFonts w:hint="default" w:ascii="Myriad Pro" w:hAnsi="Myriad Pro" w:eastAsia="Myriad Pro" w:cs="Myriad Pro"/>
        <w:b/>
        <w:bCs/>
        <w:color w:val="231F20"/>
        <w:spacing w:val="-11"/>
        <w:w w:val="105"/>
        <w:sz w:val="19"/>
        <w:szCs w:val="19"/>
      </w:rPr>
    </w:lvl>
    <w:lvl w:ilvl="3">
      <w:start w:val="0"/>
      <w:numFmt w:val="bullet"/>
      <w:lvlText w:val="•"/>
      <w:lvlJc w:val="left"/>
      <w:pPr>
        <w:ind w:left="1320" w:hanging="369"/>
      </w:pPr>
      <w:rPr>
        <w:rFonts w:hint="default"/>
      </w:rPr>
    </w:lvl>
    <w:lvl w:ilvl="4">
      <w:start w:val="0"/>
      <w:numFmt w:val="bullet"/>
      <w:lvlText w:val="•"/>
      <w:lvlJc w:val="left"/>
      <w:pPr>
        <w:ind w:left="5220" w:hanging="369"/>
      </w:pPr>
      <w:rPr>
        <w:rFonts w:hint="default"/>
      </w:rPr>
    </w:lvl>
    <w:lvl w:ilvl="5">
      <w:start w:val="0"/>
      <w:numFmt w:val="bullet"/>
      <w:lvlText w:val="•"/>
      <w:lvlJc w:val="left"/>
      <w:pPr>
        <w:ind w:left="6004" w:hanging="369"/>
      </w:pPr>
      <w:rPr>
        <w:rFonts w:hint="default"/>
      </w:rPr>
    </w:lvl>
    <w:lvl w:ilvl="6">
      <w:start w:val="0"/>
      <w:numFmt w:val="bullet"/>
      <w:lvlText w:val="•"/>
      <w:lvlJc w:val="left"/>
      <w:pPr>
        <w:ind w:left="6788" w:hanging="369"/>
      </w:pPr>
      <w:rPr>
        <w:rFonts w:hint="default"/>
      </w:rPr>
    </w:lvl>
    <w:lvl w:ilvl="7">
      <w:start w:val="0"/>
      <w:numFmt w:val="bullet"/>
      <w:lvlText w:val="•"/>
      <w:lvlJc w:val="left"/>
      <w:pPr>
        <w:ind w:left="7572" w:hanging="369"/>
      </w:pPr>
      <w:rPr>
        <w:rFonts w:hint="default"/>
      </w:rPr>
    </w:lvl>
    <w:lvl w:ilvl="8">
      <w:start w:val="0"/>
      <w:numFmt w:val="bullet"/>
      <w:lvlText w:val="•"/>
      <w:lvlJc w:val="left"/>
      <w:pPr>
        <w:ind w:left="8357" w:hanging="369"/>
      </w:pPr>
      <w:rPr>
        <w:rFonts w:hint="default"/>
      </w:rPr>
    </w:lvl>
  </w:abstractNum>
  <w:abstractNum w:abstractNumId="21">
    <w:multiLevelType w:val="hybridMultilevel"/>
    <w:lvl w:ilvl="0">
      <w:start w:val="2"/>
      <w:numFmt w:val="decimal"/>
      <w:lvlText w:val="%1"/>
      <w:lvlJc w:val="left"/>
      <w:pPr>
        <w:ind w:left="173" w:hanging="682"/>
        <w:jc w:val="left"/>
      </w:pPr>
      <w:rPr>
        <w:rFonts w:hint="default"/>
      </w:rPr>
    </w:lvl>
    <w:lvl w:ilvl="1">
      <w:start w:val="16"/>
      <w:numFmt w:val="decimal"/>
      <w:lvlText w:val="%1.%2"/>
      <w:lvlJc w:val="left"/>
      <w:pPr>
        <w:ind w:left="173" w:hanging="682"/>
        <w:jc w:val="left"/>
      </w:pPr>
      <w:rPr>
        <w:rFonts w:hint="default" w:ascii="Myriad Pro" w:hAnsi="Myriad Pro" w:eastAsia="Myriad Pro" w:cs="Myriad Pro"/>
        <w:b/>
        <w:bCs/>
        <w:color w:val="231F20"/>
        <w:spacing w:val="-11"/>
        <w:w w:val="105"/>
        <w:sz w:val="19"/>
        <w:szCs w:val="19"/>
      </w:rPr>
    </w:lvl>
    <w:lvl w:ilvl="2">
      <w:start w:val="0"/>
      <w:numFmt w:val="bullet"/>
      <w:lvlText w:val="•"/>
      <w:lvlJc w:val="left"/>
      <w:pPr>
        <w:ind w:left="2129" w:hanging="682"/>
      </w:pPr>
      <w:rPr>
        <w:rFonts w:hint="default"/>
      </w:rPr>
    </w:lvl>
    <w:lvl w:ilvl="3">
      <w:start w:val="0"/>
      <w:numFmt w:val="bullet"/>
      <w:lvlText w:val="•"/>
      <w:lvlJc w:val="left"/>
      <w:pPr>
        <w:ind w:left="3103" w:hanging="682"/>
      </w:pPr>
      <w:rPr>
        <w:rFonts w:hint="default"/>
      </w:rPr>
    </w:lvl>
    <w:lvl w:ilvl="4">
      <w:start w:val="0"/>
      <w:numFmt w:val="bullet"/>
      <w:lvlText w:val="•"/>
      <w:lvlJc w:val="left"/>
      <w:pPr>
        <w:ind w:left="4078" w:hanging="682"/>
      </w:pPr>
      <w:rPr>
        <w:rFonts w:hint="default"/>
      </w:rPr>
    </w:lvl>
    <w:lvl w:ilvl="5">
      <w:start w:val="0"/>
      <w:numFmt w:val="bullet"/>
      <w:lvlText w:val="•"/>
      <w:lvlJc w:val="left"/>
      <w:pPr>
        <w:ind w:left="5052" w:hanging="682"/>
      </w:pPr>
      <w:rPr>
        <w:rFonts w:hint="default"/>
      </w:rPr>
    </w:lvl>
    <w:lvl w:ilvl="6">
      <w:start w:val="0"/>
      <w:numFmt w:val="bullet"/>
      <w:lvlText w:val="•"/>
      <w:lvlJc w:val="left"/>
      <w:pPr>
        <w:ind w:left="6027" w:hanging="682"/>
      </w:pPr>
      <w:rPr>
        <w:rFonts w:hint="default"/>
      </w:rPr>
    </w:lvl>
    <w:lvl w:ilvl="7">
      <w:start w:val="0"/>
      <w:numFmt w:val="bullet"/>
      <w:lvlText w:val="•"/>
      <w:lvlJc w:val="left"/>
      <w:pPr>
        <w:ind w:left="7001" w:hanging="682"/>
      </w:pPr>
      <w:rPr>
        <w:rFonts w:hint="default"/>
      </w:rPr>
    </w:lvl>
    <w:lvl w:ilvl="8">
      <w:start w:val="0"/>
      <w:numFmt w:val="bullet"/>
      <w:lvlText w:val="•"/>
      <w:lvlJc w:val="left"/>
      <w:pPr>
        <w:ind w:left="7976" w:hanging="682"/>
      </w:pPr>
      <w:rPr>
        <w:rFonts w:hint="default"/>
      </w:rPr>
    </w:lvl>
  </w:abstractNum>
  <w:abstractNum w:abstractNumId="20">
    <w:multiLevelType w:val="hybridMultilevel"/>
    <w:lvl w:ilvl="0">
      <w:start w:val="2"/>
      <w:numFmt w:val="decimal"/>
      <w:lvlText w:val="%1"/>
      <w:lvlJc w:val="left"/>
      <w:pPr>
        <w:ind w:left="893" w:hanging="720"/>
        <w:jc w:val="left"/>
      </w:pPr>
      <w:rPr>
        <w:rFonts w:hint="default"/>
      </w:rPr>
    </w:lvl>
    <w:lvl w:ilvl="1">
      <w:start w:val="10"/>
      <w:numFmt w:val="decimal"/>
      <w:lvlText w:val="%1.%2"/>
      <w:lvlJc w:val="left"/>
      <w:pPr>
        <w:ind w:left="893" w:hanging="720"/>
        <w:jc w:val="right"/>
      </w:pPr>
      <w:rPr>
        <w:rFonts w:hint="default" w:ascii="Myriad Pro" w:hAnsi="Myriad Pro" w:eastAsia="Myriad Pro" w:cs="Myriad Pro"/>
        <w:b/>
        <w:bCs/>
        <w:color w:val="231F20"/>
        <w:spacing w:val="-11"/>
        <w:w w:val="105"/>
        <w:sz w:val="19"/>
        <w:szCs w:val="19"/>
      </w:rPr>
    </w:lvl>
    <w:lvl w:ilvl="2">
      <w:start w:val="1"/>
      <w:numFmt w:val="decimal"/>
      <w:lvlText w:val="%1.%2.%3"/>
      <w:lvlJc w:val="left"/>
      <w:pPr>
        <w:ind w:left="1177" w:hanging="720"/>
        <w:jc w:val="left"/>
      </w:pPr>
      <w:rPr>
        <w:rFonts w:hint="default" w:ascii="Calibri" w:hAnsi="Calibri" w:eastAsia="Calibri" w:cs="Calibri"/>
        <w:color w:val="231F20"/>
        <w:spacing w:val="-12"/>
        <w:w w:val="86"/>
        <w:sz w:val="19"/>
        <w:szCs w:val="19"/>
      </w:rPr>
    </w:lvl>
    <w:lvl w:ilvl="3">
      <w:start w:val="0"/>
      <w:numFmt w:val="bullet"/>
      <w:lvlText w:val="•"/>
      <w:lvlJc w:val="left"/>
      <w:pPr>
        <w:ind w:left="3123" w:hanging="720"/>
      </w:pPr>
      <w:rPr>
        <w:rFonts w:hint="default"/>
      </w:rPr>
    </w:lvl>
    <w:lvl w:ilvl="4">
      <w:start w:val="0"/>
      <w:numFmt w:val="bullet"/>
      <w:lvlText w:val="•"/>
      <w:lvlJc w:val="left"/>
      <w:pPr>
        <w:ind w:left="4095" w:hanging="720"/>
      </w:pPr>
      <w:rPr>
        <w:rFonts w:hint="default"/>
      </w:rPr>
    </w:lvl>
    <w:lvl w:ilvl="5">
      <w:start w:val="0"/>
      <w:numFmt w:val="bullet"/>
      <w:lvlText w:val="•"/>
      <w:lvlJc w:val="left"/>
      <w:pPr>
        <w:ind w:left="5066" w:hanging="720"/>
      </w:pPr>
      <w:rPr>
        <w:rFonts w:hint="default"/>
      </w:rPr>
    </w:lvl>
    <w:lvl w:ilvl="6">
      <w:start w:val="0"/>
      <w:numFmt w:val="bullet"/>
      <w:lvlText w:val="•"/>
      <w:lvlJc w:val="left"/>
      <w:pPr>
        <w:ind w:left="6038" w:hanging="720"/>
      </w:pPr>
      <w:rPr>
        <w:rFonts w:hint="default"/>
      </w:rPr>
    </w:lvl>
    <w:lvl w:ilvl="7">
      <w:start w:val="0"/>
      <w:numFmt w:val="bullet"/>
      <w:lvlText w:val="•"/>
      <w:lvlJc w:val="left"/>
      <w:pPr>
        <w:ind w:left="7010" w:hanging="720"/>
      </w:pPr>
      <w:rPr>
        <w:rFonts w:hint="default"/>
      </w:rPr>
    </w:lvl>
    <w:lvl w:ilvl="8">
      <w:start w:val="0"/>
      <w:numFmt w:val="bullet"/>
      <w:lvlText w:val="•"/>
      <w:lvlJc w:val="left"/>
      <w:pPr>
        <w:ind w:left="7982" w:hanging="720"/>
      </w:pPr>
      <w:rPr>
        <w:rFonts w:hint="default"/>
      </w:rPr>
    </w:lvl>
  </w:abstractNum>
  <w:abstractNum w:abstractNumId="19">
    <w:multiLevelType w:val="hybridMultilevel"/>
    <w:lvl w:ilvl="0">
      <w:start w:val="2"/>
      <w:numFmt w:val="decimal"/>
      <w:lvlText w:val="%1"/>
      <w:lvlJc w:val="left"/>
      <w:pPr>
        <w:ind w:left="893" w:hanging="720"/>
        <w:jc w:val="left"/>
      </w:pPr>
      <w:rPr>
        <w:rFonts w:hint="default"/>
      </w:rPr>
    </w:lvl>
    <w:lvl w:ilvl="1">
      <w:start w:val="9"/>
      <w:numFmt w:val="decimal"/>
      <w:lvlText w:val="%1.%2"/>
      <w:lvlJc w:val="left"/>
      <w:pPr>
        <w:ind w:left="893" w:hanging="720"/>
        <w:jc w:val="left"/>
      </w:pPr>
      <w:rPr>
        <w:rFonts w:hint="default"/>
      </w:rPr>
    </w:lvl>
    <w:lvl w:ilvl="2">
      <w:start w:val="1"/>
      <w:numFmt w:val="decimal"/>
      <w:lvlText w:val="%1.%2.%3"/>
      <w:lvlJc w:val="left"/>
      <w:pPr>
        <w:ind w:left="893" w:hanging="720"/>
        <w:jc w:val="left"/>
      </w:pPr>
      <w:rPr>
        <w:rFonts w:hint="default" w:ascii="Calibri" w:hAnsi="Calibri" w:eastAsia="Calibri" w:cs="Calibri"/>
        <w:color w:val="231F20"/>
        <w:spacing w:val="-12"/>
        <w:w w:val="86"/>
        <w:sz w:val="19"/>
        <w:szCs w:val="19"/>
      </w:rPr>
    </w:lvl>
    <w:lvl w:ilvl="3">
      <w:start w:val="0"/>
      <w:numFmt w:val="bullet"/>
      <w:lvlText w:val="•"/>
      <w:lvlJc w:val="left"/>
      <w:pPr>
        <w:ind w:left="3607" w:hanging="720"/>
      </w:pPr>
      <w:rPr>
        <w:rFonts w:hint="default"/>
      </w:rPr>
    </w:lvl>
    <w:lvl w:ilvl="4">
      <w:start w:val="0"/>
      <w:numFmt w:val="bullet"/>
      <w:lvlText w:val="•"/>
      <w:lvlJc w:val="left"/>
      <w:pPr>
        <w:ind w:left="4510" w:hanging="720"/>
      </w:pPr>
      <w:rPr>
        <w:rFonts w:hint="default"/>
      </w:rPr>
    </w:lvl>
    <w:lvl w:ilvl="5">
      <w:start w:val="0"/>
      <w:numFmt w:val="bullet"/>
      <w:lvlText w:val="•"/>
      <w:lvlJc w:val="left"/>
      <w:pPr>
        <w:ind w:left="5412" w:hanging="720"/>
      </w:pPr>
      <w:rPr>
        <w:rFonts w:hint="default"/>
      </w:rPr>
    </w:lvl>
    <w:lvl w:ilvl="6">
      <w:start w:val="0"/>
      <w:numFmt w:val="bullet"/>
      <w:lvlText w:val="•"/>
      <w:lvlJc w:val="left"/>
      <w:pPr>
        <w:ind w:left="6315" w:hanging="720"/>
      </w:pPr>
      <w:rPr>
        <w:rFonts w:hint="default"/>
      </w:rPr>
    </w:lvl>
    <w:lvl w:ilvl="7">
      <w:start w:val="0"/>
      <w:numFmt w:val="bullet"/>
      <w:lvlText w:val="•"/>
      <w:lvlJc w:val="left"/>
      <w:pPr>
        <w:ind w:left="7217" w:hanging="720"/>
      </w:pPr>
      <w:rPr>
        <w:rFonts w:hint="default"/>
      </w:rPr>
    </w:lvl>
    <w:lvl w:ilvl="8">
      <w:start w:val="0"/>
      <w:numFmt w:val="bullet"/>
      <w:lvlText w:val="•"/>
      <w:lvlJc w:val="left"/>
      <w:pPr>
        <w:ind w:left="8120" w:hanging="720"/>
      </w:pPr>
      <w:rPr>
        <w:rFonts w:hint="default"/>
      </w:rPr>
    </w:lvl>
  </w:abstractNum>
  <w:abstractNum w:abstractNumId="18">
    <w:multiLevelType w:val="hybridMultilevel"/>
    <w:lvl w:ilvl="0">
      <w:start w:val="2"/>
      <w:numFmt w:val="decimal"/>
      <w:lvlText w:val="%1"/>
      <w:lvlJc w:val="left"/>
      <w:pPr>
        <w:ind w:left="457" w:hanging="720"/>
        <w:jc w:val="left"/>
      </w:pPr>
      <w:rPr>
        <w:rFonts w:hint="default"/>
      </w:rPr>
    </w:lvl>
    <w:lvl w:ilvl="1">
      <w:start w:val="1"/>
      <w:numFmt w:val="decimal"/>
      <w:lvlText w:val="%1.%2"/>
      <w:lvlJc w:val="left"/>
      <w:pPr>
        <w:ind w:left="457" w:hanging="720"/>
        <w:jc w:val="left"/>
      </w:pPr>
      <w:rPr>
        <w:rFonts w:hint="default" w:ascii="Myriad Pro" w:hAnsi="Myriad Pro" w:eastAsia="Myriad Pro" w:cs="Myriad Pro"/>
        <w:b/>
        <w:bCs/>
        <w:color w:val="231F20"/>
        <w:spacing w:val="-11"/>
        <w:w w:val="105"/>
        <w:sz w:val="19"/>
        <w:szCs w:val="19"/>
      </w:rPr>
    </w:lvl>
    <w:lvl w:ilvl="2">
      <w:start w:val="1"/>
      <w:numFmt w:val="decimal"/>
      <w:lvlText w:val="%1.%2.%3"/>
      <w:lvlJc w:val="left"/>
      <w:pPr>
        <w:ind w:left="1177" w:hanging="720"/>
        <w:jc w:val="left"/>
      </w:pPr>
      <w:rPr>
        <w:rFonts w:hint="default" w:ascii="Myriad Pro" w:hAnsi="Myriad Pro" w:eastAsia="Myriad Pro" w:cs="Myriad Pro"/>
        <w:b/>
        <w:bCs/>
        <w:color w:val="231F20"/>
        <w:spacing w:val="-11"/>
        <w:w w:val="105"/>
        <w:sz w:val="19"/>
        <w:szCs w:val="19"/>
      </w:rPr>
    </w:lvl>
    <w:lvl w:ilvl="3">
      <w:start w:val="0"/>
      <w:numFmt w:val="bullet"/>
      <w:lvlText w:val="•"/>
      <w:lvlJc w:val="left"/>
      <w:pPr>
        <w:ind w:left="3123" w:hanging="720"/>
      </w:pPr>
      <w:rPr>
        <w:rFonts w:hint="default"/>
      </w:rPr>
    </w:lvl>
    <w:lvl w:ilvl="4">
      <w:start w:val="0"/>
      <w:numFmt w:val="bullet"/>
      <w:lvlText w:val="•"/>
      <w:lvlJc w:val="left"/>
      <w:pPr>
        <w:ind w:left="4095" w:hanging="720"/>
      </w:pPr>
      <w:rPr>
        <w:rFonts w:hint="default"/>
      </w:rPr>
    </w:lvl>
    <w:lvl w:ilvl="5">
      <w:start w:val="0"/>
      <w:numFmt w:val="bullet"/>
      <w:lvlText w:val="•"/>
      <w:lvlJc w:val="left"/>
      <w:pPr>
        <w:ind w:left="5066" w:hanging="720"/>
      </w:pPr>
      <w:rPr>
        <w:rFonts w:hint="default"/>
      </w:rPr>
    </w:lvl>
    <w:lvl w:ilvl="6">
      <w:start w:val="0"/>
      <w:numFmt w:val="bullet"/>
      <w:lvlText w:val="•"/>
      <w:lvlJc w:val="left"/>
      <w:pPr>
        <w:ind w:left="6038" w:hanging="720"/>
      </w:pPr>
      <w:rPr>
        <w:rFonts w:hint="default"/>
      </w:rPr>
    </w:lvl>
    <w:lvl w:ilvl="7">
      <w:start w:val="0"/>
      <w:numFmt w:val="bullet"/>
      <w:lvlText w:val="•"/>
      <w:lvlJc w:val="left"/>
      <w:pPr>
        <w:ind w:left="7010" w:hanging="720"/>
      </w:pPr>
      <w:rPr>
        <w:rFonts w:hint="default"/>
      </w:rPr>
    </w:lvl>
    <w:lvl w:ilvl="8">
      <w:start w:val="0"/>
      <w:numFmt w:val="bullet"/>
      <w:lvlText w:val="•"/>
      <w:lvlJc w:val="left"/>
      <w:pPr>
        <w:ind w:left="7982" w:hanging="720"/>
      </w:pPr>
      <w:rPr>
        <w:rFonts w:hint="default"/>
      </w:rPr>
    </w:lvl>
  </w:abstractNum>
  <w:abstractNum w:abstractNumId="17">
    <w:multiLevelType w:val="hybridMultilevel"/>
    <w:lvl w:ilvl="0">
      <w:start w:val="2"/>
      <w:numFmt w:val="decimal"/>
      <w:lvlText w:val="%1"/>
      <w:lvlJc w:val="left"/>
      <w:pPr>
        <w:ind w:left="1177" w:hanging="720"/>
        <w:jc w:val="left"/>
      </w:pPr>
      <w:rPr>
        <w:rFonts w:hint="default" w:ascii="Calibri" w:hAnsi="Calibri" w:eastAsia="Calibri" w:cs="Calibri"/>
        <w:color w:val="231F20"/>
        <w:w w:val="106"/>
        <w:sz w:val="19"/>
        <w:szCs w:val="19"/>
      </w:rPr>
    </w:lvl>
    <w:lvl w:ilvl="1">
      <w:start w:val="0"/>
      <w:numFmt w:val="bullet"/>
      <w:lvlText w:val="•"/>
      <w:lvlJc w:val="left"/>
      <w:pPr>
        <w:ind w:left="2054" w:hanging="720"/>
      </w:pPr>
      <w:rPr>
        <w:rFonts w:hint="default"/>
      </w:rPr>
    </w:lvl>
    <w:lvl w:ilvl="2">
      <w:start w:val="0"/>
      <w:numFmt w:val="bullet"/>
      <w:lvlText w:val="•"/>
      <w:lvlJc w:val="left"/>
      <w:pPr>
        <w:ind w:left="2929" w:hanging="720"/>
      </w:pPr>
      <w:rPr>
        <w:rFonts w:hint="default"/>
      </w:rPr>
    </w:lvl>
    <w:lvl w:ilvl="3">
      <w:start w:val="0"/>
      <w:numFmt w:val="bullet"/>
      <w:lvlText w:val="•"/>
      <w:lvlJc w:val="left"/>
      <w:pPr>
        <w:ind w:left="3803" w:hanging="720"/>
      </w:pPr>
      <w:rPr>
        <w:rFonts w:hint="default"/>
      </w:rPr>
    </w:lvl>
    <w:lvl w:ilvl="4">
      <w:start w:val="0"/>
      <w:numFmt w:val="bullet"/>
      <w:lvlText w:val="•"/>
      <w:lvlJc w:val="left"/>
      <w:pPr>
        <w:ind w:left="4678" w:hanging="720"/>
      </w:pPr>
      <w:rPr>
        <w:rFonts w:hint="default"/>
      </w:rPr>
    </w:lvl>
    <w:lvl w:ilvl="5">
      <w:start w:val="0"/>
      <w:numFmt w:val="bullet"/>
      <w:lvlText w:val="•"/>
      <w:lvlJc w:val="left"/>
      <w:pPr>
        <w:ind w:left="5552" w:hanging="720"/>
      </w:pPr>
      <w:rPr>
        <w:rFonts w:hint="default"/>
      </w:rPr>
    </w:lvl>
    <w:lvl w:ilvl="6">
      <w:start w:val="0"/>
      <w:numFmt w:val="bullet"/>
      <w:lvlText w:val="•"/>
      <w:lvlJc w:val="left"/>
      <w:pPr>
        <w:ind w:left="6427" w:hanging="720"/>
      </w:pPr>
      <w:rPr>
        <w:rFonts w:hint="default"/>
      </w:rPr>
    </w:lvl>
    <w:lvl w:ilvl="7">
      <w:start w:val="0"/>
      <w:numFmt w:val="bullet"/>
      <w:lvlText w:val="•"/>
      <w:lvlJc w:val="left"/>
      <w:pPr>
        <w:ind w:left="7301" w:hanging="720"/>
      </w:pPr>
      <w:rPr>
        <w:rFonts w:hint="default"/>
      </w:rPr>
    </w:lvl>
    <w:lvl w:ilvl="8">
      <w:start w:val="0"/>
      <w:numFmt w:val="bullet"/>
      <w:lvlText w:val="•"/>
      <w:lvlJc w:val="left"/>
      <w:pPr>
        <w:ind w:left="8176" w:hanging="720"/>
      </w:pPr>
      <w:rPr>
        <w:rFonts w:hint="default"/>
      </w:rPr>
    </w:lvl>
  </w:abstractNum>
  <w:abstractNum w:abstractNumId="16">
    <w:multiLevelType w:val="hybridMultilevel"/>
    <w:lvl w:ilvl="0">
      <w:start w:val="1"/>
      <w:numFmt w:val="decimal"/>
      <w:lvlText w:val="%1."/>
      <w:lvlJc w:val="left"/>
      <w:pPr>
        <w:ind w:left="893" w:hanging="720"/>
        <w:jc w:val="right"/>
      </w:pPr>
      <w:rPr>
        <w:rFonts w:hint="default" w:ascii="Myriad Pro" w:hAnsi="Myriad Pro" w:eastAsia="Myriad Pro" w:cs="Myriad Pro"/>
        <w:b/>
        <w:bCs/>
        <w:color w:val="231F20"/>
        <w:spacing w:val="-7"/>
        <w:w w:val="105"/>
        <w:sz w:val="19"/>
        <w:szCs w:val="19"/>
      </w:rPr>
    </w:lvl>
    <w:lvl w:ilvl="1">
      <w:start w:val="1"/>
      <w:numFmt w:val="decimal"/>
      <w:lvlText w:val="%1.%2"/>
      <w:lvlJc w:val="left"/>
      <w:pPr>
        <w:ind w:left="599" w:hanging="426"/>
        <w:jc w:val="left"/>
      </w:pPr>
      <w:rPr>
        <w:rFonts w:hint="default" w:ascii="Calibri" w:hAnsi="Calibri" w:eastAsia="Calibri" w:cs="Calibri"/>
        <w:color w:val="231F20"/>
        <w:spacing w:val="-12"/>
        <w:w w:val="86"/>
        <w:sz w:val="19"/>
        <w:szCs w:val="19"/>
      </w:rPr>
    </w:lvl>
    <w:lvl w:ilvl="2">
      <w:start w:val="0"/>
      <w:numFmt w:val="bullet"/>
      <w:lvlText w:val="•"/>
      <w:lvlJc w:val="left"/>
      <w:pPr>
        <w:ind w:left="1902" w:hanging="426"/>
      </w:pPr>
      <w:rPr>
        <w:rFonts w:hint="default"/>
      </w:rPr>
    </w:lvl>
    <w:lvl w:ilvl="3">
      <w:start w:val="0"/>
      <w:numFmt w:val="bullet"/>
      <w:lvlText w:val="•"/>
      <w:lvlJc w:val="left"/>
      <w:pPr>
        <w:ind w:left="2905" w:hanging="426"/>
      </w:pPr>
      <w:rPr>
        <w:rFonts w:hint="default"/>
      </w:rPr>
    </w:lvl>
    <w:lvl w:ilvl="4">
      <w:start w:val="0"/>
      <w:numFmt w:val="bullet"/>
      <w:lvlText w:val="•"/>
      <w:lvlJc w:val="left"/>
      <w:pPr>
        <w:ind w:left="3908" w:hanging="426"/>
      </w:pPr>
      <w:rPr>
        <w:rFonts w:hint="default"/>
      </w:rPr>
    </w:lvl>
    <w:lvl w:ilvl="5">
      <w:start w:val="0"/>
      <w:numFmt w:val="bullet"/>
      <w:lvlText w:val="•"/>
      <w:lvlJc w:val="left"/>
      <w:pPr>
        <w:ind w:left="4911" w:hanging="426"/>
      </w:pPr>
      <w:rPr>
        <w:rFonts w:hint="default"/>
      </w:rPr>
    </w:lvl>
    <w:lvl w:ilvl="6">
      <w:start w:val="0"/>
      <w:numFmt w:val="bullet"/>
      <w:lvlText w:val="•"/>
      <w:lvlJc w:val="left"/>
      <w:pPr>
        <w:ind w:left="5914" w:hanging="426"/>
      </w:pPr>
      <w:rPr>
        <w:rFonts w:hint="default"/>
      </w:rPr>
    </w:lvl>
    <w:lvl w:ilvl="7">
      <w:start w:val="0"/>
      <w:numFmt w:val="bullet"/>
      <w:lvlText w:val="•"/>
      <w:lvlJc w:val="left"/>
      <w:pPr>
        <w:ind w:left="6917" w:hanging="426"/>
      </w:pPr>
      <w:rPr>
        <w:rFonts w:hint="default"/>
      </w:rPr>
    </w:lvl>
    <w:lvl w:ilvl="8">
      <w:start w:val="0"/>
      <w:numFmt w:val="bullet"/>
      <w:lvlText w:val="•"/>
      <w:lvlJc w:val="left"/>
      <w:pPr>
        <w:ind w:left="7919" w:hanging="426"/>
      </w:pPr>
      <w:rPr>
        <w:rFonts w:hint="default"/>
      </w:rPr>
    </w:lvl>
  </w:abstractNum>
  <w:abstractNum w:abstractNumId="15">
    <w:multiLevelType w:val="hybridMultilevel"/>
    <w:lvl w:ilvl="0">
      <w:start w:val="1"/>
      <w:numFmt w:val="lowerLetter"/>
      <w:lvlText w:val="%1)"/>
      <w:lvlJc w:val="left"/>
      <w:pPr>
        <w:ind w:left="283" w:hanging="284"/>
        <w:jc w:val="left"/>
      </w:pPr>
      <w:rPr>
        <w:rFonts w:hint="default" w:ascii="Myriad Pro Light" w:hAnsi="Myriad Pro Light" w:eastAsia="Myriad Pro Light" w:cs="Myriad Pro Light"/>
        <w:color w:val="231F20"/>
        <w:spacing w:val="-5"/>
        <w:w w:val="105"/>
        <w:sz w:val="19"/>
        <w:szCs w:val="19"/>
      </w:rPr>
    </w:lvl>
    <w:lvl w:ilvl="1">
      <w:start w:val="0"/>
      <w:numFmt w:val="bullet"/>
      <w:lvlText w:val="•"/>
      <w:lvlJc w:val="left"/>
      <w:pPr>
        <w:ind w:left="1067" w:hanging="284"/>
      </w:pPr>
      <w:rPr>
        <w:rFonts w:hint="default"/>
      </w:rPr>
    </w:lvl>
    <w:lvl w:ilvl="2">
      <w:start w:val="0"/>
      <w:numFmt w:val="bullet"/>
      <w:lvlText w:val="•"/>
      <w:lvlJc w:val="left"/>
      <w:pPr>
        <w:ind w:left="1854" w:hanging="284"/>
      </w:pPr>
      <w:rPr>
        <w:rFonts w:hint="default"/>
      </w:rPr>
    </w:lvl>
    <w:lvl w:ilvl="3">
      <w:start w:val="0"/>
      <w:numFmt w:val="bullet"/>
      <w:lvlText w:val="•"/>
      <w:lvlJc w:val="left"/>
      <w:pPr>
        <w:ind w:left="2641" w:hanging="284"/>
      </w:pPr>
      <w:rPr>
        <w:rFonts w:hint="default"/>
      </w:rPr>
    </w:lvl>
    <w:lvl w:ilvl="4">
      <w:start w:val="0"/>
      <w:numFmt w:val="bullet"/>
      <w:lvlText w:val="•"/>
      <w:lvlJc w:val="left"/>
      <w:pPr>
        <w:ind w:left="3428" w:hanging="284"/>
      </w:pPr>
      <w:rPr>
        <w:rFonts w:hint="default"/>
      </w:rPr>
    </w:lvl>
    <w:lvl w:ilvl="5">
      <w:start w:val="0"/>
      <w:numFmt w:val="bullet"/>
      <w:lvlText w:val="•"/>
      <w:lvlJc w:val="left"/>
      <w:pPr>
        <w:ind w:left="4215" w:hanging="284"/>
      </w:pPr>
      <w:rPr>
        <w:rFonts w:hint="default"/>
      </w:rPr>
    </w:lvl>
    <w:lvl w:ilvl="6">
      <w:start w:val="0"/>
      <w:numFmt w:val="bullet"/>
      <w:lvlText w:val="•"/>
      <w:lvlJc w:val="left"/>
      <w:pPr>
        <w:ind w:left="5002" w:hanging="284"/>
      </w:pPr>
      <w:rPr>
        <w:rFonts w:hint="default"/>
      </w:rPr>
    </w:lvl>
    <w:lvl w:ilvl="7">
      <w:start w:val="0"/>
      <w:numFmt w:val="bullet"/>
      <w:lvlText w:val="•"/>
      <w:lvlJc w:val="left"/>
      <w:pPr>
        <w:ind w:left="5789" w:hanging="284"/>
      </w:pPr>
      <w:rPr>
        <w:rFonts w:hint="default"/>
      </w:rPr>
    </w:lvl>
    <w:lvl w:ilvl="8">
      <w:start w:val="0"/>
      <w:numFmt w:val="bullet"/>
      <w:lvlText w:val="•"/>
      <w:lvlJc w:val="left"/>
      <w:pPr>
        <w:ind w:left="6576" w:hanging="284"/>
      </w:pPr>
      <w:rPr>
        <w:rFonts w:hint="default"/>
      </w:rPr>
    </w:lvl>
  </w:abstractNum>
  <w:abstractNum w:abstractNumId="14">
    <w:multiLevelType w:val="hybridMultilevel"/>
    <w:lvl w:ilvl="0">
      <w:start w:val="1"/>
      <w:numFmt w:val="lowerLetter"/>
      <w:lvlText w:val="%1)"/>
      <w:lvlJc w:val="left"/>
      <w:pPr>
        <w:ind w:left="283" w:hanging="284"/>
        <w:jc w:val="left"/>
      </w:pPr>
      <w:rPr>
        <w:rFonts w:hint="default" w:ascii="Myriad Pro Light" w:hAnsi="Myriad Pro Light" w:eastAsia="Myriad Pro Light" w:cs="Myriad Pro Light"/>
        <w:color w:val="231F20"/>
        <w:spacing w:val="-5"/>
        <w:w w:val="105"/>
        <w:sz w:val="19"/>
        <w:szCs w:val="19"/>
      </w:rPr>
    </w:lvl>
    <w:lvl w:ilvl="1">
      <w:start w:val="0"/>
      <w:numFmt w:val="bullet"/>
      <w:lvlText w:val="•"/>
      <w:lvlJc w:val="left"/>
      <w:pPr>
        <w:ind w:left="1055" w:hanging="284"/>
      </w:pPr>
      <w:rPr>
        <w:rFonts w:hint="default"/>
      </w:rPr>
    </w:lvl>
    <w:lvl w:ilvl="2">
      <w:start w:val="0"/>
      <w:numFmt w:val="bullet"/>
      <w:lvlText w:val="•"/>
      <w:lvlJc w:val="left"/>
      <w:pPr>
        <w:ind w:left="1830" w:hanging="284"/>
      </w:pPr>
      <w:rPr>
        <w:rFonts w:hint="default"/>
      </w:rPr>
    </w:lvl>
    <w:lvl w:ilvl="3">
      <w:start w:val="0"/>
      <w:numFmt w:val="bullet"/>
      <w:lvlText w:val="•"/>
      <w:lvlJc w:val="left"/>
      <w:pPr>
        <w:ind w:left="2605" w:hanging="284"/>
      </w:pPr>
      <w:rPr>
        <w:rFonts w:hint="default"/>
      </w:rPr>
    </w:lvl>
    <w:lvl w:ilvl="4">
      <w:start w:val="0"/>
      <w:numFmt w:val="bullet"/>
      <w:lvlText w:val="•"/>
      <w:lvlJc w:val="left"/>
      <w:pPr>
        <w:ind w:left="3380" w:hanging="284"/>
      </w:pPr>
      <w:rPr>
        <w:rFonts w:hint="default"/>
      </w:rPr>
    </w:lvl>
    <w:lvl w:ilvl="5">
      <w:start w:val="0"/>
      <w:numFmt w:val="bullet"/>
      <w:lvlText w:val="•"/>
      <w:lvlJc w:val="left"/>
      <w:pPr>
        <w:ind w:left="4156" w:hanging="284"/>
      </w:pPr>
      <w:rPr>
        <w:rFonts w:hint="default"/>
      </w:rPr>
    </w:lvl>
    <w:lvl w:ilvl="6">
      <w:start w:val="0"/>
      <w:numFmt w:val="bullet"/>
      <w:lvlText w:val="•"/>
      <w:lvlJc w:val="left"/>
      <w:pPr>
        <w:ind w:left="4931" w:hanging="284"/>
      </w:pPr>
      <w:rPr>
        <w:rFonts w:hint="default"/>
      </w:rPr>
    </w:lvl>
    <w:lvl w:ilvl="7">
      <w:start w:val="0"/>
      <w:numFmt w:val="bullet"/>
      <w:lvlText w:val="•"/>
      <w:lvlJc w:val="left"/>
      <w:pPr>
        <w:ind w:left="5706" w:hanging="284"/>
      </w:pPr>
      <w:rPr>
        <w:rFonts w:hint="default"/>
      </w:rPr>
    </w:lvl>
    <w:lvl w:ilvl="8">
      <w:start w:val="0"/>
      <w:numFmt w:val="bullet"/>
      <w:lvlText w:val="•"/>
      <w:lvlJc w:val="left"/>
      <w:pPr>
        <w:ind w:left="6481" w:hanging="284"/>
      </w:pPr>
      <w:rPr>
        <w:rFonts w:hint="default"/>
      </w:rPr>
    </w:lvl>
  </w:abstractNum>
  <w:abstractNum w:abstractNumId="13">
    <w:multiLevelType w:val="hybridMultilevel"/>
    <w:lvl w:ilvl="0">
      <w:start w:val="1"/>
      <w:numFmt w:val="lowerLetter"/>
      <w:lvlText w:val="%1)"/>
      <w:lvlJc w:val="left"/>
      <w:pPr>
        <w:ind w:left="283" w:hanging="284"/>
        <w:jc w:val="left"/>
      </w:pPr>
      <w:rPr>
        <w:rFonts w:hint="default" w:ascii="Myriad Pro Light" w:hAnsi="Myriad Pro Light" w:eastAsia="Myriad Pro Light" w:cs="Myriad Pro Light"/>
        <w:color w:val="231F20"/>
        <w:spacing w:val="-5"/>
        <w:w w:val="105"/>
        <w:sz w:val="19"/>
        <w:szCs w:val="19"/>
      </w:rPr>
    </w:lvl>
    <w:lvl w:ilvl="1">
      <w:start w:val="0"/>
      <w:numFmt w:val="bullet"/>
      <w:lvlText w:val="•"/>
      <w:lvlJc w:val="left"/>
      <w:pPr>
        <w:ind w:left="1059" w:hanging="284"/>
      </w:pPr>
      <w:rPr>
        <w:rFonts w:hint="default"/>
      </w:rPr>
    </w:lvl>
    <w:lvl w:ilvl="2">
      <w:start w:val="0"/>
      <w:numFmt w:val="bullet"/>
      <w:lvlText w:val="•"/>
      <w:lvlJc w:val="left"/>
      <w:pPr>
        <w:ind w:left="1839" w:hanging="284"/>
      </w:pPr>
      <w:rPr>
        <w:rFonts w:hint="default"/>
      </w:rPr>
    </w:lvl>
    <w:lvl w:ilvl="3">
      <w:start w:val="0"/>
      <w:numFmt w:val="bullet"/>
      <w:lvlText w:val="•"/>
      <w:lvlJc w:val="left"/>
      <w:pPr>
        <w:ind w:left="2618" w:hanging="284"/>
      </w:pPr>
      <w:rPr>
        <w:rFonts w:hint="default"/>
      </w:rPr>
    </w:lvl>
    <w:lvl w:ilvl="4">
      <w:start w:val="0"/>
      <w:numFmt w:val="bullet"/>
      <w:lvlText w:val="•"/>
      <w:lvlJc w:val="left"/>
      <w:pPr>
        <w:ind w:left="3398" w:hanging="284"/>
      </w:pPr>
      <w:rPr>
        <w:rFonts w:hint="default"/>
      </w:rPr>
    </w:lvl>
    <w:lvl w:ilvl="5">
      <w:start w:val="0"/>
      <w:numFmt w:val="bullet"/>
      <w:lvlText w:val="•"/>
      <w:lvlJc w:val="left"/>
      <w:pPr>
        <w:ind w:left="4177" w:hanging="284"/>
      </w:pPr>
      <w:rPr>
        <w:rFonts w:hint="default"/>
      </w:rPr>
    </w:lvl>
    <w:lvl w:ilvl="6">
      <w:start w:val="0"/>
      <w:numFmt w:val="bullet"/>
      <w:lvlText w:val="•"/>
      <w:lvlJc w:val="left"/>
      <w:pPr>
        <w:ind w:left="4957" w:hanging="284"/>
      </w:pPr>
      <w:rPr>
        <w:rFonts w:hint="default"/>
      </w:rPr>
    </w:lvl>
    <w:lvl w:ilvl="7">
      <w:start w:val="0"/>
      <w:numFmt w:val="bullet"/>
      <w:lvlText w:val="•"/>
      <w:lvlJc w:val="left"/>
      <w:pPr>
        <w:ind w:left="5736" w:hanging="284"/>
      </w:pPr>
      <w:rPr>
        <w:rFonts w:hint="default"/>
      </w:rPr>
    </w:lvl>
    <w:lvl w:ilvl="8">
      <w:start w:val="0"/>
      <w:numFmt w:val="bullet"/>
      <w:lvlText w:val="•"/>
      <w:lvlJc w:val="left"/>
      <w:pPr>
        <w:ind w:left="6516" w:hanging="284"/>
      </w:pPr>
      <w:rPr>
        <w:rFonts w:hint="default"/>
      </w:rPr>
    </w:lvl>
  </w:abstractNum>
  <w:abstractNum w:abstractNumId="12">
    <w:multiLevelType w:val="hybridMultilevel"/>
    <w:lvl w:ilvl="0">
      <w:start w:val="1"/>
      <w:numFmt w:val="lowerLetter"/>
      <w:lvlText w:val="%1)"/>
      <w:lvlJc w:val="left"/>
      <w:pPr>
        <w:ind w:left="283" w:hanging="284"/>
        <w:jc w:val="left"/>
      </w:pPr>
      <w:rPr>
        <w:rFonts w:hint="default" w:ascii="Myriad Pro Light" w:hAnsi="Myriad Pro Light" w:eastAsia="Myriad Pro Light" w:cs="Myriad Pro Light"/>
        <w:color w:val="231F20"/>
        <w:spacing w:val="-5"/>
        <w:w w:val="105"/>
        <w:sz w:val="19"/>
        <w:szCs w:val="19"/>
      </w:rPr>
    </w:lvl>
    <w:lvl w:ilvl="1">
      <w:start w:val="0"/>
      <w:numFmt w:val="bullet"/>
      <w:lvlText w:val="•"/>
      <w:lvlJc w:val="left"/>
      <w:pPr>
        <w:ind w:left="1063" w:hanging="284"/>
      </w:pPr>
      <w:rPr>
        <w:rFonts w:hint="default"/>
      </w:rPr>
    </w:lvl>
    <w:lvl w:ilvl="2">
      <w:start w:val="0"/>
      <w:numFmt w:val="bullet"/>
      <w:lvlText w:val="•"/>
      <w:lvlJc w:val="left"/>
      <w:pPr>
        <w:ind w:left="1847" w:hanging="284"/>
      </w:pPr>
      <w:rPr>
        <w:rFonts w:hint="default"/>
      </w:rPr>
    </w:lvl>
    <w:lvl w:ilvl="3">
      <w:start w:val="0"/>
      <w:numFmt w:val="bullet"/>
      <w:lvlText w:val="•"/>
      <w:lvlJc w:val="left"/>
      <w:pPr>
        <w:ind w:left="2631" w:hanging="284"/>
      </w:pPr>
      <w:rPr>
        <w:rFonts w:hint="default"/>
      </w:rPr>
    </w:lvl>
    <w:lvl w:ilvl="4">
      <w:start w:val="0"/>
      <w:numFmt w:val="bullet"/>
      <w:lvlText w:val="•"/>
      <w:lvlJc w:val="left"/>
      <w:pPr>
        <w:ind w:left="3415" w:hanging="284"/>
      </w:pPr>
      <w:rPr>
        <w:rFonts w:hint="default"/>
      </w:rPr>
    </w:lvl>
    <w:lvl w:ilvl="5">
      <w:start w:val="0"/>
      <w:numFmt w:val="bullet"/>
      <w:lvlText w:val="•"/>
      <w:lvlJc w:val="left"/>
      <w:pPr>
        <w:ind w:left="4199" w:hanging="284"/>
      </w:pPr>
      <w:rPr>
        <w:rFonts w:hint="default"/>
      </w:rPr>
    </w:lvl>
    <w:lvl w:ilvl="6">
      <w:start w:val="0"/>
      <w:numFmt w:val="bullet"/>
      <w:lvlText w:val="•"/>
      <w:lvlJc w:val="left"/>
      <w:pPr>
        <w:ind w:left="4982" w:hanging="284"/>
      </w:pPr>
      <w:rPr>
        <w:rFonts w:hint="default"/>
      </w:rPr>
    </w:lvl>
    <w:lvl w:ilvl="7">
      <w:start w:val="0"/>
      <w:numFmt w:val="bullet"/>
      <w:lvlText w:val="•"/>
      <w:lvlJc w:val="left"/>
      <w:pPr>
        <w:ind w:left="5766" w:hanging="284"/>
      </w:pPr>
      <w:rPr>
        <w:rFonts w:hint="default"/>
      </w:rPr>
    </w:lvl>
    <w:lvl w:ilvl="8">
      <w:start w:val="0"/>
      <w:numFmt w:val="bullet"/>
      <w:lvlText w:val="•"/>
      <w:lvlJc w:val="left"/>
      <w:pPr>
        <w:ind w:left="6550" w:hanging="284"/>
      </w:pPr>
      <w:rPr>
        <w:rFonts w:hint="default"/>
      </w:rPr>
    </w:lvl>
  </w:abstractNum>
  <w:abstractNum w:abstractNumId="11">
    <w:multiLevelType w:val="hybridMultilevel"/>
    <w:lvl w:ilvl="0">
      <w:start w:val="1"/>
      <w:numFmt w:val="lowerLetter"/>
      <w:lvlText w:val="%1)"/>
      <w:lvlJc w:val="left"/>
      <w:pPr>
        <w:ind w:left="283" w:hanging="284"/>
        <w:jc w:val="left"/>
      </w:pPr>
      <w:rPr>
        <w:rFonts w:hint="default" w:ascii="Myriad Pro Light" w:hAnsi="Myriad Pro Light" w:eastAsia="Myriad Pro Light" w:cs="Myriad Pro Light"/>
        <w:color w:val="231F20"/>
        <w:spacing w:val="-5"/>
        <w:w w:val="105"/>
        <w:sz w:val="19"/>
        <w:szCs w:val="19"/>
      </w:rPr>
    </w:lvl>
    <w:lvl w:ilvl="1">
      <w:start w:val="1"/>
      <w:numFmt w:val="lowerRoman"/>
      <w:lvlText w:val="%2."/>
      <w:lvlJc w:val="left"/>
      <w:pPr>
        <w:ind w:left="873" w:hanging="590"/>
        <w:jc w:val="left"/>
      </w:pPr>
      <w:rPr>
        <w:rFonts w:hint="default" w:ascii="Myriad Pro Light" w:hAnsi="Myriad Pro Light" w:eastAsia="Myriad Pro Light" w:cs="Myriad Pro Light"/>
        <w:color w:val="231F20"/>
        <w:spacing w:val="0"/>
        <w:w w:val="105"/>
        <w:sz w:val="19"/>
        <w:szCs w:val="19"/>
      </w:rPr>
    </w:lvl>
    <w:lvl w:ilvl="2">
      <w:start w:val="0"/>
      <w:numFmt w:val="bullet"/>
      <w:lvlText w:val="•"/>
      <w:lvlJc w:val="left"/>
      <w:pPr>
        <w:ind w:left="1676" w:hanging="590"/>
      </w:pPr>
      <w:rPr>
        <w:rFonts w:hint="default"/>
      </w:rPr>
    </w:lvl>
    <w:lvl w:ilvl="3">
      <w:start w:val="0"/>
      <w:numFmt w:val="bullet"/>
      <w:lvlText w:val="•"/>
      <w:lvlJc w:val="left"/>
      <w:pPr>
        <w:ind w:left="2472" w:hanging="590"/>
      </w:pPr>
      <w:rPr>
        <w:rFonts w:hint="default"/>
      </w:rPr>
    </w:lvl>
    <w:lvl w:ilvl="4">
      <w:start w:val="0"/>
      <w:numFmt w:val="bullet"/>
      <w:lvlText w:val="•"/>
      <w:lvlJc w:val="left"/>
      <w:pPr>
        <w:ind w:left="3268" w:hanging="590"/>
      </w:pPr>
      <w:rPr>
        <w:rFonts w:hint="default"/>
      </w:rPr>
    </w:lvl>
    <w:lvl w:ilvl="5">
      <w:start w:val="0"/>
      <w:numFmt w:val="bullet"/>
      <w:lvlText w:val="•"/>
      <w:lvlJc w:val="left"/>
      <w:pPr>
        <w:ind w:left="4064" w:hanging="590"/>
      </w:pPr>
      <w:rPr>
        <w:rFonts w:hint="default"/>
      </w:rPr>
    </w:lvl>
    <w:lvl w:ilvl="6">
      <w:start w:val="0"/>
      <w:numFmt w:val="bullet"/>
      <w:lvlText w:val="•"/>
      <w:lvlJc w:val="left"/>
      <w:pPr>
        <w:ind w:left="4860" w:hanging="590"/>
      </w:pPr>
      <w:rPr>
        <w:rFonts w:hint="default"/>
      </w:rPr>
    </w:lvl>
    <w:lvl w:ilvl="7">
      <w:start w:val="0"/>
      <w:numFmt w:val="bullet"/>
      <w:lvlText w:val="•"/>
      <w:lvlJc w:val="left"/>
      <w:pPr>
        <w:ind w:left="5656" w:hanging="590"/>
      </w:pPr>
      <w:rPr>
        <w:rFonts w:hint="default"/>
      </w:rPr>
    </w:lvl>
    <w:lvl w:ilvl="8">
      <w:start w:val="0"/>
      <w:numFmt w:val="bullet"/>
      <w:lvlText w:val="•"/>
      <w:lvlJc w:val="left"/>
      <w:pPr>
        <w:ind w:left="6452" w:hanging="590"/>
      </w:pPr>
      <w:rPr>
        <w:rFonts w:hint="default"/>
      </w:rPr>
    </w:lvl>
  </w:abstractNum>
  <w:abstractNum w:abstractNumId="10">
    <w:multiLevelType w:val="hybridMultilevel"/>
    <w:lvl w:ilvl="0">
      <w:start w:val="1"/>
      <w:numFmt w:val="lowerLetter"/>
      <w:lvlText w:val="%1)"/>
      <w:lvlJc w:val="left"/>
      <w:pPr>
        <w:ind w:left="283" w:hanging="284"/>
        <w:jc w:val="left"/>
      </w:pPr>
      <w:rPr>
        <w:rFonts w:hint="default" w:ascii="Myriad Pro Light" w:hAnsi="Myriad Pro Light" w:eastAsia="Myriad Pro Light" w:cs="Myriad Pro Light"/>
        <w:color w:val="231F20"/>
        <w:spacing w:val="-5"/>
        <w:w w:val="105"/>
        <w:sz w:val="19"/>
        <w:szCs w:val="19"/>
      </w:rPr>
    </w:lvl>
    <w:lvl w:ilvl="1">
      <w:start w:val="0"/>
      <w:numFmt w:val="bullet"/>
      <w:lvlText w:val="•"/>
      <w:lvlJc w:val="left"/>
      <w:pPr>
        <w:ind w:left="1069" w:hanging="284"/>
      </w:pPr>
      <w:rPr>
        <w:rFonts w:hint="default"/>
      </w:rPr>
    </w:lvl>
    <w:lvl w:ilvl="2">
      <w:start w:val="0"/>
      <w:numFmt w:val="bullet"/>
      <w:lvlText w:val="•"/>
      <w:lvlJc w:val="left"/>
      <w:pPr>
        <w:ind w:left="1858" w:hanging="284"/>
      </w:pPr>
      <w:rPr>
        <w:rFonts w:hint="default"/>
      </w:rPr>
    </w:lvl>
    <w:lvl w:ilvl="3">
      <w:start w:val="0"/>
      <w:numFmt w:val="bullet"/>
      <w:lvlText w:val="•"/>
      <w:lvlJc w:val="left"/>
      <w:pPr>
        <w:ind w:left="2647" w:hanging="284"/>
      </w:pPr>
      <w:rPr>
        <w:rFonts w:hint="default"/>
      </w:rPr>
    </w:lvl>
    <w:lvl w:ilvl="4">
      <w:start w:val="0"/>
      <w:numFmt w:val="bullet"/>
      <w:lvlText w:val="•"/>
      <w:lvlJc w:val="left"/>
      <w:pPr>
        <w:ind w:left="3436" w:hanging="284"/>
      </w:pPr>
      <w:rPr>
        <w:rFonts w:hint="default"/>
      </w:rPr>
    </w:lvl>
    <w:lvl w:ilvl="5">
      <w:start w:val="0"/>
      <w:numFmt w:val="bullet"/>
      <w:lvlText w:val="•"/>
      <w:lvlJc w:val="left"/>
      <w:pPr>
        <w:ind w:left="4225" w:hanging="284"/>
      </w:pPr>
      <w:rPr>
        <w:rFonts w:hint="default"/>
      </w:rPr>
    </w:lvl>
    <w:lvl w:ilvl="6">
      <w:start w:val="0"/>
      <w:numFmt w:val="bullet"/>
      <w:lvlText w:val="•"/>
      <w:lvlJc w:val="left"/>
      <w:pPr>
        <w:ind w:left="5014" w:hanging="284"/>
      </w:pPr>
      <w:rPr>
        <w:rFonts w:hint="default"/>
      </w:rPr>
    </w:lvl>
    <w:lvl w:ilvl="7">
      <w:start w:val="0"/>
      <w:numFmt w:val="bullet"/>
      <w:lvlText w:val="•"/>
      <w:lvlJc w:val="left"/>
      <w:pPr>
        <w:ind w:left="5804" w:hanging="284"/>
      </w:pPr>
      <w:rPr>
        <w:rFonts w:hint="default"/>
      </w:rPr>
    </w:lvl>
    <w:lvl w:ilvl="8">
      <w:start w:val="0"/>
      <w:numFmt w:val="bullet"/>
      <w:lvlText w:val="•"/>
      <w:lvlJc w:val="left"/>
      <w:pPr>
        <w:ind w:left="6593" w:hanging="284"/>
      </w:pPr>
      <w:rPr>
        <w:rFonts w:hint="default"/>
      </w:rPr>
    </w:lvl>
  </w:abstractNum>
  <w:abstractNum w:abstractNumId="9">
    <w:multiLevelType w:val="hybridMultilevel"/>
    <w:lvl w:ilvl="0">
      <w:start w:val="1"/>
      <w:numFmt w:val="lowerLetter"/>
      <w:lvlText w:val="%1)"/>
      <w:lvlJc w:val="left"/>
      <w:pPr>
        <w:ind w:left="283" w:hanging="284"/>
        <w:jc w:val="left"/>
      </w:pPr>
      <w:rPr>
        <w:rFonts w:hint="default" w:ascii="Myriad Pro Light" w:hAnsi="Myriad Pro Light" w:eastAsia="Myriad Pro Light" w:cs="Myriad Pro Light"/>
        <w:color w:val="231F20"/>
        <w:spacing w:val="-5"/>
        <w:w w:val="105"/>
        <w:sz w:val="19"/>
        <w:szCs w:val="19"/>
      </w:rPr>
    </w:lvl>
    <w:lvl w:ilvl="1">
      <w:start w:val="0"/>
      <w:numFmt w:val="bullet"/>
      <w:lvlText w:val="•"/>
      <w:lvlJc w:val="left"/>
      <w:pPr>
        <w:ind w:left="1072" w:hanging="284"/>
      </w:pPr>
      <w:rPr>
        <w:rFonts w:hint="default"/>
      </w:rPr>
    </w:lvl>
    <w:lvl w:ilvl="2">
      <w:start w:val="0"/>
      <w:numFmt w:val="bullet"/>
      <w:lvlText w:val="•"/>
      <w:lvlJc w:val="left"/>
      <w:pPr>
        <w:ind w:left="1864" w:hanging="284"/>
      </w:pPr>
      <w:rPr>
        <w:rFonts w:hint="default"/>
      </w:rPr>
    </w:lvl>
    <w:lvl w:ilvl="3">
      <w:start w:val="0"/>
      <w:numFmt w:val="bullet"/>
      <w:lvlText w:val="•"/>
      <w:lvlJc w:val="left"/>
      <w:pPr>
        <w:ind w:left="2656" w:hanging="284"/>
      </w:pPr>
      <w:rPr>
        <w:rFonts w:hint="default"/>
      </w:rPr>
    </w:lvl>
    <w:lvl w:ilvl="4">
      <w:start w:val="0"/>
      <w:numFmt w:val="bullet"/>
      <w:lvlText w:val="•"/>
      <w:lvlJc w:val="left"/>
      <w:pPr>
        <w:ind w:left="3448" w:hanging="284"/>
      </w:pPr>
      <w:rPr>
        <w:rFonts w:hint="default"/>
      </w:rPr>
    </w:lvl>
    <w:lvl w:ilvl="5">
      <w:start w:val="0"/>
      <w:numFmt w:val="bullet"/>
      <w:lvlText w:val="•"/>
      <w:lvlJc w:val="left"/>
      <w:pPr>
        <w:ind w:left="4240" w:hanging="284"/>
      </w:pPr>
      <w:rPr>
        <w:rFonts w:hint="default"/>
      </w:rPr>
    </w:lvl>
    <w:lvl w:ilvl="6">
      <w:start w:val="0"/>
      <w:numFmt w:val="bullet"/>
      <w:lvlText w:val="•"/>
      <w:lvlJc w:val="left"/>
      <w:pPr>
        <w:ind w:left="5032" w:hanging="284"/>
      </w:pPr>
      <w:rPr>
        <w:rFonts w:hint="default"/>
      </w:rPr>
    </w:lvl>
    <w:lvl w:ilvl="7">
      <w:start w:val="0"/>
      <w:numFmt w:val="bullet"/>
      <w:lvlText w:val="•"/>
      <w:lvlJc w:val="left"/>
      <w:pPr>
        <w:ind w:left="5824" w:hanging="284"/>
      </w:pPr>
      <w:rPr>
        <w:rFonts w:hint="default"/>
      </w:rPr>
    </w:lvl>
    <w:lvl w:ilvl="8">
      <w:start w:val="0"/>
      <w:numFmt w:val="bullet"/>
      <w:lvlText w:val="•"/>
      <w:lvlJc w:val="left"/>
      <w:pPr>
        <w:ind w:left="6616" w:hanging="284"/>
      </w:pPr>
      <w:rPr>
        <w:rFonts w:hint="default"/>
      </w:rPr>
    </w:lvl>
  </w:abstractNum>
  <w:abstractNum w:abstractNumId="8">
    <w:multiLevelType w:val="hybridMultilevel"/>
    <w:lvl w:ilvl="0">
      <w:start w:val="1"/>
      <w:numFmt w:val="lowerLetter"/>
      <w:lvlText w:val="%1)"/>
      <w:lvlJc w:val="left"/>
      <w:pPr>
        <w:ind w:left="283" w:hanging="284"/>
        <w:jc w:val="left"/>
      </w:pPr>
      <w:rPr>
        <w:rFonts w:hint="default" w:ascii="Myriad Pro Light" w:hAnsi="Myriad Pro Light" w:eastAsia="Myriad Pro Light" w:cs="Myriad Pro Light"/>
        <w:color w:val="231F20"/>
        <w:spacing w:val="-5"/>
        <w:w w:val="105"/>
        <w:sz w:val="19"/>
        <w:szCs w:val="19"/>
      </w:rPr>
    </w:lvl>
    <w:lvl w:ilvl="1">
      <w:start w:val="0"/>
      <w:numFmt w:val="bullet"/>
      <w:lvlText w:val="•"/>
      <w:lvlJc w:val="left"/>
      <w:pPr>
        <w:ind w:left="1068" w:hanging="284"/>
      </w:pPr>
      <w:rPr>
        <w:rFonts w:hint="default"/>
      </w:rPr>
    </w:lvl>
    <w:lvl w:ilvl="2">
      <w:start w:val="0"/>
      <w:numFmt w:val="bullet"/>
      <w:lvlText w:val="•"/>
      <w:lvlJc w:val="left"/>
      <w:pPr>
        <w:ind w:left="1857" w:hanging="284"/>
      </w:pPr>
      <w:rPr>
        <w:rFonts w:hint="default"/>
      </w:rPr>
    </w:lvl>
    <w:lvl w:ilvl="3">
      <w:start w:val="0"/>
      <w:numFmt w:val="bullet"/>
      <w:lvlText w:val="•"/>
      <w:lvlJc w:val="left"/>
      <w:pPr>
        <w:ind w:left="2646" w:hanging="284"/>
      </w:pPr>
      <w:rPr>
        <w:rFonts w:hint="default"/>
      </w:rPr>
    </w:lvl>
    <w:lvl w:ilvl="4">
      <w:start w:val="0"/>
      <w:numFmt w:val="bullet"/>
      <w:lvlText w:val="•"/>
      <w:lvlJc w:val="left"/>
      <w:pPr>
        <w:ind w:left="3435" w:hanging="284"/>
      </w:pPr>
      <w:rPr>
        <w:rFonts w:hint="default"/>
      </w:rPr>
    </w:lvl>
    <w:lvl w:ilvl="5">
      <w:start w:val="0"/>
      <w:numFmt w:val="bullet"/>
      <w:lvlText w:val="•"/>
      <w:lvlJc w:val="left"/>
      <w:pPr>
        <w:ind w:left="4224" w:hanging="284"/>
      </w:pPr>
      <w:rPr>
        <w:rFonts w:hint="default"/>
      </w:rPr>
    </w:lvl>
    <w:lvl w:ilvl="6">
      <w:start w:val="0"/>
      <w:numFmt w:val="bullet"/>
      <w:lvlText w:val="•"/>
      <w:lvlJc w:val="left"/>
      <w:pPr>
        <w:ind w:left="5012" w:hanging="284"/>
      </w:pPr>
      <w:rPr>
        <w:rFonts w:hint="default"/>
      </w:rPr>
    </w:lvl>
    <w:lvl w:ilvl="7">
      <w:start w:val="0"/>
      <w:numFmt w:val="bullet"/>
      <w:lvlText w:val="•"/>
      <w:lvlJc w:val="left"/>
      <w:pPr>
        <w:ind w:left="5801" w:hanging="284"/>
      </w:pPr>
      <w:rPr>
        <w:rFonts w:hint="default"/>
      </w:rPr>
    </w:lvl>
    <w:lvl w:ilvl="8">
      <w:start w:val="0"/>
      <w:numFmt w:val="bullet"/>
      <w:lvlText w:val="•"/>
      <w:lvlJc w:val="left"/>
      <w:pPr>
        <w:ind w:left="6590" w:hanging="284"/>
      </w:pPr>
      <w:rPr>
        <w:rFonts w:hint="default"/>
      </w:rPr>
    </w:lvl>
  </w:abstractNum>
  <w:abstractNum w:abstractNumId="7">
    <w:multiLevelType w:val="hybridMultilevel"/>
    <w:lvl w:ilvl="0">
      <w:start w:val="1"/>
      <w:numFmt w:val="lowerLetter"/>
      <w:lvlText w:val="%1)"/>
      <w:lvlJc w:val="left"/>
      <w:pPr>
        <w:ind w:left="283" w:hanging="284"/>
        <w:jc w:val="left"/>
      </w:pPr>
      <w:rPr>
        <w:rFonts w:hint="default" w:ascii="Myriad Pro Light" w:hAnsi="Myriad Pro Light" w:eastAsia="Myriad Pro Light" w:cs="Myriad Pro Light"/>
        <w:color w:val="231F20"/>
        <w:spacing w:val="-5"/>
        <w:w w:val="105"/>
        <w:sz w:val="19"/>
        <w:szCs w:val="19"/>
      </w:rPr>
    </w:lvl>
    <w:lvl w:ilvl="1">
      <w:start w:val="0"/>
      <w:numFmt w:val="bullet"/>
      <w:lvlText w:val="•"/>
      <w:lvlJc w:val="left"/>
      <w:pPr>
        <w:ind w:left="1050" w:hanging="284"/>
      </w:pPr>
      <w:rPr>
        <w:rFonts w:hint="default"/>
      </w:rPr>
    </w:lvl>
    <w:lvl w:ilvl="2">
      <w:start w:val="0"/>
      <w:numFmt w:val="bullet"/>
      <w:lvlText w:val="•"/>
      <w:lvlJc w:val="left"/>
      <w:pPr>
        <w:ind w:left="1821" w:hanging="284"/>
      </w:pPr>
      <w:rPr>
        <w:rFonts w:hint="default"/>
      </w:rPr>
    </w:lvl>
    <w:lvl w:ilvl="3">
      <w:start w:val="0"/>
      <w:numFmt w:val="bullet"/>
      <w:lvlText w:val="•"/>
      <w:lvlJc w:val="left"/>
      <w:pPr>
        <w:ind w:left="2592" w:hanging="284"/>
      </w:pPr>
      <w:rPr>
        <w:rFonts w:hint="default"/>
      </w:rPr>
    </w:lvl>
    <w:lvl w:ilvl="4">
      <w:start w:val="0"/>
      <w:numFmt w:val="bullet"/>
      <w:lvlText w:val="•"/>
      <w:lvlJc w:val="left"/>
      <w:pPr>
        <w:ind w:left="3363" w:hanging="284"/>
      </w:pPr>
      <w:rPr>
        <w:rFonts w:hint="default"/>
      </w:rPr>
    </w:lvl>
    <w:lvl w:ilvl="5">
      <w:start w:val="0"/>
      <w:numFmt w:val="bullet"/>
      <w:lvlText w:val="•"/>
      <w:lvlJc w:val="left"/>
      <w:pPr>
        <w:ind w:left="4134" w:hanging="284"/>
      </w:pPr>
      <w:rPr>
        <w:rFonts w:hint="default"/>
      </w:rPr>
    </w:lvl>
    <w:lvl w:ilvl="6">
      <w:start w:val="0"/>
      <w:numFmt w:val="bullet"/>
      <w:lvlText w:val="•"/>
      <w:lvlJc w:val="left"/>
      <w:pPr>
        <w:ind w:left="4905" w:hanging="284"/>
      </w:pPr>
      <w:rPr>
        <w:rFonts w:hint="default"/>
      </w:rPr>
    </w:lvl>
    <w:lvl w:ilvl="7">
      <w:start w:val="0"/>
      <w:numFmt w:val="bullet"/>
      <w:lvlText w:val="•"/>
      <w:lvlJc w:val="left"/>
      <w:pPr>
        <w:ind w:left="5676" w:hanging="284"/>
      </w:pPr>
      <w:rPr>
        <w:rFonts w:hint="default"/>
      </w:rPr>
    </w:lvl>
    <w:lvl w:ilvl="8">
      <w:start w:val="0"/>
      <w:numFmt w:val="bullet"/>
      <w:lvlText w:val="•"/>
      <w:lvlJc w:val="left"/>
      <w:pPr>
        <w:ind w:left="6447" w:hanging="284"/>
      </w:pPr>
      <w:rPr>
        <w:rFonts w:hint="default"/>
      </w:rPr>
    </w:lvl>
  </w:abstractNum>
  <w:abstractNum w:abstractNumId="6">
    <w:multiLevelType w:val="hybridMultilevel"/>
    <w:lvl w:ilvl="0">
      <w:start w:val="2"/>
      <w:numFmt w:val="upperLetter"/>
      <w:lvlText w:val="%1"/>
      <w:lvlJc w:val="left"/>
      <w:pPr>
        <w:ind w:left="1024" w:hanging="873"/>
        <w:jc w:val="left"/>
      </w:pPr>
      <w:rPr>
        <w:rFonts w:hint="default"/>
      </w:rPr>
    </w:lvl>
    <w:lvl w:ilvl="1">
      <w:start w:val="1"/>
      <w:numFmt w:val="decimal"/>
      <w:lvlText w:val="%1.%2"/>
      <w:lvlJc w:val="left"/>
      <w:pPr>
        <w:ind w:left="1024" w:hanging="873"/>
        <w:jc w:val="left"/>
      </w:pPr>
      <w:rPr>
        <w:rFonts w:hint="default" w:ascii="Myriad Pro Light" w:hAnsi="Myriad Pro Light" w:eastAsia="Myriad Pro Light" w:cs="Myriad Pro Light"/>
        <w:color w:val="231F20"/>
        <w:spacing w:val="-12"/>
        <w:w w:val="105"/>
        <w:sz w:val="19"/>
        <w:szCs w:val="19"/>
      </w:rPr>
    </w:lvl>
    <w:lvl w:ilvl="2">
      <w:start w:val="0"/>
      <w:numFmt w:val="bullet"/>
      <w:lvlText w:val="•"/>
      <w:lvlJc w:val="left"/>
      <w:pPr>
        <w:ind w:left="2801" w:hanging="873"/>
      </w:pPr>
      <w:rPr>
        <w:rFonts w:hint="default"/>
      </w:rPr>
    </w:lvl>
    <w:lvl w:ilvl="3">
      <w:start w:val="0"/>
      <w:numFmt w:val="bullet"/>
      <w:lvlText w:val="•"/>
      <w:lvlJc w:val="left"/>
      <w:pPr>
        <w:ind w:left="3691" w:hanging="873"/>
      </w:pPr>
      <w:rPr>
        <w:rFonts w:hint="default"/>
      </w:rPr>
    </w:lvl>
    <w:lvl w:ilvl="4">
      <w:start w:val="0"/>
      <w:numFmt w:val="bullet"/>
      <w:lvlText w:val="•"/>
      <w:lvlJc w:val="left"/>
      <w:pPr>
        <w:ind w:left="4582" w:hanging="873"/>
      </w:pPr>
      <w:rPr>
        <w:rFonts w:hint="default"/>
      </w:rPr>
    </w:lvl>
    <w:lvl w:ilvl="5">
      <w:start w:val="0"/>
      <w:numFmt w:val="bullet"/>
      <w:lvlText w:val="•"/>
      <w:lvlJc w:val="left"/>
      <w:pPr>
        <w:ind w:left="5472" w:hanging="873"/>
      </w:pPr>
      <w:rPr>
        <w:rFonts w:hint="default"/>
      </w:rPr>
    </w:lvl>
    <w:lvl w:ilvl="6">
      <w:start w:val="0"/>
      <w:numFmt w:val="bullet"/>
      <w:lvlText w:val="•"/>
      <w:lvlJc w:val="left"/>
      <w:pPr>
        <w:ind w:left="6363" w:hanging="873"/>
      </w:pPr>
      <w:rPr>
        <w:rFonts w:hint="default"/>
      </w:rPr>
    </w:lvl>
    <w:lvl w:ilvl="7">
      <w:start w:val="0"/>
      <w:numFmt w:val="bullet"/>
      <w:lvlText w:val="•"/>
      <w:lvlJc w:val="left"/>
      <w:pPr>
        <w:ind w:left="7253" w:hanging="873"/>
      </w:pPr>
      <w:rPr>
        <w:rFonts w:hint="default"/>
      </w:rPr>
    </w:lvl>
    <w:lvl w:ilvl="8">
      <w:start w:val="0"/>
      <w:numFmt w:val="bullet"/>
      <w:lvlText w:val="•"/>
      <w:lvlJc w:val="left"/>
      <w:pPr>
        <w:ind w:left="8144" w:hanging="873"/>
      </w:pPr>
      <w:rPr>
        <w:rFonts w:hint="default"/>
      </w:rPr>
    </w:lvl>
  </w:abstractNum>
  <w:abstractNum w:abstractNumId="5">
    <w:multiLevelType w:val="hybridMultilevel"/>
    <w:lvl w:ilvl="0">
      <w:start w:val="1"/>
      <w:numFmt w:val="lowerLetter"/>
      <w:lvlText w:val="%1)"/>
      <w:lvlJc w:val="left"/>
      <w:pPr>
        <w:ind w:left="283" w:hanging="284"/>
        <w:jc w:val="left"/>
      </w:pPr>
      <w:rPr>
        <w:rFonts w:hint="default" w:ascii="Myriad Pro Light" w:hAnsi="Myriad Pro Light" w:eastAsia="Myriad Pro Light" w:cs="Myriad Pro Light"/>
        <w:color w:val="231F20"/>
        <w:spacing w:val="-5"/>
        <w:w w:val="105"/>
        <w:sz w:val="19"/>
        <w:szCs w:val="19"/>
      </w:rPr>
    </w:lvl>
    <w:lvl w:ilvl="1">
      <w:start w:val="0"/>
      <w:numFmt w:val="bullet"/>
      <w:lvlText w:val="•"/>
      <w:lvlJc w:val="left"/>
      <w:pPr>
        <w:ind w:left="1048" w:hanging="284"/>
      </w:pPr>
      <w:rPr>
        <w:rFonts w:hint="default"/>
      </w:rPr>
    </w:lvl>
    <w:lvl w:ilvl="2">
      <w:start w:val="0"/>
      <w:numFmt w:val="bullet"/>
      <w:lvlText w:val="•"/>
      <w:lvlJc w:val="left"/>
      <w:pPr>
        <w:ind w:left="1816" w:hanging="284"/>
      </w:pPr>
      <w:rPr>
        <w:rFonts w:hint="default"/>
      </w:rPr>
    </w:lvl>
    <w:lvl w:ilvl="3">
      <w:start w:val="0"/>
      <w:numFmt w:val="bullet"/>
      <w:lvlText w:val="•"/>
      <w:lvlJc w:val="left"/>
      <w:pPr>
        <w:ind w:left="2584" w:hanging="284"/>
      </w:pPr>
      <w:rPr>
        <w:rFonts w:hint="default"/>
      </w:rPr>
    </w:lvl>
    <w:lvl w:ilvl="4">
      <w:start w:val="0"/>
      <w:numFmt w:val="bullet"/>
      <w:lvlText w:val="•"/>
      <w:lvlJc w:val="left"/>
      <w:pPr>
        <w:ind w:left="3353" w:hanging="284"/>
      </w:pPr>
      <w:rPr>
        <w:rFonts w:hint="default"/>
      </w:rPr>
    </w:lvl>
    <w:lvl w:ilvl="5">
      <w:start w:val="0"/>
      <w:numFmt w:val="bullet"/>
      <w:lvlText w:val="•"/>
      <w:lvlJc w:val="left"/>
      <w:pPr>
        <w:ind w:left="4121" w:hanging="284"/>
      </w:pPr>
      <w:rPr>
        <w:rFonts w:hint="default"/>
      </w:rPr>
    </w:lvl>
    <w:lvl w:ilvl="6">
      <w:start w:val="0"/>
      <w:numFmt w:val="bullet"/>
      <w:lvlText w:val="•"/>
      <w:lvlJc w:val="left"/>
      <w:pPr>
        <w:ind w:left="4889" w:hanging="284"/>
      </w:pPr>
      <w:rPr>
        <w:rFonts w:hint="default"/>
      </w:rPr>
    </w:lvl>
    <w:lvl w:ilvl="7">
      <w:start w:val="0"/>
      <w:numFmt w:val="bullet"/>
      <w:lvlText w:val="•"/>
      <w:lvlJc w:val="left"/>
      <w:pPr>
        <w:ind w:left="5658" w:hanging="284"/>
      </w:pPr>
      <w:rPr>
        <w:rFonts w:hint="default"/>
      </w:rPr>
    </w:lvl>
    <w:lvl w:ilvl="8">
      <w:start w:val="0"/>
      <w:numFmt w:val="bullet"/>
      <w:lvlText w:val="•"/>
      <w:lvlJc w:val="left"/>
      <w:pPr>
        <w:ind w:left="6426" w:hanging="284"/>
      </w:pPr>
      <w:rPr>
        <w:rFonts w:hint="default"/>
      </w:rPr>
    </w:lvl>
  </w:abstractNum>
  <w:abstractNum w:abstractNumId="4">
    <w:multiLevelType w:val="hybridMultilevel"/>
    <w:lvl w:ilvl="0">
      <w:start w:val="1"/>
      <w:numFmt w:val="upperRoman"/>
      <w:lvlText w:val="%1"/>
      <w:lvlJc w:val="left"/>
      <w:pPr>
        <w:ind w:left="1177" w:hanging="720"/>
        <w:jc w:val="right"/>
      </w:pPr>
      <w:rPr>
        <w:rFonts w:hint="default" w:ascii="Calibri" w:hAnsi="Calibri" w:eastAsia="Calibri" w:cs="Calibri"/>
        <w:color w:val="231F20"/>
        <w:w w:val="99"/>
        <w:sz w:val="19"/>
        <w:szCs w:val="19"/>
      </w:rPr>
    </w:lvl>
    <w:lvl w:ilvl="1">
      <w:start w:val="0"/>
      <w:numFmt w:val="bullet"/>
      <w:lvlText w:val="•"/>
      <w:lvlJc w:val="left"/>
      <w:pPr>
        <w:ind w:left="1307" w:hanging="284"/>
      </w:pPr>
      <w:rPr>
        <w:rFonts w:hint="default" w:ascii="Myriad Pro Light" w:hAnsi="Myriad Pro Light" w:eastAsia="Myriad Pro Light" w:cs="Myriad Pro Light"/>
        <w:color w:val="231F20"/>
        <w:w w:val="105"/>
        <w:sz w:val="34"/>
        <w:szCs w:val="34"/>
      </w:rPr>
    </w:lvl>
    <w:lvl w:ilvl="2">
      <w:start w:val="0"/>
      <w:numFmt w:val="bullet"/>
      <w:lvlText w:val="•"/>
      <w:lvlJc w:val="left"/>
      <w:pPr>
        <w:ind w:left="2258" w:hanging="284"/>
      </w:pPr>
      <w:rPr>
        <w:rFonts w:hint="default"/>
      </w:rPr>
    </w:lvl>
    <w:lvl w:ilvl="3">
      <w:start w:val="0"/>
      <w:numFmt w:val="bullet"/>
      <w:lvlText w:val="•"/>
      <w:lvlJc w:val="left"/>
      <w:pPr>
        <w:ind w:left="3216" w:hanging="284"/>
      </w:pPr>
      <w:rPr>
        <w:rFonts w:hint="default"/>
      </w:rPr>
    </w:lvl>
    <w:lvl w:ilvl="4">
      <w:start w:val="0"/>
      <w:numFmt w:val="bullet"/>
      <w:lvlText w:val="•"/>
      <w:lvlJc w:val="left"/>
      <w:pPr>
        <w:ind w:left="4175" w:hanging="284"/>
      </w:pPr>
      <w:rPr>
        <w:rFonts w:hint="default"/>
      </w:rPr>
    </w:lvl>
    <w:lvl w:ilvl="5">
      <w:start w:val="0"/>
      <w:numFmt w:val="bullet"/>
      <w:lvlText w:val="•"/>
      <w:lvlJc w:val="left"/>
      <w:pPr>
        <w:ind w:left="5133" w:hanging="284"/>
      </w:pPr>
      <w:rPr>
        <w:rFonts w:hint="default"/>
      </w:rPr>
    </w:lvl>
    <w:lvl w:ilvl="6">
      <w:start w:val="0"/>
      <w:numFmt w:val="bullet"/>
      <w:lvlText w:val="•"/>
      <w:lvlJc w:val="left"/>
      <w:pPr>
        <w:ind w:left="6091" w:hanging="284"/>
      </w:pPr>
      <w:rPr>
        <w:rFonts w:hint="default"/>
      </w:rPr>
    </w:lvl>
    <w:lvl w:ilvl="7">
      <w:start w:val="0"/>
      <w:numFmt w:val="bullet"/>
      <w:lvlText w:val="•"/>
      <w:lvlJc w:val="left"/>
      <w:pPr>
        <w:ind w:left="7050" w:hanging="284"/>
      </w:pPr>
      <w:rPr>
        <w:rFonts w:hint="default"/>
      </w:rPr>
    </w:lvl>
    <w:lvl w:ilvl="8">
      <w:start w:val="0"/>
      <w:numFmt w:val="bullet"/>
      <w:lvlText w:val="•"/>
      <w:lvlJc w:val="left"/>
      <w:pPr>
        <w:ind w:left="8008" w:hanging="284"/>
      </w:pPr>
      <w:rPr>
        <w:rFonts w:hint="default"/>
      </w:rPr>
    </w:lvl>
  </w:abstractNum>
  <w:abstractNum w:abstractNumId="3">
    <w:multiLevelType w:val="hybridMultilevel"/>
    <w:lvl w:ilvl="0">
      <w:start w:val="2"/>
      <w:numFmt w:val="upperRoman"/>
      <w:lvlText w:val="%1"/>
      <w:lvlJc w:val="left"/>
      <w:pPr>
        <w:ind w:left="1177" w:hanging="720"/>
        <w:jc w:val="left"/>
      </w:pPr>
      <w:rPr>
        <w:rFonts w:hint="default" w:ascii="Calibri" w:hAnsi="Calibri" w:eastAsia="Calibri" w:cs="Calibri"/>
        <w:color w:val="231F20"/>
        <w:w w:val="99"/>
        <w:sz w:val="19"/>
        <w:szCs w:val="19"/>
      </w:rPr>
    </w:lvl>
    <w:lvl w:ilvl="1">
      <w:start w:val="0"/>
      <w:numFmt w:val="bullet"/>
      <w:lvlText w:val="•"/>
      <w:lvlJc w:val="left"/>
      <w:pPr>
        <w:ind w:left="2054" w:hanging="720"/>
      </w:pPr>
      <w:rPr>
        <w:rFonts w:hint="default"/>
      </w:rPr>
    </w:lvl>
    <w:lvl w:ilvl="2">
      <w:start w:val="0"/>
      <w:numFmt w:val="bullet"/>
      <w:lvlText w:val="•"/>
      <w:lvlJc w:val="left"/>
      <w:pPr>
        <w:ind w:left="2929" w:hanging="720"/>
      </w:pPr>
      <w:rPr>
        <w:rFonts w:hint="default"/>
      </w:rPr>
    </w:lvl>
    <w:lvl w:ilvl="3">
      <w:start w:val="0"/>
      <w:numFmt w:val="bullet"/>
      <w:lvlText w:val="•"/>
      <w:lvlJc w:val="left"/>
      <w:pPr>
        <w:ind w:left="3803" w:hanging="720"/>
      </w:pPr>
      <w:rPr>
        <w:rFonts w:hint="default"/>
      </w:rPr>
    </w:lvl>
    <w:lvl w:ilvl="4">
      <w:start w:val="0"/>
      <w:numFmt w:val="bullet"/>
      <w:lvlText w:val="•"/>
      <w:lvlJc w:val="left"/>
      <w:pPr>
        <w:ind w:left="4678" w:hanging="720"/>
      </w:pPr>
      <w:rPr>
        <w:rFonts w:hint="default"/>
      </w:rPr>
    </w:lvl>
    <w:lvl w:ilvl="5">
      <w:start w:val="0"/>
      <w:numFmt w:val="bullet"/>
      <w:lvlText w:val="•"/>
      <w:lvlJc w:val="left"/>
      <w:pPr>
        <w:ind w:left="5552" w:hanging="720"/>
      </w:pPr>
      <w:rPr>
        <w:rFonts w:hint="default"/>
      </w:rPr>
    </w:lvl>
    <w:lvl w:ilvl="6">
      <w:start w:val="0"/>
      <w:numFmt w:val="bullet"/>
      <w:lvlText w:val="•"/>
      <w:lvlJc w:val="left"/>
      <w:pPr>
        <w:ind w:left="6427" w:hanging="720"/>
      </w:pPr>
      <w:rPr>
        <w:rFonts w:hint="default"/>
      </w:rPr>
    </w:lvl>
    <w:lvl w:ilvl="7">
      <w:start w:val="0"/>
      <w:numFmt w:val="bullet"/>
      <w:lvlText w:val="•"/>
      <w:lvlJc w:val="left"/>
      <w:pPr>
        <w:ind w:left="7301" w:hanging="720"/>
      </w:pPr>
      <w:rPr>
        <w:rFonts w:hint="default"/>
      </w:rPr>
    </w:lvl>
    <w:lvl w:ilvl="8">
      <w:start w:val="0"/>
      <w:numFmt w:val="bullet"/>
      <w:lvlText w:val="•"/>
      <w:lvlJc w:val="left"/>
      <w:pPr>
        <w:ind w:left="8176" w:hanging="720"/>
      </w:pPr>
      <w:rPr>
        <w:rFonts w:hint="default"/>
      </w:rPr>
    </w:lvl>
  </w:abstractNum>
  <w:abstractNum w:abstractNumId="2">
    <w:multiLevelType w:val="hybridMultilevel"/>
    <w:lvl w:ilvl="0">
      <w:start w:val="1"/>
      <w:numFmt w:val="upperRoman"/>
      <w:lvlText w:val="%1"/>
      <w:lvlJc w:val="left"/>
      <w:pPr>
        <w:ind w:left="1177" w:hanging="720"/>
        <w:jc w:val="left"/>
      </w:pPr>
      <w:rPr>
        <w:rFonts w:hint="default" w:ascii="Calibri" w:hAnsi="Calibri" w:eastAsia="Calibri" w:cs="Calibri"/>
        <w:color w:val="231F20"/>
        <w:w w:val="99"/>
        <w:sz w:val="19"/>
        <w:szCs w:val="19"/>
      </w:rPr>
    </w:lvl>
    <w:lvl w:ilvl="1">
      <w:start w:val="0"/>
      <w:numFmt w:val="bullet"/>
      <w:lvlText w:val="•"/>
      <w:lvlJc w:val="left"/>
      <w:pPr>
        <w:ind w:left="2054" w:hanging="720"/>
      </w:pPr>
      <w:rPr>
        <w:rFonts w:hint="default"/>
      </w:rPr>
    </w:lvl>
    <w:lvl w:ilvl="2">
      <w:start w:val="0"/>
      <w:numFmt w:val="bullet"/>
      <w:lvlText w:val="•"/>
      <w:lvlJc w:val="left"/>
      <w:pPr>
        <w:ind w:left="2929" w:hanging="720"/>
      </w:pPr>
      <w:rPr>
        <w:rFonts w:hint="default"/>
      </w:rPr>
    </w:lvl>
    <w:lvl w:ilvl="3">
      <w:start w:val="0"/>
      <w:numFmt w:val="bullet"/>
      <w:lvlText w:val="•"/>
      <w:lvlJc w:val="left"/>
      <w:pPr>
        <w:ind w:left="3803" w:hanging="720"/>
      </w:pPr>
      <w:rPr>
        <w:rFonts w:hint="default"/>
      </w:rPr>
    </w:lvl>
    <w:lvl w:ilvl="4">
      <w:start w:val="0"/>
      <w:numFmt w:val="bullet"/>
      <w:lvlText w:val="•"/>
      <w:lvlJc w:val="left"/>
      <w:pPr>
        <w:ind w:left="4678" w:hanging="720"/>
      </w:pPr>
      <w:rPr>
        <w:rFonts w:hint="default"/>
      </w:rPr>
    </w:lvl>
    <w:lvl w:ilvl="5">
      <w:start w:val="0"/>
      <w:numFmt w:val="bullet"/>
      <w:lvlText w:val="•"/>
      <w:lvlJc w:val="left"/>
      <w:pPr>
        <w:ind w:left="5552" w:hanging="720"/>
      </w:pPr>
      <w:rPr>
        <w:rFonts w:hint="default"/>
      </w:rPr>
    </w:lvl>
    <w:lvl w:ilvl="6">
      <w:start w:val="0"/>
      <w:numFmt w:val="bullet"/>
      <w:lvlText w:val="•"/>
      <w:lvlJc w:val="left"/>
      <w:pPr>
        <w:ind w:left="6427" w:hanging="720"/>
      </w:pPr>
      <w:rPr>
        <w:rFonts w:hint="default"/>
      </w:rPr>
    </w:lvl>
    <w:lvl w:ilvl="7">
      <w:start w:val="0"/>
      <w:numFmt w:val="bullet"/>
      <w:lvlText w:val="•"/>
      <w:lvlJc w:val="left"/>
      <w:pPr>
        <w:ind w:left="7301" w:hanging="720"/>
      </w:pPr>
      <w:rPr>
        <w:rFonts w:hint="default"/>
      </w:rPr>
    </w:lvl>
    <w:lvl w:ilvl="8">
      <w:start w:val="0"/>
      <w:numFmt w:val="bullet"/>
      <w:lvlText w:val="•"/>
      <w:lvlJc w:val="left"/>
      <w:pPr>
        <w:ind w:left="8176" w:hanging="720"/>
      </w:pPr>
      <w:rPr>
        <w:rFonts w:hint="default"/>
      </w:rPr>
    </w:lvl>
  </w:abstractNum>
  <w:abstractNum w:abstractNumId="1">
    <w:multiLevelType w:val="hybridMultilevel"/>
    <w:lvl w:ilvl="0">
      <w:start w:val="10"/>
      <w:numFmt w:val="upperRoman"/>
      <w:lvlText w:val="%1"/>
      <w:lvlJc w:val="left"/>
      <w:pPr>
        <w:ind w:left="1613" w:hanging="720"/>
        <w:jc w:val="left"/>
      </w:pPr>
      <w:rPr>
        <w:rFonts w:hint="default" w:ascii="Calibri" w:hAnsi="Calibri" w:eastAsia="Calibri" w:cs="Calibri"/>
        <w:color w:val="231F20"/>
        <w:w w:val="115"/>
        <w:sz w:val="19"/>
        <w:szCs w:val="19"/>
      </w:rPr>
    </w:lvl>
    <w:lvl w:ilvl="1">
      <w:start w:val="0"/>
      <w:numFmt w:val="bullet"/>
      <w:lvlText w:val="•"/>
      <w:lvlJc w:val="left"/>
      <w:pPr>
        <w:ind w:left="2450" w:hanging="720"/>
      </w:pPr>
      <w:rPr>
        <w:rFonts w:hint="default"/>
      </w:rPr>
    </w:lvl>
    <w:lvl w:ilvl="2">
      <w:start w:val="0"/>
      <w:numFmt w:val="bullet"/>
      <w:lvlText w:val="•"/>
      <w:lvlJc w:val="left"/>
      <w:pPr>
        <w:ind w:left="3281" w:hanging="720"/>
      </w:pPr>
      <w:rPr>
        <w:rFonts w:hint="default"/>
      </w:rPr>
    </w:lvl>
    <w:lvl w:ilvl="3">
      <w:start w:val="0"/>
      <w:numFmt w:val="bullet"/>
      <w:lvlText w:val="•"/>
      <w:lvlJc w:val="left"/>
      <w:pPr>
        <w:ind w:left="4111" w:hanging="720"/>
      </w:pPr>
      <w:rPr>
        <w:rFonts w:hint="default"/>
      </w:rPr>
    </w:lvl>
    <w:lvl w:ilvl="4">
      <w:start w:val="0"/>
      <w:numFmt w:val="bullet"/>
      <w:lvlText w:val="•"/>
      <w:lvlJc w:val="left"/>
      <w:pPr>
        <w:ind w:left="4942" w:hanging="720"/>
      </w:pPr>
      <w:rPr>
        <w:rFonts w:hint="default"/>
      </w:rPr>
    </w:lvl>
    <w:lvl w:ilvl="5">
      <w:start w:val="0"/>
      <w:numFmt w:val="bullet"/>
      <w:lvlText w:val="•"/>
      <w:lvlJc w:val="left"/>
      <w:pPr>
        <w:ind w:left="5772" w:hanging="720"/>
      </w:pPr>
      <w:rPr>
        <w:rFonts w:hint="default"/>
      </w:rPr>
    </w:lvl>
    <w:lvl w:ilvl="6">
      <w:start w:val="0"/>
      <w:numFmt w:val="bullet"/>
      <w:lvlText w:val="•"/>
      <w:lvlJc w:val="left"/>
      <w:pPr>
        <w:ind w:left="6603" w:hanging="720"/>
      </w:pPr>
      <w:rPr>
        <w:rFonts w:hint="default"/>
      </w:rPr>
    </w:lvl>
    <w:lvl w:ilvl="7">
      <w:start w:val="0"/>
      <w:numFmt w:val="bullet"/>
      <w:lvlText w:val="•"/>
      <w:lvlJc w:val="left"/>
      <w:pPr>
        <w:ind w:left="7433" w:hanging="720"/>
      </w:pPr>
      <w:rPr>
        <w:rFonts w:hint="default"/>
      </w:rPr>
    </w:lvl>
    <w:lvl w:ilvl="8">
      <w:start w:val="0"/>
      <w:numFmt w:val="bullet"/>
      <w:lvlText w:val="•"/>
      <w:lvlJc w:val="left"/>
      <w:pPr>
        <w:ind w:left="8264" w:hanging="720"/>
      </w:pPr>
      <w:rPr>
        <w:rFonts w:hint="default"/>
      </w:rPr>
    </w:lvl>
  </w:abstractNum>
  <w:abstractNum w:abstractNumId="0">
    <w:multiLevelType w:val="hybridMultilevel"/>
    <w:lvl w:ilvl="0">
      <w:start w:val="1"/>
      <w:numFmt w:val="upperRoman"/>
      <w:lvlText w:val="%1"/>
      <w:lvlJc w:val="left"/>
      <w:pPr>
        <w:ind w:left="1613" w:hanging="720"/>
        <w:jc w:val="left"/>
      </w:pPr>
      <w:rPr>
        <w:rFonts w:hint="default" w:ascii="Calibri" w:hAnsi="Calibri" w:eastAsia="Calibri" w:cs="Calibri"/>
        <w:color w:val="231F20"/>
        <w:w w:val="99"/>
        <w:sz w:val="19"/>
        <w:szCs w:val="19"/>
      </w:rPr>
    </w:lvl>
    <w:lvl w:ilvl="1">
      <w:start w:val="0"/>
      <w:numFmt w:val="bullet"/>
      <w:lvlText w:val="•"/>
      <w:lvlJc w:val="left"/>
      <w:pPr>
        <w:ind w:left="2450" w:hanging="720"/>
      </w:pPr>
      <w:rPr>
        <w:rFonts w:hint="default"/>
      </w:rPr>
    </w:lvl>
    <w:lvl w:ilvl="2">
      <w:start w:val="0"/>
      <w:numFmt w:val="bullet"/>
      <w:lvlText w:val="•"/>
      <w:lvlJc w:val="left"/>
      <w:pPr>
        <w:ind w:left="3281" w:hanging="720"/>
      </w:pPr>
      <w:rPr>
        <w:rFonts w:hint="default"/>
      </w:rPr>
    </w:lvl>
    <w:lvl w:ilvl="3">
      <w:start w:val="0"/>
      <w:numFmt w:val="bullet"/>
      <w:lvlText w:val="•"/>
      <w:lvlJc w:val="left"/>
      <w:pPr>
        <w:ind w:left="4111" w:hanging="720"/>
      </w:pPr>
      <w:rPr>
        <w:rFonts w:hint="default"/>
      </w:rPr>
    </w:lvl>
    <w:lvl w:ilvl="4">
      <w:start w:val="0"/>
      <w:numFmt w:val="bullet"/>
      <w:lvlText w:val="•"/>
      <w:lvlJc w:val="left"/>
      <w:pPr>
        <w:ind w:left="4942" w:hanging="720"/>
      </w:pPr>
      <w:rPr>
        <w:rFonts w:hint="default"/>
      </w:rPr>
    </w:lvl>
    <w:lvl w:ilvl="5">
      <w:start w:val="0"/>
      <w:numFmt w:val="bullet"/>
      <w:lvlText w:val="•"/>
      <w:lvlJc w:val="left"/>
      <w:pPr>
        <w:ind w:left="5772" w:hanging="720"/>
      </w:pPr>
      <w:rPr>
        <w:rFonts w:hint="default"/>
      </w:rPr>
    </w:lvl>
    <w:lvl w:ilvl="6">
      <w:start w:val="0"/>
      <w:numFmt w:val="bullet"/>
      <w:lvlText w:val="•"/>
      <w:lvlJc w:val="left"/>
      <w:pPr>
        <w:ind w:left="6603" w:hanging="720"/>
      </w:pPr>
      <w:rPr>
        <w:rFonts w:hint="default"/>
      </w:rPr>
    </w:lvl>
    <w:lvl w:ilvl="7">
      <w:start w:val="0"/>
      <w:numFmt w:val="bullet"/>
      <w:lvlText w:val="•"/>
      <w:lvlJc w:val="left"/>
      <w:pPr>
        <w:ind w:left="7433" w:hanging="720"/>
      </w:pPr>
      <w:rPr>
        <w:rFonts w:hint="default"/>
      </w:rPr>
    </w:lvl>
    <w:lvl w:ilvl="8">
      <w:start w:val="0"/>
      <w:numFmt w:val="bullet"/>
      <w:lvlText w:val="•"/>
      <w:lvlJc w:val="left"/>
      <w:pPr>
        <w:ind w:left="8264" w:hanging="720"/>
      </w:pPr>
      <w:rPr>
        <w:rFonts w:hint="default"/>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19"/>
      <w:szCs w:val="19"/>
    </w:rPr>
  </w:style>
  <w:style w:styleId="Heading1" w:type="paragraph">
    <w:name w:val="Heading 1"/>
    <w:basedOn w:val="Normal"/>
    <w:uiPriority w:val="1"/>
    <w:qFormat/>
    <w:pPr>
      <w:spacing w:before="82"/>
      <w:ind w:left="457"/>
      <w:outlineLvl w:val="1"/>
    </w:pPr>
    <w:rPr>
      <w:rFonts w:ascii="Book Antiqua" w:hAnsi="Book Antiqua" w:eastAsia="Book Antiqua" w:cs="Book Antiqua"/>
      <w:b/>
      <w:bCs/>
      <w:sz w:val="28"/>
      <w:szCs w:val="28"/>
    </w:rPr>
  </w:style>
  <w:style w:styleId="Heading2" w:type="paragraph">
    <w:name w:val="Heading 2"/>
    <w:basedOn w:val="Normal"/>
    <w:uiPriority w:val="1"/>
    <w:qFormat/>
    <w:pPr>
      <w:ind w:left="173"/>
      <w:outlineLvl w:val="2"/>
    </w:pPr>
    <w:rPr>
      <w:rFonts w:ascii="Book Antiqua" w:hAnsi="Book Antiqua" w:eastAsia="Book Antiqua" w:cs="Book Antiqua"/>
      <w:b/>
      <w:bCs/>
      <w:sz w:val="24"/>
      <w:szCs w:val="24"/>
    </w:rPr>
  </w:style>
  <w:style w:styleId="Heading3" w:type="paragraph">
    <w:name w:val="Heading 3"/>
    <w:basedOn w:val="Normal"/>
    <w:uiPriority w:val="1"/>
    <w:qFormat/>
    <w:pPr>
      <w:ind w:left="1177" w:hanging="721"/>
      <w:outlineLvl w:val="3"/>
    </w:pPr>
    <w:rPr>
      <w:rFonts w:ascii="Myriad Pro" w:hAnsi="Myriad Pro" w:eastAsia="Myriad Pro" w:cs="Myriad Pro"/>
      <w:b/>
      <w:bCs/>
      <w:sz w:val="19"/>
      <w:szCs w:val="19"/>
    </w:rPr>
  </w:style>
  <w:style w:styleId="ListParagraph" w:type="paragraph">
    <w:name w:val="List Paragraph"/>
    <w:basedOn w:val="Normal"/>
    <w:uiPriority w:val="1"/>
    <w:qFormat/>
    <w:pPr>
      <w:ind w:left="1177" w:hanging="721"/>
    </w:pPr>
    <w:rPr>
      <w:rFonts w:ascii="Calibri" w:hAnsi="Calibri" w:eastAsia="Calibri" w:cs="Calibri"/>
    </w:rPr>
  </w:style>
  <w:style w:styleId="TableParagraph" w:type="paragraph">
    <w:name w:val="Table Paragraph"/>
    <w:basedOn w:val="Normal"/>
    <w:uiPriority w:val="1"/>
    <w:qFormat/>
    <w:pPr>
      <w:spacing w:before="11" w:line="219" w:lineRule="exact"/>
      <w:ind w:left="50"/>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footer" Target="footer9.xml"/><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image" Target="media/image13.png"/><Relationship Id="rId27" Type="http://schemas.openxmlformats.org/officeDocument/2006/relationships/image" Target="media/image14.png"/><Relationship Id="rId28" Type="http://schemas.openxmlformats.org/officeDocument/2006/relationships/image" Target="media/image15.png"/><Relationship Id="rId29" Type="http://schemas.openxmlformats.org/officeDocument/2006/relationships/image" Target="media/image16.png"/><Relationship Id="rId30" Type="http://schemas.openxmlformats.org/officeDocument/2006/relationships/image" Target="media/image17.png"/><Relationship Id="rId31" Type="http://schemas.openxmlformats.org/officeDocument/2006/relationships/image" Target="media/image18.png"/><Relationship Id="rId32" Type="http://schemas.openxmlformats.org/officeDocument/2006/relationships/image" Target="media/image19.png"/><Relationship Id="rId33" Type="http://schemas.openxmlformats.org/officeDocument/2006/relationships/image" Target="media/image20.png"/><Relationship Id="rId34" Type="http://schemas.openxmlformats.org/officeDocument/2006/relationships/image" Target="media/image21.png"/><Relationship Id="rId35" Type="http://schemas.openxmlformats.org/officeDocument/2006/relationships/image" Target="media/image22.png"/><Relationship Id="rId36" Type="http://schemas.openxmlformats.org/officeDocument/2006/relationships/image" Target="media/image23.png"/><Relationship Id="rId37" Type="http://schemas.openxmlformats.org/officeDocument/2006/relationships/image" Target="media/image24.png"/><Relationship Id="rId38" Type="http://schemas.openxmlformats.org/officeDocument/2006/relationships/image" Target="media/image25.png"/><Relationship Id="rId39" Type="http://schemas.openxmlformats.org/officeDocument/2006/relationships/image" Target="media/image26.png"/><Relationship Id="rId40" Type="http://schemas.openxmlformats.org/officeDocument/2006/relationships/footer" Target="footer12.xml"/><Relationship Id="rId41" Type="http://schemas.openxmlformats.org/officeDocument/2006/relationships/footer" Target="footer13.xml"/><Relationship Id="rId42" Type="http://schemas.openxmlformats.org/officeDocument/2006/relationships/image" Target="media/image27.png"/><Relationship Id="rId43" Type="http://schemas.openxmlformats.org/officeDocument/2006/relationships/image" Target="media/image28.png"/><Relationship Id="rId44" Type="http://schemas.openxmlformats.org/officeDocument/2006/relationships/image" Target="media/image29.png"/><Relationship Id="rId45" Type="http://schemas.openxmlformats.org/officeDocument/2006/relationships/image" Target="media/image30.png"/><Relationship Id="rId46" Type="http://schemas.openxmlformats.org/officeDocument/2006/relationships/footer" Target="footer14.xml"/><Relationship Id="rId47" Type="http://schemas.openxmlformats.org/officeDocument/2006/relationships/footer" Target="footer15.xml"/><Relationship Id="rId48" Type="http://schemas.openxmlformats.org/officeDocument/2006/relationships/image" Target="media/image31.png"/><Relationship Id="rId49" Type="http://schemas.openxmlformats.org/officeDocument/2006/relationships/image" Target="media/image32.png"/><Relationship Id="rId50" Type="http://schemas.openxmlformats.org/officeDocument/2006/relationships/image" Target="media/image33.png"/><Relationship Id="rId51" Type="http://schemas.openxmlformats.org/officeDocument/2006/relationships/footer" Target="footer16.xml"/><Relationship Id="rId52" Type="http://schemas.openxmlformats.org/officeDocument/2006/relationships/footer" Target="footer17.xml"/><Relationship Id="rId53" Type="http://schemas.openxmlformats.org/officeDocument/2006/relationships/image" Target="media/image34.png"/><Relationship Id="rId54" Type="http://schemas.openxmlformats.org/officeDocument/2006/relationships/image" Target="media/image35.png"/><Relationship Id="rId55" Type="http://schemas.openxmlformats.org/officeDocument/2006/relationships/image" Target="media/image36.png"/><Relationship Id="rId56" Type="http://schemas.openxmlformats.org/officeDocument/2006/relationships/footer" Target="footer18.xml"/><Relationship Id="rId57" Type="http://schemas.openxmlformats.org/officeDocument/2006/relationships/footer" Target="footer19.xml"/><Relationship Id="rId58" Type="http://schemas.openxmlformats.org/officeDocument/2006/relationships/footer" Target="footer20.xml"/><Relationship Id="rId59" Type="http://schemas.openxmlformats.org/officeDocument/2006/relationships/footer" Target="footer21.xml"/><Relationship Id="rId60" Type="http://schemas.openxmlformats.org/officeDocument/2006/relationships/footer" Target="footer22.xml"/><Relationship Id="rId61" Type="http://schemas.openxmlformats.org/officeDocument/2006/relationships/footer" Target="footer23.xml"/><Relationship Id="rId62" Type="http://schemas.openxmlformats.org/officeDocument/2006/relationships/footer" Target="footer24.xml"/><Relationship Id="rId63" Type="http://schemas.openxmlformats.org/officeDocument/2006/relationships/footer" Target="footer25.xml"/><Relationship Id="rId64" Type="http://schemas.openxmlformats.org/officeDocument/2006/relationships/image" Target="media/image37.png"/><Relationship Id="rId65" Type="http://schemas.openxmlformats.org/officeDocument/2006/relationships/image" Target="media/image38.png"/><Relationship Id="rId66" Type="http://schemas.openxmlformats.org/officeDocument/2006/relationships/footer" Target="footer26.xml"/><Relationship Id="rId67" Type="http://schemas.openxmlformats.org/officeDocument/2006/relationships/footer" Target="footer27.xml"/><Relationship Id="rId68" Type="http://schemas.openxmlformats.org/officeDocument/2006/relationships/image" Target="media/image39.png"/><Relationship Id="rId69" Type="http://schemas.openxmlformats.org/officeDocument/2006/relationships/image" Target="media/image40.png"/><Relationship Id="rId70" Type="http://schemas.openxmlformats.org/officeDocument/2006/relationships/footer" Target="footer28.xml"/><Relationship Id="rId71" Type="http://schemas.openxmlformats.org/officeDocument/2006/relationships/footer" Target="footer29.xml"/><Relationship Id="rId72" Type="http://schemas.openxmlformats.org/officeDocument/2006/relationships/image" Target="media/image41.png"/><Relationship Id="rId73" Type="http://schemas.openxmlformats.org/officeDocument/2006/relationships/image" Target="media/image42.png"/><Relationship Id="rId74" Type="http://schemas.openxmlformats.org/officeDocument/2006/relationships/image" Target="media/image43.png"/><Relationship Id="rId75" Type="http://schemas.openxmlformats.org/officeDocument/2006/relationships/footer" Target="footer30.xml"/><Relationship Id="rId76" Type="http://schemas.openxmlformats.org/officeDocument/2006/relationships/footer" Target="footer31.xml"/><Relationship Id="rId77" Type="http://schemas.openxmlformats.org/officeDocument/2006/relationships/image" Target="media/image44.png"/><Relationship Id="rId78" Type="http://schemas.openxmlformats.org/officeDocument/2006/relationships/image" Target="media/image45.png"/><Relationship Id="rId79" Type="http://schemas.openxmlformats.org/officeDocument/2006/relationships/image" Target="media/image46.png"/><Relationship Id="rId80" Type="http://schemas.openxmlformats.org/officeDocument/2006/relationships/image" Target="media/image47.png"/><Relationship Id="rId81" Type="http://schemas.openxmlformats.org/officeDocument/2006/relationships/image" Target="media/image48.png"/><Relationship Id="rId82" Type="http://schemas.openxmlformats.org/officeDocument/2006/relationships/footer" Target="footer32.xml"/><Relationship Id="rId83" Type="http://schemas.openxmlformats.org/officeDocument/2006/relationships/image" Target="media/image49.png"/><Relationship Id="rId84" Type="http://schemas.openxmlformats.org/officeDocument/2006/relationships/image" Target="media/image50.png"/><Relationship Id="rId85" Type="http://schemas.openxmlformats.org/officeDocument/2006/relationships/footer" Target="footer33.xml"/><Relationship Id="rId86" Type="http://schemas.openxmlformats.org/officeDocument/2006/relationships/footer" Target="footer34.xml"/><Relationship Id="rId87" Type="http://schemas.openxmlformats.org/officeDocument/2006/relationships/image" Target="media/image51.png"/><Relationship Id="rId88" Type="http://schemas.openxmlformats.org/officeDocument/2006/relationships/footer" Target="footer35.xml"/><Relationship Id="rId89" Type="http://schemas.openxmlformats.org/officeDocument/2006/relationships/footer" Target="footer36.xml"/><Relationship Id="rId90" Type="http://schemas.openxmlformats.org/officeDocument/2006/relationships/footer" Target="footer37.xml"/><Relationship Id="rId91" Type="http://schemas.openxmlformats.org/officeDocument/2006/relationships/image" Target="media/image52.jpeg"/><Relationship Id="rId9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3.png"/></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footer13.xml.rels><?xml version="1.0" encoding="UTF-8" standalone="yes"?>
<Relationships xmlns="http://schemas.openxmlformats.org/package/2006/relationships"><Relationship Id="rId1" Type="http://schemas.openxmlformats.org/officeDocument/2006/relationships/image" Target="media/image3.png"/></Relationships>

</file>

<file path=word/_rels/footer14.xml.rels><?xml version="1.0" encoding="UTF-8" standalone="yes"?>
<Relationships xmlns="http://schemas.openxmlformats.org/package/2006/relationships"><Relationship Id="rId1" Type="http://schemas.openxmlformats.org/officeDocument/2006/relationships/image" Target="media/image2.png"/></Relationships>

</file>

<file path=word/_rels/footer15.xml.rels><?xml version="1.0" encoding="UTF-8" standalone="yes"?>
<Relationships xmlns="http://schemas.openxmlformats.org/package/2006/relationships"><Relationship Id="rId1" Type="http://schemas.openxmlformats.org/officeDocument/2006/relationships/image" Target="media/image3.png"/></Relationships>

</file>

<file path=word/_rels/footer16.xml.rels><?xml version="1.0" encoding="UTF-8" standalone="yes"?>
<Relationships xmlns="http://schemas.openxmlformats.org/package/2006/relationships"><Relationship Id="rId1" Type="http://schemas.openxmlformats.org/officeDocument/2006/relationships/image" Target="media/image2.png"/></Relationships>

</file>

<file path=word/_rels/footer17.xml.rels><?xml version="1.0" encoding="UTF-8" standalone="yes"?>
<Relationships xmlns="http://schemas.openxmlformats.org/package/2006/relationships"><Relationship Id="rId1" Type="http://schemas.openxmlformats.org/officeDocument/2006/relationships/image" Target="media/image3.png"/></Relationships>

</file>

<file path=word/_rels/footer18.xml.rels><?xml version="1.0" encoding="UTF-8" standalone="yes"?>
<Relationships xmlns="http://schemas.openxmlformats.org/package/2006/relationships"><Relationship Id="rId1" Type="http://schemas.openxmlformats.org/officeDocument/2006/relationships/image" Target="media/image2.png"/></Relationships>

</file>

<file path=word/_rels/footer19.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20.xml.rels><?xml version="1.0" encoding="UTF-8" standalone="yes"?>
<Relationships xmlns="http://schemas.openxmlformats.org/package/2006/relationships"><Relationship Id="rId1" Type="http://schemas.openxmlformats.org/officeDocument/2006/relationships/image" Target="media/image2.png"/></Relationships>

</file>

<file path=word/_rels/footer21.xml.rels><?xml version="1.0" encoding="UTF-8" standalone="yes"?>
<Relationships xmlns="http://schemas.openxmlformats.org/package/2006/relationships"><Relationship Id="rId1" Type="http://schemas.openxmlformats.org/officeDocument/2006/relationships/image" Target="media/image3.png"/></Relationships>

</file>

<file path=word/_rels/footer22.xml.rels><?xml version="1.0" encoding="UTF-8" standalone="yes"?>
<Relationships xmlns="http://schemas.openxmlformats.org/package/2006/relationships"><Relationship Id="rId1" Type="http://schemas.openxmlformats.org/officeDocument/2006/relationships/image" Target="media/image2.png"/></Relationships>

</file>

<file path=word/_rels/footer23.xml.rels><?xml version="1.0" encoding="UTF-8" standalone="yes"?>
<Relationships xmlns="http://schemas.openxmlformats.org/package/2006/relationships"><Relationship Id="rId1" Type="http://schemas.openxmlformats.org/officeDocument/2006/relationships/image" Target="media/image3.png"/></Relationships>

</file>

<file path=word/_rels/footer24.xml.rels><?xml version="1.0" encoding="UTF-8" standalone="yes"?>
<Relationships xmlns="http://schemas.openxmlformats.org/package/2006/relationships"><Relationship Id="rId1" Type="http://schemas.openxmlformats.org/officeDocument/2006/relationships/image" Target="media/image2.png"/></Relationships>

</file>

<file path=word/_rels/footer25.xml.rels><?xml version="1.0" encoding="UTF-8" standalone="yes"?>
<Relationships xmlns="http://schemas.openxmlformats.org/package/2006/relationships"><Relationship Id="rId1" Type="http://schemas.openxmlformats.org/officeDocument/2006/relationships/image" Target="media/image3.png"/></Relationships>

</file>

<file path=word/_rels/footer26.xml.rels><?xml version="1.0" encoding="UTF-8" standalone="yes"?>
<Relationships xmlns="http://schemas.openxmlformats.org/package/2006/relationships"><Relationship Id="rId1" Type="http://schemas.openxmlformats.org/officeDocument/2006/relationships/image" Target="media/image2.png"/></Relationships>

</file>

<file path=word/_rels/footer27.xml.rels><?xml version="1.0" encoding="UTF-8" standalone="yes"?>
<Relationships xmlns="http://schemas.openxmlformats.org/package/2006/relationships"><Relationship Id="rId1" Type="http://schemas.openxmlformats.org/officeDocument/2006/relationships/image" Target="media/image3.png"/></Relationships>

</file>

<file path=word/_rels/footer28.xml.rels><?xml version="1.0" encoding="UTF-8" standalone="yes"?>
<Relationships xmlns="http://schemas.openxmlformats.org/package/2006/relationships"><Relationship Id="rId1" Type="http://schemas.openxmlformats.org/officeDocument/2006/relationships/image" Target="media/image2.png"/></Relationships>

</file>

<file path=word/_rels/footer29.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30.xml.rels><?xml version="1.0" encoding="UTF-8" standalone="yes"?>
<Relationships xmlns="http://schemas.openxmlformats.org/package/2006/relationships"><Relationship Id="rId1" Type="http://schemas.openxmlformats.org/officeDocument/2006/relationships/image" Target="media/image2.png"/></Relationships>

</file>

<file path=word/_rels/footer31.xml.rels><?xml version="1.0" encoding="UTF-8" standalone="yes"?>
<Relationships xmlns="http://schemas.openxmlformats.org/package/2006/relationships"><Relationship Id="rId1" Type="http://schemas.openxmlformats.org/officeDocument/2006/relationships/image" Target="media/image3.png"/></Relationships>

</file>

<file path=word/_rels/footer33.xml.rels><?xml version="1.0" encoding="UTF-8" standalone="yes"?>
<Relationships xmlns="http://schemas.openxmlformats.org/package/2006/relationships"><Relationship Id="rId1" Type="http://schemas.openxmlformats.org/officeDocument/2006/relationships/image" Target="media/image3.png"/></Relationships>

</file>

<file path=word/_rels/footer34.xml.rels><?xml version="1.0" encoding="UTF-8" standalone="yes"?>
<Relationships xmlns="http://schemas.openxmlformats.org/package/2006/relationships"><Relationship Id="rId1" Type="http://schemas.openxmlformats.org/officeDocument/2006/relationships/image" Target="media/image2.png"/></Relationships>

</file>

<file path=word/_rels/footer35.xml.rels><?xml version="1.0" encoding="UTF-8" standalone="yes"?>
<Relationships xmlns="http://schemas.openxmlformats.org/package/2006/relationships"><Relationship Id="rId1" Type="http://schemas.openxmlformats.org/officeDocument/2006/relationships/image" Target="media/image2.png"/></Relationships>

</file>

<file path=word/_rels/footer36.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2020-01-16T15:10:21Z</dcterms:created>
  <dcterms:modified xsi:type="dcterms:W3CDTF">2020-01-16T15:10:21Z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2009-03-17T00:00:00Z</vt:filetime>
  </property>
  <property fmtid="{D5CDD505-2E9C-101B-9397-08002B2CF9AE}" pid="3" name="Creator">
    <vt:lpwstr>Adobe InDesign CS2 (4.0)</vt:lpwstr>
  </property>
  <property fmtid="{D5CDD505-2E9C-101B-9397-08002B2CF9AE}" pid="4" name="LastSaved">
    <vt:filetime>2020-01-16T00:00:00Z</vt:filetime>
  </property>
</Properties>
</file>